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5" w:rsidRDefault="00281EC5" w:rsidP="00CF35EB">
      <w:pPr>
        <w:pStyle w:val="Title"/>
        <w:jc w:val="left"/>
        <w:rPr>
          <w:b/>
          <w:bCs/>
          <w:sz w:val="60"/>
          <w:szCs w:val="60"/>
        </w:rPr>
      </w:pPr>
      <w:bookmarkStart w:id="0" w:name="_GoBack"/>
      <w:bookmarkEnd w:id="0"/>
    </w:p>
    <w:p w:rsidR="00281EC5" w:rsidRPr="00EB76F3" w:rsidRDefault="00281EC5" w:rsidP="00252BAB">
      <w:pPr>
        <w:pStyle w:val="Title"/>
        <w:rPr>
          <w:b/>
          <w:bCs/>
          <w:sz w:val="72"/>
          <w:szCs w:val="72"/>
        </w:rPr>
      </w:pPr>
      <w:r>
        <w:rPr>
          <w:b/>
          <w:sz w:val="72"/>
        </w:rPr>
        <w:t>世界银行</w:t>
      </w:r>
    </w:p>
    <w:p w:rsidR="00281EC5" w:rsidRPr="00281EC5" w:rsidRDefault="00281EC5" w:rsidP="00252BAB">
      <w:pPr>
        <w:ind w:right="-180"/>
        <w:jc w:val="center"/>
        <w:rPr>
          <w:b/>
          <w:bCs/>
          <w:sz w:val="60"/>
          <w:szCs w:val="60"/>
        </w:rPr>
      </w:pPr>
    </w:p>
    <w:p w:rsidR="00281EC5" w:rsidRPr="00281EC5" w:rsidRDefault="00281EC5" w:rsidP="00252BAB">
      <w:pPr>
        <w:pStyle w:val="Title"/>
        <w:rPr>
          <w:b/>
          <w:bCs/>
        </w:rPr>
      </w:pPr>
      <w:r>
        <w:rPr>
          <w:b/>
          <w:sz w:val="60"/>
        </w:rPr>
        <w:t>环境与社会框架</w:t>
      </w:r>
    </w:p>
    <w:p w:rsidR="00281EC5" w:rsidRDefault="00281EC5" w:rsidP="00252BAB">
      <w:pPr>
        <w:ind w:right="-180"/>
      </w:pPr>
    </w:p>
    <w:p w:rsidR="00281EC5" w:rsidRPr="00281EC5" w:rsidRDefault="00281EC5" w:rsidP="00252BAB">
      <w:pPr>
        <w:ind w:right="-180"/>
      </w:pPr>
    </w:p>
    <w:p w:rsidR="00281EC5" w:rsidRDefault="0074491A" w:rsidP="00252BAB">
      <w:pPr>
        <w:pStyle w:val="Title"/>
        <w:rPr>
          <w:sz w:val="48"/>
          <w:szCs w:val="48"/>
        </w:rPr>
      </w:pPr>
      <w:bookmarkStart w:id="1" w:name="_Toc394499100"/>
      <w:r>
        <w:rPr>
          <w:sz w:val="48"/>
        </w:rPr>
        <w:t>设定投资项目融资</w:t>
      </w:r>
    </w:p>
    <w:p w:rsidR="00281EC5" w:rsidRPr="00281EC5" w:rsidRDefault="00BF2304" w:rsidP="00252BAB">
      <w:pPr>
        <w:pStyle w:val="Title"/>
        <w:rPr>
          <w:sz w:val="48"/>
          <w:szCs w:val="48"/>
        </w:rPr>
      </w:pPr>
      <w:r>
        <w:rPr>
          <w:sz w:val="48"/>
        </w:rPr>
        <w:t>的</w:t>
      </w:r>
      <w:bookmarkEnd w:id="1"/>
    </w:p>
    <w:p w:rsidR="00DC52E7" w:rsidRPr="00281EC5" w:rsidRDefault="000E4577" w:rsidP="00252BAB">
      <w:pPr>
        <w:pStyle w:val="Title"/>
      </w:pPr>
      <w:r>
        <w:rPr>
          <w:sz w:val="48"/>
        </w:rPr>
        <w:t>环境与社会标准</w:t>
      </w:r>
    </w:p>
    <w:p w:rsidR="00E35AE9" w:rsidRDefault="00E35AE9" w:rsidP="00E35AE9">
      <w:pPr>
        <w:spacing w:after="360" w:line="240" w:lineRule="auto"/>
        <w:jc w:val="center"/>
        <w:rPr>
          <w:b/>
          <w:bCs/>
          <w:sz w:val="44"/>
          <w:szCs w:val="44"/>
        </w:rPr>
      </w:pPr>
    </w:p>
    <w:p w:rsidR="009A2B78" w:rsidRDefault="00E35AE9" w:rsidP="008356C9">
      <w:pPr>
        <w:spacing w:after="360" w:line="240" w:lineRule="auto"/>
        <w:jc w:val="center"/>
        <w:rPr>
          <w:b/>
          <w:bCs/>
          <w:sz w:val="44"/>
          <w:szCs w:val="44"/>
        </w:rPr>
      </w:pPr>
      <w:r>
        <w:rPr>
          <w:b/>
          <w:sz w:val="44"/>
        </w:rPr>
        <w:t>磋商草案第二稿</w:t>
      </w:r>
    </w:p>
    <w:p w:rsidR="00EB76F3" w:rsidRPr="00151A7E" w:rsidRDefault="00FE2A4C" w:rsidP="00A40608">
      <w:pPr>
        <w:spacing w:after="360" w:line="240" w:lineRule="auto"/>
        <w:jc w:val="center"/>
        <w:rPr>
          <w:b/>
          <w:bCs/>
          <w:color w:val="FF0000"/>
          <w:sz w:val="44"/>
          <w:szCs w:val="44"/>
          <w:u w:val="double"/>
        </w:rPr>
      </w:pPr>
      <w:r>
        <w:rPr>
          <w:rFonts w:eastAsiaTheme="majorEastAsia" w:cstheme="majorBidi"/>
          <w:b/>
          <w:color w:val="FF0000"/>
          <w:sz w:val="28"/>
        </w:rPr>
        <w:t>本草案中的内容仅供磋商使用，且尚未获得国际复兴开发银行和国际开发协会执行董事会的批准。</w:t>
      </w:r>
    </w:p>
    <w:p w:rsidR="00FE2A4C" w:rsidRDefault="00FE2A4C" w:rsidP="00D81B0C">
      <w:pPr>
        <w:spacing w:after="360" w:line="240" w:lineRule="auto"/>
        <w:jc w:val="center"/>
        <w:rPr>
          <w:b/>
          <w:bCs/>
          <w:sz w:val="44"/>
          <w:szCs w:val="44"/>
        </w:rPr>
      </w:pPr>
    </w:p>
    <w:p w:rsidR="00281EC5" w:rsidRDefault="00281EC5" w:rsidP="00281EC5">
      <w:pPr>
        <w:spacing w:after="360" w:line="240" w:lineRule="auto"/>
        <w:jc w:val="both"/>
        <w:rPr>
          <w:i/>
          <w:iCs/>
          <w:sz w:val="44"/>
          <w:szCs w:val="44"/>
        </w:rPr>
        <w:sectPr w:rsidR="00281EC5"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rsidR="00686BD5" w:rsidRDefault="000C2135" w:rsidP="00686BD5">
      <w:pPr>
        <w:tabs>
          <w:tab w:val="left" w:pos="5316"/>
        </w:tabs>
        <w:spacing w:after="240" w:line="240" w:lineRule="auto"/>
        <w:jc w:val="both"/>
        <w:rPr>
          <w:bCs/>
          <w:i/>
          <w:iCs/>
          <w:sz w:val="23"/>
          <w:szCs w:val="23"/>
        </w:rPr>
      </w:pPr>
      <w:r>
        <w:lastRenderedPageBreak/>
        <w:tab/>
      </w:r>
    </w:p>
    <w:sdt>
      <w:sdtPr>
        <w:rPr>
          <w:rFonts w:asciiTheme="minorHAnsi" w:eastAsiaTheme="minorEastAsia" w:hAnsiTheme="minorHAnsi" w:cstheme="minorBidi"/>
          <w:b w:val="0"/>
          <w:bCs w:val="0"/>
          <w:color w:val="auto"/>
          <w:sz w:val="22"/>
          <w:szCs w:val="22"/>
        </w:rPr>
        <w:id w:val="-2023462154"/>
        <w:docPartObj>
          <w:docPartGallery w:val="Table of Contents"/>
          <w:docPartUnique/>
        </w:docPartObj>
      </w:sdtPr>
      <w:sdtEndPr>
        <w:rPr>
          <w:noProof/>
        </w:rPr>
      </w:sdtEndPr>
      <w:sdtContent>
        <w:p w:rsidR="00686BD5" w:rsidRDefault="00686BD5" w:rsidP="00686BD5">
          <w:pPr>
            <w:pStyle w:val="TOCHeading"/>
            <w:jc w:val="center"/>
          </w:pPr>
          <w:r>
            <w:t>目录</w:t>
          </w:r>
        </w:p>
        <w:p w:rsidR="00A94CAC" w:rsidRDefault="00A94CAC">
          <w:pPr>
            <w:pStyle w:val="TOC1"/>
            <w:rPr>
              <w:b w:val="0"/>
              <w:bCs w:val="0"/>
              <w:lang w:val="en-US" w:eastAsia="en-US" w:bidi="ar-SA"/>
            </w:rPr>
          </w:pPr>
          <w:r>
            <w:fldChar w:fldCharType="begin"/>
          </w:r>
          <w:r w:rsidR="00686BD5">
            <w:instrText xml:space="preserve"> TOC \o "1-3" \h \z \u </w:instrText>
          </w:r>
          <w:r>
            <w:fldChar w:fldCharType="separate"/>
          </w:r>
          <w:hyperlink w:anchor="_Toc426539695" w:history="1">
            <w:r w:rsidRPr="00C33237">
              <w:rPr>
                <w:rStyle w:val="Hyperlink"/>
                <w:rFonts w:hint="eastAsia"/>
              </w:rPr>
              <w:t>缩略语</w:t>
            </w:r>
            <w:r>
              <w:rPr>
                <w:webHidden/>
              </w:rPr>
              <w:tab/>
            </w:r>
            <w:r>
              <w:rPr>
                <w:webHidden/>
              </w:rPr>
              <w:fldChar w:fldCharType="begin"/>
            </w:r>
            <w:r>
              <w:rPr>
                <w:webHidden/>
              </w:rPr>
              <w:instrText xml:space="preserve"> PAGEREF _Toc426539695 \h </w:instrText>
            </w:r>
            <w:r>
              <w:rPr>
                <w:webHidden/>
              </w:rPr>
            </w:r>
            <w:r>
              <w:rPr>
                <w:webHidden/>
              </w:rPr>
              <w:fldChar w:fldCharType="separate"/>
            </w:r>
            <w:r>
              <w:rPr>
                <w:webHidden/>
              </w:rPr>
              <w:t>v</w:t>
            </w:r>
            <w:r>
              <w:rPr>
                <w:webHidden/>
              </w:rPr>
              <w:fldChar w:fldCharType="end"/>
            </w:r>
          </w:hyperlink>
        </w:p>
        <w:p w:rsidR="00A94CAC" w:rsidRDefault="00FC0B75">
          <w:pPr>
            <w:pStyle w:val="TOC1"/>
            <w:rPr>
              <w:b w:val="0"/>
              <w:bCs w:val="0"/>
              <w:lang w:val="en-US" w:eastAsia="en-US" w:bidi="ar-SA"/>
            </w:rPr>
          </w:pPr>
          <w:hyperlink w:anchor="_Toc426539696" w:history="1">
            <w:r w:rsidR="00A94CAC" w:rsidRPr="00C33237">
              <w:rPr>
                <w:rStyle w:val="Hyperlink"/>
                <w:rFonts w:hint="eastAsia"/>
              </w:rPr>
              <w:t>世界银行环境与社会框架概述</w:t>
            </w:r>
            <w:r w:rsidR="00A94CAC">
              <w:rPr>
                <w:webHidden/>
              </w:rPr>
              <w:tab/>
            </w:r>
            <w:r w:rsidR="00A94CAC">
              <w:rPr>
                <w:webHidden/>
              </w:rPr>
              <w:fldChar w:fldCharType="begin"/>
            </w:r>
            <w:r w:rsidR="00A94CAC">
              <w:rPr>
                <w:webHidden/>
              </w:rPr>
              <w:instrText xml:space="preserve"> PAGEREF _Toc426539696 \h </w:instrText>
            </w:r>
            <w:r w:rsidR="00A94CAC">
              <w:rPr>
                <w:webHidden/>
              </w:rPr>
            </w:r>
            <w:r w:rsidR="00A94CAC">
              <w:rPr>
                <w:webHidden/>
              </w:rPr>
              <w:fldChar w:fldCharType="separate"/>
            </w:r>
            <w:r w:rsidR="00A94CAC">
              <w:rPr>
                <w:webHidden/>
              </w:rPr>
              <w:t>1</w:t>
            </w:r>
            <w:r w:rsidR="00A94CAC">
              <w:rPr>
                <w:webHidden/>
              </w:rPr>
              <w:fldChar w:fldCharType="end"/>
            </w:r>
          </w:hyperlink>
        </w:p>
        <w:p w:rsidR="00A94CAC" w:rsidRDefault="00FC0B75">
          <w:pPr>
            <w:pStyle w:val="TOC2"/>
            <w:rPr>
              <w:noProof/>
              <w:lang w:val="en-US" w:eastAsia="en-US" w:bidi="ar-SA"/>
            </w:rPr>
          </w:pPr>
          <w:hyperlink w:anchor="_Toc426539697" w:history="1">
            <w:r w:rsidR="00A94CAC" w:rsidRPr="00C33237">
              <w:rPr>
                <w:rStyle w:val="Hyperlink"/>
                <w:rFonts w:hint="eastAsia"/>
                <w:noProof/>
              </w:rPr>
              <w:t>可持续发展愿景</w:t>
            </w:r>
            <w:r w:rsidR="00A94CAC">
              <w:rPr>
                <w:noProof/>
                <w:webHidden/>
              </w:rPr>
              <w:tab/>
            </w:r>
            <w:r w:rsidR="00A94CAC">
              <w:rPr>
                <w:noProof/>
                <w:webHidden/>
              </w:rPr>
              <w:fldChar w:fldCharType="begin"/>
            </w:r>
            <w:r w:rsidR="00A94CAC">
              <w:rPr>
                <w:noProof/>
                <w:webHidden/>
              </w:rPr>
              <w:instrText xml:space="preserve"> PAGEREF _Toc426539697 \h </w:instrText>
            </w:r>
            <w:r w:rsidR="00A94CAC">
              <w:rPr>
                <w:noProof/>
                <w:webHidden/>
              </w:rPr>
            </w:r>
            <w:r w:rsidR="00A94CAC">
              <w:rPr>
                <w:noProof/>
                <w:webHidden/>
              </w:rPr>
              <w:fldChar w:fldCharType="separate"/>
            </w:r>
            <w:r w:rsidR="00A94CAC">
              <w:rPr>
                <w:noProof/>
                <w:webHidden/>
              </w:rPr>
              <w:t>4</w:t>
            </w:r>
            <w:r w:rsidR="00A94CAC">
              <w:rPr>
                <w:noProof/>
                <w:webHidden/>
              </w:rPr>
              <w:fldChar w:fldCharType="end"/>
            </w:r>
          </w:hyperlink>
        </w:p>
        <w:p w:rsidR="00A94CAC" w:rsidRDefault="00FC0B75">
          <w:pPr>
            <w:pStyle w:val="TOC1"/>
            <w:rPr>
              <w:b w:val="0"/>
              <w:bCs w:val="0"/>
              <w:lang w:val="en-US" w:eastAsia="en-US" w:bidi="ar-SA"/>
            </w:rPr>
          </w:pPr>
          <w:hyperlink w:anchor="_Toc426539698" w:history="1">
            <w:r w:rsidR="00A94CAC" w:rsidRPr="00C33237">
              <w:rPr>
                <w:rStyle w:val="Hyperlink"/>
                <w:rFonts w:hint="eastAsia"/>
              </w:rPr>
              <w:t>可持续发展愿景</w:t>
            </w:r>
            <w:r w:rsidR="00A94CAC">
              <w:rPr>
                <w:webHidden/>
              </w:rPr>
              <w:tab/>
            </w:r>
            <w:r w:rsidR="00A94CAC">
              <w:rPr>
                <w:webHidden/>
              </w:rPr>
              <w:fldChar w:fldCharType="begin"/>
            </w:r>
            <w:r w:rsidR="00A94CAC">
              <w:rPr>
                <w:webHidden/>
              </w:rPr>
              <w:instrText xml:space="preserve"> PAGEREF _Toc426539698 \h </w:instrText>
            </w:r>
            <w:r w:rsidR="00A94CAC">
              <w:rPr>
                <w:webHidden/>
              </w:rPr>
            </w:r>
            <w:r w:rsidR="00A94CAC">
              <w:rPr>
                <w:webHidden/>
              </w:rPr>
              <w:fldChar w:fldCharType="separate"/>
            </w:r>
            <w:r w:rsidR="00A94CAC">
              <w:rPr>
                <w:webHidden/>
              </w:rPr>
              <w:t>5</w:t>
            </w:r>
            <w:r w:rsidR="00A94CAC">
              <w:rPr>
                <w:webHidden/>
              </w:rPr>
              <w:fldChar w:fldCharType="end"/>
            </w:r>
          </w:hyperlink>
        </w:p>
        <w:p w:rsidR="00A94CAC" w:rsidRDefault="00FC0B75">
          <w:pPr>
            <w:pStyle w:val="TOC2"/>
            <w:rPr>
              <w:noProof/>
              <w:lang w:val="en-US" w:eastAsia="en-US" w:bidi="ar-SA"/>
            </w:rPr>
          </w:pPr>
          <w:hyperlink w:anchor="_Toc426539699" w:history="1">
            <w:r w:rsidR="00A94CAC" w:rsidRPr="00C33237">
              <w:rPr>
                <w:rStyle w:val="Hyperlink"/>
                <w:rFonts w:hint="eastAsia"/>
                <w:noProof/>
              </w:rPr>
              <w:t>投资项目融资的世界银行环境与社会政策</w:t>
            </w:r>
            <w:r w:rsidR="00A94CAC">
              <w:rPr>
                <w:noProof/>
                <w:webHidden/>
              </w:rPr>
              <w:tab/>
            </w:r>
            <w:r w:rsidR="00A94CAC">
              <w:rPr>
                <w:noProof/>
                <w:webHidden/>
              </w:rPr>
              <w:fldChar w:fldCharType="begin"/>
            </w:r>
            <w:r w:rsidR="00A94CAC">
              <w:rPr>
                <w:noProof/>
                <w:webHidden/>
              </w:rPr>
              <w:instrText xml:space="preserve"> PAGEREF _Toc426539699 \h </w:instrText>
            </w:r>
            <w:r w:rsidR="00A94CAC">
              <w:rPr>
                <w:noProof/>
                <w:webHidden/>
              </w:rPr>
            </w:r>
            <w:r w:rsidR="00A94CAC">
              <w:rPr>
                <w:noProof/>
                <w:webHidden/>
              </w:rPr>
              <w:fldChar w:fldCharType="separate"/>
            </w:r>
            <w:r w:rsidR="00A94CAC">
              <w:rPr>
                <w:noProof/>
                <w:webHidden/>
              </w:rPr>
              <w:t>7</w:t>
            </w:r>
            <w:r w:rsidR="00A94CAC">
              <w:rPr>
                <w:noProof/>
                <w:webHidden/>
              </w:rPr>
              <w:fldChar w:fldCharType="end"/>
            </w:r>
          </w:hyperlink>
        </w:p>
        <w:p w:rsidR="00A94CAC" w:rsidRDefault="00FC0B75">
          <w:pPr>
            <w:pStyle w:val="TOC1"/>
            <w:rPr>
              <w:b w:val="0"/>
              <w:bCs w:val="0"/>
              <w:lang w:val="en-US" w:eastAsia="en-US" w:bidi="ar-SA"/>
            </w:rPr>
          </w:pPr>
          <w:hyperlink w:anchor="_Toc426539700" w:history="1">
            <w:r w:rsidR="00A94CAC" w:rsidRPr="00C33237">
              <w:rPr>
                <w:rStyle w:val="Hyperlink"/>
                <w:rFonts w:hint="eastAsia"/>
              </w:rPr>
              <w:t>世界银行环境与社会政策</w:t>
            </w:r>
            <w:r w:rsidR="00A94CAC" w:rsidRPr="00C33237">
              <w:rPr>
                <w:rStyle w:val="Hyperlink"/>
              </w:rPr>
              <w:t xml:space="preserve"> </w:t>
            </w:r>
            <w:r w:rsidR="00A94CAC" w:rsidRPr="00C33237">
              <w:rPr>
                <w:rStyle w:val="Hyperlink"/>
                <w:rFonts w:hint="eastAsia"/>
              </w:rPr>
              <w:t>投资项目融资</w:t>
            </w:r>
            <w:r w:rsidR="00A94CAC">
              <w:rPr>
                <w:webHidden/>
              </w:rPr>
              <w:tab/>
            </w:r>
            <w:r w:rsidR="00A94CAC">
              <w:rPr>
                <w:webHidden/>
              </w:rPr>
              <w:fldChar w:fldCharType="begin"/>
            </w:r>
            <w:r w:rsidR="00A94CAC">
              <w:rPr>
                <w:webHidden/>
              </w:rPr>
              <w:instrText xml:space="preserve"> PAGEREF _Toc426539700 \h </w:instrText>
            </w:r>
            <w:r w:rsidR="00A94CAC">
              <w:rPr>
                <w:webHidden/>
              </w:rPr>
            </w:r>
            <w:r w:rsidR="00A94CAC">
              <w:rPr>
                <w:webHidden/>
              </w:rPr>
              <w:fldChar w:fldCharType="separate"/>
            </w:r>
            <w:r w:rsidR="00A94CAC">
              <w:rPr>
                <w:webHidden/>
              </w:rPr>
              <w:t>8</w:t>
            </w:r>
            <w:r w:rsidR="00A94CAC">
              <w:rPr>
                <w:webHidden/>
              </w:rPr>
              <w:fldChar w:fldCharType="end"/>
            </w:r>
          </w:hyperlink>
        </w:p>
        <w:p w:rsidR="00A94CAC" w:rsidRDefault="00FC0B75">
          <w:pPr>
            <w:pStyle w:val="TOC2"/>
            <w:rPr>
              <w:noProof/>
              <w:lang w:val="en-US" w:eastAsia="en-US" w:bidi="ar-SA"/>
            </w:rPr>
          </w:pPr>
          <w:hyperlink w:anchor="_Toc426539701" w:history="1">
            <w:r w:rsidR="00A94CAC" w:rsidRPr="00C33237">
              <w:rPr>
                <w:rStyle w:val="Hyperlink"/>
                <w:rFonts w:hint="eastAsia"/>
                <w:noProof/>
              </w:rPr>
              <w:t>目的</w:t>
            </w:r>
            <w:r w:rsidR="00A94CAC">
              <w:rPr>
                <w:noProof/>
                <w:webHidden/>
              </w:rPr>
              <w:tab/>
            </w:r>
            <w:r w:rsidR="00A94CAC">
              <w:rPr>
                <w:noProof/>
                <w:webHidden/>
              </w:rPr>
              <w:fldChar w:fldCharType="begin"/>
            </w:r>
            <w:r w:rsidR="00A94CAC">
              <w:rPr>
                <w:noProof/>
                <w:webHidden/>
              </w:rPr>
              <w:instrText xml:space="preserve"> PAGEREF _Toc426539701 \h </w:instrText>
            </w:r>
            <w:r w:rsidR="00A94CAC">
              <w:rPr>
                <w:noProof/>
                <w:webHidden/>
              </w:rPr>
            </w:r>
            <w:r w:rsidR="00A94CAC">
              <w:rPr>
                <w:noProof/>
                <w:webHidden/>
              </w:rPr>
              <w:fldChar w:fldCharType="separate"/>
            </w:r>
            <w:r w:rsidR="00A94CAC">
              <w:rPr>
                <w:noProof/>
                <w:webHidden/>
              </w:rPr>
              <w:t>8</w:t>
            </w:r>
            <w:r w:rsidR="00A94CAC">
              <w:rPr>
                <w:noProof/>
                <w:webHidden/>
              </w:rPr>
              <w:fldChar w:fldCharType="end"/>
            </w:r>
          </w:hyperlink>
        </w:p>
        <w:p w:rsidR="00A94CAC" w:rsidRDefault="00FC0B75">
          <w:pPr>
            <w:pStyle w:val="TOC2"/>
            <w:rPr>
              <w:noProof/>
              <w:lang w:val="en-US" w:eastAsia="en-US" w:bidi="ar-SA"/>
            </w:rPr>
          </w:pPr>
          <w:hyperlink w:anchor="_Toc426539702" w:history="1">
            <w:r w:rsidR="00A94CAC" w:rsidRPr="00C33237">
              <w:rPr>
                <w:rStyle w:val="Hyperlink"/>
                <w:rFonts w:hint="eastAsia"/>
                <w:noProof/>
              </w:rPr>
              <w:t>目标与原则</w:t>
            </w:r>
            <w:r w:rsidR="00A94CAC">
              <w:rPr>
                <w:noProof/>
                <w:webHidden/>
              </w:rPr>
              <w:tab/>
            </w:r>
            <w:r w:rsidR="00A94CAC">
              <w:rPr>
                <w:noProof/>
                <w:webHidden/>
              </w:rPr>
              <w:fldChar w:fldCharType="begin"/>
            </w:r>
            <w:r w:rsidR="00A94CAC">
              <w:rPr>
                <w:noProof/>
                <w:webHidden/>
              </w:rPr>
              <w:instrText xml:space="preserve"> PAGEREF _Toc426539702 \h </w:instrText>
            </w:r>
            <w:r w:rsidR="00A94CAC">
              <w:rPr>
                <w:noProof/>
                <w:webHidden/>
              </w:rPr>
            </w:r>
            <w:r w:rsidR="00A94CAC">
              <w:rPr>
                <w:noProof/>
                <w:webHidden/>
              </w:rPr>
              <w:fldChar w:fldCharType="separate"/>
            </w:r>
            <w:r w:rsidR="00A94CAC">
              <w:rPr>
                <w:noProof/>
                <w:webHidden/>
              </w:rPr>
              <w:t>8</w:t>
            </w:r>
            <w:r w:rsidR="00A94CAC">
              <w:rPr>
                <w:noProof/>
                <w:webHidden/>
              </w:rPr>
              <w:fldChar w:fldCharType="end"/>
            </w:r>
          </w:hyperlink>
        </w:p>
        <w:p w:rsidR="00A94CAC" w:rsidRDefault="00FC0B75">
          <w:pPr>
            <w:pStyle w:val="TOC2"/>
            <w:rPr>
              <w:noProof/>
              <w:lang w:val="en-US" w:eastAsia="en-US" w:bidi="ar-SA"/>
            </w:rPr>
          </w:pPr>
          <w:hyperlink w:anchor="_Toc426539703"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_Toc426539703 \h </w:instrText>
            </w:r>
            <w:r w:rsidR="00A94CAC">
              <w:rPr>
                <w:noProof/>
                <w:webHidden/>
              </w:rPr>
            </w:r>
            <w:r w:rsidR="00A94CAC">
              <w:rPr>
                <w:noProof/>
                <w:webHidden/>
              </w:rPr>
              <w:fldChar w:fldCharType="separate"/>
            </w:r>
            <w:r w:rsidR="00A94CAC">
              <w:rPr>
                <w:noProof/>
                <w:webHidden/>
              </w:rPr>
              <w:t>10</w:t>
            </w:r>
            <w:r w:rsidR="00A94CAC">
              <w:rPr>
                <w:noProof/>
                <w:webHidden/>
              </w:rPr>
              <w:fldChar w:fldCharType="end"/>
            </w:r>
          </w:hyperlink>
        </w:p>
        <w:p w:rsidR="00A94CAC" w:rsidRDefault="00FC0B75">
          <w:pPr>
            <w:pStyle w:val="TOC2"/>
            <w:rPr>
              <w:noProof/>
              <w:lang w:val="en-US" w:eastAsia="en-US" w:bidi="ar-SA"/>
            </w:rPr>
          </w:pPr>
          <w:hyperlink w:anchor="_Toc426539704" w:history="1">
            <w:r w:rsidR="00A94CAC" w:rsidRPr="00C33237">
              <w:rPr>
                <w:rStyle w:val="Hyperlink"/>
                <w:rFonts w:hint="eastAsia"/>
                <w:noProof/>
              </w:rPr>
              <w:t>世界银行要求</w:t>
            </w:r>
            <w:r w:rsidR="00A94CAC">
              <w:rPr>
                <w:noProof/>
                <w:webHidden/>
              </w:rPr>
              <w:tab/>
            </w:r>
            <w:r w:rsidR="00A94CAC">
              <w:rPr>
                <w:noProof/>
                <w:webHidden/>
              </w:rPr>
              <w:fldChar w:fldCharType="begin"/>
            </w:r>
            <w:r w:rsidR="00A94CAC">
              <w:rPr>
                <w:noProof/>
                <w:webHidden/>
              </w:rPr>
              <w:instrText xml:space="preserve"> PAGEREF _Toc426539704 \h </w:instrText>
            </w:r>
            <w:r w:rsidR="00A94CAC">
              <w:rPr>
                <w:noProof/>
                <w:webHidden/>
              </w:rPr>
            </w:r>
            <w:r w:rsidR="00A94CAC">
              <w:rPr>
                <w:noProof/>
                <w:webHidden/>
              </w:rPr>
              <w:fldChar w:fldCharType="separate"/>
            </w:r>
            <w:r w:rsidR="00A94CAC">
              <w:rPr>
                <w:noProof/>
                <w:webHidden/>
              </w:rPr>
              <w:t>11</w:t>
            </w:r>
            <w:r w:rsidR="00A94CAC">
              <w:rPr>
                <w:noProof/>
                <w:webHidden/>
              </w:rPr>
              <w:fldChar w:fldCharType="end"/>
            </w:r>
          </w:hyperlink>
        </w:p>
        <w:p w:rsidR="00A94CAC" w:rsidRDefault="00FC0B75">
          <w:pPr>
            <w:pStyle w:val="TOC3"/>
            <w:rPr>
              <w:noProof/>
              <w:lang w:val="en-US" w:eastAsia="en-US" w:bidi="ar-SA"/>
            </w:rPr>
          </w:pPr>
          <w:hyperlink w:anchor="_Toc426539705"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环境和社会风险分类</w:t>
            </w:r>
            <w:r w:rsidR="00A94CAC">
              <w:rPr>
                <w:noProof/>
                <w:webHidden/>
              </w:rPr>
              <w:tab/>
            </w:r>
            <w:r w:rsidR="00A94CAC">
              <w:rPr>
                <w:noProof/>
                <w:webHidden/>
              </w:rPr>
              <w:fldChar w:fldCharType="begin"/>
            </w:r>
            <w:r w:rsidR="00A94CAC">
              <w:rPr>
                <w:noProof/>
                <w:webHidden/>
              </w:rPr>
              <w:instrText xml:space="preserve"> PAGEREF _Toc426539705 \h </w:instrText>
            </w:r>
            <w:r w:rsidR="00A94CAC">
              <w:rPr>
                <w:noProof/>
                <w:webHidden/>
              </w:rPr>
            </w:r>
            <w:r w:rsidR="00A94CAC">
              <w:rPr>
                <w:noProof/>
                <w:webHidden/>
              </w:rPr>
              <w:fldChar w:fldCharType="separate"/>
            </w:r>
            <w:r w:rsidR="00A94CAC">
              <w:rPr>
                <w:noProof/>
                <w:webHidden/>
              </w:rPr>
              <w:t>12</w:t>
            </w:r>
            <w:r w:rsidR="00A94CAC">
              <w:rPr>
                <w:noProof/>
                <w:webHidden/>
              </w:rPr>
              <w:fldChar w:fldCharType="end"/>
            </w:r>
          </w:hyperlink>
        </w:p>
        <w:p w:rsidR="00A94CAC" w:rsidRDefault="00FC0B75">
          <w:pPr>
            <w:pStyle w:val="TOC3"/>
            <w:rPr>
              <w:noProof/>
              <w:lang w:val="en-US" w:eastAsia="en-US" w:bidi="ar-SA"/>
            </w:rPr>
          </w:pPr>
          <w:hyperlink w:anchor="_Toc426539706"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利用并加强借款国的环境与社会框架</w:t>
            </w:r>
            <w:r w:rsidR="00A94CAC">
              <w:rPr>
                <w:noProof/>
                <w:webHidden/>
              </w:rPr>
              <w:tab/>
            </w:r>
            <w:r w:rsidR="00A94CAC">
              <w:rPr>
                <w:noProof/>
                <w:webHidden/>
              </w:rPr>
              <w:fldChar w:fldCharType="begin"/>
            </w:r>
            <w:r w:rsidR="00A94CAC">
              <w:rPr>
                <w:noProof/>
                <w:webHidden/>
              </w:rPr>
              <w:instrText xml:space="preserve"> PAGEREF _Toc426539706 \h </w:instrText>
            </w:r>
            <w:r w:rsidR="00A94CAC">
              <w:rPr>
                <w:noProof/>
                <w:webHidden/>
              </w:rPr>
            </w:r>
            <w:r w:rsidR="00A94CAC">
              <w:rPr>
                <w:noProof/>
                <w:webHidden/>
              </w:rPr>
              <w:fldChar w:fldCharType="separate"/>
            </w:r>
            <w:r w:rsidR="00A94CAC">
              <w:rPr>
                <w:noProof/>
                <w:webHidden/>
              </w:rPr>
              <w:t>12</w:t>
            </w:r>
            <w:r w:rsidR="00A94CAC">
              <w:rPr>
                <w:noProof/>
                <w:webHidden/>
              </w:rPr>
              <w:fldChar w:fldCharType="end"/>
            </w:r>
          </w:hyperlink>
        </w:p>
        <w:p w:rsidR="00A94CAC" w:rsidRDefault="00FC0B75">
          <w:pPr>
            <w:pStyle w:val="TOC3"/>
            <w:rPr>
              <w:noProof/>
              <w:lang w:val="en-US" w:eastAsia="en-US" w:bidi="ar-SA"/>
            </w:rPr>
          </w:pPr>
          <w:hyperlink w:anchor="_Toc426539707"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环境和社会尽职调查</w:t>
            </w:r>
            <w:r w:rsidR="00A94CAC">
              <w:rPr>
                <w:noProof/>
                <w:webHidden/>
              </w:rPr>
              <w:tab/>
            </w:r>
            <w:r w:rsidR="00A94CAC">
              <w:rPr>
                <w:noProof/>
                <w:webHidden/>
              </w:rPr>
              <w:fldChar w:fldCharType="begin"/>
            </w:r>
            <w:r w:rsidR="00A94CAC">
              <w:rPr>
                <w:noProof/>
                <w:webHidden/>
              </w:rPr>
              <w:instrText xml:space="preserve"> PAGEREF _Toc426539707 \h </w:instrText>
            </w:r>
            <w:r w:rsidR="00A94CAC">
              <w:rPr>
                <w:noProof/>
                <w:webHidden/>
              </w:rPr>
            </w:r>
            <w:r w:rsidR="00A94CAC">
              <w:rPr>
                <w:noProof/>
                <w:webHidden/>
              </w:rPr>
              <w:fldChar w:fldCharType="separate"/>
            </w:r>
            <w:r w:rsidR="00A94CAC">
              <w:rPr>
                <w:noProof/>
                <w:webHidden/>
              </w:rPr>
              <w:t>13</w:t>
            </w:r>
            <w:r w:rsidR="00A94CAC">
              <w:rPr>
                <w:noProof/>
                <w:webHidden/>
              </w:rPr>
              <w:fldChar w:fldCharType="end"/>
            </w:r>
          </w:hyperlink>
        </w:p>
        <w:p w:rsidR="00A94CAC" w:rsidRDefault="00FC0B75">
          <w:pPr>
            <w:pStyle w:val="TOC3"/>
            <w:rPr>
              <w:noProof/>
              <w:lang w:val="en-US" w:eastAsia="en-US" w:bidi="ar-SA"/>
            </w:rPr>
          </w:pPr>
          <w:hyperlink w:anchor="_Toc426539708"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特殊项目类型</w:t>
            </w:r>
            <w:r w:rsidR="00A94CAC">
              <w:rPr>
                <w:noProof/>
                <w:webHidden/>
              </w:rPr>
              <w:tab/>
            </w:r>
            <w:r w:rsidR="00A94CAC">
              <w:rPr>
                <w:noProof/>
                <w:webHidden/>
              </w:rPr>
              <w:fldChar w:fldCharType="begin"/>
            </w:r>
            <w:r w:rsidR="00A94CAC">
              <w:rPr>
                <w:noProof/>
                <w:webHidden/>
              </w:rPr>
              <w:instrText xml:space="preserve"> PAGEREF _Toc426539708 \h </w:instrText>
            </w:r>
            <w:r w:rsidR="00A94CAC">
              <w:rPr>
                <w:noProof/>
                <w:webHidden/>
              </w:rPr>
            </w:r>
            <w:r w:rsidR="00A94CAC">
              <w:rPr>
                <w:noProof/>
                <w:webHidden/>
              </w:rPr>
              <w:fldChar w:fldCharType="separate"/>
            </w:r>
            <w:r w:rsidR="00A94CAC">
              <w:rPr>
                <w:noProof/>
                <w:webHidden/>
              </w:rPr>
              <w:t>14</w:t>
            </w:r>
            <w:r w:rsidR="00A94CAC">
              <w:rPr>
                <w:noProof/>
                <w:webHidden/>
              </w:rPr>
              <w:fldChar w:fldCharType="end"/>
            </w:r>
          </w:hyperlink>
        </w:p>
        <w:p w:rsidR="00A94CAC" w:rsidRDefault="00FC0B75">
          <w:pPr>
            <w:pStyle w:val="TOC3"/>
            <w:rPr>
              <w:noProof/>
              <w:lang w:val="en-US" w:eastAsia="en-US" w:bidi="ar-SA"/>
            </w:rPr>
          </w:pPr>
          <w:hyperlink w:anchor="_Toc426539709"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环境和社会承诺计划</w:t>
            </w:r>
            <w:r w:rsidR="00A94CAC">
              <w:rPr>
                <w:noProof/>
                <w:webHidden/>
              </w:rPr>
              <w:tab/>
            </w:r>
            <w:r w:rsidR="00A94CAC">
              <w:rPr>
                <w:noProof/>
                <w:webHidden/>
              </w:rPr>
              <w:fldChar w:fldCharType="begin"/>
            </w:r>
            <w:r w:rsidR="00A94CAC">
              <w:rPr>
                <w:noProof/>
                <w:webHidden/>
              </w:rPr>
              <w:instrText xml:space="preserve"> PAGEREF _Toc426539709 \h </w:instrText>
            </w:r>
            <w:r w:rsidR="00A94CAC">
              <w:rPr>
                <w:noProof/>
                <w:webHidden/>
              </w:rPr>
            </w:r>
            <w:r w:rsidR="00A94CAC">
              <w:rPr>
                <w:noProof/>
                <w:webHidden/>
              </w:rPr>
              <w:fldChar w:fldCharType="separate"/>
            </w:r>
            <w:r w:rsidR="00A94CAC">
              <w:rPr>
                <w:noProof/>
                <w:webHidden/>
              </w:rPr>
              <w:t>15</w:t>
            </w:r>
            <w:r w:rsidR="00A94CAC">
              <w:rPr>
                <w:noProof/>
                <w:webHidden/>
              </w:rPr>
              <w:fldChar w:fldCharType="end"/>
            </w:r>
          </w:hyperlink>
        </w:p>
        <w:p w:rsidR="00A94CAC" w:rsidRDefault="00FC0B75">
          <w:pPr>
            <w:pStyle w:val="TOC3"/>
            <w:rPr>
              <w:noProof/>
              <w:lang w:val="en-US" w:eastAsia="en-US" w:bidi="ar-SA"/>
            </w:rPr>
          </w:pPr>
          <w:hyperlink w:anchor="_Toc426539710" w:history="1">
            <w:r w:rsidR="00A94CAC" w:rsidRPr="00C33237">
              <w:rPr>
                <w:rStyle w:val="Hyperlink"/>
                <w:bCs/>
                <w:noProof/>
              </w:rPr>
              <w:t>F.</w:t>
            </w:r>
            <w:r w:rsidR="00A94CAC">
              <w:rPr>
                <w:noProof/>
                <w:lang w:val="en-US" w:eastAsia="en-US" w:bidi="ar-SA"/>
              </w:rPr>
              <w:tab/>
            </w:r>
            <w:r w:rsidR="00A94CAC" w:rsidRPr="00C33237">
              <w:rPr>
                <w:rStyle w:val="Hyperlink"/>
                <w:rFonts w:hint="eastAsia"/>
                <w:noProof/>
              </w:rPr>
              <w:t>信息披露</w:t>
            </w:r>
            <w:r w:rsidR="00A94CAC">
              <w:rPr>
                <w:noProof/>
                <w:webHidden/>
              </w:rPr>
              <w:tab/>
            </w:r>
            <w:r w:rsidR="00A94CAC">
              <w:rPr>
                <w:noProof/>
                <w:webHidden/>
              </w:rPr>
              <w:fldChar w:fldCharType="begin"/>
            </w:r>
            <w:r w:rsidR="00A94CAC">
              <w:rPr>
                <w:noProof/>
                <w:webHidden/>
              </w:rPr>
              <w:instrText xml:space="preserve"> PAGEREF _Toc426539710 \h </w:instrText>
            </w:r>
            <w:r w:rsidR="00A94CAC">
              <w:rPr>
                <w:noProof/>
                <w:webHidden/>
              </w:rPr>
            </w:r>
            <w:r w:rsidR="00A94CAC">
              <w:rPr>
                <w:noProof/>
                <w:webHidden/>
              </w:rPr>
              <w:fldChar w:fldCharType="separate"/>
            </w:r>
            <w:r w:rsidR="00A94CAC">
              <w:rPr>
                <w:noProof/>
                <w:webHidden/>
              </w:rPr>
              <w:t>15</w:t>
            </w:r>
            <w:r w:rsidR="00A94CAC">
              <w:rPr>
                <w:noProof/>
                <w:webHidden/>
              </w:rPr>
              <w:fldChar w:fldCharType="end"/>
            </w:r>
          </w:hyperlink>
        </w:p>
        <w:p w:rsidR="00A94CAC" w:rsidRDefault="00FC0B75">
          <w:pPr>
            <w:pStyle w:val="TOC3"/>
            <w:rPr>
              <w:noProof/>
              <w:lang w:val="en-US" w:eastAsia="en-US" w:bidi="ar-SA"/>
            </w:rPr>
          </w:pPr>
          <w:hyperlink w:anchor="_Toc426539711" w:history="1">
            <w:r w:rsidR="00A94CAC" w:rsidRPr="00C33237">
              <w:rPr>
                <w:rStyle w:val="Hyperlink"/>
                <w:bCs/>
                <w:noProof/>
              </w:rPr>
              <w:t>G.</w:t>
            </w:r>
            <w:r w:rsidR="00A94CAC">
              <w:rPr>
                <w:noProof/>
                <w:lang w:val="en-US" w:eastAsia="en-US" w:bidi="ar-SA"/>
              </w:rPr>
              <w:tab/>
            </w:r>
            <w:r w:rsidR="00A94CAC" w:rsidRPr="00C33237">
              <w:rPr>
                <w:rStyle w:val="Hyperlink"/>
                <w:rFonts w:hint="eastAsia"/>
                <w:noProof/>
              </w:rPr>
              <w:t>协商和参与</w:t>
            </w:r>
            <w:r w:rsidR="00A94CAC">
              <w:rPr>
                <w:noProof/>
                <w:webHidden/>
              </w:rPr>
              <w:tab/>
            </w:r>
            <w:r w:rsidR="00A94CAC">
              <w:rPr>
                <w:noProof/>
                <w:webHidden/>
              </w:rPr>
              <w:fldChar w:fldCharType="begin"/>
            </w:r>
            <w:r w:rsidR="00A94CAC">
              <w:rPr>
                <w:noProof/>
                <w:webHidden/>
              </w:rPr>
              <w:instrText xml:space="preserve"> PAGEREF _Toc426539711 \h </w:instrText>
            </w:r>
            <w:r w:rsidR="00A94CAC">
              <w:rPr>
                <w:noProof/>
                <w:webHidden/>
              </w:rPr>
            </w:r>
            <w:r w:rsidR="00A94CAC">
              <w:rPr>
                <w:noProof/>
                <w:webHidden/>
              </w:rPr>
              <w:fldChar w:fldCharType="separate"/>
            </w:r>
            <w:r w:rsidR="00A94CAC">
              <w:rPr>
                <w:noProof/>
                <w:webHidden/>
              </w:rPr>
              <w:t>16</w:t>
            </w:r>
            <w:r w:rsidR="00A94CAC">
              <w:rPr>
                <w:noProof/>
                <w:webHidden/>
              </w:rPr>
              <w:fldChar w:fldCharType="end"/>
            </w:r>
          </w:hyperlink>
        </w:p>
        <w:p w:rsidR="00A94CAC" w:rsidRDefault="00FC0B75">
          <w:pPr>
            <w:pStyle w:val="TOC3"/>
            <w:rPr>
              <w:noProof/>
              <w:lang w:val="en-US" w:eastAsia="en-US" w:bidi="ar-SA"/>
            </w:rPr>
          </w:pPr>
          <w:hyperlink w:anchor="_Toc426539712" w:history="1">
            <w:r w:rsidR="00A94CAC" w:rsidRPr="00C33237">
              <w:rPr>
                <w:rStyle w:val="Hyperlink"/>
                <w:bCs/>
                <w:noProof/>
              </w:rPr>
              <w:t>H.</w:t>
            </w:r>
            <w:r w:rsidR="00A94CAC">
              <w:rPr>
                <w:noProof/>
                <w:lang w:val="en-US" w:eastAsia="en-US" w:bidi="ar-SA"/>
              </w:rPr>
              <w:tab/>
            </w:r>
            <w:r w:rsidR="00A94CAC" w:rsidRPr="00C33237">
              <w:rPr>
                <w:rStyle w:val="Hyperlink"/>
                <w:rFonts w:hint="eastAsia"/>
                <w:noProof/>
              </w:rPr>
              <w:t>监测与实施支持</w:t>
            </w:r>
            <w:r w:rsidR="00A94CAC">
              <w:rPr>
                <w:noProof/>
                <w:webHidden/>
              </w:rPr>
              <w:tab/>
            </w:r>
            <w:r w:rsidR="00A94CAC">
              <w:rPr>
                <w:noProof/>
                <w:webHidden/>
              </w:rPr>
              <w:fldChar w:fldCharType="begin"/>
            </w:r>
            <w:r w:rsidR="00A94CAC">
              <w:rPr>
                <w:noProof/>
                <w:webHidden/>
              </w:rPr>
              <w:instrText xml:space="preserve"> PAGEREF _Toc426539712 \h </w:instrText>
            </w:r>
            <w:r w:rsidR="00A94CAC">
              <w:rPr>
                <w:noProof/>
                <w:webHidden/>
              </w:rPr>
            </w:r>
            <w:r w:rsidR="00A94CAC">
              <w:rPr>
                <w:noProof/>
                <w:webHidden/>
              </w:rPr>
              <w:fldChar w:fldCharType="separate"/>
            </w:r>
            <w:r w:rsidR="00A94CAC">
              <w:rPr>
                <w:noProof/>
                <w:webHidden/>
              </w:rPr>
              <w:t>16</w:t>
            </w:r>
            <w:r w:rsidR="00A94CAC">
              <w:rPr>
                <w:noProof/>
                <w:webHidden/>
              </w:rPr>
              <w:fldChar w:fldCharType="end"/>
            </w:r>
          </w:hyperlink>
        </w:p>
        <w:p w:rsidR="00A94CAC" w:rsidRDefault="00FC0B75">
          <w:pPr>
            <w:pStyle w:val="TOC3"/>
            <w:rPr>
              <w:noProof/>
              <w:lang w:val="en-US" w:eastAsia="en-US" w:bidi="ar-SA"/>
            </w:rPr>
          </w:pPr>
          <w:hyperlink w:anchor="_Toc426539713" w:history="1">
            <w:r w:rsidR="00A94CAC" w:rsidRPr="00C33237">
              <w:rPr>
                <w:rStyle w:val="Hyperlink"/>
                <w:bCs/>
                <w:noProof/>
              </w:rPr>
              <w:t>I.</w:t>
            </w:r>
            <w:r w:rsidR="00A94CAC">
              <w:rPr>
                <w:noProof/>
                <w:lang w:val="en-US" w:eastAsia="en-US" w:bidi="ar-SA"/>
              </w:rPr>
              <w:tab/>
            </w:r>
            <w:r w:rsidR="00A94CAC" w:rsidRPr="00C33237">
              <w:rPr>
                <w:rStyle w:val="Hyperlink"/>
                <w:rFonts w:hint="eastAsia"/>
                <w:noProof/>
              </w:rPr>
              <w:t>申诉机制与问责制</w:t>
            </w:r>
            <w:r w:rsidR="00A94CAC">
              <w:rPr>
                <w:noProof/>
                <w:webHidden/>
              </w:rPr>
              <w:tab/>
            </w:r>
            <w:r w:rsidR="00A94CAC">
              <w:rPr>
                <w:noProof/>
                <w:webHidden/>
              </w:rPr>
              <w:fldChar w:fldCharType="begin"/>
            </w:r>
            <w:r w:rsidR="00A94CAC">
              <w:rPr>
                <w:noProof/>
                <w:webHidden/>
              </w:rPr>
              <w:instrText xml:space="preserve"> PAGEREF _Toc426539713 \h </w:instrText>
            </w:r>
            <w:r w:rsidR="00A94CAC">
              <w:rPr>
                <w:noProof/>
                <w:webHidden/>
              </w:rPr>
            </w:r>
            <w:r w:rsidR="00A94CAC">
              <w:rPr>
                <w:noProof/>
                <w:webHidden/>
              </w:rPr>
              <w:fldChar w:fldCharType="separate"/>
            </w:r>
            <w:r w:rsidR="00A94CAC">
              <w:rPr>
                <w:noProof/>
                <w:webHidden/>
              </w:rPr>
              <w:t>17</w:t>
            </w:r>
            <w:r w:rsidR="00A94CAC">
              <w:rPr>
                <w:noProof/>
                <w:webHidden/>
              </w:rPr>
              <w:fldChar w:fldCharType="end"/>
            </w:r>
          </w:hyperlink>
        </w:p>
        <w:p w:rsidR="00A94CAC" w:rsidRDefault="00FC0B75">
          <w:pPr>
            <w:pStyle w:val="TOC2"/>
            <w:rPr>
              <w:noProof/>
              <w:lang w:val="en-US" w:eastAsia="en-US" w:bidi="ar-SA"/>
            </w:rPr>
          </w:pPr>
          <w:hyperlink w:anchor="_Toc426539714" w:history="1">
            <w:r w:rsidR="00A94CAC" w:rsidRPr="00C33237">
              <w:rPr>
                <w:rStyle w:val="Hyperlink"/>
                <w:rFonts w:hint="eastAsia"/>
                <w:noProof/>
              </w:rPr>
              <w:t>制度与实施安排</w:t>
            </w:r>
            <w:r w:rsidR="00A94CAC">
              <w:rPr>
                <w:noProof/>
                <w:webHidden/>
              </w:rPr>
              <w:tab/>
            </w:r>
            <w:r w:rsidR="00A94CAC">
              <w:rPr>
                <w:noProof/>
                <w:webHidden/>
              </w:rPr>
              <w:fldChar w:fldCharType="begin"/>
            </w:r>
            <w:r w:rsidR="00A94CAC">
              <w:rPr>
                <w:noProof/>
                <w:webHidden/>
              </w:rPr>
              <w:instrText xml:space="preserve"> PAGEREF _Toc426539714 \h </w:instrText>
            </w:r>
            <w:r w:rsidR="00A94CAC">
              <w:rPr>
                <w:noProof/>
                <w:webHidden/>
              </w:rPr>
            </w:r>
            <w:r w:rsidR="00A94CAC">
              <w:rPr>
                <w:noProof/>
                <w:webHidden/>
              </w:rPr>
              <w:fldChar w:fldCharType="separate"/>
            </w:r>
            <w:r w:rsidR="00A94CAC">
              <w:rPr>
                <w:noProof/>
                <w:webHidden/>
              </w:rPr>
              <w:t>17</w:t>
            </w:r>
            <w:r w:rsidR="00A94CAC">
              <w:rPr>
                <w:noProof/>
                <w:webHidden/>
              </w:rPr>
              <w:fldChar w:fldCharType="end"/>
            </w:r>
          </w:hyperlink>
        </w:p>
        <w:p w:rsidR="00A94CAC" w:rsidRDefault="00FC0B75">
          <w:pPr>
            <w:pStyle w:val="TOC2"/>
            <w:rPr>
              <w:noProof/>
              <w:lang w:val="en-US" w:eastAsia="en-US" w:bidi="ar-SA"/>
            </w:rPr>
          </w:pPr>
          <w:hyperlink w:anchor="_Toc426539715" w:history="1">
            <w:r w:rsidR="00A94CAC" w:rsidRPr="00C33237">
              <w:rPr>
                <w:rStyle w:val="Hyperlink"/>
                <w:rFonts w:hint="eastAsia"/>
                <w:noProof/>
              </w:rPr>
              <w:t>借款国要求</w:t>
            </w:r>
            <w:r w:rsidR="00A94CAC" w:rsidRPr="00C33237">
              <w:rPr>
                <w:rStyle w:val="Hyperlink"/>
                <w:noProof/>
              </w:rPr>
              <w:t xml:space="preserve"> –  </w:t>
            </w:r>
            <w:r w:rsidR="00A94CAC" w:rsidRPr="00C33237">
              <w:rPr>
                <w:rStyle w:val="Hyperlink"/>
                <w:rFonts w:hint="eastAsia"/>
                <w:noProof/>
              </w:rPr>
              <w:t>《环境与社会标准</w:t>
            </w:r>
            <w:r w:rsidR="00A94CAC" w:rsidRPr="00C33237">
              <w:rPr>
                <w:rStyle w:val="Hyperlink"/>
                <w:noProof/>
              </w:rPr>
              <w:t>1-10</w:t>
            </w:r>
            <w:r w:rsidR="00A94CAC" w:rsidRPr="00C33237">
              <w:rPr>
                <w:rStyle w:val="Hyperlink"/>
                <w:rFonts w:hint="eastAsia"/>
                <w:noProof/>
              </w:rPr>
              <w:t>》</w:t>
            </w:r>
            <w:r w:rsidR="00A94CAC">
              <w:rPr>
                <w:noProof/>
                <w:webHidden/>
              </w:rPr>
              <w:tab/>
            </w:r>
            <w:r w:rsidR="00A94CAC">
              <w:rPr>
                <w:noProof/>
                <w:webHidden/>
              </w:rPr>
              <w:fldChar w:fldCharType="begin"/>
            </w:r>
            <w:r w:rsidR="00A94CAC">
              <w:rPr>
                <w:noProof/>
                <w:webHidden/>
              </w:rPr>
              <w:instrText xml:space="preserve"> PAGEREF _Toc426539715 \h </w:instrText>
            </w:r>
            <w:r w:rsidR="00A94CAC">
              <w:rPr>
                <w:noProof/>
                <w:webHidden/>
              </w:rPr>
            </w:r>
            <w:r w:rsidR="00A94CAC">
              <w:rPr>
                <w:noProof/>
                <w:webHidden/>
              </w:rPr>
              <w:fldChar w:fldCharType="separate"/>
            </w:r>
            <w:r w:rsidR="00A94CAC">
              <w:rPr>
                <w:noProof/>
                <w:webHidden/>
              </w:rPr>
              <w:t>18</w:t>
            </w:r>
            <w:r w:rsidR="00A94CAC">
              <w:rPr>
                <w:noProof/>
                <w:webHidden/>
              </w:rPr>
              <w:fldChar w:fldCharType="end"/>
            </w:r>
          </w:hyperlink>
        </w:p>
        <w:p w:rsidR="00A94CAC" w:rsidRDefault="00FC0B75">
          <w:pPr>
            <w:pStyle w:val="TOC1"/>
            <w:rPr>
              <w:b w:val="0"/>
              <w:bCs w:val="0"/>
              <w:lang w:val="en-US" w:eastAsia="en-US" w:bidi="ar-SA"/>
            </w:rPr>
          </w:pPr>
          <w:hyperlink w:anchor="_Toc426539716" w:history="1">
            <w:r w:rsidR="00A94CAC" w:rsidRPr="00C33237">
              <w:rPr>
                <w:rStyle w:val="Hyperlink"/>
                <w:rFonts w:hint="eastAsia"/>
              </w:rPr>
              <w:t>环境与社会标准</w:t>
            </w:r>
            <w:r w:rsidR="00A94CAC" w:rsidRPr="00C33237">
              <w:rPr>
                <w:rStyle w:val="Hyperlink"/>
              </w:rPr>
              <w:t xml:space="preserve">1 </w:t>
            </w:r>
            <w:r w:rsidR="00A94CAC" w:rsidRPr="00C33237">
              <w:rPr>
                <w:rStyle w:val="Hyperlink"/>
                <w:rFonts w:hint="eastAsia"/>
              </w:rPr>
              <w:t>环境和社会风险与影响的评价和管理</w:t>
            </w:r>
            <w:r w:rsidR="00A94CAC">
              <w:rPr>
                <w:webHidden/>
              </w:rPr>
              <w:tab/>
            </w:r>
            <w:r w:rsidR="00A94CAC">
              <w:rPr>
                <w:webHidden/>
              </w:rPr>
              <w:fldChar w:fldCharType="begin"/>
            </w:r>
            <w:r w:rsidR="00A94CAC">
              <w:rPr>
                <w:webHidden/>
              </w:rPr>
              <w:instrText xml:space="preserve"> PAGEREF _Toc426539716 \h </w:instrText>
            </w:r>
            <w:r w:rsidR="00A94CAC">
              <w:rPr>
                <w:webHidden/>
              </w:rPr>
            </w:r>
            <w:r w:rsidR="00A94CAC">
              <w:rPr>
                <w:webHidden/>
              </w:rPr>
              <w:fldChar w:fldCharType="separate"/>
            </w:r>
            <w:r w:rsidR="00A94CAC">
              <w:rPr>
                <w:webHidden/>
              </w:rPr>
              <w:t>19</w:t>
            </w:r>
            <w:r w:rsidR="00A94CAC">
              <w:rPr>
                <w:webHidden/>
              </w:rPr>
              <w:fldChar w:fldCharType="end"/>
            </w:r>
          </w:hyperlink>
        </w:p>
        <w:p w:rsidR="00A94CAC" w:rsidRDefault="00FC0B75">
          <w:pPr>
            <w:pStyle w:val="TOC2"/>
            <w:rPr>
              <w:noProof/>
              <w:lang w:val="en-US" w:eastAsia="en-US" w:bidi="ar-SA"/>
            </w:rPr>
          </w:pPr>
          <w:hyperlink w:anchor="_Toc426539717"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_Toc426539717 \h </w:instrText>
            </w:r>
            <w:r w:rsidR="00A94CAC">
              <w:rPr>
                <w:noProof/>
                <w:webHidden/>
              </w:rPr>
            </w:r>
            <w:r w:rsidR="00A94CAC">
              <w:rPr>
                <w:noProof/>
                <w:webHidden/>
              </w:rPr>
              <w:fldChar w:fldCharType="separate"/>
            </w:r>
            <w:r w:rsidR="00A94CAC">
              <w:rPr>
                <w:noProof/>
                <w:webHidden/>
              </w:rPr>
              <w:t>19</w:t>
            </w:r>
            <w:r w:rsidR="00A94CAC">
              <w:rPr>
                <w:noProof/>
                <w:webHidden/>
              </w:rPr>
              <w:fldChar w:fldCharType="end"/>
            </w:r>
          </w:hyperlink>
        </w:p>
        <w:p w:rsidR="00A94CAC" w:rsidRDefault="00FC0B75">
          <w:pPr>
            <w:pStyle w:val="TOC2"/>
            <w:rPr>
              <w:noProof/>
              <w:lang w:val="en-US" w:eastAsia="en-US" w:bidi="ar-SA"/>
            </w:rPr>
          </w:pPr>
          <w:hyperlink w:anchor="_Toc426539718"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_Toc426539718 \h </w:instrText>
            </w:r>
            <w:r w:rsidR="00A94CAC">
              <w:rPr>
                <w:noProof/>
                <w:webHidden/>
              </w:rPr>
            </w:r>
            <w:r w:rsidR="00A94CAC">
              <w:rPr>
                <w:noProof/>
                <w:webHidden/>
              </w:rPr>
              <w:fldChar w:fldCharType="separate"/>
            </w:r>
            <w:r w:rsidR="00A94CAC">
              <w:rPr>
                <w:noProof/>
                <w:webHidden/>
              </w:rPr>
              <w:t>19</w:t>
            </w:r>
            <w:r w:rsidR="00A94CAC">
              <w:rPr>
                <w:noProof/>
                <w:webHidden/>
              </w:rPr>
              <w:fldChar w:fldCharType="end"/>
            </w:r>
          </w:hyperlink>
        </w:p>
        <w:p w:rsidR="00A94CAC" w:rsidRDefault="00FC0B75">
          <w:pPr>
            <w:pStyle w:val="TOC2"/>
            <w:rPr>
              <w:noProof/>
              <w:lang w:val="en-US" w:eastAsia="en-US" w:bidi="ar-SA"/>
            </w:rPr>
          </w:pPr>
          <w:hyperlink w:anchor="_Toc426539719"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_Toc426539719 \h </w:instrText>
            </w:r>
            <w:r w:rsidR="00A94CAC">
              <w:rPr>
                <w:noProof/>
                <w:webHidden/>
              </w:rPr>
            </w:r>
            <w:r w:rsidR="00A94CAC">
              <w:rPr>
                <w:noProof/>
                <w:webHidden/>
              </w:rPr>
              <w:fldChar w:fldCharType="separate"/>
            </w:r>
            <w:r w:rsidR="00A94CAC">
              <w:rPr>
                <w:noProof/>
                <w:webHidden/>
              </w:rPr>
              <w:t>20</w:t>
            </w:r>
            <w:r w:rsidR="00A94CAC">
              <w:rPr>
                <w:noProof/>
                <w:webHidden/>
              </w:rPr>
              <w:fldChar w:fldCharType="end"/>
            </w:r>
          </w:hyperlink>
        </w:p>
        <w:p w:rsidR="00A94CAC" w:rsidRDefault="00FC0B75">
          <w:pPr>
            <w:pStyle w:val="TOC2"/>
            <w:rPr>
              <w:noProof/>
              <w:lang w:val="en-US" w:eastAsia="en-US" w:bidi="ar-SA"/>
            </w:rPr>
          </w:pPr>
          <w:hyperlink w:anchor="_Toc426539720"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_Toc426539720 \h </w:instrText>
            </w:r>
            <w:r w:rsidR="00A94CAC">
              <w:rPr>
                <w:noProof/>
                <w:webHidden/>
              </w:rPr>
            </w:r>
            <w:r w:rsidR="00A94CAC">
              <w:rPr>
                <w:noProof/>
                <w:webHidden/>
              </w:rPr>
              <w:fldChar w:fldCharType="separate"/>
            </w:r>
            <w:r w:rsidR="00A94CAC">
              <w:rPr>
                <w:noProof/>
                <w:webHidden/>
              </w:rPr>
              <w:t>21</w:t>
            </w:r>
            <w:r w:rsidR="00A94CAC">
              <w:rPr>
                <w:noProof/>
                <w:webHidden/>
              </w:rPr>
              <w:fldChar w:fldCharType="end"/>
            </w:r>
          </w:hyperlink>
        </w:p>
        <w:p w:rsidR="00A94CAC" w:rsidRDefault="00FC0B75">
          <w:pPr>
            <w:pStyle w:val="TOC3"/>
            <w:rPr>
              <w:noProof/>
              <w:lang w:val="en-US" w:eastAsia="en-US" w:bidi="ar-SA"/>
            </w:rPr>
          </w:pPr>
          <w:hyperlink w:anchor="_Toc42653972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利用借款国的环境与社会框架</w:t>
            </w:r>
            <w:r w:rsidR="00A94CAC">
              <w:rPr>
                <w:noProof/>
                <w:webHidden/>
              </w:rPr>
              <w:tab/>
            </w:r>
            <w:r w:rsidR="00A94CAC">
              <w:rPr>
                <w:noProof/>
                <w:webHidden/>
              </w:rPr>
              <w:fldChar w:fldCharType="begin"/>
            </w:r>
            <w:r w:rsidR="00A94CAC">
              <w:rPr>
                <w:noProof/>
                <w:webHidden/>
              </w:rPr>
              <w:instrText xml:space="preserve"> PAGEREF _Toc426539721 \h </w:instrText>
            </w:r>
            <w:r w:rsidR="00A94CAC">
              <w:rPr>
                <w:noProof/>
                <w:webHidden/>
              </w:rPr>
            </w:r>
            <w:r w:rsidR="00A94CAC">
              <w:rPr>
                <w:noProof/>
                <w:webHidden/>
              </w:rPr>
              <w:fldChar w:fldCharType="separate"/>
            </w:r>
            <w:r w:rsidR="00A94CAC">
              <w:rPr>
                <w:noProof/>
                <w:webHidden/>
              </w:rPr>
              <w:t>22</w:t>
            </w:r>
            <w:r w:rsidR="00A94CAC">
              <w:rPr>
                <w:noProof/>
                <w:webHidden/>
              </w:rPr>
              <w:fldChar w:fldCharType="end"/>
            </w:r>
          </w:hyperlink>
        </w:p>
        <w:p w:rsidR="00A94CAC" w:rsidRDefault="00FC0B75">
          <w:pPr>
            <w:pStyle w:val="TOC3"/>
            <w:rPr>
              <w:noProof/>
              <w:lang w:val="en-US" w:eastAsia="en-US" w:bidi="ar-SA"/>
            </w:rPr>
          </w:pPr>
          <w:hyperlink w:anchor="_Toc426539722"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环境与社会评价</w:t>
            </w:r>
            <w:r w:rsidR="00A94CAC">
              <w:rPr>
                <w:noProof/>
                <w:webHidden/>
              </w:rPr>
              <w:tab/>
            </w:r>
            <w:r w:rsidR="00A94CAC">
              <w:rPr>
                <w:noProof/>
                <w:webHidden/>
              </w:rPr>
              <w:fldChar w:fldCharType="begin"/>
            </w:r>
            <w:r w:rsidR="00A94CAC">
              <w:rPr>
                <w:noProof/>
                <w:webHidden/>
              </w:rPr>
              <w:instrText xml:space="preserve"> PAGEREF _Toc426539722 \h </w:instrText>
            </w:r>
            <w:r w:rsidR="00A94CAC">
              <w:rPr>
                <w:noProof/>
                <w:webHidden/>
              </w:rPr>
            </w:r>
            <w:r w:rsidR="00A94CAC">
              <w:rPr>
                <w:noProof/>
                <w:webHidden/>
              </w:rPr>
              <w:fldChar w:fldCharType="separate"/>
            </w:r>
            <w:r w:rsidR="00A94CAC">
              <w:rPr>
                <w:noProof/>
                <w:webHidden/>
              </w:rPr>
              <w:t>23</w:t>
            </w:r>
            <w:r w:rsidR="00A94CAC">
              <w:rPr>
                <w:noProof/>
                <w:webHidden/>
              </w:rPr>
              <w:fldChar w:fldCharType="end"/>
            </w:r>
          </w:hyperlink>
        </w:p>
        <w:p w:rsidR="00A94CAC" w:rsidRDefault="00FC0B75">
          <w:pPr>
            <w:pStyle w:val="TOC3"/>
            <w:rPr>
              <w:noProof/>
              <w:lang w:val="en-US" w:eastAsia="en-US" w:bidi="ar-SA"/>
            </w:rPr>
          </w:pPr>
          <w:hyperlink w:anchor="_Toc426539723"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环境和社会承诺计划</w:t>
            </w:r>
            <w:r w:rsidR="00A94CAC">
              <w:rPr>
                <w:noProof/>
                <w:webHidden/>
              </w:rPr>
              <w:tab/>
            </w:r>
            <w:r w:rsidR="00A94CAC">
              <w:rPr>
                <w:noProof/>
                <w:webHidden/>
              </w:rPr>
              <w:fldChar w:fldCharType="begin"/>
            </w:r>
            <w:r w:rsidR="00A94CAC">
              <w:rPr>
                <w:noProof/>
                <w:webHidden/>
              </w:rPr>
              <w:instrText xml:space="preserve"> PAGEREF _Toc426539723 \h </w:instrText>
            </w:r>
            <w:r w:rsidR="00A94CAC">
              <w:rPr>
                <w:noProof/>
                <w:webHidden/>
              </w:rPr>
            </w:r>
            <w:r w:rsidR="00A94CAC">
              <w:rPr>
                <w:noProof/>
                <w:webHidden/>
              </w:rPr>
              <w:fldChar w:fldCharType="separate"/>
            </w:r>
            <w:r w:rsidR="00A94CAC">
              <w:rPr>
                <w:noProof/>
                <w:webHidden/>
              </w:rPr>
              <w:t>25</w:t>
            </w:r>
            <w:r w:rsidR="00A94CAC">
              <w:rPr>
                <w:noProof/>
                <w:webHidden/>
              </w:rPr>
              <w:fldChar w:fldCharType="end"/>
            </w:r>
          </w:hyperlink>
        </w:p>
        <w:p w:rsidR="00A94CAC" w:rsidRDefault="00FC0B75">
          <w:pPr>
            <w:pStyle w:val="TOC3"/>
            <w:rPr>
              <w:noProof/>
              <w:lang w:val="en-US" w:eastAsia="en-US" w:bidi="ar-SA"/>
            </w:rPr>
          </w:pPr>
          <w:hyperlink w:anchor="_Toc426539724"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项目监测和报告</w:t>
            </w:r>
            <w:r w:rsidR="00A94CAC">
              <w:rPr>
                <w:noProof/>
                <w:webHidden/>
              </w:rPr>
              <w:tab/>
            </w:r>
            <w:r w:rsidR="00A94CAC">
              <w:rPr>
                <w:noProof/>
                <w:webHidden/>
              </w:rPr>
              <w:fldChar w:fldCharType="begin"/>
            </w:r>
            <w:r w:rsidR="00A94CAC">
              <w:rPr>
                <w:noProof/>
                <w:webHidden/>
              </w:rPr>
              <w:instrText xml:space="preserve"> PAGEREF _Toc426539724 \h </w:instrText>
            </w:r>
            <w:r w:rsidR="00A94CAC">
              <w:rPr>
                <w:noProof/>
                <w:webHidden/>
              </w:rPr>
            </w:r>
            <w:r w:rsidR="00A94CAC">
              <w:rPr>
                <w:noProof/>
                <w:webHidden/>
              </w:rPr>
              <w:fldChar w:fldCharType="separate"/>
            </w:r>
            <w:r w:rsidR="00A94CAC">
              <w:rPr>
                <w:noProof/>
                <w:webHidden/>
              </w:rPr>
              <w:t>26</w:t>
            </w:r>
            <w:r w:rsidR="00A94CAC">
              <w:rPr>
                <w:noProof/>
                <w:webHidden/>
              </w:rPr>
              <w:fldChar w:fldCharType="end"/>
            </w:r>
          </w:hyperlink>
        </w:p>
        <w:p w:rsidR="00A94CAC" w:rsidRDefault="00FC0B75">
          <w:pPr>
            <w:pStyle w:val="TOC3"/>
            <w:rPr>
              <w:noProof/>
              <w:lang w:val="en-US" w:eastAsia="en-US" w:bidi="ar-SA"/>
            </w:rPr>
          </w:pPr>
          <w:hyperlink w:anchor="_Toc426539725"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利益相关者参与与信息披露</w:t>
            </w:r>
            <w:r w:rsidR="00A94CAC">
              <w:rPr>
                <w:noProof/>
                <w:webHidden/>
              </w:rPr>
              <w:tab/>
            </w:r>
            <w:r w:rsidR="00A94CAC">
              <w:rPr>
                <w:noProof/>
                <w:webHidden/>
              </w:rPr>
              <w:fldChar w:fldCharType="begin"/>
            </w:r>
            <w:r w:rsidR="00A94CAC">
              <w:rPr>
                <w:noProof/>
                <w:webHidden/>
              </w:rPr>
              <w:instrText xml:space="preserve"> PAGEREF _Toc426539725 \h </w:instrText>
            </w:r>
            <w:r w:rsidR="00A94CAC">
              <w:rPr>
                <w:noProof/>
                <w:webHidden/>
              </w:rPr>
            </w:r>
            <w:r w:rsidR="00A94CAC">
              <w:rPr>
                <w:noProof/>
                <w:webHidden/>
              </w:rPr>
              <w:fldChar w:fldCharType="separate"/>
            </w:r>
            <w:r w:rsidR="00A94CAC">
              <w:rPr>
                <w:noProof/>
                <w:webHidden/>
              </w:rPr>
              <w:t>27</w:t>
            </w:r>
            <w:r w:rsidR="00A94CAC">
              <w:rPr>
                <w:noProof/>
                <w:webHidden/>
              </w:rPr>
              <w:fldChar w:fldCharType="end"/>
            </w:r>
          </w:hyperlink>
        </w:p>
        <w:p w:rsidR="00A94CAC" w:rsidRDefault="00FC0B75">
          <w:pPr>
            <w:pStyle w:val="TOC2"/>
            <w:rPr>
              <w:noProof/>
              <w:lang w:val="en-US" w:eastAsia="en-US" w:bidi="ar-SA"/>
            </w:rPr>
          </w:pPr>
          <w:hyperlink w:anchor="_Toc426539726" w:history="1">
            <w:r w:rsidR="00A94CAC" w:rsidRPr="00C33237">
              <w:rPr>
                <w:rStyle w:val="Hyperlink"/>
                <w:rFonts w:hint="eastAsia"/>
                <w:noProof/>
              </w:rPr>
              <w:t>环境与社会标准</w:t>
            </w:r>
            <w:r w:rsidR="00A94CAC" w:rsidRPr="00C33237">
              <w:rPr>
                <w:rStyle w:val="Hyperlink"/>
                <w:noProof/>
              </w:rPr>
              <w:t xml:space="preserve">1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环境与社会评价</w:t>
            </w:r>
            <w:r w:rsidR="00A94CAC">
              <w:rPr>
                <w:noProof/>
                <w:webHidden/>
              </w:rPr>
              <w:tab/>
            </w:r>
            <w:r w:rsidR="00A94CAC">
              <w:rPr>
                <w:noProof/>
                <w:webHidden/>
              </w:rPr>
              <w:fldChar w:fldCharType="begin"/>
            </w:r>
            <w:r w:rsidR="00A94CAC">
              <w:rPr>
                <w:noProof/>
                <w:webHidden/>
              </w:rPr>
              <w:instrText xml:space="preserve"> PAGEREF _Toc426539726 \h </w:instrText>
            </w:r>
            <w:r w:rsidR="00A94CAC">
              <w:rPr>
                <w:noProof/>
                <w:webHidden/>
              </w:rPr>
            </w:r>
            <w:r w:rsidR="00A94CAC">
              <w:rPr>
                <w:noProof/>
                <w:webHidden/>
              </w:rPr>
              <w:fldChar w:fldCharType="separate"/>
            </w:r>
            <w:r w:rsidR="00A94CAC">
              <w:rPr>
                <w:noProof/>
                <w:webHidden/>
              </w:rPr>
              <w:t>28</w:t>
            </w:r>
            <w:r w:rsidR="00A94CAC">
              <w:rPr>
                <w:noProof/>
                <w:webHidden/>
              </w:rPr>
              <w:fldChar w:fldCharType="end"/>
            </w:r>
          </w:hyperlink>
        </w:p>
        <w:p w:rsidR="00A94CAC" w:rsidRDefault="00FC0B75">
          <w:pPr>
            <w:pStyle w:val="TOC3"/>
            <w:rPr>
              <w:noProof/>
              <w:lang w:val="en-US" w:eastAsia="en-US" w:bidi="ar-SA"/>
            </w:rPr>
          </w:pPr>
          <w:hyperlink w:anchor="_Toc426539727"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综述</w:t>
            </w:r>
            <w:r w:rsidR="00A94CAC">
              <w:rPr>
                <w:noProof/>
                <w:webHidden/>
              </w:rPr>
              <w:tab/>
            </w:r>
            <w:r w:rsidR="00A94CAC">
              <w:rPr>
                <w:noProof/>
                <w:webHidden/>
              </w:rPr>
              <w:fldChar w:fldCharType="begin"/>
            </w:r>
            <w:r w:rsidR="00A94CAC">
              <w:rPr>
                <w:noProof/>
                <w:webHidden/>
              </w:rPr>
              <w:instrText xml:space="preserve"> PAGEREF _Toc426539727 \h </w:instrText>
            </w:r>
            <w:r w:rsidR="00A94CAC">
              <w:rPr>
                <w:noProof/>
                <w:webHidden/>
              </w:rPr>
            </w:r>
            <w:r w:rsidR="00A94CAC">
              <w:rPr>
                <w:noProof/>
                <w:webHidden/>
              </w:rPr>
              <w:fldChar w:fldCharType="separate"/>
            </w:r>
            <w:r w:rsidR="00A94CAC">
              <w:rPr>
                <w:noProof/>
                <w:webHidden/>
              </w:rPr>
              <w:t>28</w:t>
            </w:r>
            <w:r w:rsidR="00A94CAC">
              <w:rPr>
                <w:noProof/>
                <w:webHidden/>
              </w:rPr>
              <w:fldChar w:fldCharType="end"/>
            </w:r>
          </w:hyperlink>
        </w:p>
        <w:p w:rsidR="00A94CAC" w:rsidRDefault="00FC0B75">
          <w:pPr>
            <w:pStyle w:val="TOC3"/>
            <w:rPr>
              <w:noProof/>
              <w:lang w:val="en-US" w:eastAsia="en-US" w:bidi="ar-SA"/>
            </w:rPr>
          </w:pPr>
          <w:hyperlink w:anchor="_Toc426539728"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机构能力</w:t>
            </w:r>
            <w:r w:rsidR="00A94CAC">
              <w:rPr>
                <w:noProof/>
                <w:webHidden/>
              </w:rPr>
              <w:tab/>
            </w:r>
            <w:r w:rsidR="00A94CAC">
              <w:rPr>
                <w:noProof/>
                <w:webHidden/>
              </w:rPr>
              <w:fldChar w:fldCharType="begin"/>
            </w:r>
            <w:r w:rsidR="00A94CAC">
              <w:rPr>
                <w:noProof/>
                <w:webHidden/>
              </w:rPr>
              <w:instrText xml:space="preserve"> PAGEREF _Toc426539728 \h </w:instrText>
            </w:r>
            <w:r w:rsidR="00A94CAC">
              <w:rPr>
                <w:noProof/>
                <w:webHidden/>
              </w:rPr>
            </w:r>
            <w:r w:rsidR="00A94CAC">
              <w:rPr>
                <w:noProof/>
                <w:webHidden/>
              </w:rPr>
              <w:fldChar w:fldCharType="separate"/>
            </w:r>
            <w:r w:rsidR="00A94CAC">
              <w:rPr>
                <w:noProof/>
                <w:webHidden/>
              </w:rPr>
              <w:t>31</w:t>
            </w:r>
            <w:r w:rsidR="00A94CAC">
              <w:rPr>
                <w:noProof/>
                <w:webHidden/>
              </w:rPr>
              <w:fldChar w:fldCharType="end"/>
            </w:r>
          </w:hyperlink>
        </w:p>
        <w:p w:rsidR="00A94CAC" w:rsidRDefault="00FC0B75">
          <w:pPr>
            <w:pStyle w:val="TOC3"/>
            <w:rPr>
              <w:noProof/>
              <w:lang w:val="en-US" w:eastAsia="en-US" w:bidi="ar-SA"/>
            </w:rPr>
          </w:pPr>
          <w:hyperlink w:anchor="_Toc426539729"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特定项目的其他要求</w:t>
            </w:r>
            <w:r w:rsidR="00A94CAC">
              <w:rPr>
                <w:noProof/>
                <w:webHidden/>
              </w:rPr>
              <w:tab/>
            </w:r>
            <w:r w:rsidR="00A94CAC">
              <w:rPr>
                <w:noProof/>
                <w:webHidden/>
              </w:rPr>
              <w:fldChar w:fldCharType="begin"/>
            </w:r>
            <w:r w:rsidR="00A94CAC">
              <w:rPr>
                <w:noProof/>
                <w:webHidden/>
              </w:rPr>
              <w:instrText xml:space="preserve"> PAGEREF _Toc426539729 \h </w:instrText>
            </w:r>
            <w:r w:rsidR="00A94CAC">
              <w:rPr>
                <w:noProof/>
                <w:webHidden/>
              </w:rPr>
            </w:r>
            <w:r w:rsidR="00A94CAC">
              <w:rPr>
                <w:noProof/>
                <w:webHidden/>
              </w:rPr>
              <w:fldChar w:fldCharType="separate"/>
            </w:r>
            <w:r w:rsidR="00A94CAC">
              <w:rPr>
                <w:noProof/>
                <w:webHidden/>
              </w:rPr>
              <w:t>31</w:t>
            </w:r>
            <w:r w:rsidR="00A94CAC">
              <w:rPr>
                <w:noProof/>
                <w:webHidden/>
              </w:rPr>
              <w:fldChar w:fldCharType="end"/>
            </w:r>
          </w:hyperlink>
        </w:p>
        <w:p w:rsidR="00A94CAC" w:rsidRDefault="00FC0B75">
          <w:pPr>
            <w:pStyle w:val="TOC3"/>
            <w:rPr>
              <w:noProof/>
              <w:lang w:val="en-US" w:eastAsia="en-US" w:bidi="ar-SA"/>
            </w:rPr>
          </w:pPr>
          <w:hyperlink w:anchor="_Toc426539730"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环境与社会影响评价指示性概述</w:t>
            </w:r>
            <w:r w:rsidR="00A94CAC">
              <w:rPr>
                <w:noProof/>
                <w:webHidden/>
              </w:rPr>
              <w:tab/>
            </w:r>
            <w:r w:rsidR="00A94CAC">
              <w:rPr>
                <w:noProof/>
                <w:webHidden/>
              </w:rPr>
              <w:fldChar w:fldCharType="begin"/>
            </w:r>
            <w:r w:rsidR="00A94CAC">
              <w:rPr>
                <w:noProof/>
                <w:webHidden/>
              </w:rPr>
              <w:instrText xml:space="preserve"> PAGEREF _Toc426539730 \h </w:instrText>
            </w:r>
            <w:r w:rsidR="00A94CAC">
              <w:rPr>
                <w:noProof/>
                <w:webHidden/>
              </w:rPr>
            </w:r>
            <w:r w:rsidR="00A94CAC">
              <w:rPr>
                <w:noProof/>
                <w:webHidden/>
              </w:rPr>
              <w:fldChar w:fldCharType="separate"/>
            </w:r>
            <w:r w:rsidR="00A94CAC">
              <w:rPr>
                <w:noProof/>
                <w:webHidden/>
              </w:rPr>
              <w:t>32</w:t>
            </w:r>
            <w:r w:rsidR="00A94CAC">
              <w:rPr>
                <w:noProof/>
                <w:webHidden/>
              </w:rPr>
              <w:fldChar w:fldCharType="end"/>
            </w:r>
          </w:hyperlink>
        </w:p>
        <w:p w:rsidR="00A94CAC" w:rsidRDefault="00FC0B75">
          <w:pPr>
            <w:pStyle w:val="TOC3"/>
            <w:rPr>
              <w:noProof/>
              <w:lang w:val="en-US" w:eastAsia="en-US" w:bidi="ar-SA"/>
            </w:rPr>
          </w:pPr>
          <w:hyperlink w:anchor="_Toc426539731"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《环境与社会管理计划》的指示性概述</w:t>
            </w:r>
            <w:r w:rsidR="00A94CAC">
              <w:rPr>
                <w:noProof/>
                <w:webHidden/>
              </w:rPr>
              <w:tab/>
            </w:r>
            <w:r w:rsidR="00A94CAC">
              <w:rPr>
                <w:noProof/>
                <w:webHidden/>
              </w:rPr>
              <w:fldChar w:fldCharType="begin"/>
            </w:r>
            <w:r w:rsidR="00A94CAC">
              <w:rPr>
                <w:noProof/>
                <w:webHidden/>
              </w:rPr>
              <w:instrText xml:space="preserve"> PAGEREF _Toc426539731 \h </w:instrText>
            </w:r>
            <w:r w:rsidR="00A94CAC">
              <w:rPr>
                <w:noProof/>
                <w:webHidden/>
              </w:rPr>
            </w:r>
            <w:r w:rsidR="00A94CAC">
              <w:rPr>
                <w:noProof/>
                <w:webHidden/>
              </w:rPr>
              <w:fldChar w:fldCharType="separate"/>
            </w:r>
            <w:r w:rsidR="00A94CAC">
              <w:rPr>
                <w:noProof/>
                <w:webHidden/>
              </w:rPr>
              <w:t>34</w:t>
            </w:r>
            <w:r w:rsidR="00A94CAC">
              <w:rPr>
                <w:noProof/>
                <w:webHidden/>
              </w:rPr>
              <w:fldChar w:fldCharType="end"/>
            </w:r>
          </w:hyperlink>
        </w:p>
        <w:p w:rsidR="00A94CAC" w:rsidRDefault="00FC0B75">
          <w:pPr>
            <w:pStyle w:val="TOC3"/>
            <w:rPr>
              <w:noProof/>
              <w:lang w:val="en-US" w:eastAsia="en-US" w:bidi="ar-SA"/>
            </w:rPr>
          </w:pPr>
          <w:hyperlink w:anchor="_Toc426539732" w:history="1">
            <w:r w:rsidR="00A94CAC" w:rsidRPr="00C33237">
              <w:rPr>
                <w:rStyle w:val="Hyperlink"/>
                <w:bCs/>
                <w:noProof/>
              </w:rPr>
              <w:t>F.</w:t>
            </w:r>
            <w:r w:rsidR="00A94CAC">
              <w:rPr>
                <w:noProof/>
                <w:lang w:val="en-US" w:eastAsia="en-US" w:bidi="ar-SA"/>
              </w:rPr>
              <w:tab/>
            </w:r>
            <w:r w:rsidR="00A94CAC" w:rsidRPr="00C33237">
              <w:rPr>
                <w:rStyle w:val="Hyperlink"/>
                <w:rFonts w:hint="eastAsia"/>
                <w:noProof/>
              </w:rPr>
              <w:t>环境与社会审计的指示性概述</w:t>
            </w:r>
            <w:r w:rsidR="00A94CAC">
              <w:rPr>
                <w:noProof/>
                <w:webHidden/>
              </w:rPr>
              <w:tab/>
            </w:r>
            <w:r w:rsidR="00A94CAC">
              <w:rPr>
                <w:noProof/>
                <w:webHidden/>
              </w:rPr>
              <w:fldChar w:fldCharType="begin"/>
            </w:r>
            <w:r w:rsidR="00A94CAC">
              <w:rPr>
                <w:noProof/>
                <w:webHidden/>
              </w:rPr>
              <w:instrText xml:space="preserve"> PAGEREF _Toc426539732 \h </w:instrText>
            </w:r>
            <w:r w:rsidR="00A94CAC">
              <w:rPr>
                <w:noProof/>
                <w:webHidden/>
              </w:rPr>
            </w:r>
            <w:r w:rsidR="00A94CAC">
              <w:rPr>
                <w:noProof/>
                <w:webHidden/>
              </w:rPr>
              <w:fldChar w:fldCharType="separate"/>
            </w:r>
            <w:r w:rsidR="00A94CAC">
              <w:rPr>
                <w:noProof/>
                <w:webHidden/>
              </w:rPr>
              <w:t>36</w:t>
            </w:r>
            <w:r w:rsidR="00A94CAC">
              <w:rPr>
                <w:noProof/>
                <w:webHidden/>
              </w:rPr>
              <w:fldChar w:fldCharType="end"/>
            </w:r>
          </w:hyperlink>
        </w:p>
        <w:p w:rsidR="00A94CAC" w:rsidRDefault="00FC0B75">
          <w:pPr>
            <w:pStyle w:val="TOC2"/>
            <w:rPr>
              <w:noProof/>
              <w:lang w:val="en-US" w:eastAsia="en-US" w:bidi="ar-SA"/>
            </w:rPr>
          </w:pPr>
          <w:hyperlink w:anchor="_Toc426539733" w:history="1">
            <w:r w:rsidR="00A94CAC" w:rsidRPr="00C33237">
              <w:rPr>
                <w:rStyle w:val="Hyperlink"/>
                <w:rFonts w:hint="eastAsia"/>
                <w:noProof/>
              </w:rPr>
              <w:t>环境与社会标准</w:t>
            </w:r>
            <w:r w:rsidR="00A94CAC" w:rsidRPr="00C33237">
              <w:rPr>
                <w:rStyle w:val="Hyperlink"/>
                <w:noProof/>
              </w:rPr>
              <w:t xml:space="preserve">2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环境和社会承诺计划</w:t>
            </w:r>
            <w:r w:rsidR="00A94CAC">
              <w:rPr>
                <w:noProof/>
                <w:webHidden/>
              </w:rPr>
              <w:tab/>
            </w:r>
            <w:r w:rsidR="00A94CAC">
              <w:rPr>
                <w:noProof/>
                <w:webHidden/>
              </w:rPr>
              <w:fldChar w:fldCharType="begin"/>
            </w:r>
            <w:r w:rsidR="00A94CAC">
              <w:rPr>
                <w:noProof/>
                <w:webHidden/>
              </w:rPr>
              <w:instrText xml:space="preserve"> PAGEREF _Toc426539733 \h </w:instrText>
            </w:r>
            <w:r w:rsidR="00A94CAC">
              <w:rPr>
                <w:noProof/>
                <w:webHidden/>
              </w:rPr>
            </w:r>
            <w:r w:rsidR="00A94CAC">
              <w:rPr>
                <w:noProof/>
                <w:webHidden/>
              </w:rPr>
              <w:fldChar w:fldCharType="separate"/>
            </w:r>
            <w:r w:rsidR="00A94CAC">
              <w:rPr>
                <w:noProof/>
                <w:webHidden/>
              </w:rPr>
              <w:t>38</w:t>
            </w:r>
            <w:r w:rsidR="00A94CAC">
              <w:rPr>
                <w:noProof/>
                <w:webHidden/>
              </w:rPr>
              <w:fldChar w:fldCharType="end"/>
            </w:r>
          </w:hyperlink>
        </w:p>
        <w:p w:rsidR="00A94CAC" w:rsidRDefault="00FC0B75">
          <w:pPr>
            <w:pStyle w:val="TOC3"/>
            <w:rPr>
              <w:noProof/>
              <w:lang w:val="en-US" w:eastAsia="en-US" w:bidi="ar-SA"/>
            </w:rPr>
          </w:pPr>
          <w:hyperlink w:anchor="_Toc426539734"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_Toc426539734 \h </w:instrText>
            </w:r>
            <w:r w:rsidR="00A94CAC">
              <w:rPr>
                <w:noProof/>
                <w:webHidden/>
              </w:rPr>
            </w:r>
            <w:r w:rsidR="00A94CAC">
              <w:rPr>
                <w:noProof/>
                <w:webHidden/>
              </w:rPr>
              <w:fldChar w:fldCharType="separate"/>
            </w:r>
            <w:r w:rsidR="00A94CAC">
              <w:rPr>
                <w:noProof/>
                <w:webHidden/>
              </w:rPr>
              <w:t>38</w:t>
            </w:r>
            <w:r w:rsidR="00A94CAC">
              <w:rPr>
                <w:noProof/>
                <w:webHidden/>
              </w:rPr>
              <w:fldChar w:fldCharType="end"/>
            </w:r>
          </w:hyperlink>
        </w:p>
        <w:p w:rsidR="00A94CAC" w:rsidRDefault="00FC0B75">
          <w:pPr>
            <w:pStyle w:val="TOC3"/>
            <w:rPr>
              <w:noProof/>
              <w:lang w:val="en-US" w:eastAsia="en-US" w:bidi="ar-SA"/>
            </w:rPr>
          </w:pPr>
          <w:hyperlink w:anchor="_Toc426539735" w:history="1">
            <w:r w:rsidR="00A94CAC" w:rsidRPr="00C33237">
              <w:rPr>
                <w:rStyle w:val="Hyperlink"/>
                <w:rFonts w:ascii="SimSun" w:hAnsi="SimSun"/>
                <w:bCs/>
                <w:noProof/>
              </w:rPr>
              <w:t>B.</w:t>
            </w:r>
            <w:r w:rsidR="00A94CAC">
              <w:rPr>
                <w:noProof/>
                <w:lang w:val="en-US" w:eastAsia="en-US" w:bidi="ar-SA"/>
              </w:rPr>
              <w:tab/>
            </w:r>
            <w:r w:rsidR="00A94CAC" w:rsidRPr="00C33237">
              <w:rPr>
                <w:rStyle w:val="Hyperlink"/>
                <w:rFonts w:hint="eastAsia"/>
                <w:noProof/>
              </w:rPr>
              <w:t>《环境和社会承诺计划》的内容</w:t>
            </w:r>
            <w:r w:rsidR="00A94CAC">
              <w:rPr>
                <w:noProof/>
                <w:webHidden/>
              </w:rPr>
              <w:tab/>
            </w:r>
            <w:r w:rsidR="00A94CAC">
              <w:rPr>
                <w:noProof/>
                <w:webHidden/>
              </w:rPr>
              <w:fldChar w:fldCharType="begin"/>
            </w:r>
            <w:r w:rsidR="00A94CAC">
              <w:rPr>
                <w:noProof/>
                <w:webHidden/>
              </w:rPr>
              <w:instrText xml:space="preserve"> PAGEREF _Toc426539735 \h </w:instrText>
            </w:r>
            <w:r w:rsidR="00A94CAC">
              <w:rPr>
                <w:noProof/>
                <w:webHidden/>
              </w:rPr>
            </w:r>
            <w:r w:rsidR="00A94CAC">
              <w:rPr>
                <w:noProof/>
                <w:webHidden/>
              </w:rPr>
              <w:fldChar w:fldCharType="separate"/>
            </w:r>
            <w:r w:rsidR="00A94CAC">
              <w:rPr>
                <w:noProof/>
                <w:webHidden/>
              </w:rPr>
              <w:t>38</w:t>
            </w:r>
            <w:r w:rsidR="00A94CAC">
              <w:rPr>
                <w:noProof/>
                <w:webHidden/>
              </w:rPr>
              <w:fldChar w:fldCharType="end"/>
            </w:r>
          </w:hyperlink>
        </w:p>
        <w:p w:rsidR="00A94CAC" w:rsidRDefault="00FC0B75">
          <w:pPr>
            <w:pStyle w:val="TOC3"/>
            <w:rPr>
              <w:noProof/>
              <w:lang w:val="en-US" w:eastAsia="en-US" w:bidi="ar-SA"/>
            </w:rPr>
          </w:pPr>
          <w:hyperlink w:anchor="_Toc426539736"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实施《环境和社会承诺计划》</w:t>
            </w:r>
            <w:r w:rsidR="00A94CAC">
              <w:rPr>
                <w:noProof/>
                <w:webHidden/>
              </w:rPr>
              <w:tab/>
            </w:r>
            <w:r w:rsidR="00A94CAC">
              <w:rPr>
                <w:noProof/>
                <w:webHidden/>
              </w:rPr>
              <w:fldChar w:fldCharType="begin"/>
            </w:r>
            <w:r w:rsidR="00A94CAC">
              <w:rPr>
                <w:noProof/>
                <w:webHidden/>
              </w:rPr>
              <w:instrText xml:space="preserve"> PAGEREF _Toc426539736 \h </w:instrText>
            </w:r>
            <w:r w:rsidR="00A94CAC">
              <w:rPr>
                <w:noProof/>
                <w:webHidden/>
              </w:rPr>
            </w:r>
            <w:r w:rsidR="00A94CAC">
              <w:rPr>
                <w:noProof/>
                <w:webHidden/>
              </w:rPr>
              <w:fldChar w:fldCharType="separate"/>
            </w:r>
            <w:r w:rsidR="00A94CAC">
              <w:rPr>
                <w:noProof/>
                <w:webHidden/>
              </w:rPr>
              <w:t>39</w:t>
            </w:r>
            <w:r w:rsidR="00A94CAC">
              <w:rPr>
                <w:noProof/>
                <w:webHidden/>
              </w:rPr>
              <w:fldChar w:fldCharType="end"/>
            </w:r>
          </w:hyperlink>
        </w:p>
        <w:p w:rsidR="00A94CAC" w:rsidRDefault="00FC0B75">
          <w:pPr>
            <w:pStyle w:val="TOC3"/>
            <w:rPr>
              <w:noProof/>
              <w:lang w:val="en-US" w:eastAsia="en-US" w:bidi="ar-SA"/>
            </w:rPr>
          </w:pPr>
          <w:hyperlink w:anchor="_Toc426539737"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执行项目活动的时限</w:t>
            </w:r>
            <w:r w:rsidR="00A94CAC">
              <w:rPr>
                <w:noProof/>
                <w:webHidden/>
              </w:rPr>
              <w:tab/>
            </w:r>
            <w:r w:rsidR="00A94CAC">
              <w:rPr>
                <w:noProof/>
                <w:webHidden/>
              </w:rPr>
              <w:fldChar w:fldCharType="begin"/>
            </w:r>
            <w:r w:rsidR="00A94CAC">
              <w:rPr>
                <w:noProof/>
                <w:webHidden/>
              </w:rPr>
              <w:instrText xml:space="preserve"> PAGEREF _Toc426539737 \h </w:instrText>
            </w:r>
            <w:r w:rsidR="00A94CAC">
              <w:rPr>
                <w:noProof/>
                <w:webHidden/>
              </w:rPr>
            </w:r>
            <w:r w:rsidR="00A94CAC">
              <w:rPr>
                <w:noProof/>
                <w:webHidden/>
              </w:rPr>
              <w:fldChar w:fldCharType="separate"/>
            </w:r>
            <w:r w:rsidR="00A94CAC">
              <w:rPr>
                <w:noProof/>
                <w:webHidden/>
              </w:rPr>
              <w:t>39</w:t>
            </w:r>
            <w:r w:rsidR="00A94CAC">
              <w:rPr>
                <w:noProof/>
                <w:webHidden/>
              </w:rPr>
              <w:fldChar w:fldCharType="end"/>
            </w:r>
          </w:hyperlink>
        </w:p>
        <w:p w:rsidR="00A94CAC" w:rsidRDefault="00FC0B75">
          <w:pPr>
            <w:pStyle w:val="TOC2"/>
            <w:rPr>
              <w:noProof/>
              <w:lang w:val="en-US" w:eastAsia="en-US" w:bidi="ar-SA"/>
            </w:rPr>
          </w:pPr>
          <w:hyperlink w:anchor="_Toc426539738" w:history="1">
            <w:r w:rsidR="00A94CAC" w:rsidRPr="00C33237">
              <w:rPr>
                <w:rStyle w:val="Hyperlink"/>
                <w:rFonts w:hint="eastAsia"/>
                <w:noProof/>
              </w:rPr>
              <w:t>环境与社会标准</w:t>
            </w:r>
            <w:r w:rsidR="00A94CAC" w:rsidRPr="00C33237">
              <w:rPr>
                <w:rStyle w:val="Hyperlink"/>
                <w:noProof/>
              </w:rPr>
              <w:t xml:space="preserve">3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承包商管理</w:t>
            </w:r>
            <w:r w:rsidR="00A94CAC">
              <w:rPr>
                <w:noProof/>
                <w:webHidden/>
              </w:rPr>
              <w:tab/>
            </w:r>
            <w:r w:rsidR="00A94CAC">
              <w:rPr>
                <w:noProof/>
                <w:webHidden/>
              </w:rPr>
              <w:fldChar w:fldCharType="begin"/>
            </w:r>
            <w:r w:rsidR="00A94CAC">
              <w:rPr>
                <w:noProof/>
                <w:webHidden/>
              </w:rPr>
              <w:instrText xml:space="preserve"> PAGEREF _Toc426539738 \h </w:instrText>
            </w:r>
            <w:r w:rsidR="00A94CAC">
              <w:rPr>
                <w:noProof/>
                <w:webHidden/>
              </w:rPr>
            </w:r>
            <w:r w:rsidR="00A94CAC">
              <w:rPr>
                <w:noProof/>
                <w:webHidden/>
              </w:rPr>
              <w:fldChar w:fldCharType="separate"/>
            </w:r>
            <w:r w:rsidR="00A94CAC">
              <w:rPr>
                <w:noProof/>
                <w:webHidden/>
              </w:rPr>
              <w:t>40</w:t>
            </w:r>
            <w:r w:rsidR="00A94CAC">
              <w:rPr>
                <w:noProof/>
                <w:webHidden/>
              </w:rPr>
              <w:fldChar w:fldCharType="end"/>
            </w:r>
          </w:hyperlink>
        </w:p>
        <w:p w:rsidR="00A94CAC" w:rsidRDefault="00FC0B75">
          <w:pPr>
            <w:pStyle w:val="TOC1"/>
            <w:rPr>
              <w:b w:val="0"/>
              <w:bCs w:val="0"/>
              <w:lang w:val="en-US" w:eastAsia="en-US" w:bidi="ar-SA"/>
            </w:rPr>
          </w:pPr>
          <w:hyperlink w:anchor="_Toc426539739" w:history="1">
            <w:r w:rsidR="00A94CAC" w:rsidRPr="00C33237">
              <w:rPr>
                <w:rStyle w:val="Hyperlink"/>
                <w:rFonts w:hint="eastAsia"/>
              </w:rPr>
              <w:t>环境与社会标准</w:t>
            </w:r>
            <w:r w:rsidR="00A94CAC" w:rsidRPr="00C33237">
              <w:rPr>
                <w:rStyle w:val="Hyperlink"/>
              </w:rPr>
              <w:t xml:space="preserve">2  </w:t>
            </w:r>
            <w:r w:rsidR="00A94CAC" w:rsidRPr="00C33237">
              <w:rPr>
                <w:rStyle w:val="Hyperlink"/>
                <w:rFonts w:hint="eastAsia"/>
              </w:rPr>
              <w:t>劳工和工作条件</w:t>
            </w:r>
            <w:r w:rsidR="00A94CAC">
              <w:rPr>
                <w:webHidden/>
              </w:rPr>
              <w:tab/>
            </w:r>
            <w:r w:rsidR="00A94CAC">
              <w:rPr>
                <w:webHidden/>
              </w:rPr>
              <w:fldChar w:fldCharType="begin"/>
            </w:r>
            <w:r w:rsidR="00A94CAC">
              <w:rPr>
                <w:webHidden/>
              </w:rPr>
              <w:instrText xml:space="preserve"> PAGEREF _Toc426539739 \h </w:instrText>
            </w:r>
            <w:r w:rsidR="00A94CAC">
              <w:rPr>
                <w:webHidden/>
              </w:rPr>
            </w:r>
            <w:r w:rsidR="00A94CAC">
              <w:rPr>
                <w:webHidden/>
              </w:rPr>
              <w:fldChar w:fldCharType="separate"/>
            </w:r>
            <w:r w:rsidR="00A94CAC">
              <w:rPr>
                <w:webHidden/>
              </w:rPr>
              <w:t>41</w:t>
            </w:r>
            <w:r w:rsidR="00A94CAC">
              <w:rPr>
                <w:webHidden/>
              </w:rPr>
              <w:fldChar w:fldCharType="end"/>
            </w:r>
          </w:hyperlink>
        </w:p>
        <w:p w:rsidR="00A94CAC" w:rsidRDefault="00FC0B75">
          <w:pPr>
            <w:pStyle w:val="TOC2"/>
            <w:rPr>
              <w:noProof/>
              <w:lang w:val="en-US" w:eastAsia="en-US" w:bidi="ar-SA"/>
            </w:rPr>
          </w:pPr>
          <w:hyperlink w:anchor="_Toc426539740"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_Toc426539740 \h </w:instrText>
            </w:r>
            <w:r w:rsidR="00A94CAC">
              <w:rPr>
                <w:noProof/>
                <w:webHidden/>
              </w:rPr>
            </w:r>
            <w:r w:rsidR="00A94CAC">
              <w:rPr>
                <w:noProof/>
                <w:webHidden/>
              </w:rPr>
              <w:fldChar w:fldCharType="separate"/>
            </w:r>
            <w:r w:rsidR="00A94CAC">
              <w:rPr>
                <w:noProof/>
                <w:webHidden/>
              </w:rPr>
              <w:t>41</w:t>
            </w:r>
            <w:r w:rsidR="00A94CAC">
              <w:rPr>
                <w:noProof/>
                <w:webHidden/>
              </w:rPr>
              <w:fldChar w:fldCharType="end"/>
            </w:r>
          </w:hyperlink>
        </w:p>
        <w:p w:rsidR="00A94CAC" w:rsidRDefault="00FC0B75">
          <w:pPr>
            <w:pStyle w:val="TOC2"/>
            <w:rPr>
              <w:noProof/>
              <w:lang w:val="en-US" w:eastAsia="en-US" w:bidi="ar-SA"/>
            </w:rPr>
          </w:pPr>
          <w:hyperlink w:anchor="_Toc426539741"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_Toc426539741 \h </w:instrText>
            </w:r>
            <w:r w:rsidR="00A94CAC">
              <w:rPr>
                <w:noProof/>
                <w:webHidden/>
              </w:rPr>
            </w:r>
            <w:r w:rsidR="00A94CAC">
              <w:rPr>
                <w:noProof/>
                <w:webHidden/>
              </w:rPr>
              <w:fldChar w:fldCharType="separate"/>
            </w:r>
            <w:r w:rsidR="00A94CAC">
              <w:rPr>
                <w:noProof/>
                <w:webHidden/>
              </w:rPr>
              <w:t>41</w:t>
            </w:r>
            <w:r w:rsidR="00A94CAC">
              <w:rPr>
                <w:noProof/>
                <w:webHidden/>
              </w:rPr>
              <w:fldChar w:fldCharType="end"/>
            </w:r>
          </w:hyperlink>
        </w:p>
        <w:p w:rsidR="00A94CAC" w:rsidRDefault="00FC0B75">
          <w:pPr>
            <w:pStyle w:val="TOC2"/>
            <w:rPr>
              <w:noProof/>
              <w:lang w:val="en-US" w:eastAsia="en-US" w:bidi="ar-SA"/>
            </w:rPr>
          </w:pPr>
          <w:hyperlink w:anchor="_Toc426539742"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_Toc426539742 \h </w:instrText>
            </w:r>
            <w:r w:rsidR="00A94CAC">
              <w:rPr>
                <w:noProof/>
                <w:webHidden/>
              </w:rPr>
            </w:r>
            <w:r w:rsidR="00A94CAC">
              <w:rPr>
                <w:noProof/>
                <w:webHidden/>
              </w:rPr>
              <w:fldChar w:fldCharType="separate"/>
            </w:r>
            <w:r w:rsidR="00A94CAC">
              <w:rPr>
                <w:noProof/>
                <w:webHidden/>
              </w:rPr>
              <w:t>41</w:t>
            </w:r>
            <w:r w:rsidR="00A94CAC">
              <w:rPr>
                <w:noProof/>
                <w:webHidden/>
              </w:rPr>
              <w:fldChar w:fldCharType="end"/>
            </w:r>
          </w:hyperlink>
        </w:p>
        <w:p w:rsidR="00A94CAC" w:rsidRDefault="00FC0B75">
          <w:pPr>
            <w:pStyle w:val="TOC2"/>
            <w:rPr>
              <w:noProof/>
              <w:lang w:val="en-US" w:eastAsia="en-US" w:bidi="ar-SA"/>
            </w:rPr>
          </w:pPr>
          <w:hyperlink w:anchor="_Toc426539743"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_Toc426539743 \h </w:instrText>
            </w:r>
            <w:r w:rsidR="00A94CAC">
              <w:rPr>
                <w:noProof/>
                <w:webHidden/>
              </w:rPr>
            </w:r>
            <w:r w:rsidR="00A94CAC">
              <w:rPr>
                <w:noProof/>
                <w:webHidden/>
              </w:rPr>
              <w:fldChar w:fldCharType="separate"/>
            </w:r>
            <w:r w:rsidR="00A94CAC">
              <w:rPr>
                <w:noProof/>
                <w:webHidden/>
              </w:rPr>
              <w:t>42</w:t>
            </w:r>
            <w:r w:rsidR="00A94CAC">
              <w:rPr>
                <w:noProof/>
                <w:webHidden/>
              </w:rPr>
              <w:fldChar w:fldCharType="end"/>
            </w:r>
          </w:hyperlink>
        </w:p>
        <w:p w:rsidR="00A94CAC" w:rsidRDefault="00FC0B75">
          <w:pPr>
            <w:pStyle w:val="TOC3"/>
            <w:rPr>
              <w:noProof/>
              <w:lang w:val="en-US" w:eastAsia="en-US" w:bidi="ar-SA"/>
            </w:rPr>
          </w:pPr>
          <w:hyperlink w:anchor="_Toc426539744"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工作条件和工作人员关系管理</w:t>
            </w:r>
            <w:r w:rsidR="00A94CAC">
              <w:rPr>
                <w:noProof/>
                <w:webHidden/>
              </w:rPr>
              <w:tab/>
            </w:r>
            <w:r w:rsidR="00A94CAC">
              <w:rPr>
                <w:noProof/>
                <w:webHidden/>
              </w:rPr>
              <w:fldChar w:fldCharType="begin"/>
            </w:r>
            <w:r w:rsidR="00A94CAC">
              <w:rPr>
                <w:noProof/>
                <w:webHidden/>
              </w:rPr>
              <w:instrText xml:space="preserve"> PAGEREF _Toc426539744 \h </w:instrText>
            </w:r>
            <w:r w:rsidR="00A94CAC">
              <w:rPr>
                <w:noProof/>
                <w:webHidden/>
              </w:rPr>
            </w:r>
            <w:r w:rsidR="00A94CAC">
              <w:rPr>
                <w:noProof/>
                <w:webHidden/>
              </w:rPr>
              <w:fldChar w:fldCharType="separate"/>
            </w:r>
            <w:r w:rsidR="00A94CAC">
              <w:rPr>
                <w:noProof/>
                <w:webHidden/>
              </w:rPr>
              <w:t>42</w:t>
            </w:r>
            <w:r w:rsidR="00A94CAC">
              <w:rPr>
                <w:noProof/>
                <w:webHidden/>
              </w:rPr>
              <w:fldChar w:fldCharType="end"/>
            </w:r>
          </w:hyperlink>
        </w:p>
        <w:p w:rsidR="00A94CAC" w:rsidRDefault="00FC0B75">
          <w:pPr>
            <w:pStyle w:val="TOC3"/>
            <w:rPr>
              <w:noProof/>
              <w:lang w:val="en-US" w:eastAsia="en-US" w:bidi="ar-SA"/>
            </w:rPr>
          </w:pPr>
          <w:hyperlink w:anchor="_Toc426539745"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劳动保护</w:t>
            </w:r>
            <w:r w:rsidR="00A94CAC">
              <w:rPr>
                <w:noProof/>
                <w:webHidden/>
              </w:rPr>
              <w:tab/>
            </w:r>
            <w:r w:rsidR="00A94CAC">
              <w:rPr>
                <w:noProof/>
                <w:webHidden/>
              </w:rPr>
              <w:fldChar w:fldCharType="begin"/>
            </w:r>
            <w:r w:rsidR="00A94CAC">
              <w:rPr>
                <w:noProof/>
                <w:webHidden/>
              </w:rPr>
              <w:instrText xml:space="preserve"> PAGEREF _Toc426539745 \h </w:instrText>
            </w:r>
            <w:r w:rsidR="00A94CAC">
              <w:rPr>
                <w:noProof/>
                <w:webHidden/>
              </w:rPr>
            </w:r>
            <w:r w:rsidR="00A94CAC">
              <w:rPr>
                <w:noProof/>
                <w:webHidden/>
              </w:rPr>
              <w:fldChar w:fldCharType="separate"/>
            </w:r>
            <w:r w:rsidR="00A94CAC">
              <w:rPr>
                <w:noProof/>
                <w:webHidden/>
              </w:rPr>
              <w:t>43</w:t>
            </w:r>
            <w:r w:rsidR="00A94CAC">
              <w:rPr>
                <w:noProof/>
                <w:webHidden/>
              </w:rPr>
              <w:fldChar w:fldCharType="end"/>
            </w:r>
          </w:hyperlink>
        </w:p>
        <w:p w:rsidR="00A94CAC" w:rsidRDefault="00FC0B75">
          <w:pPr>
            <w:pStyle w:val="TOC3"/>
            <w:rPr>
              <w:noProof/>
              <w:lang w:val="en-US" w:eastAsia="en-US" w:bidi="ar-SA"/>
            </w:rPr>
          </w:pPr>
          <w:hyperlink w:anchor="_Toc426539746"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申诉机制</w:t>
            </w:r>
            <w:r w:rsidR="00A94CAC">
              <w:rPr>
                <w:noProof/>
                <w:webHidden/>
              </w:rPr>
              <w:tab/>
            </w:r>
            <w:r w:rsidR="00A94CAC">
              <w:rPr>
                <w:noProof/>
                <w:webHidden/>
              </w:rPr>
              <w:fldChar w:fldCharType="begin"/>
            </w:r>
            <w:r w:rsidR="00A94CAC">
              <w:rPr>
                <w:noProof/>
                <w:webHidden/>
              </w:rPr>
              <w:instrText xml:space="preserve"> PAGEREF _Toc426539746 \h </w:instrText>
            </w:r>
            <w:r w:rsidR="00A94CAC">
              <w:rPr>
                <w:noProof/>
                <w:webHidden/>
              </w:rPr>
            </w:r>
            <w:r w:rsidR="00A94CAC">
              <w:rPr>
                <w:noProof/>
                <w:webHidden/>
              </w:rPr>
              <w:fldChar w:fldCharType="separate"/>
            </w:r>
            <w:r w:rsidR="00A94CAC">
              <w:rPr>
                <w:noProof/>
                <w:webHidden/>
              </w:rPr>
              <w:t>44</w:t>
            </w:r>
            <w:r w:rsidR="00A94CAC">
              <w:rPr>
                <w:noProof/>
                <w:webHidden/>
              </w:rPr>
              <w:fldChar w:fldCharType="end"/>
            </w:r>
          </w:hyperlink>
        </w:p>
        <w:p w:rsidR="00A94CAC" w:rsidRDefault="00FC0B75">
          <w:pPr>
            <w:pStyle w:val="TOC3"/>
            <w:rPr>
              <w:noProof/>
              <w:lang w:val="en-US" w:eastAsia="en-US" w:bidi="ar-SA"/>
            </w:rPr>
          </w:pPr>
          <w:hyperlink w:anchor="_Toc426539747"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职业健康与安全</w:t>
            </w:r>
            <w:r w:rsidR="00A94CAC">
              <w:rPr>
                <w:noProof/>
                <w:webHidden/>
              </w:rPr>
              <w:tab/>
            </w:r>
            <w:r w:rsidR="00A94CAC">
              <w:rPr>
                <w:noProof/>
                <w:webHidden/>
              </w:rPr>
              <w:fldChar w:fldCharType="begin"/>
            </w:r>
            <w:r w:rsidR="00A94CAC">
              <w:rPr>
                <w:noProof/>
                <w:webHidden/>
              </w:rPr>
              <w:instrText xml:space="preserve"> PAGEREF _Toc426539747 \h </w:instrText>
            </w:r>
            <w:r w:rsidR="00A94CAC">
              <w:rPr>
                <w:noProof/>
                <w:webHidden/>
              </w:rPr>
            </w:r>
            <w:r w:rsidR="00A94CAC">
              <w:rPr>
                <w:noProof/>
                <w:webHidden/>
              </w:rPr>
              <w:fldChar w:fldCharType="separate"/>
            </w:r>
            <w:r w:rsidR="00A94CAC">
              <w:rPr>
                <w:noProof/>
                <w:webHidden/>
              </w:rPr>
              <w:t>44</w:t>
            </w:r>
            <w:r w:rsidR="00A94CAC">
              <w:rPr>
                <w:noProof/>
                <w:webHidden/>
              </w:rPr>
              <w:fldChar w:fldCharType="end"/>
            </w:r>
          </w:hyperlink>
        </w:p>
        <w:p w:rsidR="00A94CAC" w:rsidRDefault="00FC0B75">
          <w:pPr>
            <w:pStyle w:val="TOC3"/>
            <w:rPr>
              <w:noProof/>
              <w:lang w:val="en-US" w:eastAsia="en-US" w:bidi="ar-SA"/>
            </w:rPr>
          </w:pPr>
          <w:hyperlink w:anchor="_Toc426539748"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合同工</w:t>
            </w:r>
            <w:r w:rsidR="00A94CAC">
              <w:rPr>
                <w:noProof/>
                <w:webHidden/>
              </w:rPr>
              <w:tab/>
            </w:r>
            <w:r w:rsidR="00A94CAC">
              <w:rPr>
                <w:noProof/>
                <w:webHidden/>
              </w:rPr>
              <w:fldChar w:fldCharType="begin"/>
            </w:r>
            <w:r w:rsidR="00A94CAC">
              <w:rPr>
                <w:noProof/>
                <w:webHidden/>
              </w:rPr>
              <w:instrText xml:space="preserve"> PAGEREF _Toc426539748 \h </w:instrText>
            </w:r>
            <w:r w:rsidR="00A94CAC">
              <w:rPr>
                <w:noProof/>
                <w:webHidden/>
              </w:rPr>
            </w:r>
            <w:r w:rsidR="00A94CAC">
              <w:rPr>
                <w:noProof/>
                <w:webHidden/>
              </w:rPr>
              <w:fldChar w:fldCharType="separate"/>
            </w:r>
            <w:r w:rsidR="00A94CAC">
              <w:rPr>
                <w:noProof/>
                <w:webHidden/>
              </w:rPr>
              <w:t>45</w:t>
            </w:r>
            <w:r w:rsidR="00A94CAC">
              <w:rPr>
                <w:noProof/>
                <w:webHidden/>
              </w:rPr>
              <w:fldChar w:fldCharType="end"/>
            </w:r>
          </w:hyperlink>
        </w:p>
        <w:p w:rsidR="00A94CAC" w:rsidRDefault="00FC0B75">
          <w:pPr>
            <w:pStyle w:val="TOC3"/>
            <w:rPr>
              <w:noProof/>
              <w:lang w:val="en-US" w:eastAsia="en-US" w:bidi="ar-SA"/>
            </w:rPr>
          </w:pPr>
          <w:hyperlink w:anchor="_Toc426539749" w:history="1">
            <w:r w:rsidR="00A94CAC" w:rsidRPr="00C33237">
              <w:rPr>
                <w:rStyle w:val="Hyperlink"/>
                <w:bCs/>
                <w:noProof/>
              </w:rPr>
              <w:t>F.</w:t>
            </w:r>
            <w:r w:rsidR="00A94CAC">
              <w:rPr>
                <w:noProof/>
                <w:lang w:val="en-US" w:eastAsia="en-US" w:bidi="ar-SA"/>
              </w:rPr>
              <w:tab/>
            </w:r>
            <w:r w:rsidR="00A94CAC" w:rsidRPr="00C33237">
              <w:rPr>
                <w:rStyle w:val="Hyperlink"/>
                <w:rFonts w:hint="eastAsia"/>
                <w:noProof/>
              </w:rPr>
              <w:t>从事社区劳动的工作人员</w:t>
            </w:r>
            <w:r w:rsidR="00A94CAC">
              <w:rPr>
                <w:noProof/>
                <w:webHidden/>
              </w:rPr>
              <w:tab/>
            </w:r>
            <w:r w:rsidR="00A94CAC">
              <w:rPr>
                <w:noProof/>
                <w:webHidden/>
              </w:rPr>
              <w:fldChar w:fldCharType="begin"/>
            </w:r>
            <w:r w:rsidR="00A94CAC">
              <w:rPr>
                <w:noProof/>
                <w:webHidden/>
              </w:rPr>
              <w:instrText xml:space="preserve"> PAGEREF _Toc426539749 \h </w:instrText>
            </w:r>
            <w:r w:rsidR="00A94CAC">
              <w:rPr>
                <w:noProof/>
                <w:webHidden/>
              </w:rPr>
            </w:r>
            <w:r w:rsidR="00A94CAC">
              <w:rPr>
                <w:noProof/>
                <w:webHidden/>
              </w:rPr>
              <w:fldChar w:fldCharType="separate"/>
            </w:r>
            <w:r w:rsidR="00A94CAC">
              <w:rPr>
                <w:noProof/>
                <w:webHidden/>
              </w:rPr>
              <w:t>46</w:t>
            </w:r>
            <w:r w:rsidR="00A94CAC">
              <w:rPr>
                <w:noProof/>
                <w:webHidden/>
              </w:rPr>
              <w:fldChar w:fldCharType="end"/>
            </w:r>
          </w:hyperlink>
        </w:p>
        <w:p w:rsidR="00A94CAC" w:rsidRDefault="00FC0B75">
          <w:pPr>
            <w:pStyle w:val="TOC3"/>
            <w:rPr>
              <w:noProof/>
              <w:lang w:val="en-US" w:eastAsia="en-US" w:bidi="ar-SA"/>
            </w:rPr>
          </w:pPr>
          <w:hyperlink w:anchor="_Toc426539750" w:history="1">
            <w:r w:rsidR="00A94CAC" w:rsidRPr="00C33237">
              <w:rPr>
                <w:rStyle w:val="Hyperlink"/>
                <w:bCs/>
                <w:noProof/>
              </w:rPr>
              <w:t>G.</w:t>
            </w:r>
            <w:r w:rsidR="00A94CAC">
              <w:rPr>
                <w:noProof/>
                <w:lang w:val="en-US" w:eastAsia="en-US" w:bidi="ar-SA"/>
              </w:rPr>
              <w:tab/>
            </w:r>
            <w:r w:rsidR="00A94CAC" w:rsidRPr="00C33237">
              <w:rPr>
                <w:rStyle w:val="Hyperlink"/>
                <w:rFonts w:hint="eastAsia"/>
                <w:noProof/>
              </w:rPr>
              <w:t>主要供应商工作人员</w:t>
            </w:r>
            <w:r w:rsidR="00A94CAC">
              <w:rPr>
                <w:noProof/>
                <w:webHidden/>
              </w:rPr>
              <w:tab/>
            </w:r>
            <w:r w:rsidR="00A94CAC">
              <w:rPr>
                <w:noProof/>
                <w:webHidden/>
              </w:rPr>
              <w:fldChar w:fldCharType="begin"/>
            </w:r>
            <w:r w:rsidR="00A94CAC">
              <w:rPr>
                <w:noProof/>
                <w:webHidden/>
              </w:rPr>
              <w:instrText xml:space="preserve"> PAGEREF _Toc426539750 \h </w:instrText>
            </w:r>
            <w:r w:rsidR="00A94CAC">
              <w:rPr>
                <w:noProof/>
                <w:webHidden/>
              </w:rPr>
            </w:r>
            <w:r w:rsidR="00A94CAC">
              <w:rPr>
                <w:noProof/>
                <w:webHidden/>
              </w:rPr>
              <w:fldChar w:fldCharType="separate"/>
            </w:r>
            <w:r w:rsidR="00A94CAC">
              <w:rPr>
                <w:noProof/>
                <w:webHidden/>
              </w:rPr>
              <w:t>46</w:t>
            </w:r>
            <w:r w:rsidR="00A94CAC">
              <w:rPr>
                <w:noProof/>
                <w:webHidden/>
              </w:rPr>
              <w:fldChar w:fldCharType="end"/>
            </w:r>
          </w:hyperlink>
        </w:p>
        <w:p w:rsidR="00A94CAC" w:rsidRDefault="00FC0B75">
          <w:pPr>
            <w:pStyle w:val="TOC1"/>
            <w:rPr>
              <w:b w:val="0"/>
              <w:bCs w:val="0"/>
              <w:lang w:val="en-US" w:eastAsia="en-US" w:bidi="ar-SA"/>
            </w:rPr>
          </w:pPr>
          <w:hyperlink w:anchor="_Toc426539751" w:history="1">
            <w:r w:rsidR="00A94CAC" w:rsidRPr="00C33237">
              <w:rPr>
                <w:rStyle w:val="Hyperlink"/>
                <w:rFonts w:hint="eastAsia"/>
              </w:rPr>
              <w:t>环境与社会标准</w:t>
            </w:r>
            <w:r w:rsidR="00A94CAC" w:rsidRPr="00C33237">
              <w:rPr>
                <w:rStyle w:val="Hyperlink"/>
              </w:rPr>
              <w:t xml:space="preserve">3 </w:t>
            </w:r>
            <w:r w:rsidR="00A94CAC" w:rsidRPr="00C33237">
              <w:rPr>
                <w:rStyle w:val="Hyperlink"/>
                <w:rFonts w:hint="eastAsia"/>
              </w:rPr>
              <w:t>资源效率与污染防治和管理</w:t>
            </w:r>
            <w:r w:rsidR="00A94CAC">
              <w:rPr>
                <w:webHidden/>
              </w:rPr>
              <w:tab/>
            </w:r>
            <w:r w:rsidR="00A94CAC">
              <w:rPr>
                <w:webHidden/>
              </w:rPr>
              <w:fldChar w:fldCharType="begin"/>
            </w:r>
            <w:r w:rsidR="00A94CAC">
              <w:rPr>
                <w:webHidden/>
              </w:rPr>
              <w:instrText xml:space="preserve"> PAGEREF _Toc426539751 \h </w:instrText>
            </w:r>
            <w:r w:rsidR="00A94CAC">
              <w:rPr>
                <w:webHidden/>
              </w:rPr>
            </w:r>
            <w:r w:rsidR="00A94CAC">
              <w:rPr>
                <w:webHidden/>
              </w:rPr>
              <w:fldChar w:fldCharType="separate"/>
            </w:r>
            <w:r w:rsidR="00A94CAC">
              <w:rPr>
                <w:webHidden/>
              </w:rPr>
              <w:t>47</w:t>
            </w:r>
            <w:r w:rsidR="00A94CAC">
              <w:rPr>
                <w:webHidden/>
              </w:rPr>
              <w:fldChar w:fldCharType="end"/>
            </w:r>
          </w:hyperlink>
        </w:p>
        <w:p w:rsidR="00A94CAC" w:rsidRDefault="00FC0B75">
          <w:pPr>
            <w:pStyle w:val="TOC2"/>
            <w:rPr>
              <w:noProof/>
              <w:lang w:val="en-US" w:eastAsia="en-US" w:bidi="ar-SA"/>
            </w:rPr>
          </w:pPr>
          <w:hyperlink w:anchor="_Toc426539752"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_Toc426539752 \h </w:instrText>
            </w:r>
            <w:r w:rsidR="00A94CAC">
              <w:rPr>
                <w:noProof/>
                <w:webHidden/>
              </w:rPr>
            </w:r>
            <w:r w:rsidR="00A94CAC">
              <w:rPr>
                <w:noProof/>
                <w:webHidden/>
              </w:rPr>
              <w:fldChar w:fldCharType="separate"/>
            </w:r>
            <w:r w:rsidR="00A94CAC">
              <w:rPr>
                <w:noProof/>
                <w:webHidden/>
              </w:rPr>
              <w:t>47</w:t>
            </w:r>
            <w:r w:rsidR="00A94CAC">
              <w:rPr>
                <w:noProof/>
                <w:webHidden/>
              </w:rPr>
              <w:fldChar w:fldCharType="end"/>
            </w:r>
          </w:hyperlink>
        </w:p>
        <w:p w:rsidR="00A94CAC" w:rsidRDefault="00FC0B75">
          <w:pPr>
            <w:pStyle w:val="TOC2"/>
            <w:rPr>
              <w:noProof/>
              <w:lang w:val="en-US" w:eastAsia="en-US" w:bidi="ar-SA"/>
            </w:rPr>
          </w:pPr>
          <w:hyperlink w:anchor="_Toc426539753"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_Toc426539753 \h </w:instrText>
            </w:r>
            <w:r w:rsidR="00A94CAC">
              <w:rPr>
                <w:noProof/>
                <w:webHidden/>
              </w:rPr>
            </w:r>
            <w:r w:rsidR="00A94CAC">
              <w:rPr>
                <w:noProof/>
                <w:webHidden/>
              </w:rPr>
              <w:fldChar w:fldCharType="separate"/>
            </w:r>
            <w:r w:rsidR="00A94CAC">
              <w:rPr>
                <w:noProof/>
                <w:webHidden/>
              </w:rPr>
              <w:t>47</w:t>
            </w:r>
            <w:r w:rsidR="00A94CAC">
              <w:rPr>
                <w:noProof/>
                <w:webHidden/>
              </w:rPr>
              <w:fldChar w:fldCharType="end"/>
            </w:r>
          </w:hyperlink>
        </w:p>
        <w:p w:rsidR="00A94CAC" w:rsidRDefault="00FC0B75">
          <w:pPr>
            <w:pStyle w:val="TOC2"/>
            <w:rPr>
              <w:noProof/>
              <w:lang w:val="en-US" w:eastAsia="en-US" w:bidi="ar-SA"/>
            </w:rPr>
          </w:pPr>
          <w:hyperlink w:anchor="_Toc426539754"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_Toc426539754 \h </w:instrText>
            </w:r>
            <w:r w:rsidR="00A94CAC">
              <w:rPr>
                <w:noProof/>
                <w:webHidden/>
              </w:rPr>
            </w:r>
            <w:r w:rsidR="00A94CAC">
              <w:rPr>
                <w:noProof/>
                <w:webHidden/>
              </w:rPr>
              <w:fldChar w:fldCharType="separate"/>
            </w:r>
            <w:r w:rsidR="00A94CAC">
              <w:rPr>
                <w:noProof/>
                <w:webHidden/>
              </w:rPr>
              <w:t>47</w:t>
            </w:r>
            <w:r w:rsidR="00A94CAC">
              <w:rPr>
                <w:noProof/>
                <w:webHidden/>
              </w:rPr>
              <w:fldChar w:fldCharType="end"/>
            </w:r>
          </w:hyperlink>
        </w:p>
        <w:p w:rsidR="00A94CAC" w:rsidRDefault="00FC0B75">
          <w:pPr>
            <w:pStyle w:val="TOC2"/>
            <w:rPr>
              <w:noProof/>
              <w:lang w:val="en-US" w:eastAsia="en-US" w:bidi="ar-SA"/>
            </w:rPr>
          </w:pPr>
          <w:hyperlink w:anchor="_Toc426539755"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_Toc426539755 \h </w:instrText>
            </w:r>
            <w:r w:rsidR="00A94CAC">
              <w:rPr>
                <w:noProof/>
                <w:webHidden/>
              </w:rPr>
            </w:r>
            <w:r w:rsidR="00A94CAC">
              <w:rPr>
                <w:noProof/>
                <w:webHidden/>
              </w:rPr>
              <w:fldChar w:fldCharType="separate"/>
            </w:r>
            <w:r w:rsidR="00A94CAC">
              <w:rPr>
                <w:noProof/>
                <w:webHidden/>
              </w:rPr>
              <w:t>47</w:t>
            </w:r>
            <w:r w:rsidR="00A94CAC">
              <w:rPr>
                <w:noProof/>
                <w:webHidden/>
              </w:rPr>
              <w:fldChar w:fldCharType="end"/>
            </w:r>
          </w:hyperlink>
        </w:p>
        <w:p w:rsidR="00A94CAC" w:rsidRDefault="00FC0B75">
          <w:pPr>
            <w:pStyle w:val="TOC2"/>
            <w:rPr>
              <w:noProof/>
              <w:lang w:val="en-US" w:eastAsia="en-US" w:bidi="ar-SA"/>
            </w:rPr>
          </w:pPr>
          <w:hyperlink w:anchor="_Toc426539756" w:history="1">
            <w:r w:rsidR="00A94CAC" w:rsidRPr="00C33237">
              <w:rPr>
                <w:rStyle w:val="Hyperlink"/>
                <w:rFonts w:hint="eastAsia"/>
                <w:noProof/>
              </w:rPr>
              <w:t>资源效率</w:t>
            </w:r>
            <w:r w:rsidR="00A94CAC">
              <w:rPr>
                <w:noProof/>
                <w:webHidden/>
              </w:rPr>
              <w:tab/>
            </w:r>
            <w:r w:rsidR="00A94CAC">
              <w:rPr>
                <w:noProof/>
                <w:webHidden/>
              </w:rPr>
              <w:fldChar w:fldCharType="begin"/>
            </w:r>
            <w:r w:rsidR="00A94CAC">
              <w:rPr>
                <w:noProof/>
                <w:webHidden/>
              </w:rPr>
              <w:instrText xml:space="preserve"> PAGEREF _Toc426539756 \h </w:instrText>
            </w:r>
            <w:r w:rsidR="00A94CAC">
              <w:rPr>
                <w:noProof/>
                <w:webHidden/>
              </w:rPr>
            </w:r>
            <w:r w:rsidR="00A94CAC">
              <w:rPr>
                <w:noProof/>
                <w:webHidden/>
              </w:rPr>
              <w:fldChar w:fldCharType="separate"/>
            </w:r>
            <w:r w:rsidR="00A94CAC">
              <w:rPr>
                <w:noProof/>
                <w:webHidden/>
              </w:rPr>
              <w:t>48</w:t>
            </w:r>
            <w:r w:rsidR="00A94CAC">
              <w:rPr>
                <w:noProof/>
                <w:webHidden/>
              </w:rPr>
              <w:fldChar w:fldCharType="end"/>
            </w:r>
          </w:hyperlink>
        </w:p>
        <w:p w:rsidR="00A94CAC" w:rsidRDefault="00FC0B75">
          <w:pPr>
            <w:pStyle w:val="TOC3"/>
            <w:rPr>
              <w:noProof/>
              <w:lang w:val="en-US" w:eastAsia="en-US" w:bidi="ar-SA"/>
            </w:rPr>
          </w:pPr>
          <w:hyperlink w:anchor="_Toc426539757"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能源利用</w:t>
            </w:r>
            <w:r w:rsidR="00A94CAC">
              <w:rPr>
                <w:noProof/>
                <w:webHidden/>
              </w:rPr>
              <w:tab/>
            </w:r>
            <w:r w:rsidR="00A94CAC">
              <w:rPr>
                <w:noProof/>
                <w:webHidden/>
              </w:rPr>
              <w:fldChar w:fldCharType="begin"/>
            </w:r>
            <w:r w:rsidR="00A94CAC">
              <w:rPr>
                <w:noProof/>
                <w:webHidden/>
              </w:rPr>
              <w:instrText xml:space="preserve"> PAGEREF _Toc426539757 \h </w:instrText>
            </w:r>
            <w:r w:rsidR="00A94CAC">
              <w:rPr>
                <w:noProof/>
                <w:webHidden/>
              </w:rPr>
            </w:r>
            <w:r w:rsidR="00A94CAC">
              <w:rPr>
                <w:noProof/>
                <w:webHidden/>
              </w:rPr>
              <w:fldChar w:fldCharType="separate"/>
            </w:r>
            <w:r w:rsidR="00A94CAC">
              <w:rPr>
                <w:noProof/>
                <w:webHidden/>
              </w:rPr>
              <w:t>48</w:t>
            </w:r>
            <w:r w:rsidR="00A94CAC">
              <w:rPr>
                <w:noProof/>
                <w:webHidden/>
              </w:rPr>
              <w:fldChar w:fldCharType="end"/>
            </w:r>
          </w:hyperlink>
        </w:p>
        <w:p w:rsidR="00A94CAC" w:rsidRDefault="00FC0B75">
          <w:pPr>
            <w:pStyle w:val="TOC3"/>
            <w:rPr>
              <w:noProof/>
              <w:lang w:val="en-US" w:eastAsia="en-US" w:bidi="ar-SA"/>
            </w:rPr>
          </w:pPr>
          <w:hyperlink w:anchor="_Toc426539758"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水利用</w:t>
            </w:r>
            <w:r w:rsidR="00A94CAC">
              <w:rPr>
                <w:noProof/>
                <w:webHidden/>
              </w:rPr>
              <w:tab/>
            </w:r>
            <w:r w:rsidR="00A94CAC">
              <w:rPr>
                <w:noProof/>
                <w:webHidden/>
              </w:rPr>
              <w:fldChar w:fldCharType="begin"/>
            </w:r>
            <w:r w:rsidR="00A94CAC">
              <w:rPr>
                <w:noProof/>
                <w:webHidden/>
              </w:rPr>
              <w:instrText xml:space="preserve"> PAGEREF _Toc426539758 \h </w:instrText>
            </w:r>
            <w:r w:rsidR="00A94CAC">
              <w:rPr>
                <w:noProof/>
                <w:webHidden/>
              </w:rPr>
            </w:r>
            <w:r w:rsidR="00A94CAC">
              <w:rPr>
                <w:noProof/>
                <w:webHidden/>
              </w:rPr>
              <w:fldChar w:fldCharType="separate"/>
            </w:r>
            <w:r w:rsidR="00A94CAC">
              <w:rPr>
                <w:noProof/>
                <w:webHidden/>
              </w:rPr>
              <w:t>48</w:t>
            </w:r>
            <w:r w:rsidR="00A94CAC">
              <w:rPr>
                <w:noProof/>
                <w:webHidden/>
              </w:rPr>
              <w:fldChar w:fldCharType="end"/>
            </w:r>
          </w:hyperlink>
        </w:p>
        <w:p w:rsidR="00A94CAC" w:rsidRDefault="00FC0B75">
          <w:pPr>
            <w:pStyle w:val="TOC3"/>
            <w:rPr>
              <w:noProof/>
              <w:lang w:val="en-US" w:eastAsia="en-US" w:bidi="ar-SA"/>
            </w:rPr>
          </w:pPr>
          <w:hyperlink w:anchor="_Toc426539759"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原材料利用</w:t>
            </w:r>
            <w:r w:rsidR="00A94CAC">
              <w:rPr>
                <w:noProof/>
                <w:webHidden/>
              </w:rPr>
              <w:tab/>
            </w:r>
            <w:r w:rsidR="00A94CAC">
              <w:rPr>
                <w:noProof/>
                <w:webHidden/>
              </w:rPr>
              <w:fldChar w:fldCharType="begin"/>
            </w:r>
            <w:r w:rsidR="00A94CAC">
              <w:rPr>
                <w:noProof/>
                <w:webHidden/>
              </w:rPr>
              <w:instrText xml:space="preserve"> PAGEREF _Toc426539759 \h </w:instrText>
            </w:r>
            <w:r w:rsidR="00A94CAC">
              <w:rPr>
                <w:noProof/>
                <w:webHidden/>
              </w:rPr>
            </w:r>
            <w:r w:rsidR="00A94CAC">
              <w:rPr>
                <w:noProof/>
                <w:webHidden/>
              </w:rPr>
              <w:fldChar w:fldCharType="separate"/>
            </w:r>
            <w:r w:rsidR="00A94CAC">
              <w:rPr>
                <w:noProof/>
                <w:webHidden/>
              </w:rPr>
              <w:t>48</w:t>
            </w:r>
            <w:r w:rsidR="00A94CAC">
              <w:rPr>
                <w:noProof/>
                <w:webHidden/>
              </w:rPr>
              <w:fldChar w:fldCharType="end"/>
            </w:r>
          </w:hyperlink>
        </w:p>
        <w:p w:rsidR="00A94CAC" w:rsidRDefault="00FC0B75">
          <w:pPr>
            <w:pStyle w:val="TOC2"/>
            <w:rPr>
              <w:noProof/>
              <w:lang w:val="en-US" w:eastAsia="en-US" w:bidi="ar-SA"/>
            </w:rPr>
          </w:pPr>
          <w:hyperlink w:anchor="_Toc426539760" w:history="1">
            <w:r w:rsidR="00A94CAC" w:rsidRPr="00C33237">
              <w:rPr>
                <w:rStyle w:val="Hyperlink"/>
                <w:rFonts w:hint="eastAsia"/>
                <w:noProof/>
              </w:rPr>
              <w:t>污染防治和管理</w:t>
            </w:r>
            <w:r w:rsidR="00A94CAC">
              <w:rPr>
                <w:noProof/>
                <w:webHidden/>
              </w:rPr>
              <w:tab/>
            </w:r>
            <w:r w:rsidR="00A94CAC">
              <w:rPr>
                <w:noProof/>
                <w:webHidden/>
              </w:rPr>
              <w:fldChar w:fldCharType="begin"/>
            </w:r>
            <w:r w:rsidR="00A94CAC">
              <w:rPr>
                <w:noProof/>
                <w:webHidden/>
              </w:rPr>
              <w:instrText xml:space="preserve"> PAGEREF _Toc426539760 \h </w:instrText>
            </w:r>
            <w:r w:rsidR="00A94CAC">
              <w:rPr>
                <w:noProof/>
                <w:webHidden/>
              </w:rPr>
            </w:r>
            <w:r w:rsidR="00A94CAC">
              <w:rPr>
                <w:noProof/>
                <w:webHidden/>
              </w:rPr>
              <w:fldChar w:fldCharType="separate"/>
            </w:r>
            <w:r w:rsidR="00A94CAC">
              <w:rPr>
                <w:noProof/>
                <w:webHidden/>
              </w:rPr>
              <w:t>48</w:t>
            </w:r>
            <w:r w:rsidR="00A94CAC">
              <w:rPr>
                <w:noProof/>
                <w:webHidden/>
              </w:rPr>
              <w:fldChar w:fldCharType="end"/>
            </w:r>
          </w:hyperlink>
        </w:p>
        <w:p w:rsidR="00A94CAC" w:rsidRDefault="00FC0B75">
          <w:pPr>
            <w:pStyle w:val="TOC3"/>
            <w:rPr>
              <w:noProof/>
              <w:lang w:val="en-US" w:eastAsia="en-US" w:bidi="ar-SA"/>
            </w:rPr>
          </w:pPr>
          <w:hyperlink w:anchor="_Toc42653976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大气污染</w:t>
            </w:r>
            <w:r w:rsidR="00A94CAC">
              <w:rPr>
                <w:noProof/>
                <w:webHidden/>
              </w:rPr>
              <w:tab/>
            </w:r>
            <w:r w:rsidR="00A94CAC">
              <w:rPr>
                <w:noProof/>
                <w:webHidden/>
              </w:rPr>
              <w:fldChar w:fldCharType="begin"/>
            </w:r>
            <w:r w:rsidR="00A94CAC">
              <w:rPr>
                <w:noProof/>
                <w:webHidden/>
              </w:rPr>
              <w:instrText xml:space="preserve"> PAGEREF _Toc426539761 \h </w:instrText>
            </w:r>
            <w:r w:rsidR="00A94CAC">
              <w:rPr>
                <w:noProof/>
                <w:webHidden/>
              </w:rPr>
            </w:r>
            <w:r w:rsidR="00A94CAC">
              <w:rPr>
                <w:noProof/>
                <w:webHidden/>
              </w:rPr>
              <w:fldChar w:fldCharType="separate"/>
            </w:r>
            <w:r w:rsidR="00A94CAC">
              <w:rPr>
                <w:noProof/>
                <w:webHidden/>
              </w:rPr>
              <w:t>49</w:t>
            </w:r>
            <w:r w:rsidR="00A94CAC">
              <w:rPr>
                <w:noProof/>
                <w:webHidden/>
              </w:rPr>
              <w:fldChar w:fldCharType="end"/>
            </w:r>
          </w:hyperlink>
        </w:p>
        <w:p w:rsidR="00A94CAC" w:rsidRDefault="00FC0B75">
          <w:pPr>
            <w:pStyle w:val="TOC3"/>
            <w:rPr>
              <w:noProof/>
              <w:lang w:val="en-US" w:eastAsia="en-US" w:bidi="ar-SA"/>
            </w:rPr>
          </w:pPr>
          <w:hyperlink w:anchor="_Toc426539762"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危险和非危险废弃物管理</w:t>
            </w:r>
            <w:r w:rsidR="00A94CAC">
              <w:rPr>
                <w:noProof/>
                <w:webHidden/>
              </w:rPr>
              <w:tab/>
            </w:r>
            <w:r w:rsidR="00A94CAC">
              <w:rPr>
                <w:noProof/>
                <w:webHidden/>
              </w:rPr>
              <w:fldChar w:fldCharType="begin"/>
            </w:r>
            <w:r w:rsidR="00A94CAC">
              <w:rPr>
                <w:noProof/>
                <w:webHidden/>
              </w:rPr>
              <w:instrText xml:space="preserve"> PAGEREF _Toc426539762 \h </w:instrText>
            </w:r>
            <w:r w:rsidR="00A94CAC">
              <w:rPr>
                <w:noProof/>
                <w:webHidden/>
              </w:rPr>
            </w:r>
            <w:r w:rsidR="00A94CAC">
              <w:rPr>
                <w:noProof/>
                <w:webHidden/>
              </w:rPr>
              <w:fldChar w:fldCharType="separate"/>
            </w:r>
            <w:r w:rsidR="00A94CAC">
              <w:rPr>
                <w:noProof/>
                <w:webHidden/>
              </w:rPr>
              <w:t>50</w:t>
            </w:r>
            <w:r w:rsidR="00A94CAC">
              <w:rPr>
                <w:noProof/>
                <w:webHidden/>
              </w:rPr>
              <w:fldChar w:fldCharType="end"/>
            </w:r>
          </w:hyperlink>
        </w:p>
        <w:p w:rsidR="00A94CAC" w:rsidRDefault="00FC0B75">
          <w:pPr>
            <w:pStyle w:val="TOC3"/>
            <w:rPr>
              <w:noProof/>
              <w:lang w:val="en-US" w:eastAsia="en-US" w:bidi="ar-SA"/>
            </w:rPr>
          </w:pPr>
          <w:hyperlink w:anchor="_Toc426539763"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化学品和危险材料管理</w:t>
            </w:r>
            <w:r w:rsidR="00A94CAC">
              <w:rPr>
                <w:noProof/>
                <w:webHidden/>
              </w:rPr>
              <w:tab/>
            </w:r>
            <w:r w:rsidR="00A94CAC">
              <w:rPr>
                <w:noProof/>
                <w:webHidden/>
              </w:rPr>
              <w:fldChar w:fldCharType="begin"/>
            </w:r>
            <w:r w:rsidR="00A94CAC">
              <w:rPr>
                <w:noProof/>
                <w:webHidden/>
              </w:rPr>
              <w:instrText xml:space="preserve"> PAGEREF _Toc426539763 \h </w:instrText>
            </w:r>
            <w:r w:rsidR="00A94CAC">
              <w:rPr>
                <w:noProof/>
                <w:webHidden/>
              </w:rPr>
            </w:r>
            <w:r w:rsidR="00A94CAC">
              <w:rPr>
                <w:noProof/>
                <w:webHidden/>
              </w:rPr>
              <w:fldChar w:fldCharType="separate"/>
            </w:r>
            <w:r w:rsidR="00A94CAC">
              <w:rPr>
                <w:noProof/>
                <w:webHidden/>
              </w:rPr>
              <w:t>50</w:t>
            </w:r>
            <w:r w:rsidR="00A94CAC">
              <w:rPr>
                <w:noProof/>
                <w:webHidden/>
              </w:rPr>
              <w:fldChar w:fldCharType="end"/>
            </w:r>
          </w:hyperlink>
        </w:p>
        <w:p w:rsidR="00A94CAC" w:rsidRDefault="00FC0B75">
          <w:pPr>
            <w:pStyle w:val="TOC3"/>
            <w:rPr>
              <w:noProof/>
              <w:lang w:val="en-US" w:eastAsia="en-US" w:bidi="ar-SA"/>
            </w:rPr>
          </w:pPr>
          <w:hyperlink w:anchor="_Toc426539764"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农药管理</w:t>
            </w:r>
            <w:r w:rsidR="00A94CAC">
              <w:rPr>
                <w:noProof/>
                <w:webHidden/>
              </w:rPr>
              <w:tab/>
            </w:r>
            <w:r w:rsidR="00A94CAC">
              <w:rPr>
                <w:noProof/>
                <w:webHidden/>
              </w:rPr>
              <w:fldChar w:fldCharType="begin"/>
            </w:r>
            <w:r w:rsidR="00A94CAC">
              <w:rPr>
                <w:noProof/>
                <w:webHidden/>
              </w:rPr>
              <w:instrText xml:space="preserve"> PAGEREF _Toc426539764 \h </w:instrText>
            </w:r>
            <w:r w:rsidR="00A94CAC">
              <w:rPr>
                <w:noProof/>
                <w:webHidden/>
              </w:rPr>
            </w:r>
            <w:r w:rsidR="00A94CAC">
              <w:rPr>
                <w:noProof/>
                <w:webHidden/>
              </w:rPr>
              <w:fldChar w:fldCharType="separate"/>
            </w:r>
            <w:r w:rsidR="00A94CAC">
              <w:rPr>
                <w:noProof/>
                <w:webHidden/>
              </w:rPr>
              <w:t>50</w:t>
            </w:r>
            <w:r w:rsidR="00A94CAC">
              <w:rPr>
                <w:noProof/>
                <w:webHidden/>
              </w:rPr>
              <w:fldChar w:fldCharType="end"/>
            </w:r>
          </w:hyperlink>
        </w:p>
        <w:p w:rsidR="00A94CAC" w:rsidRDefault="00FC0B75">
          <w:pPr>
            <w:pStyle w:val="TOC1"/>
            <w:rPr>
              <w:b w:val="0"/>
              <w:bCs w:val="0"/>
              <w:lang w:val="en-US" w:eastAsia="en-US" w:bidi="ar-SA"/>
            </w:rPr>
          </w:pPr>
          <w:hyperlink w:anchor="_Toc426539765" w:history="1">
            <w:r w:rsidR="00A94CAC" w:rsidRPr="00C33237">
              <w:rPr>
                <w:rStyle w:val="Hyperlink"/>
                <w:rFonts w:hint="eastAsia"/>
              </w:rPr>
              <w:t>环境与社会标准</w:t>
            </w:r>
            <w:r w:rsidR="00A94CAC" w:rsidRPr="00C33237">
              <w:rPr>
                <w:rStyle w:val="Hyperlink"/>
              </w:rPr>
              <w:t xml:space="preserve">4 </w:t>
            </w:r>
            <w:r w:rsidR="00A94CAC" w:rsidRPr="00C33237">
              <w:rPr>
                <w:rStyle w:val="Hyperlink"/>
                <w:rFonts w:hint="eastAsia"/>
              </w:rPr>
              <w:t>社区健康与安全</w:t>
            </w:r>
            <w:r w:rsidR="00A94CAC">
              <w:rPr>
                <w:webHidden/>
              </w:rPr>
              <w:tab/>
            </w:r>
            <w:r w:rsidR="00A94CAC">
              <w:rPr>
                <w:webHidden/>
              </w:rPr>
              <w:fldChar w:fldCharType="begin"/>
            </w:r>
            <w:r w:rsidR="00A94CAC">
              <w:rPr>
                <w:webHidden/>
              </w:rPr>
              <w:instrText xml:space="preserve"> PAGEREF _Toc426539765 \h </w:instrText>
            </w:r>
            <w:r w:rsidR="00A94CAC">
              <w:rPr>
                <w:webHidden/>
              </w:rPr>
            </w:r>
            <w:r w:rsidR="00A94CAC">
              <w:rPr>
                <w:webHidden/>
              </w:rPr>
              <w:fldChar w:fldCharType="separate"/>
            </w:r>
            <w:r w:rsidR="00A94CAC">
              <w:rPr>
                <w:webHidden/>
              </w:rPr>
              <w:t>52</w:t>
            </w:r>
            <w:r w:rsidR="00A94CAC">
              <w:rPr>
                <w:webHidden/>
              </w:rPr>
              <w:fldChar w:fldCharType="end"/>
            </w:r>
          </w:hyperlink>
        </w:p>
        <w:p w:rsidR="00A94CAC" w:rsidRDefault="00FC0B75">
          <w:pPr>
            <w:pStyle w:val="TOC2"/>
            <w:rPr>
              <w:noProof/>
              <w:lang w:val="en-US" w:eastAsia="en-US" w:bidi="ar-SA"/>
            </w:rPr>
          </w:pPr>
          <w:hyperlink w:anchor="_Toc426539766"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_Toc426539766 \h </w:instrText>
            </w:r>
            <w:r w:rsidR="00A94CAC">
              <w:rPr>
                <w:noProof/>
                <w:webHidden/>
              </w:rPr>
            </w:r>
            <w:r w:rsidR="00A94CAC">
              <w:rPr>
                <w:noProof/>
                <w:webHidden/>
              </w:rPr>
              <w:fldChar w:fldCharType="separate"/>
            </w:r>
            <w:r w:rsidR="00A94CAC">
              <w:rPr>
                <w:noProof/>
                <w:webHidden/>
              </w:rPr>
              <w:t>52</w:t>
            </w:r>
            <w:r w:rsidR="00A94CAC">
              <w:rPr>
                <w:noProof/>
                <w:webHidden/>
              </w:rPr>
              <w:fldChar w:fldCharType="end"/>
            </w:r>
          </w:hyperlink>
        </w:p>
        <w:p w:rsidR="00A94CAC" w:rsidRDefault="00FC0B75">
          <w:pPr>
            <w:pStyle w:val="TOC2"/>
            <w:rPr>
              <w:noProof/>
              <w:lang w:val="en-US" w:eastAsia="en-US" w:bidi="ar-SA"/>
            </w:rPr>
          </w:pPr>
          <w:hyperlink w:anchor="_Toc426539767"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_Toc426539767 \h </w:instrText>
            </w:r>
            <w:r w:rsidR="00A94CAC">
              <w:rPr>
                <w:noProof/>
                <w:webHidden/>
              </w:rPr>
            </w:r>
            <w:r w:rsidR="00A94CAC">
              <w:rPr>
                <w:noProof/>
                <w:webHidden/>
              </w:rPr>
              <w:fldChar w:fldCharType="separate"/>
            </w:r>
            <w:r w:rsidR="00A94CAC">
              <w:rPr>
                <w:noProof/>
                <w:webHidden/>
              </w:rPr>
              <w:t>52</w:t>
            </w:r>
            <w:r w:rsidR="00A94CAC">
              <w:rPr>
                <w:noProof/>
                <w:webHidden/>
              </w:rPr>
              <w:fldChar w:fldCharType="end"/>
            </w:r>
          </w:hyperlink>
        </w:p>
        <w:p w:rsidR="00A94CAC" w:rsidRDefault="00FC0B75">
          <w:pPr>
            <w:pStyle w:val="TOC2"/>
            <w:rPr>
              <w:noProof/>
              <w:lang w:val="en-US" w:eastAsia="en-US" w:bidi="ar-SA"/>
            </w:rPr>
          </w:pPr>
          <w:hyperlink w:anchor="_Toc426539768"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_Toc426539768 \h </w:instrText>
            </w:r>
            <w:r w:rsidR="00A94CAC">
              <w:rPr>
                <w:noProof/>
                <w:webHidden/>
              </w:rPr>
            </w:r>
            <w:r w:rsidR="00A94CAC">
              <w:rPr>
                <w:noProof/>
                <w:webHidden/>
              </w:rPr>
              <w:fldChar w:fldCharType="separate"/>
            </w:r>
            <w:r w:rsidR="00A94CAC">
              <w:rPr>
                <w:noProof/>
                <w:webHidden/>
              </w:rPr>
              <w:t>52</w:t>
            </w:r>
            <w:r w:rsidR="00A94CAC">
              <w:rPr>
                <w:noProof/>
                <w:webHidden/>
              </w:rPr>
              <w:fldChar w:fldCharType="end"/>
            </w:r>
          </w:hyperlink>
        </w:p>
        <w:p w:rsidR="00A94CAC" w:rsidRDefault="00FC0B75">
          <w:pPr>
            <w:pStyle w:val="TOC2"/>
            <w:rPr>
              <w:noProof/>
              <w:lang w:val="en-US" w:eastAsia="en-US" w:bidi="ar-SA"/>
            </w:rPr>
          </w:pPr>
          <w:hyperlink w:anchor="_Toc426539769"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_Toc426539769 \h </w:instrText>
            </w:r>
            <w:r w:rsidR="00A94CAC">
              <w:rPr>
                <w:noProof/>
                <w:webHidden/>
              </w:rPr>
            </w:r>
            <w:r w:rsidR="00A94CAC">
              <w:rPr>
                <w:noProof/>
                <w:webHidden/>
              </w:rPr>
              <w:fldChar w:fldCharType="separate"/>
            </w:r>
            <w:r w:rsidR="00A94CAC">
              <w:rPr>
                <w:noProof/>
                <w:webHidden/>
              </w:rPr>
              <w:t>52</w:t>
            </w:r>
            <w:r w:rsidR="00A94CAC">
              <w:rPr>
                <w:noProof/>
                <w:webHidden/>
              </w:rPr>
              <w:fldChar w:fldCharType="end"/>
            </w:r>
          </w:hyperlink>
        </w:p>
        <w:p w:rsidR="00A94CAC" w:rsidRDefault="00FC0B75">
          <w:pPr>
            <w:pStyle w:val="TOC3"/>
            <w:rPr>
              <w:noProof/>
              <w:lang w:val="en-US" w:eastAsia="en-US" w:bidi="ar-SA"/>
            </w:rPr>
          </w:pPr>
          <w:hyperlink w:anchor="_Toc426539770"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社区健康与安全</w:t>
            </w:r>
            <w:r w:rsidR="00A94CAC">
              <w:rPr>
                <w:noProof/>
                <w:webHidden/>
              </w:rPr>
              <w:tab/>
            </w:r>
            <w:r w:rsidR="00A94CAC">
              <w:rPr>
                <w:noProof/>
                <w:webHidden/>
              </w:rPr>
              <w:fldChar w:fldCharType="begin"/>
            </w:r>
            <w:r w:rsidR="00A94CAC">
              <w:rPr>
                <w:noProof/>
                <w:webHidden/>
              </w:rPr>
              <w:instrText xml:space="preserve"> PAGEREF _Toc426539770 \h </w:instrText>
            </w:r>
            <w:r w:rsidR="00A94CAC">
              <w:rPr>
                <w:noProof/>
                <w:webHidden/>
              </w:rPr>
            </w:r>
            <w:r w:rsidR="00A94CAC">
              <w:rPr>
                <w:noProof/>
                <w:webHidden/>
              </w:rPr>
              <w:fldChar w:fldCharType="separate"/>
            </w:r>
            <w:r w:rsidR="00A94CAC">
              <w:rPr>
                <w:noProof/>
                <w:webHidden/>
              </w:rPr>
              <w:t>52</w:t>
            </w:r>
            <w:r w:rsidR="00A94CAC">
              <w:rPr>
                <w:noProof/>
                <w:webHidden/>
              </w:rPr>
              <w:fldChar w:fldCharType="end"/>
            </w:r>
          </w:hyperlink>
        </w:p>
        <w:p w:rsidR="00A94CAC" w:rsidRDefault="00FC0B75">
          <w:pPr>
            <w:pStyle w:val="TOC3"/>
            <w:rPr>
              <w:noProof/>
              <w:lang w:val="en-US" w:eastAsia="en-US" w:bidi="ar-SA"/>
            </w:rPr>
          </w:pPr>
          <w:hyperlink w:anchor="_Toc426539771"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安保人员</w:t>
            </w:r>
            <w:r w:rsidR="00A94CAC">
              <w:rPr>
                <w:noProof/>
                <w:webHidden/>
              </w:rPr>
              <w:tab/>
            </w:r>
            <w:r w:rsidR="00A94CAC">
              <w:rPr>
                <w:noProof/>
                <w:webHidden/>
              </w:rPr>
              <w:fldChar w:fldCharType="begin"/>
            </w:r>
            <w:r w:rsidR="00A94CAC">
              <w:rPr>
                <w:noProof/>
                <w:webHidden/>
              </w:rPr>
              <w:instrText xml:space="preserve"> PAGEREF _Toc426539771 \h </w:instrText>
            </w:r>
            <w:r w:rsidR="00A94CAC">
              <w:rPr>
                <w:noProof/>
                <w:webHidden/>
              </w:rPr>
            </w:r>
            <w:r w:rsidR="00A94CAC">
              <w:rPr>
                <w:noProof/>
                <w:webHidden/>
              </w:rPr>
              <w:fldChar w:fldCharType="separate"/>
            </w:r>
            <w:r w:rsidR="00A94CAC">
              <w:rPr>
                <w:noProof/>
                <w:webHidden/>
              </w:rPr>
              <w:t>55</w:t>
            </w:r>
            <w:r w:rsidR="00A94CAC">
              <w:rPr>
                <w:noProof/>
                <w:webHidden/>
              </w:rPr>
              <w:fldChar w:fldCharType="end"/>
            </w:r>
          </w:hyperlink>
        </w:p>
        <w:p w:rsidR="00A94CAC" w:rsidRDefault="00FC0B75">
          <w:pPr>
            <w:pStyle w:val="TOC2"/>
            <w:rPr>
              <w:noProof/>
              <w:lang w:val="en-US" w:eastAsia="en-US" w:bidi="ar-SA"/>
            </w:rPr>
          </w:pPr>
          <w:hyperlink w:anchor="_Toc426539772" w:history="1">
            <w:r w:rsidR="00A94CAC" w:rsidRPr="00C33237">
              <w:rPr>
                <w:rStyle w:val="Hyperlink"/>
                <w:noProof/>
              </w:rPr>
              <w:t xml:space="preserve">ESS4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大坝安全</w:t>
            </w:r>
            <w:r w:rsidR="00A94CAC">
              <w:rPr>
                <w:noProof/>
                <w:webHidden/>
              </w:rPr>
              <w:tab/>
            </w:r>
            <w:r w:rsidR="00A94CAC">
              <w:rPr>
                <w:noProof/>
                <w:webHidden/>
              </w:rPr>
              <w:fldChar w:fldCharType="begin"/>
            </w:r>
            <w:r w:rsidR="00A94CAC">
              <w:rPr>
                <w:noProof/>
                <w:webHidden/>
              </w:rPr>
              <w:instrText xml:space="preserve"> PAGEREF _Toc426539772 \h </w:instrText>
            </w:r>
            <w:r w:rsidR="00A94CAC">
              <w:rPr>
                <w:noProof/>
                <w:webHidden/>
              </w:rPr>
            </w:r>
            <w:r w:rsidR="00A94CAC">
              <w:rPr>
                <w:noProof/>
                <w:webHidden/>
              </w:rPr>
              <w:fldChar w:fldCharType="separate"/>
            </w:r>
            <w:r w:rsidR="00A94CAC">
              <w:rPr>
                <w:noProof/>
                <w:webHidden/>
              </w:rPr>
              <w:t>56</w:t>
            </w:r>
            <w:r w:rsidR="00A94CAC">
              <w:rPr>
                <w:noProof/>
                <w:webHidden/>
              </w:rPr>
              <w:fldChar w:fldCharType="end"/>
            </w:r>
          </w:hyperlink>
        </w:p>
        <w:p w:rsidR="00A94CAC" w:rsidRDefault="00FC0B75">
          <w:pPr>
            <w:pStyle w:val="TOC3"/>
            <w:rPr>
              <w:noProof/>
              <w:lang w:val="en-US" w:eastAsia="en-US" w:bidi="ar-SA"/>
            </w:rPr>
          </w:pPr>
          <w:hyperlink w:anchor="_Toc426539773"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新建水坝</w:t>
            </w:r>
            <w:r w:rsidR="00A94CAC">
              <w:rPr>
                <w:noProof/>
                <w:webHidden/>
              </w:rPr>
              <w:tab/>
            </w:r>
            <w:r w:rsidR="00A94CAC">
              <w:rPr>
                <w:noProof/>
                <w:webHidden/>
              </w:rPr>
              <w:fldChar w:fldCharType="begin"/>
            </w:r>
            <w:r w:rsidR="00A94CAC">
              <w:rPr>
                <w:noProof/>
                <w:webHidden/>
              </w:rPr>
              <w:instrText xml:space="preserve"> PAGEREF _Toc426539773 \h </w:instrText>
            </w:r>
            <w:r w:rsidR="00A94CAC">
              <w:rPr>
                <w:noProof/>
                <w:webHidden/>
              </w:rPr>
            </w:r>
            <w:r w:rsidR="00A94CAC">
              <w:rPr>
                <w:noProof/>
                <w:webHidden/>
              </w:rPr>
              <w:fldChar w:fldCharType="separate"/>
            </w:r>
            <w:r w:rsidR="00A94CAC">
              <w:rPr>
                <w:noProof/>
                <w:webHidden/>
              </w:rPr>
              <w:t>56</w:t>
            </w:r>
            <w:r w:rsidR="00A94CAC">
              <w:rPr>
                <w:noProof/>
                <w:webHidden/>
              </w:rPr>
              <w:fldChar w:fldCharType="end"/>
            </w:r>
          </w:hyperlink>
        </w:p>
        <w:p w:rsidR="00A94CAC" w:rsidRDefault="00FC0B75">
          <w:pPr>
            <w:pStyle w:val="TOC3"/>
            <w:rPr>
              <w:noProof/>
              <w:lang w:val="en-US" w:eastAsia="en-US" w:bidi="ar-SA"/>
            </w:rPr>
          </w:pPr>
          <w:hyperlink w:anchor="_Toc426539774"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现有水坝和在建水坝</w:t>
            </w:r>
            <w:r w:rsidR="00A94CAC">
              <w:rPr>
                <w:noProof/>
                <w:webHidden/>
              </w:rPr>
              <w:tab/>
            </w:r>
            <w:r w:rsidR="00A94CAC">
              <w:rPr>
                <w:noProof/>
                <w:webHidden/>
              </w:rPr>
              <w:fldChar w:fldCharType="begin"/>
            </w:r>
            <w:r w:rsidR="00A94CAC">
              <w:rPr>
                <w:noProof/>
                <w:webHidden/>
              </w:rPr>
              <w:instrText xml:space="preserve"> PAGEREF _Toc426539774 \h </w:instrText>
            </w:r>
            <w:r w:rsidR="00A94CAC">
              <w:rPr>
                <w:noProof/>
                <w:webHidden/>
              </w:rPr>
            </w:r>
            <w:r w:rsidR="00A94CAC">
              <w:rPr>
                <w:noProof/>
                <w:webHidden/>
              </w:rPr>
              <w:fldChar w:fldCharType="separate"/>
            </w:r>
            <w:r w:rsidR="00A94CAC">
              <w:rPr>
                <w:noProof/>
                <w:webHidden/>
              </w:rPr>
              <w:t>57</w:t>
            </w:r>
            <w:r w:rsidR="00A94CAC">
              <w:rPr>
                <w:noProof/>
                <w:webHidden/>
              </w:rPr>
              <w:fldChar w:fldCharType="end"/>
            </w:r>
          </w:hyperlink>
        </w:p>
        <w:p w:rsidR="00A94CAC" w:rsidRDefault="00FC0B75">
          <w:pPr>
            <w:pStyle w:val="TOC3"/>
            <w:rPr>
              <w:noProof/>
              <w:lang w:val="en-US" w:eastAsia="en-US" w:bidi="ar-SA"/>
            </w:rPr>
          </w:pPr>
          <w:hyperlink w:anchor="_Toc426539775"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大坝安全报告：内容与时机把握</w:t>
            </w:r>
            <w:r w:rsidR="00A94CAC">
              <w:rPr>
                <w:noProof/>
                <w:webHidden/>
              </w:rPr>
              <w:tab/>
            </w:r>
            <w:r w:rsidR="00A94CAC">
              <w:rPr>
                <w:noProof/>
                <w:webHidden/>
              </w:rPr>
              <w:fldChar w:fldCharType="begin"/>
            </w:r>
            <w:r w:rsidR="00A94CAC">
              <w:rPr>
                <w:noProof/>
                <w:webHidden/>
              </w:rPr>
              <w:instrText xml:space="preserve"> PAGEREF _Toc426539775 \h </w:instrText>
            </w:r>
            <w:r w:rsidR="00A94CAC">
              <w:rPr>
                <w:noProof/>
                <w:webHidden/>
              </w:rPr>
            </w:r>
            <w:r w:rsidR="00A94CAC">
              <w:rPr>
                <w:noProof/>
                <w:webHidden/>
              </w:rPr>
              <w:fldChar w:fldCharType="separate"/>
            </w:r>
            <w:r w:rsidR="00A94CAC">
              <w:rPr>
                <w:noProof/>
                <w:webHidden/>
              </w:rPr>
              <w:t>58</w:t>
            </w:r>
            <w:r w:rsidR="00A94CAC">
              <w:rPr>
                <w:noProof/>
                <w:webHidden/>
              </w:rPr>
              <w:fldChar w:fldCharType="end"/>
            </w:r>
          </w:hyperlink>
        </w:p>
        <w:p w:rsidR="00A94CAC" w:rsidRDefault="00FC0B75">
          <w:pPr>
            <w:pStyle w:val="TOC1"/>
            <w:rPr>
              <w:b w:val="0"/>
              <w:bCs w:val="0"/>
              <w:lang w:val="en-US" w:eastAsia="en-US" w:bidi="ar-SA"/>
            </w:rPr>
          </w:pPr>
          <w:hyperlink w:anchor="_Toc426539776" w:history="1">
            <w:r w:rsidR="00A94CAC" w:rsidRPr="00C33237">
              <w:rPr>
                <w:rStyle w:val="Hyperlink"/>
                <w:rFonts w:hint="eastAsia"/>
              </w:rPr>
              <w:t>环境与社会标准</w:t>
            </w:r>
            <w:r w:rsidR="00A94CAC" w:rsidRPr="00C33237">
              <w:rPr>
                <w:rStyle w:val="Hyperlink"/>
              </w:rPr>
              <w:t xml:space="preserve">5 </w:t>
            </w:r>
            <w:r w:rsidR="00A94CAC" w:rsidRPr="00C33237">
              <w:rPr>
                <w:rStyle w:val="Hyperlink"/>
                <w:rFonts w:hint="eastAsia"/>
              </w:rPr>
              <w:t>土地征用、土地使用限制和非自愿移民</w:t>
            </w:r>
            <w:r w:rsidR="00A94CAC">
              <w:rPr>
                <w:webHidden/>
              </w:rPr>
              <w:tab/>
            </w:r>
            <w:r w:rsidR="00A94CAC">
              <w:rPr>
                <w:webHidden/>
              </w:rPr>
              <w:fldChar w:fldCharType="begin"/>
            </w:r>
            <w:r w:rsidR="00A94CAC">
              <w:rPr>
                <w:webHidden/>
              </w:rPr>
              <w:instrText xml:space="preserve"> PAGEREF _Toc426539776 \h </w:instrText>
            </w:r>
            <w:r w:rsidR="00A94CAC">
              <w:rPr>
                <w:webHidden/>
              </w:rPr>
            </w:r>
            <w:r w:rsidR="00A94CAC">
              <w:rPr>
                <w:webHidden/>
              </w:rPr>
              <w:fldChar w:fldCharType="separate"/>
            </w:r>
            <w:r w:rsidR="00A94CAC">
              <w:rPr>
                <w:webHidden/>
              </w:rPr>
              <w:t>59</w:t>
            </w:r>
            <w:r w:rsidR="00A94CAC">
              <w:rPr>
                <w:webHidden/>
              </w:rPr>
              <w:fldChar w:fldCharType="end"/>
            </w:r>
          </w:hyperlink>
        </w:p>
        <w:p w:rsidR="00A94CAC" w:rsidRDefault="00FC0B75">
          <w:pPr>
            <w:pStyle w:val="TOC2"/>
            <w:rPr>
              <w:noProof/>
              <w:lang w:val="en-US" w:eastAsia="en-US" w:bidi="ar-SA"/>
            </w:rPr>
          </w:pPr>
          <w:hyperlink w:anchor="_Toc426539777"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_Toc426539777 \h </w:instrText>
            </w:r>
            <w:r w:rsidR="00A94CAC">
              <w:rPr>
                <w:noProof/>
                <w:webHidden/>
              </w:rPr>
            </w:r>
            <w:r w:rsidR="00A94CAC">
              <w:rPr>
                <w:noProof/>
                <w:webHidden/>
              </w:rPr>
              <w:fldChar w:fldCharType="separate"/>
            </w:r>
            <w:r w:rsidR="00A94CAC">
              <w:rPr>
                <w:noProof/>
                <w:webHidden/>
              </w:rPr>
              <w:t>59</w:t>
            </w:r>
            <w:r w:rsidR="00A94CAC">
              <w:rPr>
                <w:noProof/>
                <w:webHidden/>
              </w:rPr>
              <w:fldChar w:fldCharType="end"/>
            </w:r>
          </w:hyperlink>
        </w:p>
        <w:p w:rsidR="00A94CAC" w:rsidRDefault="00FC0B75">
          <w:pPr>
            <w:pStyle w:val="TOC2"/>
            <w:rPr>
              <w:noProof/>
              <w:lang w:val="en-US" w:eastAsia="en-US" w:bidi="ar-SA"/>
            </w:rPr>
          </w:pPr>
          <w:hyperlink w:anchor="_Toc426539778"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_Toc426539778 \h </w:instrText>
            </w:r>
            <w:r w:rsidR="00A94CAC">
              <w:rPr>
                <w:noProof/>
                <w:webHidden/>
              </w:rPr>
            </w:r>
            <w:r w:rsidR="00A94CAC">
              <w:rPr>
                <w:noProof/>
                <w:webHidden/>
              </w:rPr>
              <w:fldChar w:fldCharType="separate"/>
            </w:r>
            <w:r w:rsidR="00A94CAC">
              <w:rPr>
                <w:noProof/>
                <w:webHidden/>
              </w:rPr>
              <w:t>59</w:t>
            </w:r>
            <w:r w:rsidR="00A94CAC">
              <w:rPr>
                <w:noProof/>
                <w:webHidden/>
              </w:rPr>
              <w:fldChar w:fldCharType="end"/>
            </w:r>
          </w:hyperlink>
        </w:p>
        <w:p w:rsidR="00A94CAC" w:rsidRDefault="00FC0B75">
          <w:pPr>
            <w:pStyle w:val="TOC2"/>
            <w:rPr>
              <w:noProof/>
              <w:lang w:val="en-US" w:eastAsia="en-US" w:bidi="ar-SA"/>
            </w:rPr>
          </w:pPr>
          <w:hyperlink w:anchor="_Toc426539779"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_Toc426539779 \h </w:instrText>
            </w:r>
            <w:r w:rsidR="00A94CAC">
              <w:rPr>
                <w:noProof/>
                <w:webHidden/>
              </w:rPr>
            </w:r>
            <w:r w:rsidR="00A94CAC">
              <w:rPr>
                <w:noProof/>
                <w:webHidden/>
              </w:rPr>
              <w:fldChar w:fldCharType="separate"/>
            </w:r>
            <w:r w:rsidR="00A94CAC">
              <w:rPr>
                <w:noProof/>
                <w:webHidden/>
              </w:rPr>
              <w:t>60</w:t>
            </w:r>
            <w:r w:rsidR="00A94CAC">
              <w:rPr>
                <w:noProof/>
                <w:webHidden/>
              </w:rPr>
              <w:fldChar w:fldCharType="end"/>
            </w:r>
          </w:hyperlink>
        </w:p>
        <w:p w:rsidR="00A94CAC" w:rsidRDefault="00FC0B75">
          <w:pPr>
            <w:pStyle w:val="TOC2"/>
            <w:rPr>
              <w:noProof/>
              <w:lang w:val="en-US" w:eastAsia="en-US" w:bidi="ar-SA"/>
            </w:rPr>
          </w:pPr>
          <w:hyperlink w:anchor="_Toc426539780"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_Toc426539780 \h </w:instrText>
            </w:r>
            <w:r w:rsidR="00A94CAC">
              <w:rPr>
                <w:noProof/>
                <w:webHidden/>
              </w:rPr>
            </w:r>
            <w:r w:rsidR="00A94CAC">
              <w:rPr>
                <w:noProof/>
                <w:webHidden/>
              </w:rPr>
              <w:fldChar w:fldCharType="separate"/>
            </w:r>
            <w:r w:rsidR="00A94CAC">
              <w:rPr>
                <w:noProof/>
                <w:webHidden/>
              </w:rPr>
              <w:t>62</w:t>
            </w:r>
            <w:r w:rsidR="00A94CAC">
              <w:rPr>
                <w:noProof/>
                <w:webHidden/>
              </w:rPr>
              <w:fldChar w:fldCharType="end"/>
            </w:r>
          </w:hyperlink>
        </w:p>
        <w:p w:rsidR="00A94CAC" w:rsidRDefault="00FC0B75">
          <w:pPr>
            <w:pStyle w:val="TOC3"/>
            <w:rPr>
              <w:noProof/>
              <w:lang w:val="en-US" w:eastAsia="en-US" w:bidi="ar-SA"/>
            </w:rPr>
          </w:pPr>
          <w:hyperlink w:anchor="_Toc42653978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综述</w:t>
            </w:r>
            <w:r w:rsidR="00A94CAC">
              <w:rPr>
                <w:noProof/>
                <w:webHidden/>
              </w:rPr>
              <w:tab/>
            </w:r>
            <w:r w:rsidR="00A94CAC">
              <w:rPr>
                <w:noProof/>
                <w:webHidden/>
              </w:rPr>
              <w:fldChar w:fldCharType="begin"/>
            </w:r>
            <w:r w:rsidR="00A94CAC">
              <w:rPr>
                <w:noProof/>
                <w:webHidden/>
              </w:rPr>
              <w:instrText xml:space="preserve"> PAGEREF _Toc426539781 \h </w:instrText>
            </w:r>
            <w:r w:rsidR="00A94CAC">
              <w:rPr>
                <w:noProof/>
                <w:webHidden/>
              </w:rPr>
            </w:r>
            <w:r w:rsidR="00A94CAC">
              <w:rPr>
                <w:noProof/>
                <w:webHidden/>
              </w:rPr>
              <w:fldChar w:fldCharType="separate"/>
            </w:r>
            <w:r w:rsidR="00A94CAC">
              <w:rPr>
                <w:noProof/>
                <w:webHidden/>
              </w:rPr>
              <w:t>62</w:t>
            </w:r>
            <w:r w:rsidR="00A94CAC">
              <w:rPr>
                <w:noProof/>
                <w:webHidden/>
              </w:rPr>
              <w:fldChar w:fldCharType="end"/>
            </w:r>
          </w:hyperlink>
        </w:p>
        <w:p w:rsidR="00A94CAC" w:rsidRDefault="00FC0B75">
          <w:pPr>
            <w:pStyle w:val="TOC3"/>
            <w:rPr>
              <w:noProof/>
              <w:lang w:val="en-US" w:eastAsia="en-US" w:bidi="ar-SA"/>
            </w:rPr>
          </w:pPr>
          <w:hyperlink w:anchor="_Toc426539782"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迁移</w:t>
            </w:r>
            <w:r w:rsidR="00A94CAC">
              <w:rPr>
                <w:noProof/>
                <w:webHidden/>
              </w:rPr>
              <w:tab/>
            </w:r>
            <w:r w:rsidR="00A94CAC">
              <w:rPr>
                <w:noProof/>
                <w:webHidden/>
              </w:rPr>
              <w:fldChar w:fldCharType="begin"/>
            </w:r>
            <w:r w:rsidR="00A94CAC">
              <w:rPr>
                <w:noProof/>
                <w:webHidden/>
              </w:rPr>
              <w:instrText xml:space="preserve"> PAGEREF _Toc426539782 \h </w:instrText>
            </w:r>
            <w:r w:rsidR="00A94CAC">
              <w:rPr>
                <w:noProof/>
                <w:webHidden/>
              </w:rPr>
            </w:r>
            <w:r w:rsidR="00A94CAC">
              <w:rPr>
                <w:noProof/>
                <w:webHidden/>
              </w:rPr>
              <w:fldChar w:fldCharType="separate"/>
            </w:r>
            <w:r w:rsidR="00A94CAC">
              <w:rPr>
                <w:noProof/>
                <w:webHidden/>
              </w:rPr>
              <w:t>65</w:t>
            </w:r>
            <w:r w:rsidR="00A94CAC">
              <w:rPr>
                <w:noProof/>
                <w:webHidden/>
              </w:rPr>
              <w:fldChar w:fldCharType="end"/>
            </w:r>
          </w:hyperlink>
        </w:p>
        <w:p w:rsidR="00A94CAC" w:rsidRDefault="00FC0B75">
          <w:pPr>
            <w:pStyle w:val="TOC3"/>
            <w:rPr>
              <w:noProof/>
              <w:lang w:val="en-US" w:eastAsia="en-US" w:bidi="ar-SA"/>
            </w:rPr>
          </w:pPr>
          <w:hyperlink w:anchor="_Toc426539783"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与其他主管机构或司法管辖区合作</w:t>
            </w:r>
            <w:r w:rsidR="00A94CAC">
              <w:rPr>
                <w:noProof/>
                <w:webHidden/>
              </w:rPr>
              <w:tab/>
            </w:r>
            <w:r w:rsidR="00A94CAC">
              <w:rPr>
                <w:noProof/>
                <w:webHidden/>
              </w:rPr>
              <w:fldChar w:fldCharType="begin"/>
            </w:r>
            <w:r w:rsidR="00A94CAC">
              <w:rPr>
                <w:noProof/>
                <w:webHidden/>
              </w:rPr>
              <w:instrText xml:space="preserve"> PAGEREF _Toc426539783 \h </w:instrText>
            </w:r>
            <w:r w:rsidR="00A94CAC">
              <w:rPr>
                <w:noProof/>
                <w:webHidden/>
              </w:rPr>
            </w:r>
            <w:r w:rsidR="00A94CAC">
              <w:rPr>
                <w:noProof/>
                <w:webHidden/>
              </w:rPr>
              <w:fldChar w:fldCharType="separate"/>
            </w:r>
            <w:r w:rsidR="00A94CAC">
              <w:rPr>
                <w:noProof/>
                <w:webHidden/>
              </w:rPr>
              <w:t>67</w:t>
            </w:r>
            <w:r w:rsidR="00A94CAC">
              <w:rPr>
                <w:noProof/>
                <w:webHidden/>
              </w:rPr>
              <w:fldChar w:fldCharType="end"/>
            </w:r>
          </w:hyperlink>
        </w:p>
        <w:p w:rsidR="00A94CAC" w:rsidRDefault="00FC0B75">
          <w:pPr>
            <w:pStyle w:val="TOC3"/>
            <w:rPr>
              <w:noProof/>
              <w:lang w:val="en-US" w:eastAsia="en-US" w:bidi="ar-SA"/>
            </w:rPr>
          </w:pPr>
          <w:hyperlink w:anchor="_Toc426539784" w:history="1">
            <w:r w:rsidR="00A94CAC" w:rsidRPr="00C33237">
              <w:rPr>
                <w:rStyle w:val="Hyperlink"/>
                <w:noProof/>
              </w:rPr>
              <w:t>D.</w:t>
            </w:r>
            <w:r w:rsidR="00A94CAC">
              <w:rPr>
                <w:noProof/>
                <w:lang w:val="en-US" w:eastAsia="en-US" w:bidi="ar-SA"/>
              </w:rPr>
              <w:tab/>
            </w:r>
            <w:r w:rsidR="00A94CAC" w:rsidRPr="00C33237">
              <w:rPr>
                <w:rStyle w:val="Hyperlink"/>
                <w:rFonts w:hint="eastAsia"/>
                <w:noProof/>
              </w:rPr>
              <w:t>技术和财政协助</w:t>
            </w:r>
            <w:r w:rsidR="00A94CAC">
              <w:rPr>
                <w:noProof/>
                <w:webHidden/>
              </w:rPr>
              <w:tab/>
            </w:r>
            <w:r w:rsidR="00A94CAC">
              <w:rPr>
                <w:noProof/>
                <w:webHidden/>
              </w:rPr>
              <w:fldChar w:fldCharType="begin"/>
            </w:r>
            <w:r w:rsidR="00A94CAC">
              <w:rPr>
                <w:noProof/>
                <w:webHidden/>
              </w:rPr>
              <w:instrText xml:space="preserve"> PAGEREF _Toc426539784 \h </w:instrText>
            </w:r>
            <w:r w:rsidR="00A94CAC">
              <w:rPr>
                <w:noProof/>
                <w:webHidden/>
              </w:rPr>
            </w:r>
            <w:r w:rsidR="00A94CAC">
              <w:rPr>
                <w:noProof/>
                <w:webHidden/>
              </w:rPr>
              <w:fldChar w:fldCharType="separate"/>
            </w:r>
            <w:r w:rsidR="00A94CAC">
              <w:rPr>
                <w:noProof/>
                <w:webHidden/>
              </w:rPr>
              <w:t>67</w:t>
            </w:r>
            <w:r w:rsidR="00A94CAC">
              <w:rPr>
                <w:noProof/>
                <w:webHidden/>
              </w:rPr>
              <w:fldChar w:fldCharType="end"/>
            </w:r>
          </w:hyperlink>
        </w:p>
        <w:p w:rsidR="00A94CAC" w:rsidRDefault="00FC0B75">
          <w:pPr>
            <w:pStyle w:val="TOC2"/>
            <w:rPr>
              <w:noProof/>
              <w:lang w:val="en-US" w:eastAsia="en-US" w:bidi="ar-SA"/>
            </w:rPr>
          </w:pPr>
          <w:hyperlink w:anchor="_Toc426539785" w:history="1">
            <w:r w:rsidR="00A94CAC" w:rsidRPr="00C33237">
              <w:rPr>
                <w:rStyle w:val="Hyperlink"/>
                <w:noProof/>
              </w:rPr>
              <w:t xml:space="preserve">ESS5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非自愿移民文件</w:t>
            </w:r>
            <w:r w:rsidR="00A94CAC">
              <w:rPr>
                <w:noProof/>
                <w:webHidden/>
              </w:rPr>
              <w:tab/>
            </w:r>
            <w:r w:rsidR="00A94CAC">
              <w:rPr>
                <w:noProof/>
                <w:webHidden/>
              </w:rPr>
              <w:fldChar w:fldCharType="begin"/>
            </w:r>
            <w:r w:rsidR="00A94CAC">
              <w:rPr>
                <w:noProof/>
                <w:webHidden/>
              </w:rPr>
              <w:instrText xml:space="preserve"> PAGEREF _Toc426539785 \h </w:instrText>
            </w:r>
            <w:r w:rsidR="00A94CAC">
              <w:rPr>
                <w:noProof/>
                <w:webHidden/>
              </w:rPr>
            </w:r>
            <w:r w:rsidR="00A94CAC">
              <w:rPr>
                <w:noProof/>
                <w:webHidden/>
              </w:rPr>
              <w:fldChar w:fldCharType="separate"/>
            </w:r>
            <w:r w:rsidR="00A94CAC">
              <w:rPr>
                <w:noProof/>
                <w:webHidden/>
              </w:rPr>
              <w:t>68</w:t>
            </w:r>
            <w:r w:rsidR="00A94CAC">
              <w:rPr>
                <w:noProof/>
                <w:webHidden/>
              </w:rPr>
              <w:fldChar w:fldCharType="end"/>
            </w:r>
          </w:hyperlink>
        </w:p>
        <w:p w:rsidR="00A94CAC" w:rsidRDefault="00FC0B75">
          <w:pPr>
            <w:pStyle w:val="TOC3"/>
            <w:rPr>
              <w:noProof/>
              <w:lang w:val="en-US" w:eastAsia="en-US" w:bidi="ar-SA"/>
            </w:rPr>
          </w:pPr>
          <w:hyperlink w:anchor="_Toc426539786"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移民安置计划</w:t>
            </w:r>
            <w:r w:rsidR="00A94CAC">
              <w:rPr>
                <w:noProof/>
                <w:webHidden/>
              </w:rPr>
              <w:tab/>
            </w:r>
            <w:r w:rsidR="00A94CAC">
              <w:rPr>
                <w:noProof/>
                <w:webHidden/>
              </w:rPr>
              <w:fldChar w:fldCharType="begin"/>
            </w:r>
            <w:r w:rsidR="00A94CAC">
              <w:rPr>
                <w:noProof/>
                <w:webHidden/>
              </w:rPr>
              <w:instrText xml:space="preserve"> PAGEREF _Toc426539786 \h </w:instrText>
            </w:r>
            <w:r w:rsidR="00A94CAC">
              <w:rPr>
                <w:noProof/>
                <w:webHidden/>
              </w:rPr>
            </w:r>
            <w:r w:rsidR="00A94CAC">
              <w:rPr>
                <w:noProof/>
                <w:webHidden/>
              </w:rPr>
              <w:fldChar w:fldCharType="separate"/>
            </w:r>
            <w:r w:rsidR="00A94CAC">
              <w:rPr>
                <w:noProof/>
                <w:webHidden/>
              </w:rPr>
              <w:t>68</w:t>
            </w:r>
            <w:r w:rsidR="00A94CAC">
              <w:rPr>
                <w:noProof/>
                <w:webHidden/>
              </w:rPr>
              <w:fldChar w:fldCharType="end"/>
            </w:r>
          </w:hyperlink>
        </w:p>
        <w:p w:rsidR="00A94CAC" w:rsidRDefault="00FC0B75">
          <w:pPr>
            <w:pStyle w:val="TOC3"/>
            <w:rPr>
              <w:noProof/>
              <w:lang w:val="en-US" w:eastAsia="en-US" w:bidi="ar-SA"/>
            </w:rPr>
          </w:pPr>
          <w:hyperlink w:anchor="_Toc426539787"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移民安置框架</w:t>
            </w:r>
            <w:r w:rsidR="00A94CAC">
              <w:rPr>
                <w:noProof/>
                <w:webHidden/>
              </w:rPr>
              <w:tab/>
            </w:r>
            <w:r w:rsidR="00A94CAC">
              <w:rPr>
                <w:noProof/>
                <w:webHidden/>
              </w:rPr>
              <w:fldChar w:fldCharType="begin"/>
            </w:r>
            <w:r w:rsidR="00A94CAC">
              <w:rPr>
                <w:noProof/>
                <w:webHidden/>
              </w:rPr>
              <w:instrText xml:space="preserve"> PAGEREF _Toc426539787 \h </w:instrText>
            </w:r>
            <w:r w:rsidR="00A94CAC">
              <w:rPr>
                <w:noProof/>
                <w:webHidden/>
              </w:rPr>
            </w:r>
            <w:r w:rsidR="00A94CAC">
              <w:rPr>
                <w:noProof/>
                <w:webHidden/>
              </w:rPr>
              <w:fldChar w:fldCharType="separate"/>
            </w:r>
            <w:r w:rsidR="00A94CAC">
              <w:rPr>
                <w:noProof/>
                <w:webHidden/>
              </w:rPr>
              <w:t>72</w:t>
            </w:r>
            <w:r w:rsidR="00A94CAC">
              <w:rPr>
                <w:noProof/>
                <w:webHidden/>
              </w:rPr>
              <w:fldChar w:fldCharType="end"/>
            </w:r>
          </w:hyperlink>
        </w:p>
        <w:p w:rsidR="00A94CAC" w:rsidRDefault="00FC0B75">
          <w:pPr>
            <w:pStyle w:val="TOC3"/>
            <w:rPr>
              <w:noProof/>
              <w:lang w:val="en-US" w:eastAsia="en-US" w:bidi="ar-SA"/>
            </w:rPr>
          </w:pPr>
          <w:hyperlink w:anchor="_Toc426539788"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程序框架</w:t>
            </w:r>
            <w:r w:rsidR="00A94CAC">
              <w:rPr>
                <w:noProof/>
                <w:webHidden/>
              </w:rPr>
              <w:tab/>
            </w:r>
            <w:r w:rsidR="00A94CAC">
              <w:rPr>
                <w:noProof/>
                <w:webHidden/>
              </w:rPr>
              <w:fldChar w:fldCharType="begin"/>
            </w:r>
            <w:r w:rsidR="00A94CAC">
              <w:rPr>
                <w:noProof/>
                <w:webHidden/>
              </w:rPr>
              <w:instrText xml:space="preserve"> PAGEREF _Toc426539788 \h </w:instrText>
            </w:r>
            <w:r w:rsidR="00A94CAC">
              <w:rPr>
                <w:noProof/>
                <w:webHidden/>
              </w:rPr>
            </w:r>
            <w:r w:rsidR="00A94CAC">
              <w:rPr>
                <w:noProof/>
                <w:webHidden/>
              </w:rPr>
              <w:fldChar w:fldCharType="separate"/>
            </w:r>
            <w:r w:rsidR="00A94CAC">
              <w:rPr>
                <w:noProof/>
                <w:webHidden/>
              </w:rPr>
              <w:t>73</w:t>
            </w:r>
            <w:r w:rsidR="00A94CAC">
              <w:rPr>
                <w:noProof/>
                <w:webHidden/>
              </w:rPr>
              <w:fldChar w:fldCharType="end"/>
            </w:r>
          </w:hyperlink>
        </w:p>
        <w:p w:rsidR="00A94CAC" w:rsidRDefault="00FC0B75">
          <w:pPr>
            <w:pStyle w:val="TOC1"/>
            <w:rPr>
              <w:b w:val="0"/>
              <w:bCs w:val="0"/>
              <w:lang w:val="en-US" w:eastAsia="en-US" w:bidi="ar-SA"/>
            </w:rPr>
          </w:pPr>
          <w:hyperlink w:anchor="_Toc426539789" w:history="1">
            <w:r w:rsidR="00A94CAC" w:rsidRPr="00C33237">
              <w:rPr>
                <w:rStyle w:val="Hyperlink"/>
                <w:rFonts w:hint="eastAsia"/>
              </w:rPr>
              <w:t>环境与社会标准</w:t>
            </w:r>
            <w:r w:rsidR="00A94CAC" w:rsidRPr="00C33237">
              <w:rPr>
                <w:rStyle w:val="Hyperlink"/>
              </w:rPr>
              <w:t xml:space="preserve">6 </w:t>
            </w:r>
            <w:r w:rsidR="00A94CAC" w:rsidRPr="00C33237">
              <w:rPr>
                <w:rStyle w:val="Hyperlink"/>
                <w:rFonts w:hint="eastAsia"/>
              </w:rPr>
              <w:t>生物多样性保护和生物自然资源的可持续管理</w:t>
            </w:r>
            <w:r w:rsidR="00A94CAC">
              <w:rPr>
                <w:webHidden/>
              </w:rPr>
              <w:tab/>
            </w:r>
            <w:r w:rsidR="00A94CAC">
              <w:rPr>
                <w:webHidden/>
              </w:rPr>
              <w:fldChar w:fldCharType="begin"/>
            </w:r>
            <w:r w:rsidR="00A94CAC">
              <w:rPr>
                <w:webHidden/>
              </w:rPr>
              <w:instrText xml:space="preserve"> PAGEREF _Toc426539789 \h </w:instrText>
            </w:r>
            <w:r w:rsidR="00A94CAC">
              <w:rPr>
                <w:webHidden/>
              </w:rPr>
            </w:r>
            <w:r w:rsidR="00A94CAC">
              <w:rPr>
                <w:webHidden/>
              </w:rPr>
              <w:fldChar w:fldCharType="separate"/>
            </w:r>
            <w:r w:rsidR="00A94CAC">
              <w:rPr>
                <w:webHidden/>
              </w:rPr>
              <w:t>75</w:t>
            </w:r>
            <w:r w:rsidR="00A94CAC">
              <w:rPr>
                <w:webHidden/>
              </w:rPr>
              <w:fldChar w:fldCharType="end"/>
            </w:r>
          </w:hyperlink>
        </w:p>
        <w:p w:rsidR="00A94CAC" w:rsidRDefault="00FC0B75">
          <w:pPr>
            <w:pStyle w:val="TOC2"/>
            <w:rPr>
              <w:noProof/>
              <w:lang w:val="en-US" w:eastAsia="en-US" w:bidi="ar-SA"/>
            </w:rPr>
          </w:pPr>
          <w:hyperlink w:anchor="_Toc426539790"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_Toc426539790 \h </w:instrText>
            </w:r>
            <w:r w:rsidR="00A94CAC">
              <w:rPr>
                <w:noProof/>
                <w:webHidden/>
              </w:rPr>
            </w:r>
            <w:r w:rsidR="00A94CAC">
              <w:rPr>
                <w:noProof/>
                <w:webHidden/>
              </w:rPr>
              <w:fldChar w:fldCharType="separate"/>
            </w:r>
            <w:r w:rsidR="00A94CAC">
              <w:rPr>
                <w:noProof/>
                <w:webHidden/>
              </w:rPr>
              <w:t>75</w:t>
            </w:r>
            <w:r w:rsidR="00A94CAC">
              <w:rPr>
                <w:noProof/>
                <w:webHidden/>
              </w:rPr>
              <w:fldChar w:fldCharType="end"/>
            </w:r>
          </w:hyperlink>
        </w:p>
        <w:p w:rsidR="00A94CAC" w:rsidRDefault="00FC0B75">
          <w:pPr>
            <w:pStyle w:val="TOC2"/>
            <w:rPr>
              <w:noProof/>
              <w:lang w:val="en-US" w:eastAsia="en-US" w:bidi="ar-SA"/>
            </w:rPr>
          </w:pPr>
          <w:hyperlink w:anchor="_Toc426539791"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_Toc426539791 \h </w:instrText>
            </w:r>
            <w:r w:rsidR="00A94CAC">
              <w:rPr>
                <w:noProof/>
                <w:webHidden/>
              </w:rPr>
            </w:r>
            <w:r w:rsidR="00A94CAC">
              <w:rPr>
                <w:noProof/>
                <w:webHidden/>
              </w:rPr>
              <w:fldChar w:fldCharType="separate"/>
            </w:r>
            <w:r w:rsidR="00A94CAC">
              <w:rPr>
                <w:noProof/>
                <w:webHidden/>
              </w:rPr>
              <w:t>75</w:t>
            </w:r>
            <w:r w:rsidR="00A94CAC">
              <w:rPr>
                <w:noProof/>
                <w:webHidden/>
              </w:rPr>
              <w:fldChar w:fldCharType="end"/>
            </w:r>
          </w:hyperlink>
        </w:p>
        <w:p w:rsidR="00A94CAC" w:rsidRDefault="00FC0B75">
          <w:pPr>
            <w:pStyle w:val="TOC2"/>
            <w:rPr>
              <w:noProof/>
              <w:lang w:val="en-US" w:eastAsia="en-US" w:bidi="ar-SA"/>
            </w:rPr>
          </w:pPr>
          <w:hyperlink w:anchor="_Toc426539792"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_Toc426539792 \h </w:instrText>
            </w:r>
            <w:r w:rsidR="00A94CAC">
              <w:rPr>
                <w:noProof/>
                <w:webHidden/>
              </w:rPr>
            </w:r>
            <w:r w:rsidR="00A94CAC">
              <w:rPr>
                <w:noProof/>
                <w:webHidden/>
              </w:rPr>
              <w:fldChar w:fldCharType="separate"/>
            </w:r>
            <w:r w:rsidR="00A94CAC">
              <w:rPr>
                <w:noProof/>
                <w:webHidden/>
              </w:rPr>
              <w:t>75</w:t>
            </w:r>
            <w:r w:rsidR="00A94CAC">
              <w:rPr>
                <w:noProof/>
                <w:webHidden/>
              </w:rPr>
              <w:fldChar w:fldCharType="end"/>
            </w:r>
          </w:hyperlink>
        </w:p>
        <w:p w:rsidR="00A94CAC" w:rsidRDefault="00FC0B75">
          <w:pPr>
            <w:pStyle w:val="TOC2"/>
            <w:rPr>
              <w:noProof/>
              <w:lang w:val="en-US" w:eastAsia="en-US" w:bidi="ar-SA"/>
            </w:rPr>
          </w:pPr>
          <w:hyperlink w:anchor="_Toc426539793"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_Toc426539793 \h </w:instrText>
            </w:r>
            <w:r w:rsidR="00A94CAC">
              <w:rPr>
                <w:noProof/>
                <w:webHidden/>
              </w:rPr>
            </w:r>
            <w:r w:rsidR="00A94CAC">
              <w:rPr>
                <w:noProof/>
                <w:webHidden/>
              </w:rPr>
              <w:fldChar w:fldCharType="separate"/>
            </w:r>
            <w:r w:rsidR="00A94CAC">
              <w:rPr>
                <w:noProof/>
                <w:webHidden/>
              </w:rPr>
              <w:t>76</w:t>
            </w:r>
            <w:r w:rsidR="00A94CAC">
              <w:rPr>
                <w:noProof/>
                <w:webHidden/>
              </w:rPr>
              <w:fldChar w:fldCharType="end"/>
            </w:r>
          </w:hyperlink>
        </w:p>
        <w:p w:rsidR="00A94CAC" w:rsidRDefault="00FC0B75">
          <w:pPr>
            <w:pStyle w:val="TOC3"/>
            <w:rPr>
              <w:noProof/>
              <w:lang w:val="en-US" w:eastAsia="en-US" w:bidi="ar-SA"/>
            </w:rPr>
          </w:pPr>
          <w:hyperlink w:anchor="_Toc426539794"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综述</w:t>
            </w:r>
            <w:r w:rsidR="00A94CAC">
              <w:rPr>
                <w:noProof/>
                <w:webHidden/>
              </w:rPr>
              <w:tab/>
            </w:r>
            <w:r w:rsidR="00A94CAC">
              <w:rPr>
                <w:noProof/>
                <w:webHidden/>
              </w:rPr>
              <w:fldChar w:fldCharType="begin"/>
            </w:r>
            <w:r w:rsidR="00A94CAC">
              <w:rPr>
                <w:noProof/>
                <w:webHidden/>
              </w:rPr>
              <w:instrText xml:space="preserve"> PAGEREF _Toc426539794 \h </w:instrText>
            </w:r>
            <w:r w:rsidR="00A94CAC">
              <w:rPr>
                <w:noProof/>
                <w:webHidden/>
              </w:rPr>
            </w:r>
            <w:r w:rsidR="00A94CAC">
              <w:rPr>
                <w:noProof/>
                <w:webHidden/>
              </w:rPr>
              <w:fldChar w:fldCharType="separate"/>
            </w:r>
            <w:r w:rsidR="00A94CAC">
              <w:rPr>
                <w:noProof/>
                <w:webHidden/>
              </w:rPr>
              <w:t>76</w:t>
            </w:r>
            <w:r w:rsidR="00A94CAC">
              <w:rPr>
                <w:noProof/>
                <w:webHidden/>
              </w:rPr>
              <w:fldChar w:fldCharType="end"/>
            </w:r>
          </w:hyperlink>
        </w:p>
        <w:p w:rsidR="00A94CAC" w:rsidRDefault="00FC0B75">
          <w:pPr>
            <w:pStyle w:val="TOC3"/>
            <w:rPr>
              <w:noProof/>
              <w:lang w:val="en-US" w:eastAsia="en-US" w:bidi="ar-SA"/>
            </w:rPr>
          </w:pPr>
          <w:hyperlink w:anchor="_Toc426539795"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主要供应商</w:t>
            </w:r>
            <w:r w:rsidR="00A94CAC">
              <w:rPr>
                <w:noProof/>
                <w:webHidden/>
              </w:rPr>
              <w:tab/>
            </w:r>
            <w:r w:rsidR="00A94CAC">
              <w:rPr>
                <w:noProof/>
                <w:webHidden/>
              </w:rPr>
              <w:fldChar w:fldCharType="begin"/>
            </w:r>
            <w:r w:rsidR="00A94CAC">
              <w:rPr>
                <w:noProof/>
                <w:webHidden/>
              </w:rPr>
              <w:instrText xml:space="preserve"> PAGEREF _Toc426539795 \h </w:instrText>
            </w:r>
            <w:r w:rsidR="00A94CAC">
              <w:rPr>
                <w:noProof/>
                <w:webHidden/>
              </w:rPr>
            </w:r>
            <w:r w:rsidR="00A94CAC">
              <w:rPr>
                <w:noProof/>
                <w:webHidden/>
              </w:rPr>
              <w:fldChar w:fldCharType="separate"/>
            </w:r>
            <w:r w:rsidR="00A94CAC">
              <w:rPr>
                <w:noProof/>
                <w:webHidden/>
              </w:rPr>
              <w:t>81</w:t>
            </w:r>
            <w:r w:rsidR="00A94CAC">
              <w:rPr>
                <w:noProof/>
                <w:webHidden/>
              </w:rPr>
              <w:fldChar w:fldCharType="end"/>
            </w:r>
          </w:hyperlink>
        </w:p>
        <w:p w:rsidR="00A94CAC" w:rsidRDefault="00FC0B75">
          <w:pPr>
            <w:pStyle w:val="TOC1"/>
            <w:rPr>
              <w:b w:val="0"/>
              <w:bCs w:val="0"/>
              <w:lang w:val="en-US" w:eastAsia="en-US" w:bidi="ar-SA"/>
            </w:rPr>
          </w:pPr>
          <w:hyperlink w:anchor="_Toc426539796" w:history="1">
            <w:r w:rsidR="00A94CAC" w:rsidRPr="00C33237">
              <w:rPr>
                <w:rStyle w:val="Hyperlink"/>
                <w:rFonts w:hint="eastAsia"/>
              </w:rPr>
              <w:t>环境与社会标准</w:t>
            </w:r>
            <w:r w:rsidR="00A94CAC" w:rsidRPr="00C33237">
              <w:rPr>
                <w:rStyle w:val="Hyperlink"/>
              </w:rPr>
              <w:t xml:space="preserve">7 </w:t>
            </w:r>
            <w:r w:rsidR="00A94CAC" w:rsidRPr="00C33237">
              <w:rPr>
                <w:rStyle w:val="Hyperlink"/>
                <w:rFonts w:hint="eastAsia"/>
              </w:rPr>
              <w:t>土著居民</w:t>
            </w:r>
            <w:r w:rsidR="00A94CAC">
              <w:rPr>
                <w:webHidden/>
              </w:rPr>
              <w:tab/>
            </w:r>
            <w:r w:rsidR="00A94CAC">
              <w:rPr>
                <w:webHidden/>
              </w:rPr>
              <w:fldChar w:fldCharType="begin"/>
            </w:r>
            <w:r w:rsidR="00A94CAC">
              <w:rPr>
                <w:webHidden/>
              </w:rPr>
              <w:instrText xml:space="preserve"> PAGEREF _Toc426539796 \h </w:instrText>
            </w:r>
            <w:r w:rsidR="00A94CAC">
              <w:rPr>
                <w:webHidden/>
              </w:rPr>
            </w:r>
            <w:r w:rsidR="00A94CAC">
              <w:rPr>
                <w:webHidden/>
              </w:rPr>
              <w:fldChar w:fldCharType="separate"/>
            </w:r>
            <w:r w:rsidR="00A94CAC">
              <w:rPr>
                <w:webHidden/>
              </w:rPr>
              <w:t>83</w:t>
            </w:r>
            <w:r w:rsidR="00A94CAC">
              <w:rPr>
                <w:webHidden/>
              </w:rPr>
              <w:fldChar w:fldCharType="end"/>
            </w:r>
          </w:hyperlink>
        </w:p>
        <w:p w:rsidR="00A94CAC" w:rsidRDefault="00FC0B75">
          <w:pPr>
            <w:pStyle w:val="TOC2"/>
            <w:rPr>
              <w:noProof/>
              <w:lang w:val="en-US" w:eastAsia="en-US" w:bidi="ar-SA"/>
            </w:rPr>
          </w:pPr>
          <w:hyperlink w:anchor="_Toc426539797"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_Toc426539797 \h </w:instrText>
            </w:r>
            <w:r w:rsidR="00A94CAC">
              <w:rPr>
                <w:noProof/>
                <w:webHidden/>
              </w:rPr>
            </w:r>
            <w:r w:rsidR="00A94CAC">
              <w:rPr>
                <w:noProof/>
                <w:webHidden/>
              </w:rPr>
              <w:fldChar w:fldCharType="separate"/>
            </w:r>
            <w:r w:rsidR="00A94CAC">
              <w:rPr>
                <w:noProof/>
                <w:webHidden/>
              </w:rPr>
              <w:t>83</w:t>
            </w:r>
            <w:r w:rsidR="00A94CAC">
              <w:rPr>
                <w:noProof/>
                <w:webHidden/>
              </w:rPr>
              <w:fldChar w:fldCharType="end"/>
            </w:r>
          </w:hyperlink>
        </w:p>
        <w:p w:rsidR="00A94CAC" w:rsidRDefault="00FC0B75">
          <w:pPr>
            <w:pStyle w:val="TOC2"/>
            <w:rPr>
              <w:noProof/>
              <w:lang w:val="en-US" w:eastAsia="en-US" w:bidi="ar-SA"/>
            </w:rPr>
          </w:pPr>
          <w:hyperlink w:anchor="_Toc426539798"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_Toc426539798 \h </w:instrText>
            </w:r>
            <w:r w:rsidR="00A94CAC">
              <w:rPr>
                <w:noProof/>
                <w:webHidden/>
              </w:rPr>
            </w:r>
            <w:r w:rsidR="00A94CAC">
              <w:rPr>
                <w:noProof/>
                <w:webHidden/>
              </w:rPr>
              <w:fldChar w:fldCharType="separate"/>
            </w:r>
            <w:r w:rsidR="00A94CAC">
              <w:rPr>
                <w:noProof/>
                <w:webHidden/>
              </w:rPr>
              <w:t>83</w:t>
            </w:r>
            <w:r w:rsidR="00A94CAC">
              <w:rPr>
                <w:noProof/>
                <w:webHidden/>
              </w:rPr>
              <w:fldChar w:fldCharType="end"/>
            </w:r>
          </w:hyperlink>
        </w:p>
        <w:p w:rsidR="00A94CAC" w:rsidRDefault="00FC0B75">
          <w:pPr>
            <w:pStyle w:val="TOC2"/>
            <w:rPr>
              <w:noProof/>
              <w:lang w:val="en-US" w:eastAsia="en-US" w:bidi="ar-SA"/>
            </w:rPr>
          </w:pPr>
          <w:hyperlink w:anchor="_Toc426539799"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_Toc426539799 \h </w:instrText>
            </w:r>
            <w:r w:rsidR="00A94CAC">
              <w:rPr>
                <w:noProof/>
                <w:webHidden/>
              </w:rPr>
            </w:r>
            <w:r w:rsidR="00A94CAC">
              <w:rPr>
                <w:noProof/>
                <w:webHidden/>
              </w:rPr>
              <w:fldChar w:fldCharType="separate"/>
            </w:r>
            <w:r w:rsidR="00A94CAC">
              <w:rPr>
                <w:noProof/>
                <w:webHidden/>
              </w:rPr>
              <w:t>84</w:t>
            </w:r>
            <w:r w:rsidR="00A94CAC">
              <w:rPr>
                <w:noProof/>
                <w:webHidden/>
              </w:rPr>
              <w:fldChar w:fldCharType="end"/>
            </w:r>
          </w:hyperlink>
        </w:p>
        <w:p w:rsidR="00A94CAC" w:rsidRDefault="00FC0B75">
          <w:pPr>
            <w:pStyle w:val="TOC2"/>
            <w:rPr>
              <w:noProof/>
              <w:lang w:val="en-US" w:eastAsia="en-US" w:bidi="ar-SA"/>
            </w:rPr>
          </w:pPr>
          <w:hyperlink w:anchor="_Toc426539800"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_Toc426539800 \h </w:instrText>
            </w:r>
            <w:r w:rsidR="00A94CAC">
              <w:rPr>
                <w:noProof/>
                <w:webHidden/>
              </w:rPr>
            </w:r>
            <w:r w:rsidR="00A94CAC">
              <w:rPr>
                <w:noProof/>
                <w:webHidden/>
              </w:rPr>
              <w:fldChar w:fldCharType="separate"/>
            </w:r>
            <w:r w:rsidR="00A94CAC">
              <w:rPr>
                <w:noProof/>
                <w:webHidden/>
              </w:rPr>
              <w:t>85</w:t>
            </w:r>
            <w:r w:rsidR="00A94CAC">
              <w:rPr>
                <w:noProof/>
                <w:webHidden/>
              </w:rPr>
              <w:fldChar w:fldCharType="end"/>
            </w:r>
          </w:hyperlink>
        </w:p>
        <w:p w:rsidR="00A94CAC" w:rsidRDefault="00FC0B75">
          <w:pPr>
            <w:pStyle w:val="TOC3"/>
            <w:rPr>
              <w:noProof/>
              <w:lang w:val="en-US" w:eastAsia="en-US" w:bidi="ar-SA"/>
            </w:rPr>
          </w:pPr>
          <w:hyperlink w:anchor="_Toc42653980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综述</w:t>
            </w:r>
            <w:r w:rsidR="00A94CAC">
              <w:rPr>
                <w:noProof/>
                <w:webHidden/>
              </w:rPr>
              <w:tab/>
            </w:r>
            <w:r w:rsidR="00A94CAC">
              <w:rPr>
                <w:noProof/>
                <w:webHidden/>
              </w:rPr>
              <w:fldChar w:fldCharType="begin"/>
            </w:r>
            <w:r w:rsidR="00A94CAC">
              <w:rPr>
                <w:noProof/>
                <w:webHidden/>
              </w:rPr>
              <w:instrText xml:space="preserve"> PAGEREF _Toc426539801 \h </w:instrText>
            </w:r>
            <w:r w:rsidR="00A94CAC">
              <w:rPr>
                <w:noProof/>
                <w:webHidden/>
              </w:rPr>
            </w:r>
            <w:r w:rsidR="00A94CAC">
              <w:rPr>
                <w:noProof/>
                <w:webHidden/>
              </w:rPr>
              <w:fldChar w:fldCharType="separate"/>
            </w:r>
            <w:r w:rsidR="00A94CAC">
              <w:rPr>
                <w:noProof/>
                <w:webHidden/>
              </w:rPr>
              <w:t>85</w:t>
            </w:r>
            <w:r w:rsidR="00A94CAC">
              <w:rPr>
                <w:noProof/>
                <w:webHidden/>
              </w:rPr>
              <w:fldChar w:fldCharType="end"/>
            </w:r>
          </w:hyperlink>
        </w:p>
        <w:p w:rsidR="00A94CAC" w:rsidRDefault="00FC0B75">
          <w:pPr>
            <w:pStyle w:val="TOC3"/>
            <w:rPr>
              <w:noProof/>
              <w:lang w:val="en-US" w:eastAsia="en-US" w:bidi="ar-SA"/>
            </w:rPr>
          </w:pPr>
          <w:hyperlink w:anchor="_Toc426539802"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要求获得自由、事先和知情同意的情形</w:t>
            </w:r>
            <w:r w:rsidR="00A94CAC">
              <w:rPr>
                <w:noProof/>
                <w:webHidden/>
              </w:rPr>
              <w:tab/>
            </w:r>
            <w:r w:rsidR="00A94CAC">
              <w:rPr>
                <w:noProof/>
                <w:webHidden/>
              </w:rPr>
              <w:fldChar w:fldCharType="begin"/>
            </w:r>
            <w:r w:rsidR="00A94CAC">
              <w:rPr>
                <w:noProof/>
                <w:webHidden/>
              </w:rPr>
              <w:instrText xml:space="preserve"> PAGEREF _Toc426539802 \h </w:instrText>
            </w:r>
            <w:r w:rsidR="00A94CAC">
              <w:rPr>
                <w:noProof/>
                <w:webHidden/>
              </w:rPr>
            </w:r>
            <w:r w:rsidR="00A94CAC">
              <w:rPr>
                <w:noProof/>
                <w:webHidden/>
              </w:rPr>
              <w:fldChar w:fldCharType="separate"/>
            </w:r>
            <w:r w:rsidR="00A94CAC">
              <w:rPr>
                <w:noProof/>
                <w:webHidden/>
              </w:rPr>
              <w:t>86</w:t>
            </w:r>
            <w:r w:rsidR="00A94CAC">
              <w:rPr>
                <w:noProof/>
                <w:webHidden/>
              </w:rPr>
              <w:fldChar w:fldCharType="end"/>
            </w:r>
          </w:hyperlink>
        </w:p>
        <w:p w:rsidR="00A94CAC" w:rsidRDefault="00FC0B75">
          <w:pPr>
            <w:pStyle w:val="TOC3"/>
            <w:rPr>
              <w:noProof/>
              <w:lang w:val="en-US" w:eastAsia="en-US" w:bidi="ar-SA"/>
            </w:rPr>
          </w:pPr>
          <w:hyperlink w:anchor="_Toc426539803"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缓解措施和发展效益</w:t>
            </w:r>
            <w:r w:rsidR="00A94CAC">
              <w:rPr>
                <w:noProof/>
                <w:webHidden/>
              </w:rPr>
              <w:tab/>
            </w:r>
            <w:r w:rsidR="00A94CAC">
              <w:rPr>
                <w:noProof/>
                <w:webHidden/>
              </w:rPr>
              <w:fldChar w:fldCharType="begin"/>
            </w:r>
            <w:r w:rsidR="00A94CAC">
              <w:rPr>
                <w:noProof/>
                <w:webHidden/>
              </w:rPr>
              <w:instrText xml:space="preserve"> PAGEREF _Toc426539803 \h </w:instrText>
            </w:r>
            <w:r w:rsidR="00A94CAC">
              <w:rPr>
                <w:noProof/>
                <w:webHidden/>
              </w:rPr>
            </w:r>
            <w:r w:rsidR="00A94CAC">
              <w:rPr>
                <w:noProof/>
                <w:webHidden/>
              </w:rPr>
              <w:fldChar w:fldCharType="separate"/>
            </w:r>
            <w:r w:rsidR="00A94CAC">
              <w:rPr>
                <w:noProof/>
                <w:webHidden/>
              </w:rPr>
              <w:t>89</w:t>
            </w:r>
            <w:r w:rsidR="00A94CAC">
              <w:rPr>
                <w:noProof/>
                <w:webHidden/>
              </w:rPr>
              <w:fldChar w:fldCharType="end"/>
            </w:r>
          </w:hyperlink>
        </w:p>
        <w:p w:rsidR="00A94CAC" w:rsidRDefault="00FC0B75">
          <w:pPr>
            <w:pStyle w:val="TOC3"/>
            <w:rPr>
              <w:noProof/>
              <w:lang w:val="en-US" w:eastAsia="en-US" w:bidi="ar-SA"/>
            </w:rPr>
          </w:pPr>
          <w:hyperlink w:anchor="_Toc426539804"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申诉机制</w:t>
            </w:r>
            <w:r w:rsidR="00A94CAC">
              <w:rPr>
                <w:noProof/>
                <w:webHidden/>
              </w:rPr>
              <w:tab/>
            </w:r>
            <w:r w:rsidR="00A94CAC">
              <w:rPr>
                <w:noProof/>
                <w:webHidden/>
              </w:rPr>
              <w:fldChar w:fldCharType="begin"/>
            </w:r>
            <w:r w:rsidR="00A94CAC">
              <w:rPr>
                <w:noProof/>
                <w:webHidden/>
              </w:rPr>
              <w:instrText xml:space="preserve"> PAGEREF _Toc426539804 \h </w:instrText>
            </w:r>
            <w:r w:rsidR="00A94CAC">
              <w:rPr>
                <w:noProof/>
                <w:webHidden/>
              </w:rPr>
            </w:r>
            <w:r w:rsidR="00A94CAC">
              <w:rPr>
                <w:noProof/>
                <w:webHidden/>
              </w:rPr>
              <w:fldChar w:fldCharType="separate"/>
            </w:r>
            <w:r w:rsidR="00A94CAC">
              <w:rPr>
                <w:noProof/>
                <w:webHidden/>
              </w:rPr>
              <w:t>90</w:t>
            </w:r>
            <w:r w:rsidR="00A94CAC">
              <w:rPr>
                <w:noProof/>
                <w:webHidden/>
              </w:rPr>
              <w:fldChar w:fldCharType="end"/>
            </w:r>
          </w:hyperlink>
        </w:p>
        <w:p w:rsidR="00A94CAC" w:rsidRDefault="00FC0B75">
          <w:pPr>
            <w:pStyle w:val="TOC3"/>
            <w:rPr>
              <w:noProof/>
              <w:lang w:val="en-US" w:eastAsia="en-US" w:bidi="ar-SA"/>
            </w:rPr>
          </w:pPr>
          <w:hyperlink w:anchor="_Toc426539805"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土著居民和更广泛的发展规划</w:t>
            </w:r>
            <w:r w:rsidR="00A94CAC">
              <w:rPr>
                <w:noProof/>
                <w:webHidden/>
              </w:rPr>
              <w:tab/>
            </w:r>
            <w:r w:rsidR="00A94CAC">
              <w:rPr>
                <w:noProof/>
                <w:webHidden/>
              </w:rPr>
              <w:fldChar w:fldCharType="begin"/>
            </w:r>
            <w:r w:rsidR="00A94CAC">
              <w:rPr>
                <w:noProof/>
                <w:webHidden/>
              </w:rPr>
              <w:instrText xml:space="preserve"> PAGEREF _Toc426539805 \h </w:instrText>
            </w:r>
            <w:r w:rsidR="00A94CAC">
              <w:rPr>
                <w:noProof/>
                <w:webHidden/>
              </w:rPr>
            </w:r>
            <w:r w:rsidR="00A94CAC">
              <w:rPr>
                <w:noProof/>
                <w:webHidden/>
              </w:rPr>
              <w:fldChar w:fldCharType="separate"/>
            </w:r>
            <w:r w:rsidR="00A94CAC">
              <w:rPr>
                <w:noProof/>
                <w:webHidden/>
              </w:rPr>
              <w:t>90</w:t>
            </w:r>
            <w:r w:rsidR="00A94CAC">
              <w:rPr>
                <w:noProof/>
                <w:webHidden/>
              </w:rPr>
              <w:fldChar w:fldCharType="end"/>
            </w:r>
          </w:hyperlink>
        </w:p>
        <w:p w:rsidR="00A94CAC" w:rsidRDefault="00FC0B75">
          <w:pPr>
            <w:pStyle w:val="TOC1"/>
            <w:rPr>
              <w:b w:val="0"/>
              <w:bCs w:val="0"/>
              <w:lang w:val="en-US" w:eastAsia="en-US" w:bidi="ar-SA"/>
            </w:rPr>
          </w:pPr>
          <w:hyperlink w:anchor="_Toc426539806" w:history="1">
            <w:r w:rsidR="00A94CAC" w:rsidRPr="00C33237">
              <w:rPr>
                <w:rStyle w:val="Hyperlink"/>
                <w:rFonts w:hint="eastAsia"/>
              </w:rPr>
              <w:t>环境与社会标准</w:t>
            </w:r>
            <w:r w:rsidR="00A94CAC" w:rsidRPr="00C33237">
              <w:rPr>
                <w:rStyle w:val="Hyperlink"/>
              </w:rPr>
              <w:t xml:space="preserve">8 </w:t>
            </w:r>
            <w:r w:rsidR="00A94CAC" w:rsidRPr="00C33237">
              <w:rPr>
                <w:rStyle w:val="Hyperlink"/>
                <w:rFonts w:hint="eastAsia"/>
              </w:rPr>
              <w:t>文化遗产简介</w:t>
            </w:r>
            <w:r w:rsidR="00A94CAC">
              <w:rPr>
                <w:webHidden/>
              </w:rPr>
              <w:tab/>
            </w:r>
            <w:r w:rsidR="00A94CAC">
              <w:rPr>
                <w:webHidden/>
              </w:rPr>
              <w:fldChar w:fldCharType="begin"/>
            </w:r>
            <w:r w:rsidR="00A94CAC">
              <w:rPr>
                <w:webHidden/>
              </w:rPr>
              <w:instrText xml:space="preserve"> PAGEREF _Toc426539806 \h </w:instrText>
            </w:r>
            <w:r w:rsidR="00A94CAC">
              <w:rPr>
                <w:webHidden/>
              </w:rPr>
            </w:r>
            <w:r w:rsidR="00A94CAC">
              <w:rPr>
                <w:webHidden/>
              </w:rPr>
              <w:fldChar w:fldCharType="separate"/>
            </w:r>
            <w:r w:rsidR="00A94CAC">
              <w:rPr>
                <w:webHidden/>
              </w:rPr>
              <w:t>91</w:t>
            </w:r>
            <w:r w:rsidR="00A94CAC">
              <w:rPr>
                <w:webHidden/>
              </w:rPr>
              <w:fldChar w:fldCharType="end"/>
            </w:r>
          </w:hyperlink>
        </w:p>
        <w:p w:rsidR="00A94CAC" w:rsidRDefault="00FC0B75">
          <w:pPr>
            <w:pStyle w:val="TOC2"/>
            <w:rPr>
              <w:noProof/>
              <w:lang w:val="en-US" w:eastAsia="en-US" w:bidi="ar-SA"/>
            </w:rPr>
          </w:pPr>
          <w:hyperlink w:anchor="_Toc426539807"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_Toc426539807 \h </w:instrText>
            </w:r>
            <w:r w:rsidR="00A94CAC">
              <w:rPr>
                <w:noProof/>
                <w:webHidden/>
              </w:rPr>
            </w:r>
            <w:r w:rsidR="00A94CAC">
              <w:rPr>
                <w:noProof/>
                <w:webHidden/>
              </w:rPr>
              <w:fldChar w:fldCharType="separate"/>
            </w:r>
            <w:r w:rsidR="00A94CAC">
              <w:rPr>
                <w:noProof/>
                <w:webHidden/>
              </w:rPr>
              <w:t>91</w:t>
            </w:r>
            <w:r w:rsidR="00A94CAC">
              <w:rPr>
                <w:noProof/>
                <w:webHidden/>
              </w:rPr>
              <w:fldChar w:fldCharType="end"/>
            </w:r>
          </w:hyperlink>
        </w:p>
        <w:p w:rsidR="00A94CAC" w:rsidRDefault="00FC0B75">
          <w:pPr>
            <w:pStyle w:val="TOC2"/>
            <w:rPr>
              <w:noProof/>
              <w:lang w:val="en-US" w:eastAsia="en-US" w:bidi="ar-SA"/>
            </w:rPr>
          </w:pPr>
          <w:hyperlink w:anchor="_Toc426539808"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_Toc426539808 \h </w:instrText>
            </w:r>
            <w:r w:rsidR="00A94CAC">
              <w:rPr>
                <w:noProof/>
                <w:webHidden/>
              </w:rPr>
            </w:r>
            <w:r w:rsidR="00A94CAC">
              <w:rPr>
                <w:noProof/>
                <w:webHidden/>
              </w:rPr>
              <w:fldChar w:fldCharType="separate"/>
            </w:r>
            <w:r w:rsidR="00A94CAC">
              <w:rPr>
                <w:noProof/>
                <w:webHidden/>
              </w:rPr>
              <w:t>91</w:t>
            </w:r>
            <w:r w:rsidR="00A94CAC">
              <w:rPr>
                <w:noProof/>
                <w:webHidden/>
              </w:rPr>
              <w:fldChar w:fldCharType="end"/>
            </w:r>
          </w:hyperlink>
        </w:p>
        <w:p w:rsidR="00A94CAC" w:rsidRDefault="00FC0B75">
          <w:pPr>
            <w:pStyle w:val="TOC2"/>
            <w:rPr>
              <w:noProof/>
              <w:lang w:val="en-US" w:eastAsia="en-US" w:bidi="ar-SA"/>
            </w:rPr>
          </w:pPr>
          <w:hyperlink w:anchor="_Toc426539809"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_Toc426539809 \h </w:instrText>
            </w:r>
            <w:r w:rsidR="00A94CAC">
              <w:rPr>
                <w:noProof/>
                <w:webHidden/>
              </w:rPr>
            </w:r>
            <w:r w:rsidR="00A94CAC">
              <w:rPr>
                <w:noProof/>
                <w:webHidden/>
              </w:rPr>
              <w:fldChar w:fldCharType="separate"/>
            </w:r>
            <w:r w:rsidR="00A94CAC">
              <w:rPr>
                <w:noProof/>
                <w:webHidden/>
              </w:rPr>
              <w:t>91</w:t>
            </w:r>
            <w:r w:rsidR="00A94CAC">
              <w:rPr>
                <w:noProof/>
                <w:webHidden/>
              </w:rPr>
              <w:fldChar w:fldCharType="end"/>
            </w:r>
          </w:hyperlink>
        </w:p>
        <w:p w:rsidR="00A94CAC" w:rsidRDefault="00FC0B75">
          <w:pPr>
            <w:pStyle w:val="TOC2"/>
            <w:rPr>
              <w:noProof/>
              <w:lang w:val="en-US" w:eastAsia="en-US" w:bidi="ar-SA"/>
            </w:rPr>
          </w:pPr>
          <w:hyperlink w:anchor="_Toc426539810"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_Toc426539810 \h </w:instrText>
            </w:r>
            <w:r w:rsidR="00A94CAC">
              <w:rPr>
                <w:noProof/>
                <w:webHidden/>
              </w:rPr>
            </w:r>
            <w:r w:rsidR="00A94CAC">
              <w:rPr>
                <w:noProof/>
                <w:webHidden/>
              </w:rPr>
              <w:fldChar w:fldCharType="separate"/>
            </w:r>
            <w:r w:rsidR="00A94CAC">
              <w:rPr>
                <w:noProof/>
                <w:webHidden/>
              </w:rPr>
              <w:t>92</w:t>
            </w:r>
            <w:r w:rsidR="00A94CAC">
              <w:rPr>
                <w:noProof/>
                <w:webHidden/>
              </w:rPr>
              <w:fldChar w:fldCharType="end"/>
            </w:r>
          </w:hyperlink>
        </w:p>
        <w:p w:rsidR="00A94CAC" w:rsidRDefault="00FC0B75">
          <w:pPr>
            <w:pStyle w:val="TOC3"/>
            <w:rPr>
              <w:noProof/>
              <w:lang w:val="en-US" w:eastAsia="en-US" w:bidi="ar-SA"/>
            </w:rPr>
          </w:pPr>
          <w:hyperlink w:anchor="_Toc42653981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综述</w:t>
            </w:r>
            <w:r w:rsidR="00A94CAC">
              <w:rPr>
                <w:noProof/>
                <w:webHidden/>
              </w:rPr>
              <w:tab/>
            </w:r>
            <w:r w:rsidR="00A94CAC">
              <w:rPr>
                <w:noProof/>
                <w:webHidden/>
              </w:rPr>
              <w:fldChar w:fldCharType="begin"/>
            </w:r>
            <w:r w:rsidR="00A94CAC">
              <w:rPr>
                <w:noProof/>
                <w:webHidden/>
              </w:rPr>
              <w:instrText xml:space="preserve"> PAGEREF _Toc426539811 \h </w:instrText>
            </w:r>
            <w:r w:rsidR="00A94CAC">
              <w:rPr>
                <w:noProof/>
                <w:webHidden/>
              </w:rPr>
            </w:r>
            <w:r w:rsidR="00A94CAC">
              <w:rPr>
                <w:noProof/>
                <w:webHidden/>
              </w:rPr>
              <w:fldChar w:fldCharType="separate"/>
            </w:r>
            <w:r w:rsidR="00A94CAC">
              <w:rPr>
                <w:noProof/>
                <w:webHidden/>
              </w:rPr>
              <w:t>92</w:t>
            </w:r>
            <w:r w:rsidR="00A94CAC">
              <w:rPr>
                <w:noProof/>
                <w:webHidden/>
              </w:rPr>
              <w:fldChar w:fldCharType="end"/>
            </w:r>
          </w:hyperlink>
        </w:p>
        <w:p w:rsidR="00A94CAC" w:rsidRDefault="00FC0B75">
          <w:pPr>
            <w:pStyle w:val="TOC3"/>
            <w:rPr>
              <w:noProof/>
              <w:lang w:val="en-US" w:eastAsia="en-US" w:bidi="ar-SA"/>
            </w:rPr>
          </w:pPr>
          <w:hyperlink w:anchor="_Toc426539812" w:history="1">
            <w:r w:rsidR="00A94CAC" w:rsidRPr="00C33237">
              <w:rPr>
                <w:rStyle w:val="Hyperlink"/>
                <w:noProof/>
              </w:rPr>
              <w:t>B.</w:t>
            </w:r>
            <w:r w:rsidR="00A94CAC">
              <w:rPr>
                <w:noProof/>
                <w:lang w:val="en-US" w:eastAsia="en-US" w:bidi="ar-SA"/>
              </w:rPr>
              <w:tab/>
            </w:r>
            <w:r w:rsidR="00A94CAC" w:rsidRPr="00C33237">
              <w:rPr>
                <w:rStyle w:val="Hyperlink"/>
                <w:rFonts w:hint="eastAsia"/>
                <w:noProof/>
              </w:rPr>
              <w:t>利益相关者磋商和文化遗产的识别</w:t>
            </w:r>
            <w:r w:rsidR="00A94CAC">
              <w:rPr>
                <w:noProof/>
                <w:webHidden/>
              </w:rPr>
              <w:tab/>
            </w:r>
            <w:r w:rsidR="00A94CAC">
              <w:rPr>
                <w:noProof/>
                <w:webHidden/>
              </w:rPr>
              <w:fldChar w:fldCharType="begin"/>
            </w:r>
            <w:r w:rsidR="00A94CAC">
              <w:rPr>
                <w:noProof/>
                <w:webHidden/>
              </w:rPr>
              <w:instrText xml:space="preserve"> PAGEREF _Toc426539812 \h </w:instrText>
            </w:r>
            <w:r w:rsidR="00A94CAC">
              <w:rPr>
                <w:noProof/>
                <w:webHidden/>
              </w:rPr>
            </w:r>
            <w:r w:rsidR="00A94CAC">
              <w:rPr>
                <w:noProof/>
                <w:webHidden/>
              </w:rPr>
              <w:fldChar w:fldCharType="separate"/>
            </w:r>
            <w:r w:rsidR="00A94CAC">
              <w:rPr>
                <w:noProof/>
                <w:webHidden/>
              </w:rPr>
              <w:t>92</w:t>
            </w:r>
            <w:r w:rsidR="00A94CAC">
              <w:rPr>
                <w:noProof/>
                <w:webHidden/>
              </w:rPr>
              <w:fldChar w:fldCharType="end"/>
            </w:r>
          </w:hyperlink>
        </w:p>
        <w:p w:rsidR="00A94CAC" w:rsidRDefault="00FC0B75">
          <w:pPr>
            <w:pStyle w:val="TOC3"/>
            <w:rPr>
              <w:noProof/>
              <w:lang w:val="en-US" w:eastAsia="en-US" w:bidi="ar-SA"/>
            </w:rPr>
          </w:pPr>
          <w:hyperlink w:anchor="_Toc426539813" w:history="1">
            <w:r w:rsidR="00A94CAC" w:rsidRPr="00C33237">
              <w:rPr>
                <w:rStyle w:val="Hyperlink"/>
                <w:noProof/>
              </w:rPr>
              <w:t xml:space="preserve">C. </w:t>
            </w:r>
            <w:r w:rsidR="00A94CAC" w:rsidRPr="00C33237">
              <w:rPr>
                <w:rStyle w:val="Hyperlink"/>
                <w:rFonts w:hint="eastAsia"/>
                <w:noProof/>
              </w:rPr>
              <w:t>法定保护的文化遗产区域</w:t>
            </w:r>
            <w:r w:rsidR="00A94CAC">
              <w:rPr>
                <w:noProof/>
                <w:webHidden/>
              </w:rPr>
              <w:tab/>
            </w:r>
            <w:r w:rsidR="00A94CAC">
              <w:rPr>
                <w:noProof/>
                <w:webHidden/>
              </w:rPr>
              <w:fldChar w:fldCharType="begin"/>
            </w:r>
            <w:r w:rsidR="00A94CAC">
              <w:rPr>
                <w:noProof/>
                <w:webHidden/>
              </w:rPr>
              <w:instrText xml:space="preserve"> PAGEREF _Toc426539813 \h </w:instrText>
            </w:r>
            <w:r w:rsidR="00A94CAC">
              <w:rPr>
                <w:noProof/>
                <w:webHidden/>
              </w:rPr>
            </w:r>
            <w:r w:rsidR="00A94CAC">
              <w:rPr>
                <w:noProof/>
                <w:webHidden/>
              </w:rPr>
              <w:fldChar w:fldCharType="separate"/>
            </w:r>
            <w:r w:rsidR="00A94CAC">
              <w:rPr>
                <w:noProof/>
                <w:webHidden/>
              </w:rPr>
              <w:t>93</w:t>
            </w:r>
            <w:r w:rsidR="00A94CAC">
              <w:rPr>
                <w:noProof/>
                <w:webHidden/>
              </w:rPr>
              <w:fldChar w:fldCharType="end"/>
            </w:r>
          </w:hyperlink>
        </w:p>
        <w:p w:rsidR="00A94CAC" w:rsidRDefault="00FC0B75">
          <w:pPr>
            <w:pStyle w:val="TOC3"/>
            <w:rPr>
              <w:noProof/>
              <w:lang w:val="en-US" w:eastAsia="en-US" w:bidi="ar-SA"/>
            </w:rPr>
          </w:pPr>
          <w:hyperlink w:anchor="_Toc426539814" w:history="1">
            <w:r w:rsidR="00A94CAC" w:rsidRPr="00C33237">
              <w:rPr>
                <w:rStyle w:val="Hyperlink"/>
                <w:noProof/>
              </w:rPr>
              <w:t xml:space="preserve">D. </w:t>
            </w:r>
            <w:r w:rsidR="00A94CAC" w:rsidRPr="00C33237">
              <w:rPr>
                <w:rStyle w:val="Hyperlink"/>
                <w:rFonts w:hint="eastAsia"/>
                <w:noProof/>
              </w:rPr>
              <w:t>特定文化遗产类型的规定</w:t>
            </w:r>
            <w:r w:rsidR="00A94CAC">
              <w:rPr>
                <w:noProof/>
                <w:webHidden/>
              </w:rPr>
              <w:tab/>
            </w:r>
            <w:r w:rsidR="00A94CAC">
              <w:rPr>
                <w:noProof/>
                <w:webHidden/>
              </w:rPr>
              <w:fldChar w:fldCharType="begin"/>
            </w:r>
            <w:r w:rsidR="00A94CAC">
              <w:rPr>
                <w:noProof/>
                <w:webHidden/>
              </w:rPr>
              <w:instrText xml:space="preserve"> PAGEREF _Toc426539814 \h </w:instrText>
            </w:r>
            <w:r w:rsidR="00A94CAC">
              <w:rPr>
                <w:noProof/>
                <w:webHidden/>
              </w:rPr>
            </w:r>
            <w:r w:rsidR="00A94CAC">
              <w:rPr>
                <w:noProof/>
                <w:webHidden/>
              </w:rPr>
              <w:fldChar w:fldCharType="separate"/>
            </w:r>
            <w:r w:rsidR="00A94CAC">
              <w:rPr>
                <w:noProof/>
                <w:webHidden/>
              </w:rPr>
              <w:t>94</w:t>
            </w:r>
            <w:r w:rsidR="00A94CAC">
              <w:rPr>
                <w:noProof/>
                <w:webHidden/>
              </w:rPr>
              <w:fldChar w:fldCharType="end"/>
            </w:r>
          </w:hyperlink>
        </w:p>
        <w:p w:rsidR="00A94CAC" w:rsidRDefault="00FC0B75">
          <w:pPr>
            <w:pStyle w:val="TOC3"/>
            <w:rPr>
              <w:noProof/>
              <w:lang w:val="en-US" w:eastAsia="en-US" w:bidi="ar-SA"/>
            </w:rPr>
          </w:pPr>
          <w:hyperlink w:anchor="_Toc426539815" w:history="1">
            <w:r w:rsidR="00A94CAC" w:rsidRPr="00C33237">
              <w:rPr>
                <w:rStyle w:val="Hyperlink"/>
                <w:bCs/>
                <w:noProof/>
              </w:rPr>
              <w:t>E.</w:t>
            </w:r>
            <w:r w:rsidR="00A94CAC">
              <w:rPr>
                <w:noProof/>
                <w:lang w:val="en-US" w:eastAsia="en-US" w:bidi="ar-SA"/>
              </w:rPr>
              <w:tab/>
            </w:r>
            <w:r w:rsidR="00A94CAC" w:rsidRPr="00C33237">
              <w:rPr>
                <w:rStyle w:val="Hyperlink"/>
                <w:rFonts w:hint="eastAsia"/>
                <w:noProof/>
              </w:rPr>
              <w:t>文化遗产的商业化</w:t>
            </w:r>
            <w:r w:rsidR="00A94CAC">
              <w:rPr>
                <w:noProof/>
                <w:webHidden/>
              </w:rPr>
              <w:tab/>
            </w:r>
            <w:r w:rsidR="00A94CAC">
              <w:rPr>
                <w:noProof/>
                <w:webHidden/>
              </w:rPr>
              <w:fldChar w:fldCharType="begin"/>
            </w:r>
            <w:r w:rsidR="00A94CAC">
              <w:rPr>
                <w:noProof/>
                <w:webHidden/>
              </w:rPr>
              <w:instrText xml:space="preserve"> PAGEREF _Toc426539815 \h </w:instrText>
            </w:r>
            <w:r w:rsidR="00A94CAC">
              <w:rPr>
                <w:noProof/>
                <w:webHidden/>
              </w:rPr>
            </w:r>
            <w:r w:rsidR="00A94CAC">
              <w:rPr>
                <w:noProof/>
                <w:webHidden/>
              </w:rPr>
              <w:fldChar w:fldCharType="separate"/>
            </w:r>
            <w:r w:rsidR="00A94CAC">
              <w:rPr>
                <w:noProof/>
                <w:webHidden/>
              </w:rPr>
              <w:t>95</w:t>
            </w:r>
            <w:r w:rsidR="00A94CAC">
              <w:rPr>
                <w:noProof/>
                <w:webHidden/>
              </w:rPr>
              <w:fldChar w:fldCharType="end"/>
            </w:r>
          </w:hyperlink>
        </w:p>
        <w:p w:rsidR="00A94CAC" w:rsidRDefault="00FC0B75">
          <w:pPr>
            <w:pStyle w:val="TOC1"/>
            <w:rPr>
              <w:b w:val="0"/>
              <w:bCs w:val="0"/>
              <w:lang w:val="en-US" w:eastAsia="en-US" w:bidi="ar-SA"/>
            </w:rPr>
          </w:pPr>
          <w:hyperlink w:anchor="_Toc426539816" w:history="1">
            <w:r w:rsidR="00A94CAC" w:rsidRPr="00C33237">
              <w:rPr>
                <w:rStyle w:val="Hyperlink"/>
                <w:rFonts w:hint="eastAsia"/>
              </w:rPr>
              <w:t>环境与社会标准</w:t>
            </w:r>
            <w:r w:rsidR="00A94CAC" w:rsidRPr="00C33237">
              <w:rPr>
                <w:rStyle w:val="Hyperlink"/>
              </w:rPr>
              <w:t xml:space="preserve">9 </w:t>
            </w:r>
            <w:r w:rsidR="00A94CAC" w:rsidRPr="00C33237">
              <w:rPr>
                <w:rStyle w:val="Hyperlink"/>
                <w:rFonts w:hint="eastAsia"/>
              </w:rPr>
              <w:t>金融中介机构</w:t>
            </w:r>
            <w:r w:rsidR="00A94CAC">
              <w:rPr>
                <w:webHidden/>
              </w:rPr>
              <w:tab/>
            </w:r>
            <w:r w:rsidR="00A94CAC">
              <w:rPr>
                <w:webHidden/>
              </w:rPr>
              <w:fldChar w:fldCharType="begin"/>
            </w:r>
            <w:r w:rsidR="00A94CAC">
              <w:rPr>
                <w:webHidden/>
              </w:rPr>
              <w:instrText xml:space="preserve"> PAGEREF _Toc426539816 \h </w:instrText>
            </w:r>
            <w:r w:rsidR="00A94CAC">
              <w:rPr>
                <w:webHidden/>
              </w:rPr>
            </w:r>
            <w:r w:rsidR="00A94CAC">
              <w:rPr>
                <w:webHidden/>
              </w:rPr>
              <w:fldChar w:fldCharType="separate"/>
            </w:r>
            <w:r w:rsidR="00A94CAC">
              <w:rPr>
                <w:webHidden/>
              </w:rPr>
              <w:t>96</w:t>
            </w:r>
            <w:r w:rsidR="00A94CAC">
              <w:rPr>
                <w:webHidden/>
              </w:rPr>
              <w:fldChar w:fldCharType="end"/>
            </w:r>
          </w:hyperlink>
        </w:p>
        <w:p w:rsidR="00A94CAC" w:rsidRDefault="00FC0B75">
          <w:pPr>
            <w:pStyle w:val="TOC2"/>
            <w:rPr>
              <w:noProof/>
              <w:lang w:val="en-US" w:eastAsia="en-US" w:bidi="ar-SA"/>
            </w:rPr>
          </w:pPr>
          <w:hyperlink w:anchor="_Toc426539817"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_Toc426539817 \h </w:instrText>
            </w:r>
            <w:r w:rsidR="00A94CAC">
              <w:rPr>
                <w:noProof/>
                <w:webHidden/>
              </w:rPr>
            </w:r>
            <w:r w:rsidR="00A94CAC">
              <w:rPr>
                <w:noProof/>
                <w:webHidden/>
              </w:rPr>
              <w:fldChar w:fldCharType="separate"/>
            </w:r>
            <w:r w:rsidR="00A94CAC">
              <w:rPr>
                <w:noProof/>
                <w:webHidden/>
              </w:rPr>
              <w:t>96</w:t>
            </w:r>
            <w:r w:rsidR="00A94CAC">
              <w:rPr>
                <w:noProof/>
                <w:webHidden/>
              </w:rPr>
              <w:fldChar w:fldCharType="end"/>
            </w:r>
          </w:hyperlink>
        </w:p>
        <w:p w:rsidR="00A94CAC" w:rsidRDefault="00FC0B75">
          <w:pPr>
            <w:pStyle w:val="TOC2"/>
            <w:rPr>
              <w:noProof/>
              <w:lang w:val="en-US" w:eastAsia="en-US" w:bidi="ar-SA"/>
            </w:rPr>
          </w:pPr>
          <w:hyperlink w:anchor="_Toc426539818"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_Toc426539818 \h </w:instrText>
            </w:r>
            <w:r w:rsidR="00A94CAC">
              <w:rPr>
                <w:noProof/>
                <w:webHidden/>
              </w:rPr>
            </w:r>
            <w:r w:rsidR="00A94CAC">
              <w:rPr>
                <w:noProof/>
                <w:webHidden/>
              </w:rPr>
              <w:fldChar w:fldCharType="separate"/>
            </w:r>
            <w:r w:rsidR="00A94CAC">
              <w:rPr>
                <w:noProof/>
                <w:webHidden/>
              </w:rPr>
              <w:t>96</w:t>
            </w:r>
            <w:r w:rsidR="00A94CAC">
              <w:rPr>
                <w:noProof/>
                <w:webHidden/>
              </w:rPr>
              <w:fldChar w:fldCharType="end"/>
            </w:r>
          </w:hyperlink>
        </w:p>
        <w:p w:rsidR="00A94CAC" w:rsidRDefault="00FC0B75">
          <w:pPr>
            <w:pStyle w:val="TOC2"/>
            <w:rPr>
              <w:noProof/>
              <w:lang w:val="en-US" w:eastAsia="en-US" w:bidi="ar-SA"/>
            </w:rPr>
          </w:pPr>
          <w:hyperlink w:anchor="_Toc426539819"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_Toc426539819 \h </w:instrText>
            </w:r>
            <w:r w:rsidR="00A94CAC">
              <w:rPr>
                <w:noProof/>
                <w:webHidden/>
              </w:rPr>
            </w:r>
            <w:r w:rsidR="00A94CAC">
              <w:rPr>
                <w:noProof/>
                <w:webHidden/>
              </w:rPr>
              <w:fldChar w:fldCharType="separate"/>
            </w:r>
            <w:r w:rsidR="00A94CAC">
              <w:rPr>
                <w:noProof/>
                <w:webHidden/>
              </w:rPr>
              <w:t>96</w:t>
            </w:r>
            <w:r w:rsidR="00A94CAC">
              <w:rPr>
                <w:noProof/>
                <w:webHidden/>
              </w:rPr>
              <w:fldChar w:fldCharType="end"/>
            </w:r>
          </w:hyperlink>
        </w:p>
        <w:p w:rsidR="00A94CAC" w:rsidRDefault="00FC0B75">
          <w:pPr>
            <w:pStyle w:val="TOC2"/>
            <w:rPr>
              <w:noProof/>
              <w:lang w:val="en-US" w:eastAsia="en-US" w:bidi="ar-SA"/>
            </w:rPr>
          </w:pPr>
          <w:hyperlink w:anchor="_Toc426539820"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_Toc426539820 \h </w:instrText>
            </w:r>
            <w:r w:rsidR="00A94CAC">
              <w:rPr>
                <w:noProof/>
                <w:webHidden/>
              </w:rPr>
            </w:r>
            <w:r w:rsidR="00A94CAC">
              <w:rPr>
                <w:noProof/>
                <w:webHidden/>
              </w:rPr>
              <w:fldChar w:fldCharType="separate"/>
            </w:r>
            <w:r w:rsidR="00A94CAC">
              <w:rPr>
                <w:noProof/>
                <w:webHidden/>
              </w:rPr>
              <w:t>96</w:t>
            </w:r>
            <w:r w:rsidR="00A94CAC">
              <w:rPr>
                <w:noProof/>
                <w:webHidden/>
              </w:rPr>
              <w:fldChar w:fldCharType="end"/>
            </w:r>
          </w:hyperlink>
        </w:p>
        <w:p w:rsidR="00A94CAC" w:rsidRDefault="00FC0B75">
          <w:pPr>
            <w:pStyle w:val="TOC3"/>
            <w:rPr>
              <w:noProof/>
              <w:lang w:val="en-US" w:eastAsia="en-US" w:bidi="ar-SA"/>
            </w:rPr>
          </w:pPr>
          <w:hyperlink w:anchor="_Toc426539821"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金融中介机构环境与社会程序</w:t>
            </w:r>
            <w:r w:rsidR="00A94CAC">
              <w:rPr>
                <w:noProof/>
                <w:webHidden/>
              </w:rPr>
              <w:tab/>
            </w:r>
            <w:r w:rsidR="00A94CAC">
              <w:rPr>
                <w:noProof/>
                <w:webHidden/>
              </w:rPr>
              <w:fldChar w:fldCharType="begin"/>
            </w:r>
            <w:r w:rsidR="00A94CAC">
              <w:rPr>
                <w:noProof/>
                <w:webHidden/>
              </w:rPr>
              <w:instrText xml:space="preserve"> PAGEREF _Toc426539821 \h </w:instrText>
            </w:r>
            <w:r w:rsidR="00A94CAC">
              <w:rPr>
                <w:noProof/>
                <w:webHidden/>
              </w:rPr>
            </w:r>
            <w:r w:rsidR="00A94CAC">
              <w:rPr>
                <w:noProof/>
                <w:webHidden/>
              </w:rPr>
              <w:fldChar w:fldCharType="separate"/>
            </w:r>
            <w:r w:rsidR="00A94CAC">
              <w:rPr>
                <w:noProof/>
                <w:webHidden/>
              </w:rPr>
              <w:t>97</w:t>
            </w:r>
            <w:r w:rsidR="00A94CAC">
              <w:rPr>
                <w:noProof/>
                <w:webHidden/>
              </w:rPr>
              <w:fldChar w:fldCharType="end"/>
            </w:r>
          </w:hyperlink>
        </w:p>
        <w:p w:rsidR="00A94CAC" w:rsidRDefault="00FC0B75">
          <w:pPr>
            <w:pStyle w:val="TOC3"/>
            <w:rPr>
              <w:noProof/>
              <w:lang w:val="en-US" w:eastAsia="en-US" w:bidi="ar-SA"/>
            </w:rPr>
          </w:pPr>
          <w:hyperlink w:anchor="_Toc426539822"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利益相关者参与</w:t>
            </w:r>
            <w:r w:rsidR="00A94CAC">
              <w:rPr>
                <w:noProof/>
                <w:webHidden/>
              </w:rPr>
              <w:tab/>
            </w:r>
            <w:r w:rsidR="00A94CAC">
              <w:rPr>
                <w:noProof/>
                <w:webHidden/>
              </w:rPr>
              <w:fldChar w:fldCharType="begin"/>
            </w:r>
            <w:r w:rsidR="00A94CAC">
              <w:rPr>
                <w:noProof/>
                <w:webHidden/>
              </w:rPr>
              <w:instrText xml:space="preserve"> PAGEREF _Toc426539822 \h </w:instrText>
            </w:r>
            <w:r w:rsidR="00A94CAC">
              <w:rPr>
                <w:noProof/>
                <w:webHidden/>
              </w:rPr>
            </w:r>
            <w:r w:rsidR="00A94CAC">
              <w:rPr>
                <w:noProof/>
                <w:webHidden/>
              </w:rPr>
              <w:fldChar w:fldCharType="separate"/>
            </w:r>
            <w:r w:rsidR="00A94CAC">
              <w:rPr>
                <w:noProof/>
                <w:webHidden/>
              </w:rPr>
              <w:t>98</w:t>
            </w:r>
            <w:r w:rsidR="00A94CAC">
              <w:rPr>
                <w:noProof/>
                <w:webHidden/>
              </w:rPr>
              <w:fldChar w:fldCharType="end"/>
            </w:r>
          </w:hyperlink>
        </w:p>
        <w:p w:rsidR="00A94CAC" w:rsidRDefault="00FC0B75">
          <w:pPr>
            <w:pStyle w:val="TOC3"/>
            <w:rPr>
              <w:noProof/>
              <w:lang w:val="en-US" w:eastAsia="en-US" w:bidi="ar-SA"/>
            </w:rPr>
          </w:pPr>
          <w:hyperlink w:anchor="_Toc426539823"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向世界银行汇报</w:t>
            </w:r>
            <w:r w:rsidR="00A94CAC">
              <w:rPr>
                <w:noProof/>
                <w:webHidden/>
              </w:rPr>
              <w:tab/>
            </w:r>
            <w:r w:rsidR="00A94CAC">
              <w:rPr>
                <w:noProof/>
                <w:webHidden/>
              </w:rPr>
              <w:fldChar w:fldCharType="begin"/>
            </w:r>
            <w:r w:rsidR="00A94CAC">
              <w:rPr>
                <w:noProof/>
                <w:webHidden/>
              </w:rPr>
              <w:instrText xml:space="preserve"> PAGEREF _Toc426539823 \h </w:instrText>
            </w:r>
            <w:r w:rsidR="00A94CAC">
              <w:rPr>
                <w:noProof/>
                <w:webHidden/>
              </w:rPr>
            </w:r>
            <w:r w:rsidR="00A94CAC">
              <w:rPr>
                <w:noProof/>
                <w:webHidden/>
              </w:rPr>
              <w:fldChar w:fldCharType="separate"/>
            </w:r>
            <w:r w:rsidR="00A94CAC">
              <w:rPr>
                <w:noProof/>
                <w:webHidden/>
              </w:rPr>
              <w:t>98</w:t>
            </w:r>
            <w:r w:rsidR="00A94CAC">
              <w:rPr>
                <w:noProof/>
                <w:webHidden/>
              </w:rPr>
              <w:fldChar w:fldCharType="end"/>
            </w:r>
          </w:hyperlink>
        </w:p>
        <w:p w:rsidR="00A94CAC" w:rsidRDefault="00FC0B75">
          <w:pPr>
            <w:pStyle w:val="TOC1"/>
            <w:rPr>
              <w:b w:val="0"/>
              <w:bCs w:val="0"/>
              <w:lang w:val="en-US" w:eastAsia="en-US" w:bidi="ar-SA"/>
            </w:rPr>
          </w:pPr>
          <w:hyperlink w:anchor="_Toc426539824" w:history="1">
            <w:r w:rsidR="00A94CAC" w:rsidRPr="00C33237">
              <w:rPr>
                <w:rStyle w:val="Hyperlink"/>
                <w:rFonts w:hint="eastAsia"/>
              </w:rPr>
              <w:t>环境与社会标准</w:t>
            </w:r>
            <w:r w:rsidR="00A94CAC" w:rsidRPr="00C33237">
              <w:rPr>
                <w:rStyle w:val="Hyperlink"/>
              </w:rPr>
              <w:t xml:space="preserve">10 </w:t>
            </w:r>
            <w:r w:rsidR="00A94CAC" w:rsidRPr="00C33237">
              <w:rPr>
                <w:rStyle w:val="Hyperlink"/>
                <w:rFonts w:hint="eastAsia"/>
              </w:rPr>
              <w:t>利益相关者参与与信息披露</w:t>
            </w:r>
            <w:r w:rsidR="00A94CAC">
              <w:rPr>
                <w:webHidden/>
              </w:rPr>
              <w:tab/>
            </w:r>
            <w:r w:rsidR="00A94CAC">
              <w:rPr>
                <w:webHidden/>
              </w:rPr>
              <w:fldChar w:fldCharType="begin"/>
            </w:r>
            <w:r w:rsidR="00A94CAC">
              <w:rPr>
                <w:webHidden/>
              </w:rPr>
              <w:instrText xml:space="preserve"> PAGEREF _Toc426539824 \h </w:instrText>
            </w:r>
            <w:r w:rsidR="00A94CAC">
              <w:rPr>
                <w:webHidden/>
              </w:rPr>
            </w:r>
            <w:r w:rsidR="00A94CAC">
              <w:rPr>
                <w:webHidden/>
              </w:rPr>
              <w:fldChar w:fldCharType="separate"/>
            </w:r>
            <w:r w:rsidR="00A94CAC">
              <w:rPr>
                <w:webHidden/>
              </w:rPr>
              <w:t>99</w:t>
            </w:r>
            <w:r w:rsidR="00A94CAC">
              <w:rPr>
                <w:webHidden/>
              </w:rPr>
              <w:fldChar w:fldCharType="end"/>
            </w:r>
          </w:hyperlink>
        </w:p>
        <w:p w:rsidR="00A94CAC" w:rsidRDefault="00FC0B75">
          <w:pPr>
            <w:pStyle w:val="TOC2"/>
            <w:rPr>
              <w:noProof/>
              <w:lang w:val="en-US" w:eastAsia="en-US" w:bidi="ar-SA"/>
            </w:rPr>
          </w:pPr>
          <w:hyperlink w:anchor="_Toc426539825" w:history="1">
            <w:r w:rsidR="00A94CAC" w:rsidRPr="00C33237">
              <w:rPr>
                <w:rStyle w:val="Hyperlink"/>
                <w:rFonts w:hint="eastAsia"/>
                <w:noProof/>
              </w:rPr>
              <w:t>简介</w:t>
            </w:r>
            <w:r w:rsidR="00A94CAC">
              <w:rPr>
                <w:noProof/>
                <w:webHidden/>
              </w:rPr>
              <w:tab/>
            </w:r>
            <w:r w:rsidR="00A94CAC">
              <w:rPr>
                <w:noProof/>
                <w:webHidden/>
              </w:rPr>
              <w:fldChar w:fldCharType="begin"/>
            </w:r>
            <w:r w:rsidR="00A94CAC">
              <w:rPr>
                <w:noProof/>
                <w:webHidden/>
              </w:rPr>
              <w:instrText xml:space="preserve"> PAGEREF _Toc426539825 \h </w:instrText>
            </w:r>
            <w:r w:rsidR="00A94CAC">
              <w:rPr>
                <w:noProof/>
                <w:webHidden/>
              </w:rPr>
            </w:r>
            <w:r w:rsidR="00A94CAC">
              <w:rPr>
                <w:noProof/>
                <w:webHidden/>
              </w:rPr>
              <w:fldChar w:fldCharType="separate"/>
            </w:r>
            <w:r w:rsidR="00A94CAC">
              <w:rPr>
                <w:noProof/>
                <w:webHidden/>
              </w:rPr>
              <w:t>99</w:t>
            </w:r>
            <w:r w:rsidR="00A94CAC">
              <w:rPr>
                <w:noProof/>
                <w:webHidden/>
              </w:rPr>
              <w:fldChar w:fldCharType="end"/>
            </w:r>
          </w:hyperlink>
        </w:p>
        <w:p w:rsidR="00A94CAC" w:rsidRDefault="00FC0B75">
          <w:pPr>
            <w:pStyle w:val="TOC2"/>
            <w:rPr>
              <w:noProof/>
              <w:lang w:val="en-US" w:eastAsia="en-US" w:bidi="ar-SA"/>
            </w:rPr>
          </w:pPr>
          <w:hyperlink w:anchor="_Toc426539826" w:history="1">
            <w:r w:rsidR="00A94CAC" w:rsidRPr="00C33237">
              <w:rPr>
                <w:rStyle w:val="Hyperlink"/>
                <w:rFonts w:hint="eastAsia"/>
                <w:noProof/>
              </w:rPr>
              <w:t>目标</w:t>
            </w:r>
            <w:r w:rsidR="00A94CAC">
              <w:rPr>
                <w:noProof/>
                <w:webHidden/>
              </w:rPr>
              <w:tab/>
            </w:r>
            <w:r w:rsidR="00A94CAC">
              <w:rPr>
                <w:noProof/>
                <w:webHidden/>
              </w:rPr>
              <w:fldChar w:fldCharType="begin"/>
            </w:r>
            <w:r w:rsidR="00A94CAC">
              <w:rPr>
                <w:noProof/>
                <w:webHidden/>
              </w:rPr>
              <w:instrText xml:space="preserve"> PAGEREF _Toc426539826 \h </w:instrText>
            </w:r>
            <w:r w:rsidR="00A94CAC">
              <w:rPr>
                <w:noProof/>
                <w:webHidden/>
              </w:rPr>
            </w:r>
            <w:r w:rsidR="00A94CAC">
              <w:rPr>
                <w:noProof/>
                <w:webHidden/>
              </w:rPr>
              <w:fldChar w:fldCharType="separate"/>
            </w:r>
            <w:r w:rsidR="00A94CAC">
              <w:rPr>
                <w:noProof/>
                <w:webHidden/>
              </w:rPr>
              <w:t>99</w:t>
            </w:r>
            <w:r w:rsidR="00A94CAC">
              <w:rPr>
                <w:noProof/>
                <w:webHidden/>
              </w:rPr>
              <w:fldChar w:fldCharType="end"/>
            </w:r>
          </w:hyperlink>
        </w:p>
        <w:p w:rsidR="00A94CAC" w:rsidRDefault="00FC0B75">
          <w:pPr>
            <w:pStyle w:val="TOC2"/>
            <w:rPr>
              <w:noProof/>
              <w:lang w:val="en-US" w:eastAsia="en-US" w:bidi="ar-SA"/>
            </w:rPr>
          </w:pPr>
          <w:hyperlink w:anchor="_Toc426539827" w:history="1">
            <w:r w:rsidR="00A94CAC" w:rsidRPr="00C33237">
              <w:rPr>
                <w:rStyle w:val="Hyperlink"/>
                <w:rFonts w:hint="eastAsia"/>
                <w:noProof/>
              </w:rPr>
              <w:t>适用范围</w:t>
            </w:r>
            <w:r w:rsidR="00A94CAC">
              <w:rPr>
                <w:noProof/>
                <w:webHidden/>
              </w:rPr>
              <w:tab/>
            </w:r>
            <w:r w:rsidR="00A94CAC">
              <w:rPr>
                <w:noProof/>
                <w:webHidden/>
              </w:rPr>
              <w:fldChar w:fldCharType="begin"/>
            </w:r>
            <w:r w:rsidR="00A94CAC">
              <w:rPr>
                <w:noProof/>
                <w:webHidden/>
              </w:rPr>
              <w:instrText xml:space="preserve"> PAGEREF _Toc426539827 \h </w:instrText>
            </w:r>
            <w:r w:rsidR="00A94CAC">
              <w:rPr>
                <w:noProof/>
                <w:webHidden/>
              </w:rPr>
            </w:r>
            <w:r w:rsidR="00A94CAC">
              <w:rPr>
                <w:noProof/>
                <w:webHidden/>
              </w:rPr>
              <w:fldChar w:fldCharType="separate"/>
            </w:r>
            <w:r w:rsidR="00A94CAC">
              <w:rPr>
                <w:noProof/>
                <w:webHidden/>
              </w:rPr>
              <w:t>99</w:t>
            </w:r>
            <w:r w:rsidR="00A94CAC">
              <w:rPr>
                <w:noProof/>
                <w:webHidden/>
              </w:rPr>
              <w:fldChar w:fldCharType="end"/>
            </w:r>
          </w:hyperlink>
        </w:p>
        <w:p w:rsidR="00A94CAC" w:rsidRDefault="00FC0B75">
          <w:pPr>
            <w:pStyle w:val="TOC2"/>
            <w:rPr>
              <w:noProof/>
              <w:lang w:val="en-US" w:eastAsia="en-US" w:bidi="ar-SA"/>
            </w:rPr>
          </w:pPr>
          <w:hyperlink w:anchor="_Toc426539828" w:history="1">
            <w:r w:rsidR="00A94CAC" w:rsidRPr="00C33237">
              <w:rPr>
                <w:rStyle w:val="Hyperlink"/>
                <w:rFonts w:hint="eastAsia"/>
                <w:noProof/>
              </w:rPr>
              <w:t>要求</w:t>
            </w:r>
            <w:r w:rsidR="00A94CAC">
              <w:rPr>
                <w:noProof/>
                <w:webHidden/>
              </w:rPr>
              <w:tab/>
            </w:r>
            <w:r w:rsidR="00A94CAC">
              <w:rPr>
                <w:noProof/>
                <w:webHidden/>
              </w:rPr>
              <w:fldChar w:fldCharType="begin"/>
            </w:r>
            <w:r w:rsidR="00A94CAC">
              <w:rPr>
                <w:noProof/>
                <w:webHidden/>
              </w:rPr>
              <w:instrText xml:space="preserve"> PAGEREF _Toc426539828 \h </w:instrText>
            </w:r>
            <w:r w:rsidR="00A94CAC">
              <w:rPr>
                <w:noProof/>
                <w:webHidden/>
              </w:rPr>
            </w:r>
            <w:r w:rsidR="00A94CAC">
              <w:rPr>
                <w:noProof/>
                <w:webHidden/>
              </w:rPr>
              <w:fldChar w:fldCharType="separate"/>
            </w:r>
            <w:r w:rsidR="00A94CAC">
              <w:rPr>
                <w:noProof/>
                <w:webHidden/>
              </w:rPr>
              <w:t>100</w:t>
            </w:r>
            <w:r w:rsidR="00A94CAC">
              <w:rPr>
                <w:noProof/>
                <w:webHidden/>
              </w:rPr>
              <w:fldChar w:fldCharType="end"/>
            </w:r>
          </w:hyperlink>
        </w:p>
        <w:p w:rsidR="00A94CAC" w:rsidRDefault="00FC0B75">
          <w:pPr>
            <w:pStyle w:val="TOC3"/>
            <w:rPr>
              <w:noProof/>
              <w:lang w:val="en-US" w:eastAsia="en-US" w:bidi="ar-SA"/>
            </w:rPr>
          </w:pPr>
          <w:hyperlink w:anchor="_Toc426539829" w:history="1">
            <w:r w:rsidR="00A94CAC" w:rsidRPr="00C33237">
              <w:rPr>
                <w:rStyle w:val="Hyperlink"/>
                <w:bCs/>
                <w:noProof/>
              </w:rPr>
              <w:t>A.</w:t>
            </w:r>
            <w:r w:rsidR="00A94CAC">
              <w:rPr>
                <w:noProof/>
                <w:lang w:val="en-US" w:eastAsia="en-US" w:bidi="ar-SA"/>
              </w:rPr>
              <w:tab/>
            </w:r>
            <w:r w:rsidR="00A94CAC" w:rsidRPr="00C33237">
              <w:rPr>
                <w:rStyle w:val="Hyperlink"/>
                <w:rFonts w:hint="eastAsia"/>
                <w:noProof/>
              </w:rPr>
              <w:t>项目准备阶段的参与</w:t>
            </w:r>
            <w:r w:rsidR="00A94CAC">
              <w:rPr>
                <w:noProof/>
                <w:webHidden/>
              </w:rPr>
              <w:tab/>
            </w:r>
            <w:r w:rsidR="00A94CAC">
              <w:rPr>
                <w:noProof/>
                <w:webHidden/>
              </w:rPr>
              <w:fldChar w:fldCharType="begin"/>
            </w:r>
            <w:r w:rsidR="00A94CAC">
              <w:rPr>
                <w:noProof/>
                <w:webHidden/>
              </w:rPr>
              <w:instrText xml:space="preserve"> PAGEREF _Toc426539829 \h </w:instrText>
            </w:r>
            <w:r w:rsidR="00A94CAC">
              <w:rPr>
                <w:noProof/>
                <w:webHidden/>
              </w:rPr>
            </w:r>
            <w:r w:rsidR="00A94CAC">
              <w:rPr>
                <w:noProof/>
                <w:webHidden/>
              </w:rPr>
              <w:fldChar w:fldCharType="separate"/>
            </w:r>
            <w:r w:rsidR="00A94CAC">
              <w:rPr>
                <w:noProof/>
                <w:webHidden/>
              </w:rPr>
              <w:t>100</w:t>
            </w:r>
            <w:r w:rsidR="00A94CAC">
              <w:rPr>
                <w:noProof/>
                <w:webHidden/>
              </w:rPr>
              <w:fldChar w:fldCharType="end"/>
            </w:r>
          </w:hyperlink>
        </w:p>
        <w:p w:rsidR="00A94CAC" w:rsidRDefault="00FC0B75">
          <w:pPr>
            <w:pStyle w:val="TOC3"/>
            <w:rPr>
              <w:noProof/>
              <w:lang w:val="en-US" w:eastAsia="en-US" w:bidi="ar-SA"/>
            </w:rPr>
          </w:pPr>
          <w:hyperlink w:anchor="_Toc426539830" w:history="1">
            <w:r w:rsidR="00A94CAC" w:rsidRPr="00C33237">
              <w:rPr>
                <w:rStyle w:val="Hyperlink"/>
                <w:bCs/>
                <w:noProof/>
              </w:rPr>
              <w:t>B.</w:t>
            </w:r>
            <w:r w:rsidR="00A94CAC">
              <w:rPr>
                <w:noProof/>
                <w:lang w:val="en-US" w:eastAsia="en-US" w:bidi="ar-SA"/>
              </w:rPr>
              <w:tab/>
            </w:r>
            <w:r w:rsidR="00A94CAC" w:rsidRPr="00C33237">
              <w:rPr>
                <w:rStyle w:val="Hyperlink"/>
                <w:rFonts w:hint="eastAsia"/>
                <w:noProof/>
              </w:rPr>
              <w:t>项目实施过程中的参与和外部报告</w:t>
            </w:r>
            <w:r w:rsidR="00A94CAC">
              <w:rPr>
                <w:noProof/>
                <w:webHidden/>
              </w:rPr>
              <w:tab/>
            </w:r>
            <w:r w:rsidR="00A94CAC">
              <w:rPr>
                <w:noProof/>
                <w:webHidden/>
              </w:rPr>
              <w:fldChar w:fldCharType="begin"/>
            </w:r>
            <w:r w:rsidR="00A94CAC">
              <w:rPr>
                <w:noProof/>
                <w:webHidden/>
              </w:rPr>
              <w:instrText xml:space="preserve"> PAGEREF _Toc426539830 \h </w:instrText>
            </w:r>
            <w:r w:rsidR="00A94CAC">
              <w:rPr>
                <w:noProof/>
                <w:webHidden/>
              </w:rPr>
            </w:r>
            <w:r w:rsidR="00A94CAC">
              <w:rPr>
                <w:noProof/>
                <w:webHidden/>
              </w:rPr>
              <w:fldChar w:fldCharType="separate"/>
            </w:r>
            <w:r w:rsidR="00A94CAC">
              <w:rPr>
                <w:noProof/>
                <w:webHidden/>
              </w:rPr>
              <w:t>103</w:t>
            </w:r>
            <w:r w:rsidR="00A94CAC">
              <w:rPr>
                <w:noProof/>
                <w:webHidden/>
              </w:rPr>
              <w:fldChar w:fldCharType="end"/>
            </w:r>
          </w:hyperlink>
        </w:p>
        <w:p w:rsidR="00A94CAC" w:rsidRDefault="00FC0B75">
          <w:pPr>
            <w:pStyle w:val="TOC3"/>
            <w:rPr>
              <w:noProof/>
              <w:lang w:val="en-US" w:eastAsia="en-US" w:bidi="ar-SA"/>
            </w:rPr>
          </w:pPr>
          <w:hyperlink w:anchor="_Toc426539831" w:history="1">
            <w:r w:rsidR="00A94CAC" w:rsidRPr="00C33237">
              <w:rPr>
                <w:rStyle w:val="Hyperlink"/>
                <w:bCs/>
                <w:noProof/>
              </w:rPr>
              <w:t>C.</w:t>
            </w:r>
            <w:r w:rsidR="00A94CAC">
              <w:rPr>
                <w:noProof/>
                <w:lang w:val="en-US" w:eastAsia="en-US" w:bidi="ar-SA"/>
              </w:rPr>
              <w:tab/>
            </w:r>
            <w:r w:rsidR="00A94CAC" w:rsidRPr="00C33237">
              <w:rPr>
                <w:rStyle w:val="Hyperlink"/>
                <w:rFonts w:hint="eastAsia"/>
                <w:noProof/>
              </w:rPr>
              <w:t>申诉机制</w:t>
            </w:r>
            <w:r w:rsidR="00A94CAC">
              <w:rPr>
                <w:noProof/>
                <w:webHidden/>
              </w:rPr>
              <w:tab/>
            </w:r>
            <w:r w:rsidR="00A94CAC">
              <w:rPr>
                <w:noProof/>
                <w:webHidden/>
              </w:rPr>
              <w:fldChar w:fldCharType="begin"/>
            </w:r>
            <w:r w:rsidR="00A94CAC">
              <w:rPr>
                <w:noProof/>
                <w:webHidden/>
              </w:rPr>
              <w:instrText xml:space="preserve"> PAGEREF _Toc426539831 \h </w:instrText>
            </w:r>
            <w:r w:rsidR="00A94CAC">
              <w:rPr>
                <w:noProof/>
                <w:webHidden/>
              </w:rPr>
            </w:r>
            <w:r w:rsidR="00A94CAC">
              <w:rPr>
                <w:noProof/>
                <w:webHidden/>
              </w:rPr>
              <w:fldChar w:fldCharType="separate"/>
            </w:r>
            <w:r w:rsidR="00A94CAC">
              <w:rPr>
                <w:noProof/>
                <w:webHidden/>
              </w:rPr>
              <w:t>103</w:t>
            </w:r>
            <w:r w:rsidR="00A94CAC">
              <w:rPr>
                <w:noProof/>
                <w:webHidden/>
              </w:rPr>
              <w:fldChar w:fldCharType="end"/>
            </w:r>
          </w:hyperlink>
        </w:p>
        <w:p w:rsidR="00A94CAC" w:rsidRDefault="00FC0B75">
          <w:pPr>
            <w:pStyle w:val="TOC3"/>
            <w:rPr>
              <w:noProof/>
              <w:lang w:val="en-US" w:eastAsia="en-US" w:bidi="ar-SA"/>
            </w:rPr>
          </w:pPr>
          <w:hyperlink w:anchor="_Toc426539832" w:history="1">
            <w:r w:rsidR="00A94CAC" w:rsidRPr="00C33237">
              <w:rPr>
                <w:rStyle w:val="Hyperlink"/>
                <w:bCs/>
                <w:noProof/>
              </w:rPr>
              <w:t>D.</w:t>
            </w:r>
            <w:r w:rsidR="00A94CAC">
              <w:rPr>
                <w:noProof/>
                <w:lang w:val="en-US" w:eastAsia="en-US" w:bidi="ar-SA"/>
              </w:rPr>
              <w:tab/>
            </w:r>
            <w:r w:rsidR="00A94CAC" w:rsidRPr="00C33237">
              <w:rPr>
                <w:rStyle w:val="Hyperlink"/>
                <w:rFonts w:hint="eastAsia"/>
                <w:noProof/>
              </w:rPr>
              <w:t>组织能力和承诺</w:t>
            </w:r>
            <w:r w:rsidR="00A94CAC">
              <w:rPr>
                <w:noProof/>
                <w:webHidden/>
              </w:rPr>
              <w:tab/>
            </w:r>
            <w:r w:rsidR="00A94CAC">
              <w:rPr>
                <w:noProof/>
                <w:webHidden/>
              </w:rPr>
              <w:fldChar w:fldCharType="begin"/>
            </w:r>
            <w:r w:rsidR="00A94CAC">
              <w:rPr>
                <w:noProof/>
                <w:webHidden/>
              </w:rPr>
              <w:instrText xml:space="preserve"> PAGEREF _Toc426539832 \h </w:instrText>
            </w:r>
            <w:r w:rsidR="00A94CAC">
              <w:rPr>
                <w:noProof/>
                <w:webHidden/>
              </w:rPr>
            </w:r>
            <w:r w:rsidR="00A94CAC">
              <w:rPr>
                <w:noProof/>
                <w:webHidden/>
              </w:rPr>
              <w:fldChar w:fldCharType="separate"/>
            </w:r>
            <w:r w:rsidR="00A94CAC">
              <w:rPr>
                <w:noProof/>
                <w:webHidden/>
              </w:rPr>
              <w:t>103</w:t>
            </w:r>
            <w:r w:rsidR="00A94CAC">
              <w:rPr>
                <w:noProof/>
                <w:webHidden/>
              </w:rPr>
              <w:fldChar w:fldCharType="end"/>
            </w:r>
          </w:hyperlink>
        </w:p>
        <w:p w:rsidR="00A94CAC" w:rsidRDefault="00FC0B75">
          <w:pPr>
            <w:pStyle w:val="TOC2"/>
            <w:rPr>
              <w:noProof/>
              <w:lang w:val="en-US" w:eastAsia="en-US" w:bidi="ar-SA"/>
            </w:rPr>
          </w:pPr>
          <w:hyperlink w:anchor="_Toc426539833" w:history="1">
            <w:r w:rsidR="00A94CAC" w:rsidRPr="00C33237">
              <w:rPr>
                <w:rStyle w:val="Hyperlink"/>
                <w:noProof/>
              </w:rPr>
              <w:t xml:space="preserve">ESS10 – </w:t>
            </w:r>
            <w:r w:rsidR="00A94CAC" w:rsidRPr="00C33237">
              <w:rPr>
                <w:rStyle w:val="Hyperlink"/>
                <w:rFonts w:hint="eastAsia"/>
                <w:noProof/>
              </w:rPr>
              <w:t>附件</w:t>
            </w:r>
            <w:r w:rsidR="00A94CAC" w:rsidRPr="00C33237">
              <w:rPr>
                <w:rStyle w:val="Hyperlink"/>
                <w:noProof/>
              </w:rPr>
              <w:t>1.</w:t>
            </w:r>
            <w:r w:rsidR="00A94CAC" w:rsidRPr="00C33237">
              <w:rPr>
                <w:rStyle w:val="Hyperlink"/>
                <w:rFonts w:hint="eastAsia"/>
                <w:noProof/>
              </w:rPr>
              <w:t>申诉机制</w:t>
            </w:r>
            <w:r w:rsidR="00A94CAC">
              <w:rPr>
                <w:noProof/>
                <w:webHidden/>
              </w:rPr>
              <w:tab/>
            </w:r>
            <w:r w:rsidR="00A94CAC">
              <w:rPr>
                <w:noProof/>
                <w:webHidden/>
              </w:rPr>
              <w:fldChar w:fldCharType="begin"/>
            </w:r>
            <w:r w:rsidR="00A94CAC">
              <w:rPr>
                <w:noProof/>
                <w:webHidden/>
              </w:rPr>
              <w:instrText xml:space="preserve"> PAGEREF _Toc426539833 \h </w:instrText>
            </w:r>
            <w:r w:rsidR="00A94CAC">
              <w:rPr>
                <w:noProof/>
                <w:webHidden/>
              </w:rPr>
            </w:r>
            <w:r w:rsidR="00A94CAC">
              <w:rPr>
                <w:noProof/>
                <w:webHidden/>
              </w:rPr>
              <w:fldChar w:fldCharType="separate"/>
            </w:r>
            <w:r w:rsidR="00A94CAC">
              <w:rPr>
                <w:noProof/>
                <w:webHidden/>
              </w:rPr>
              <w:t>104</w:t>
            </w:r>
            <w:r w:rsidR="00A94CAC">
              <w:rPr>
                <w:noProof/>
                <w:webHidden/>
              </w:rPr>
              <w:fldChar w:fldCharType="end"/>
            </w:r>
          </w:hyperlink>
        </w:p>
        <w:p w:rsidR="00A94CAC" w:rsidRDefault="00FC0B75">
          <w:pPr>
            <w:pStyle w:val="TOC1"/>
            <w:rPr>
              <w:b w:val="0"/>
              <w:bCs w:val="0"/>
              <w:lang w:val="en-US" w:eastAsia="en-US" w:bidi="ar-SA"/>
            </w:rPr>
          </w:pPr>
          <w:hyperlink w:anchor="_Toc426539834" w:history="1">
            <w:r w:rsidR="00A94CAC" w:rsidRPr="00C33237">
              <w:rPr>
                <w:rStyle w:val="Hyperlink"/>
                <w:rFonts w:hint="eastAsia"/>
              </w:rPr>
              <w:t>词汇</w:t>
            </w:r>
            <w:r w:rsidR="00A94CAC">
              <w:rPr>
                <w:webHidden/>
              </w:rPr>
              <w:tab/>
            </w:r>
            <w:r w:rsidR="00A94CAC">
              <w:rPr>
                <w:webHidden/>
              </w:rPr>
              <w:fldChar w:fldCharType="begin"/>
            </w:r>
            <w:r w:rsidR="00A94CAC">
              <w:rPr>
                <w:webHidden/>
              </w:rPr>
              <w:instrText xml:space="preserve"> PAGEREF _Toc426539834 \h </w:instrText>
            </w:r>
            <w:r w:rsidR="00A94CAC">
              <w:rPr>
                <w:webHidden/>
              </w:rPr>
            </w:r>
            <w:r w:rsidR="00A94CAC">
              <w:rPr>
                <w:webHidden/>
              </w:rPr>
              <w:fldChar w:fldCharType="separate"/>
            </w:r>
            <w:r w:rsidR="00A94CAC">
              <w:rPr>
                <w:webHidden/>
              </w:rPr>
              <w:t>105</w:t>
            </w:r>
            <w:r w:rsidR="00A94CAC">
              <w:rPr>
                <w:webHidden/>
              </w:rPr>
              <w:fldChar w:fldCharType="end"/>
            </w:r>
          </w:hyperlink>
        </w:p>
        <w:p w:rsidR="00F66836" w:rsidRDefault="00A94CAC">
          <w:pPr>
            <w:rPr>
              <w:noProof/>
            </w:rPr>
            <w:sectPr w:rsidR="00F66836" w:rsidSect="00686BD5">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start="1"/>
              <w:cols w:space="720"/>
              <w:docGrid w:linePitch="360"/>
            </w:sectPr>
          </w:pPr>
          <w:r>
            <w:rPr>
              <w:b/>
              <w:bCs/>
              <w:noProof/>
            </w:rPr>
            <w:fldChar w:fldCharType="end"/>
          </w:r>
        </w:p>
      </w:sdtContent>
    </w:sdt>
    <w:p w:rsidR="000C2135" w:rsidRDefault="000C2135" w:rsidP="005D2B1B">
      <w:pPr>
        <w:pStyle w:val="Heading1"/>
        <w:numPr>
          <w:ilvl w:val="0"/>
          <w:numId w:val="0"/>
        </w:numPr>
        <w:spacing w:before="240" w:after="240"/>
        <w:rPr>
          <w:rFonts w:eastAsiaTheme="minorHAnsi"/>
        </w:rPr>
      </w:pPr>
      <w:bookmarkStart w:id="2" w:name="_Toc394499098"/>
      <w:bookmarkStart w:id="3" w:name="_Toc423449472"/>
      <w:bookmarkStart w:id="4" w:name="_Toc426539695"/>
      <w:r>
        <w:lastRenderedPageBreak/>
        <w:t>缩略语</w:t>
      </w:r>
      <w:bookmarkEnd w:id="2"/>
      <w:bookmarkEnd w:id="3"/>
      <w:bookmarkEnd w:id="4"/>
    </w:p>
    <w:p w:rsidR="000C2135" w:rsidRDefault="000C2135" w:rsidP="000C2135">
      <w:pPr>
        <w:pStyle w:val="ESSbodynonum"/>
        <w:spacing w:after="0"/>
        <w:rPr>
          <w:rFonts w:eastAsiaTheme="minorHAnsi"/>
        </w:rPr>
      </w:pPr>
    </w:p>
    <w:p w:rsidR="000C2135" w:rsidRDefault="000C2135" w:rsidP="000C2135">
      <w:pPr>
        <w:pStyle w:val="ESSbodynonum"/>
        <w:spacing w:after="0"/>
        <w:rPr>
          <w:rFonts w:eastAsiaTheme="minorHAnsi"/>
        </w:rPr>
      </w:pPr>
    </w:p>
    <w:p w:rsidR="000C2135" w:rsidRDefault="000C2135" w:rsidP="000C2135">
      <w:pPr>
        <w:pStyle w:val="ESSbodynonum"/>
        <w:spacing w:after="0"/>
        <w:rPr>
          <w:rFonts w:eastAsiaTheme="minorHAnsi"/>
        </w:rPr>
      </w:pPr>
      <w:r>
        <w:t>BP</w:t>
      </w:r>
      <w:r>
        <w:tab/>
        <w:t>世界银行程序</w:t>
      </w:r>
    </w:p>
    <w:p w:rsidR="000C2135" w:rsidRDefault="000C2135" w:rsidP="000C2135">
      <w:pPr>
        <w:pStyle w:val="ESSbodynonum"/>
        <w:spacing w:after="0"/>
        <w:rPr>
          <w:rFonts w:eastAsiaTheme="minorHAnsi"/>
        </w:rPr>
      </w:pPr>
      <w:r>
        <w:t>CDD</w:t>
      </w:r>
      <w:r>
        <w:tab/>
        <w:t>社区主导型发展</w:t>
      </w:r>
    </w:p>
    <w:p w:rsidR="000C2135" w:rsidRDefault="000C2135" w:rsidP="000C2135">
      <w:pPr>
        <w:pStyle w:val="ESSbodynonum"/>
        <w:spacing w:after="0"/>
        <w:rPr>
          <w:rFonts w:eastAsiaTheme="minorHAnsi"/>
        </w:rPr>
      </w:pPr>
      <w:r>
        <w:t>CO</w:t>
      </w:r>
      <w:r>
        <w:rPr>
          <w:vertAlign w:val="subscript"/>
        </w:rPr>
        <w:t>2</w:t>
      </w:r>
      <w:r>
        <w:tab/>
        <w:t>二氧化碳</w:t>
      </w:r>
    </w:p>
    <w:p w:rsidR="000C2135" w:rsidRDefault="000C2135" w:rsidP="000C2135">
      <w:pPr>
        <w:pStyle w:val="ESSbodynonum"/>
        <w:spacing w:after="0"/>
        <w:rPr>
          <w:rFonts w:eastAsiaTheme="minorHAnsi"/>
        </w:rPr>
      </w:pPr>
      <w:r>
        <w:t>DUC</w:t>
      </w:r>
      <w:r>
        <w:tab/>
        <w:t>在建水坝</w:t>
      </w:r>
    </w:p>
    <w:p w:rsidR="000C2135" w:rsidRDefault="000C2135" w:rsidP="000C2135">
      <w:pPr>
        <w:pStyle w:val="ESSbodynonum"/>
        <w:spacing w:after="0"/>
        <w:rPr>
          <w:rFonts w:eastAsiaTheme="minorHAnsi"/>
        </w:rPr>
      </w:pPr>
      <w:r>
        <w:t>EHSG</w:t>
      </w:r>
      <w:r>
        <w:tab/>
        <w:t>世界银行集团《环境、健康与安全指南》</w:t>
      </w:r>
    </w:p>
    <w:p w:rsidR="000C2135" w:rsidRDefault="000C2135" w:rsidP="000C2135">
      <w:pPr>
        <w:pStyle w:val="ESSbodynonum"/>
        <w:spacing w:after="0"/>
        <w:rPr>
          <w:rFonts w:eastAsiaTheme="minorHAnsi"/>
        </w:rPr>
      </w:pPr>
      <w:r>
        <w:t>EIA</w:t>
      </w:r>
      <w:r>
        <w:tab/>
        <w:t>环境影响评价</w:t>
      </w:r>
    </w:p>
    <w:p w:rsidR="000C2135" w:rsidRDefault="000C2135" w:rsidP="000C2135">
      <w:pPr>
        <w:pStyle w:val="ESSbodynonum"/>
        <w:spacing w:after="0"/>
        <w:rPr>
          <w:rFonts w:eastAsiaTheme="minorHAnsi"/>
        </w:rPr>
      </w:pPr>
      <w:r>
        <w:t>ERP</w:t>
      </w:r>
      <w:r>
        <w:tab/>
        <w:t>应急预案</w:t>
      </w:r>
    </w:p>
    <w:p w:rsidR="000C2135" w:rsidRDefault="000C2135" w:rsidP="000C2135">
      <w:pPr>
        <w:pStyle w:val="ESSbodynonum"/>
        <w:spacing w:after="0"/>
        <w:rPr>
          <w:rFonts w:eastAsiaTheme="minorHAnsi"/>
        </w:rPr>
      </w:pPr>
      <w:r>
        <w:t>ES</w:t>
      </w:r>
      <w:r>
        <w:tab/>
        <w:t>环境与社会</w:t>
      </w:r>
    </w:p>
    <w:p w:rsidR="000C2135" w:rsidRDefault="000C2135" w:rsidP="000C2135">
      <w:pPr>
        <w:pStyle w:val="ESSbodynonum"/>
        <w:spacing w:after="0"/>
        <w:rPr>
          <w:rFonts w:eastAsiaTheme="minorHAnsi"/>
        </w:rPr>
      </w:pPr>
      <w:r>
        <w:t>ESA</w:t>
      </w:r>
      <w:r>
        <w:tab/>
        <w:t>环境与社会评价</w:t>
      </w:r>
    </w:p>
    <w:p w:rsidR="000C2135" w:rsidRDefault="000C2135" w:rsidP="000C2135">
      <w:pPr>
        <w:pStyle w:val="ESSbodynonum"/>
        <w:spacing w:after="0"/>
        <w:rPr>
          <w:rFonts w:eastAsiaTheme="minorHAnsi"/>
        </w:rPr>
      </w:pPr>
      <w:r>
        <w:t>ESCP</w:t>
      </w:r>
      <w:r>
        <w:tab/>
        <w:t>环境和社会承诺计划</w:t>
      </w:r>
    </w:p>
    <w:p w:rsidR="000C2135" w:rsidRDefault="000C2135" w:rsidP="000C2135">
      <w:pPr>
        <w:pStyle w:val="ESSbodynonum"/>
        <w:spacing w:after="0"/>
        <w:rPr>
          <w:rFonts w:eastAsiaTheme="minorHAnsi"/>
        </w:rPr>
      </w:pPr>
      <w:r>
        <w:t>ESMF</w:t>
      </w:r>
      <w:r>
        <w:tab/>
        <w:t>环境与社会管理框架</w:t>
      </w:r>
    </w:p>
    <w:p w:rsidR="000C2135" w:rsidRDefault="000C2135" w:rsidP="000C2135">
      <w:pPr>
        <w:pStyle w:val="ESSbodynonum"/>
        <w:spacing w:after="0"/>
        <w:rPr>
          <w:rFonts w:eastAsiaTheme="minorHAnsi"/>
        </w:rPr>
      </w:pPr>
      <w:r>
        <w:t>ESMP</w:t>
      </w:r>
      <w:r>
        <w:tab/>
        <w:t>环境与社会管理计划</w:t>
      </w:r>
    </w:p>
    <w:p w:rsidR="000C2135" w:rsidRDefault="000C2135" w:rsidP="000C2135">
      <w:pPr>
        <w:pStyle w:val="ESSbodynonum"/>
        <w:spacing w:after="0"/>
        <w:rPr>
          <w:rFonts w:eastAsiaTheme="minorHAnsi"/>
        </w:rPr>
      </w:pPr>
      <w:r>
        <w:t>ESS</w:t>
      </w:r>
      <w:r>
        <w:tab/>
        <w:t>环境与社会标准</w:t>
      </w:r>
    </w:p>
    <w:p w:rsidR="000C2135" w:rsidRDefault="000C2135" w:rsidP="000C2135">
      <w:pPr>
        <w:pStyle w:val="ESSbodynonum"/>
        <w:spacing w:after="0"/>
        <w:rPr>
          <w:rFonts w:eastAsiaTheme="minorHAnsi"/>
        </w:rPr>
      </w:pPr>
      <w:r>
        <w:t>FI</w:t>
      </w:r>
      <w:r>
        <w:tab/>
        <w:t>金融中介机构</w:t>
      </w:r>
    </w:p>
    <w:p w:rsidR="000C2135" w:rsidRDefault="000C2135" w:rsidP="000C2135">
      <w:pPr>
        <w:pStyle w:val="ESSbodynonum"/>
        <w:spacing w:after="0"/>
        <w:rPr>
          <w:rFonts w:eastAsiaTheme="minorHAnsi"/>
        </w:rPr>
      </w:pPr>
      <w:r>
        <w:t>FPIC</w:t>
      </w:r>
      <w:r>
        <w:tab/>
        <w:t>自由、事先和知情同意</w:t>
      </w:r>
    </w:p>
    <w:p w:rsidR="000C2135" w:rsidRDefault="000C2135" w:rsidP="000C2135">
      <w:pPr>
        <w:pStyle w:val="ESSbodynonum"/>
        <w:spacing w:after="0"/>
        <w:rPr>
          <w:rFonts w:eastAsiaTheme="minorHAnsi"/>
        </w:rPr>
      </w:pPr>
      <w:r>
        <w:t>GHG</w:t>
      </w:r>
      <w:r>
        <w:tab/>
        <w:t>温室气体</w:t>
      </w:r>
    </w:p>
    <w:p w:rsidR="000C2135" w:rsidRDefault="000C2135" w:rsidP="000C2135">
      <w:pPr>
        <w:pStyle w:val="ESSbodynonum"/>
        <w:spacing w:after="0"/>
        <w:rPr>
          <w:rFonts w:eastAsiaTheme="minorHAnsi"/>
        </w:rPr>
      </w:pPr>
      <w:r>
        <w:t>GIIP</w:t>
      </w:r>
      <w:r>
        <w:tab/>
        <w:t>良好国际行业惯例</w:t>
      </w:r>
    </w:p>
    <w:p w:rsidR="000C2135" w:rsidRDefault="000C2135" w:rsidP="000C2135">
      <w:pPr>
        <w:pStyle w:val="ESSbodynonum"/>
        <w:spacing w:after="0"/>
        <w:rPr>
          <w:rFonts w:eastAsiaTheme="minorHAnsi"/>
        </w:rPr>
      </w:pPr>
      <w:r>
        <w:t>GRS</w:t>
      </w:r>
      <w:r>
        <w:tab/>
        <w:t>申诉处理服务</w:t>
      </w:r>
    </w:p>
    <w:p w:rsidR="000C2135" w:rsidRDefault="000C2135" w:rsidP="000C2135">
      <w:pPr>
        <w:pStyle w:val="ESSbodynonum"/>
        <w:spacing w:after="0"/>
        <w:rPr>
          <w:rFonts w:eastAsiaTheme="minorHAnsi"/>
        </w:rPr>
      </w:pPr>
      <w:r>
        <w:t>IBRD</w:t>
      </w:r>
      <w:r>
        <w:tab/>
        <w:t>国际复兴开发银行</w:t>
      </w:r>
    </w:p>
    <w:p w:rsidR="000C2135" w:rsidRDefault="000C2135" w:rsidP="000C2135">
      <w:pPr>
        <w:pStyle w:val="ESSbodynonum"/>
        <w:spacing w:after="0"/>
        <w:rPr>
          <w:rFonts w:eastAsiaTheme="minorHAnsi"/>
        </w:rPr>
      </w:pPr>
      <w:r>
        <w:t>IDA</w:t>
      </w:r>
      <w:r>
        <w:tab/>
        <w:t>国际开发协会</w:t>
      </w:r>
    </w:p>
    <w:p w:rsidR="000C2135" w:rsidRDefault="000C2135" w:rsidP="000C2135">
      <w:pPr>
        <w:pStyle w:val="ESSbodynonum"/>
        <w:spacing w:after="0"/>
        <w:rPr>
          <w:rFonts w:eastAsiaTheme="minorHAnsi"/>
        </w:rPr>
      </w:pPr>
      <w:r>
        <w:t>IPM</w:t>
      </w:r>
      <w:r>
        <w:tab/>
        <w:t>病虫害综合管理</w:t>
      </w:r>
    </w:p>
    <w:p w:rsidR="000C2135" w:rsidRDefault="000C2135" w:rsidP="006479C6">
      <w:pPr>
        <w:pStyle w:val="ESSbodynonum"/>
        <w:spacing w:after="0"/>
        <w:rPr>
          <w:rFonts w:eastAsiaTheme="minorHAnsi"/>
        </w:rPr>
      </w:pPr>
      <w:r>
        <w:t>IVM</w:t>
      </w:r>
      <w:r>
        <w:tab/>
        <w:t>病媒综合管理</w:t>
      </w:r>
    </w:p>
    <w:p w:rsidR="000C2135" w:rsidRDefault="000C2135" w:rsidP="000C2135">
      <w:pPr>
        <w:pStyle w:val="ESSbodynonum"/>
        <w:spacing w:after="0"/>
        <w:rPr>
          <w:rFonts w:eastAsiaTheme="minorHAnsi"/>
        </w:rPr>
      </w:pPr>
      <w:r>
        <w:t>NGO</w:t>
      </w:r>
      <w:r>
        <w:tab/>
        <w:t>非政府组织</w:t>
      </w:r>
    </w:p>
    <w:p w:rsidR="000C2135" w:rsidRDefault="000C2135" w:rsidP="000C2135">
      <w:pPr>
        <w:pStyle w:val="ESSbodynonum"/>
        <w:spacing w:after="0"/>
        <w:rPr>
          <w:rFonts w:eastAsiaTheme="minorHAnsi"/>
        </w:rPr>
      </w:pPr>
      <w:r>
        <w:t>O&amp;M</w:t>
      </w:r>
      <w:r>
        <w:tab/>
        <w:t>运行和维护</w:t>
      </w:r>
    </w:p>
    <w:p w:rsidR="000C2135" w:rsidRDefault="000C2135" w:rsidP="000C2135">
      <w:pPr>
        <w:pStyle w:val="ESSbodynonum"/>
        <w:spacing w:after="0"/>
        <w:rPr>
          <w:rFonts w:eastAsiaTheme="minorHAnsi"/>
        </w:rPr>
      </w:pPr>
      <w:r>
        <w:t>OHS</w:t>
      </w:r>
      <w:r>
        <w:tab/>
        <w:t>职业健康和安全</w:t>
      </w:r>
    </w:p>
    <w:p w:rsidR="000C2135" w:rsidRDefault="000C2135" w:rsidP="000C2135">
      <w:pPr>
        <w:pStyle w:val="ESSbodynonum"/>
        <w:spacing w:after="0"/>
        <w:rPr>
          <w:rFonts w:eastAsiaTheme="minorHAnsi"/>
        </w:rPr>
      </w:pPr>
      <w:r>
        <w:t>OP</w:t>
      </w:r>
      <w:r>
        <w:tab/>
        <w:t>业务政策</w:t>
      </w:r>
    </w:p>
    <w:p w:rsidR="000C2135" w:rsidRDefault="000C2135" w:rsidP="000C2135">
      <w:pPr>
        <w:pStyle w:val="ESSbodynonum"/>
        <w:spacing w:after="0"/>
        <w:rPr>
          <w:rFonts w:eastAsiaTheme="minorHAnsi"/>
        </w:rPr>
      </w:pPr>
      <w:r>
        <w:t>PMP</w:t>
      </w:r>
      <w:r>
        <w:tab/>
        <w:t>病虫害管理计划</w:t>
      </w:r>
    </w:p>
    <w:p w:rsidR="000C2135" w:rsidRDefault="000C2135" w:rsidP="000C2135">
      <w:pPr>
        <w:pStyle w:val="ESSbodynonum"/>
        <w:spacing w:after="0"/>
        <w:rPr>
          <w:rFonts w:eastAsiaTheme="minorHAnsi"/>
        </w:rPr>
      </w:pPr>
      <w:r>
        <w:t>RHA</w:t>
      </w:r>
      <w:r>
        <w:tab/>
        <w:t>风险危害评价</w:t>
      </w:r>
    </w:p>
    <w:p w:rsidR="000C2135" w:rsidRDefault="000C2135" w:rsidP="000C2135">
      <w:pPr>
        <w:pStyle w:val="ESSbodynonum"/>
        <w:spacing w:after="0"/>
        <w:rPr>
          <w:rFonts w:eastAsiaTheme="minorHAnsi"/>
        </w:rPr>
      </w:pPr>
      <w:r>
        <w:t>SEP</w:t>
      </w:r>
      <w:r>
        <w:tab/>
        <w:t>利益相关者参与计划</w:t>
      </w:r>
    </w:p>
    <w:p w:rsidR="000C2135" w:rsidRDefault="000C2135" w:rsidP="000C2135">
      <w:pPr>
        <w:pStyle w:val="ESSbodynonum"/>
        <w:spacing w:after="0"/>
        <w:rPr>
          <w:rFonts w:eastAsiaTheme="minorHAnsi"/>
        </w:rPr>
      </w:pPr>
      <w:r>
        <w:t>SESA</w:t>
      </w:r>
      <w:r>
        <w:tab/>
        <w:t>战略环境与社会评价</w:t>
      </w:r>
    </w:p>
    <w:p w:rsidR="000C2135" w:rsidRDefault="000C2135" w:rsidP="000C2135">
      <w:pPr>
        <w:pStyle w:val="ESSbodynonum"/>
        <w:spacing w:after="0"/>
        <w:rPr>
          <w:rFonts w:eastAsiaTheme="minorHAnsi"/>
        </w:rPr>
      </w:pPr>
    </w:p>
    <w:p w:rsidR="000C2135" w:rsidRDefault="000C2135" w:rsidP="000C2135">
      <w:pPr>
        <w:pStyle w:val="ESSbodynonum"/>
        <w:spacing w:after="0"/>
        <w:rPr>
          <w:rFonts w:eastAsiaTheme="minorHAnsi"/>
        </w:rPr>
      </w:pPr>
    </w:p>
    <w:p w:rsidR="000C2135" w:rsidRDefault="000C2135" w:rsidP="000C2135">
      <w:pPr>
        <w:tabs>
          <w:tab w:val="left" w:pos="1620"/>
        </w:tabs>
        <w:spacing w:after="0" w:line="240" w:lineRule="auto"/>
        <w:rPr>
          <w:rFonts w:eastAsiaTheme="minorHAnsi"/>
          <w:b/>
          <w:sz w:val="36"/>
          <w:szCs w:val="36"/>
        </w:rPr>
        <w:sectPr w:rsidR="000C2135" w:rsidSect="00252BAB">
          <w:footnotePr>
            <w:numRestart w:val="eachSect"/>
          </w:footnotePr>
          <w:pgSz w:w="12240" w:h="15840"/>
          <w:pgMar w:top="1440" w:right="1440" w:bottom="1440" w:left="1440" w:header="720" w:footer="720" w:gutter="0"/>
          <w:pgNumType w:fmt="lowerRoman"/>
          <w:cols w:space="720"/>
          <w:docGrid w:linePitch="360"/>
        </w:sectPr>
      </w:pPr>
    </w:p>
    <w:p w:rsidR="006A0B47" w:rsidRPr="008C30AF" w:rsidRDefault="006A0B47" w:rsidP="005D2B1B">
      <w:pPr>
        <w:pStyle w:val="Heading1"/>
        <w:numPr>
          <w:ilvl w:val="0"/>
          <w:numId w:val="0"/>
        </w:numPr>
        <w:spacing w:before="240" w:after="240" w:line="240" w:lineRule="auto"/>
      </w:pPr>
      <w:bookmarkStart w:id="5" w:name="_Toc423449473"/>
      <w:bookmarkStart w:id="6" w:name="_Toc426539696"/>
      <w:r>
        <w:lastRenderedPageBreak/>
        <w:t>世界银行环境与社会框架概述</w:t>
      </w:r>
      <w:bookmarkEnd w:id="5"/>
      <w:bookmarkEnd w:id="6"/>
    </w:p>
    <w:p w:rsidR="000C2135" w:rsidRDefault="000C2135" w:rsidP="00EB360D">
      <w:pPr>
        <w:pStyle w:val="ESSpara"/>
        <w:tabs>
          <w:tab w:val="left" w:pos="720"/>
        </w:tabs>
        <w:ind w:left="0" w:firstLine="0"/>
      </w:pPr>
      <w:r>
        <w:t xml:space="preserve">世界银行环境与社会框架通过世界银行政策和一套环境与社会标准阐明了世界银行对可持续发展的承诺。这些政策与标准旨在支持借款国的项目，以消除极端贫困，促进共享繁荣。 </w:t>
      </w:r>
    </w:p>
    <w:p w:rsidR="000C2135" w:rsidRPr="00BE4053" w:rsidRDefault="000C2135" w:rsidP="000C2135">
      <w:pPr>
        <w:pStyle w:val="ESSpara"/>
        <w:ind w:left="0" w:firstLine="0"/>
      </w:pPr>
      <w:r>
        <w:t>本框架由以下部分组成：</w:t>
      </w:r>
    </w:p>
    <w:p w:rsidR="000C2135" w:rsidRDefault="000C2135" w:rsidP="00150DB3">
      <w:pPr>
        <w:pStyle w:val="essbullet"/>
        <w:ind w:left="1440"/>
      </w:pPr>
      <w:r>
        <w:rPr>
          <w:b/>
          <w:i/>
        </w:rPr>
        <w:t>可持续发展愿景</w:t>
      </w:r>
      <w:r>
        <w:t xml:space="preserve">，规定了世界银行对环境和社会可持续性的目标； </w:t>
      </w:r>
    </w:p>
    <w:p w:rsidR="000C2135" w:rsidRDefault="000C2135" w:rsidP="000C2135">
      <w:pPr>
        <w:pStyle w:val="essbullet"/>
        <w:ind w:left="1440"/>
      </w:pPr>
      <w:r>
        <w:rPr>
          <w:b/>
          <w:i/>
        </w:rPr>
        <w:t>投资项目融资的世界银行环境与社会政策</w:t>
      </w:r>
      <w:r>
        <w:t>，规定了适用于世界银行的强制性要求；</w:t>
      </w:r>
    </w:p>
    <w:p w:rsidR="000C2135" w:rsidRDefault="000C2135" w:rsidP="000C2135">
      <w:pPr>
        <w:pStyle w:val="essbullet"/>
        <w:ind w:left="1440"/>
      </w:pPr>
      <w:r>
        <w:t xml:space="preserve">《环境与社会标准》及其附件，规定了适用于借款国及其项目的强制性要求。 </w:t>
      </w:r>
    </w:p>
    <w:p w:rsidR="000C2135" w:rsidRDefault="000C2135" w:rsidP="000C2135">
      <w:pPr>
        <w:pStyle w:val="ESSpara"/>
        <w:ind w:left="0" w:firstLine="0"/>
      </w:pPr>
      <w:r>
        <w:rPr>
          <w:b/>
          <w:i/>
        </w:rPr>
        <w:t>投资项目融资的世界银行环境与社会政策</w:t>
      </w:r>
      <w:r>
        <w:t>，规定了世界银行在为通过投资项目融资的项目提供支持时必须满足的要求。</w:t>
      </w:r>
      <w:r>
        <w:rPr>
          <w:b/>
          <w:i/>
        </w:rPr>
        <w:t xml:space="preserve"> </w:t>
      </w:r>
    </w:p>
    <w:p w:rsidR="000C2135" w:rsidRDefault="000C2135" w:rsidP="000C2135">
      <w:pPr>
        <w:pStyle w:val="ESSpara"/>
        <w:ind w:left="0" w:firstLine="0"/>
      </w:pPr>
      <w:r>
        <w:rPr>
          <w:b/>
          <w:i/>
        </w:rPr>
        <w:t>环境与社会标准</w:t>
      </w:r>
      <w:r>
        <w:t>针对世界银行通过投资项目融资支持的项目，规定了借款国在识别和评价项目环境和社会风险与影响时应满足的要求。世界银行认为，通过重点关注环境与社会风险的识别和管理，这些标准的应用将支持借款国采用可持续的方式减少贫困并促进繁荣，使环境和公民同时受益。这些标准将：(a) 支持借款国实现与环境和社会可持续性相关的良好国际惯例；(b)协助借款国履行其国内和国际环境与社会义务；(c)提高非歧视性、透明度、参与度、问责性和治理能力；(d)通过利益相关者的持续参与提高项目的可持续发展成果产出。</w:t>
      </w:r>
    </w:p>
    <w:p w:rsidR="000C2135" w:rsidRPr="001A7243" w:rsidRDefault="000C2135" w:rsidP="000C2135">
      <w:pPr>
        <w:pStyle w:val="ESSpara"/>
        <w:ind w:left="0" w:firstLine="0"/>
      </w:pPr>
      <w:r>
        <w:t>十项环境与社会标准规定了借款国和项目在整个项目周期内应满足的标准。具体如下：</w:t>
      </w:r>
    </w:p>
    <w:p w:rsidR="000C2135" w:rsidRPr="005C207D" w:rsidRDefault="000C2135" w:rsidP="0025682A">
      <w:pPr>
        <w:pStyle w:val="essbullet"/>
        <w:numPr>
          <w:ilvl w:val="0"/>
          <w:numId w:val="75"/>
        </w:numPr>
      </w:pPr>
      <w:r>
        <w:t>环境与社会标准1：环境和社会风险与影响的评价和管理；</w:t>
      </w:r>
    </w:p>
    <w:p w:rsidR="000C2135" w:rsidRPr="005C207D" w:rsidRDefault="000C2135" w:rsidP="0025682A">
      <w:pPr>
        <w:pStyle w:val="essbullet"/>
        <w:numPr>
          <w:ilvl w:val="0"/>
          <w:numId w:val="75"/>
        </w:numPr>
      </w:pPr>
      <w:r>
        <w:t>环境与社会标准2：劳工和工作条件；</w:t>
      </w:r>
    </w:p>
    <w:p w:rsidR="000C2135" w:rsidRPr="005C207D" w:rsidRDefault="000C2135" w:rsidP="0025682A">
      <w:pPr>
        <w:pStyle w:val="essbullet"/>
        <w:numPr>
          <w:ilvl w:val="0"/>
          <w:numId w:val="75"/>
        </w:numPr>
      </w:pPr>
      <w:r>
        <w:t>环境与社会标准3：资源效率与污染防治和管理；</w:t>
      </w:r>
    </w:p>
    <w:p w:rsidR="000C2135" w:rsidRPr="005C207D" w:rsidRDefault="000C2135" w:rsidP="0025682A">
      <w:pPr>
        <w:pStyle w:val="essbullet"/>
        <w:numPr>
          <w:ilvl w:val="0"/>
          <w:numId w:val="75"/>
        </w:numPr>
      </w:pPr>
      <w:r>
        <w:t>环境与社会标准4：社区健康与安全；</w:t>
      </w:r>
    </w:p>
    <w:p w:rsidR="000C2135" w:rsidRPr="005C207D" w:rsidRDefault="000C2135" w:rsidP="0025682A">
      <w:pPr>
        <w:pStyle w:val="essbullet"/>
        <w:numPr>
          <w:ilvl w:val="0"/>
          <w:numId w:val="75"/>
        </w:numPr>
      </w:pPr>
      <w:r>
        <w:t>环境与社会标准5：土地征用、土地使用限制和非自愿移民；</w:t>
      </w:r>
    </w:p>
    <w:p w:rsidR="000C2135" w:rsidRPr="005C207D" w:rsidRDefault="000C2135" w:rsidP="0025682A">
      <w:pPr>
        <w:pStyle w:val="essbullet"/>
        <w:numPr>
          <w:ilvl w:val="0"/>
          <w:numId w:val="75"/>
        </w:numPr>
      </w:pPr>
      <w:r>
        <w:t>环境与社会标准6：生物多样性保护和生物自然资源的可持续管理；</w:t>
      </w:r>
    </w:p>
    <w:p w:rsidR="000C2135" w:rsidRPr="005C207D" w:rsidRDefault="000C2135" w:rsidP="0025682A">
      <w:pPr>
        <w:pStyle w:val="essbullet"/>
        <w:numPr>
          <w:ilvl w:val="0"/>
          <w:numId w:val="75"/>
        </w:numPr>
      </w:pPr>
      <w:r>
        <w:t>环境与社会标准7：土著居民；</w:t>
      </w:r>
    </w:p>
    <w:p w:rsidR="000C2135" w:rsidRPr="005C207D" w:rsidRDefault="000C2135" w:rsidP="0025682A">
      <w:pPr>
        <w:pStyle w:val="essbullet"/>
        <w:numPr>
          <w:ilvl w:val="0"/>
          <w:numId w:val="75"/>
        </w:numPr>
      </w:pPr>
      <w:r>
        <w:t>环境与社会标准8：文化遗产；</w:t>
      </w:r>
    </w:p>
    <w:p w:rsidR="000C2135" w:rsidRPr="005C207D" w:rsidRDefault="000C2135" w:rsidP="0025682A">
      <w:pPr>
        <w:pStyle w:val="essbullet"/>
        <w:numPr>
          <w:ilvl w:val="0"/>
          <w:numId w:val="75"/>
        </w:numPr>
      </w:pPr>
      <w:r>
        <w:t>环境与社会标准9：金融中介机构；</w:t>
      </w:r>
    </w:p>
    <w:p w:rsidR="000C2135" w:rsidRPr="005C207D" w:rsidRDefault="000C2135" w:rsidP="0025682A">
      <w:pPr>
        <w:pStyle w:val="essbullet"/>
        <w:numPr>
          <w:ilvl w:val="0"/>
          <w:numId w:val="75"/>
        </w:numPr>
      </w:pPr>
      <w:r>
        <w:t xml:space="preserve">环境与社会标准10：利益相关者参与与信息披露。 </w:t>
      </w:r>
    </w:p>
    <w:p w:rsidR="000C2135" w:rsidRPr="00A1276E" w:rsidRDefault="000C2135" w:rsidP="00FC035B">
      <w:pPr>
        <w:pStyle w:val="ESSpara"/>
        <w:ind w:left="0" w:firstLine="0"/>
      </w:pPr>
      <w:r>
        <w:lastRenderedPageBreak/>
        <w:t>《环境与社会标1》适用于世界银行投资项目融资支持的所有项目。该标准强调下列事项的重要性：(a)借款国的现有环境与社会框架在处理项目风险和影响中的重要性；(b)旨在识别项目风险和影响的综合性环境与社会评价的重要性；(c)通过披露项目相关信息、磋商和有效反馈实现有效社区参与的重要性；(d)借款国在项目整个项目周期内管理环境和社会风险与影响的重要性。世界银行要求，作为根据《环境与社会标1》开展环境与社会评价的一部分，项目的所有环境和社会风险与影响都必须得以应对。《环境与社会标准2-10》规定了借款国识别和应对可能需要特别关注的环境和社会风险与影响的义务。这些标准规定了多个目标和要求，以避免或尽可能降低、减少这些风险和影响，且在存在残余风险和影响的情况下加以补偿或抵消。</w:t>
      </w:r>
    </w:p>
    <w:p w:rsidR="000C2135" w:rsidRDefault="000C2135" w:rsidP="00260FB4">
      <w:pPr>
        <w:pStyle w:val="ESSpara"/>
        <w:ind w:left="0" w:firstLine="0"/>
      </w:pPr>
      <w:r>
        <w:t>世界银行还会制定</w:t>
      </w:r>
      <w:r>
        <w:rPr>
          <w:b/>
          <w:i/>
        </w:rPr>
        <w:t>环境与社会程序</w:t>
      </w:r>
      <w:r>
        <w:t>，</w:t>
      </w:r>
      <w:r>
        <w:rPr>
          <w:rStyle w:val="FootnoteReference"/>
        </w:rPr>
        <w:footnoteReference w:id="2"/>
      </w:r>
      <w:r>
        <w:t>规定了管理层批准适用于投资项目融资所资助项目的强制性环境与社会程序</w:t>
      </w:r>
      <w:r>
        <w:rPr>
          <w:rFonts w:ascii="SimSun" w:hAnsi="SimSun"/>
          <w:spacing w:val="1"/>
        </w:rPr>
        <w:t>。该环境与社会程序将描述世界银行如何为其建议资助项目开展尽职调查。</w:t>
      </w:r>
    </w:p>
    <w:p w:rsidR="000C2135" w:rsidRDefault="000C2135" w:rsidP="000C2135">
      <w:pPr>
        <w:pStyle w:val="ESSpara"/>
        <w:ind w:left="0" w:firstLine="0"/>
      </w:pPr>
      <w:r>
        <w:t>本框架还提供了非强制性</w:t>
      </w:r>
      <w:r>
        <w:rPr>
          <w:b/>
          <w:i/>
        </w:rPr>
        <w:t>指导和信息工具</w:t>
      </w:r>
      <w:r>
        <w:t>，协助借款国实施这些标准，协助世界银行职员开展尽职调查和提供实施支持，并协助利益相关者提高透明度及共享良好惯例。</w:t>
      </w:r>
    </w:p>
    <w:p w:rsidR="000C2135" w:rsidRDefault="000C2135" w:rsidP="000C2135">
      <w:pPr>
        <w:pStyle w:val="ESSpara"/>
        <w:ind w:left="0" w:firstLine="0"/>
      </w:pPr>
      <w:r>
        <w:rPr>
          <w:b/>
          <w:i/>
        </w:rPr>
        <w:t>世界银行信息公开政策</w:t>
      </w:r>
      <w:r>
        <w:t xml:space="preserve">反应了世界银行对透明度、问责制和良好治理的承诺，适用于整个框架，同时包括与世界银行投资项目融资相关的信息披露义务。 </w:t>
      </w:r>
    </w:p>
    <w:p w:rsidR="000C2135" w:rsidRDefault="000C2135" w:rsidP="00586F9E">
      <w:pPr>
        <w:pStyle w:val="ESSpara"/>
        <w:ind w:left="0" w:firstLine="0"/>
      </w:pPr>
      <w:r>
        <w:t>借款国和项目均应满足《</w:t>
      </w:r>
      <w:r>
        <w:rPr>
          <w:b/>
        </w:rPr>
        <w:t>世界银行集团环境、健康与安全指南》</w:t>
      </w:r>
      <w:r>
        <w:t>的要求。</w:t>
      </w:r>
      <w:r>
        <w:rPr>
          <w:rStyle w:val="FootnoteReference"/>
        </w:rPr>
        <w:footnoteReference w:id="3"/>
      </w:r>
      <w:r>
        <w:t xml:space="preserve">这些技术参考文件结合了良好国际行业惯例的一般行业示例。 </w:t>
      </w:r>
    </w:p>
    <w:p w:rsidR="000C2135" w:rsidRPr="001A7243" w:rsidRDefault="000C2135" w:rsidP="000C2135">
      <w:pPr>
        <w:pStyle w:val="ESSpara"/>
        <w:ind w:left="0" w:firstLine="0"/>
      </w:pPr>
      <w:r>
        <w:t>本框架还涵盖申诉处理和问责制方面的规定。世界银行支持的项目包含一系列处理由项目引起的问题和申诉的机制。项目相关方可酌情使用项目申诉处理机制、本地申诉机制、世界银行的企业申诉处理服务(</w:t>
      </w:r>
      <w:hyperlink r:id="rId13">
        <w:r>
          <w:rPr>
            <w:rStyle w:val="Hyperlink"/>
            <w:rFonts w:cstheme="majorBidi"/>
          </w:rPr>
          <w:t>http://www.worldbank.org/GRS</w:t>
        </w:r>
      </w:hyperlink>
      <w:r>
        <w:t>；电子邮箱：</w:t>
      </w:r>
      <w:hyperlink r:id="rId14">
        <w:r>
          <w:rPr>
            <w:rStyle w:val="Hyperlink"/>
          </w:rPr>
          <w:t>grievances@worldbank.org</w:t>
        </w:r>
      </w:hyperlink>
      <w:r>
        <w:t>)和世界银行独立检查团的服务。在将关注点直接提请给世界银行注意，并给予世界银行合理的机会进行回应后，受项目影响的各方可向世界银行的独立检验小组提交申诉，要求开展独立的合规审查，以确定项目是否因不符合世界银行的政策和程序而对当地社区和个人造成伤害。您可通过发送电子邮件至</w:t>
      </w:r>
      <w:hyperlink r:id="rId15">
        <w:r>
          <w:rPr>
            <w:color w:val="0000FF" w:themeColor="hyperlink"/>
            <w:u w:val="single"/>
          </w:rPr>
          <w:t>ipanel@worldbank.org</w:t>
        </w:r>
      </w:hyperlink>
      <w:r>
        <w:t>或访问以下网站</w:t>
      </w:r>
      <w:r>
        <w:rPr>
          <w:color w:val="0000FF" w:themeColor="hyperlink"/>
          <w:u w:val="single"/>
        </w:rPr>
        <w:t>http://</w:t>
      </w:r>
      <w:hyperlink r:id="rId16">
        <w:r>
          <w:rPr>
            <w:color w:val="0000FF" w:themeColor="hyperlink"/>
            <w:u w:val="single"/>
          </w:rPr>
          <w:t>www.inspectionpanel.org</w:t>
        </w:r>
      </w:hyperlink>
      <w:r>
        <w:rPr>
          <w:color w:val="0000FF" w:themeColor="hyperlink"/>
          <w:u w:val="single"/>
        </w:rPr>
        <w:t>/，联系世界银行独立检查团。</w:t>
      </w:r>
    </w:p>
    <w:p w:rsidR="0083764B" w:rsidRDefault="000C2135" w:rsidP="0083764B">
      <w:pPr>
        <w:pStyle w:val="ESSpara"/>
        <w:ind w:left="0" w:firstLine="0"/>
        <w:sectPr w:rsidR="0083764B"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r>
        <w:t>本框架取代下列业务政策(OP)和世界银行程序(BP)：OP/BP4.00，试点利用借款国制度处理世行资助项目下的环境和社会保障问题、OP/BP4.01，环境评估、OP/BP4.04，自然栖息地、OP4.09，病虫害管理、OP/BP4.10，土著居民、OP/BP4.11，物质文化资源、OP/BP4.12，非自愿移民、OP/BP4.36，森林和OP/BP4.37，大坝安全。本框架不取代OP/BP4.03，</w:t>
      </w:r>
      <w:r>
        <w:rPr>
          <w:i/>
        </w:rPr>
        <w:t>私营部门活动的世界银行绩效标准、</w:t>
      </w:r>
      <w:r>
        <w:t>OP/BP7.50，</w:t>
      </w:r>
      <w:r>
        <w:rPr>
          <w:i/>
        </w:rPr>
        <w:t>国际水道项目</w:t>
      </w:r>
      <w:r>
        <w:t>和OP/BP7.60，</w:t>
      </w:r>
      <w:r>
        <w:rPr>
          <w:i/>
        </w:rPr>
        <w:t>争端地区内项目。</w:t>
      </w:r>
      <w:r>
        <w:t xml:space="preserve">  </w:t>
      </w:r>
    </w:p>
    <w:p w:rsidR="0083764B" w:rsidRDefault="0083764B" w:rsidP="0083764B">
      <w:pPr>
        <w:spacing w:after="240" w:line="240" w:lineRule="auto"/>
        <w:jc w:val="both"/>
        <w:rPr>
          <w:rFonts w:eastAsiaTheme="minorHAnsi"/>
          <w:b/>
          <w:i/>
          <w:iCs/>
          <w:sz w:val="44"/>
          <w:szCs w:val="44"/>
        </w:rPr>
      </w:pPr>
    </w:p>
    <w:p w:rsidR="008527CA" w:rsidRPr="00206423" w:rsidRDefault="008527CA" w:rsidP="00150DB3">
      <w:pPr>
        <w:pStyle w:val="Heading2"/>
        <w:rPr>
          <w:sz w:val="48"/>
          <w:szCs w:val="48"/>
        </w:rPr>
      </w:pPr>
      <w:bookmarkStart w:id="7" w:name="_Toc421018362"/>
      <w:bookmarkStart w:id="8" w:name="_Toc421638435"/>
      <w:bookmarkStart w:id="9" w:name="_Toc423449474"/>
      <w:bookmarkStart w:id="10" w:name="_Toc426539697"/>
      <w:r>
        <w:rPr>
          <w:sz w:val="48"/>
        </w:rPr>
        <w:t>可持续</w:t>
      </w:r>
      <w:bookmarkEnd w:id="7"/>
      <w:bookmarkEnd w:id="8"/>
      <w:r>
        <w:rPr>
          <w:sz w:val="48"/>
        </w:rPr>
        <w:t>发展愿景</w:t>
      </w:r>
      <w:bookmarkEnd w:id="9"/>
      <w:bookmarkEnd w:id="10"/>
    </w:p>
    <w:p w:rsidR="0083764B" w:rsidRPr="008527CA" w:rsidRDefault="0083764B" w:rsidP="00206423">
      <w:pPr>
        <w:pStyle w:val="Heading2"/>
        <w:rPr>
          <w:sz w:val="48"/>
          <w:szCs w:val="48"/>
        </w:rPr>
      </w:pPr>
    </w:p>
    <w:p w:rsidR="0083764B" w:rsidRPr="0083764B" w:rsidRDefault="0083764B" w:rsidP="0083764B">
      <w:pPr>
        <w:sectPr w:rsidR="0083764B" w:rsidRPr="0083764B" w:rsidSect="006A0B47">
          <w:footnotePr>
            <w:numRestart w:val="eachSect"/>
          </w:footnotePr>
          <w:pgSz w:w="12240" w:h="15840"/>
          <w:pgMar w:top="1440" w:right="1440" w:bottom="1440" w:left="1440" w:header="432" w:footer="720" w:gutter="0"/>
          <w:cols w:space="720"/>
          <w:titlePg/>
          <w:docGrid w:linePitch="360"/>
        </w:sectPr>
      </w:pPr>
    </w:p>
    <w:p w:rsidR="009A2B78" w:rsidRDefault="00206423" w:rsidP="005D2B1B">
      <w:pPr>
        <w:pStyle w:val="Heading1"/>
        <w:numPr>
          <w:ilvl w:val="0"/>
          <w:numId w:val="0"/>
        </w:numPr>
        <w:spacing w:before="240" w:after="240" w:line="240" w:lineRule="auto"/>
      </w:pPr>
      <w:bookmarkStart w:id="11" w:name="_Toc418171725"/>
      <w:bookmarkStart w:id="12" w:name="_Toc423449475"/>
      <w:bookmarkStart w:id="13" w:name="_Toc426539698"/>
      <w:r>
        <w:lastRenderedPageBreak/>
        <w:t>可持续</w:t>
      </w:r>
      <w:bookmarkEnd w:id="11"/>
      <w:r>
        <w:t>发展愿景</w:t>
      </w:r>
      <w:bookmarkEnd w:id="12"/>
      <w:bookmarkEnd w:id="13"/>
    </w:p>
    <w:p w:rsidR="00137D6B" w:rsidRPr="00137D6B" w:rsidRDefault="00137D6B" w:rsidP="00591A4D">
      <w:pPr>
        <w:spacing w:line="240" w:lineRule="auto"/>
      </w:pPr>
    </w:p>
    <w:p w:rsidR="00495684" w:rsidRDefault="00495684" w:rsidP="0058717F">
      <w:pPr>
        <w:pStyle w:val="ESSpara"/>
        <w:numPr>
          <w:ilvl w:val="0"/>
          <w:numId w:val="13"/>
        </w:numPr>
        <w:ind w:left="0" w:firstLine="0"/>
      </w:pPr>
      <w:r>
        <w:t>世界银行集团战略</w:t>
      </w:r>
      <w:r>
        <w:rPr>
          <w:rStyle w:val="FootnoteReference"/>
        </w:rPr>
        <w:footnoteReference w:id="4"/>
      </w:r>
      <w:r>
        <w:t xml:space="preserve">提出了在所有成员国消除极端贫困并促进共享繁荣的公司两大目标。保障地球及其资源的长远发展，确保社会包容以及减轻后代的经济负担是支撑这些努力的基础。这两大目标强调经济发展、包容性和可持续性的重要性，包括对公平性的重点关注。 </w:t>
      </w:r>
    </w:p>
    <w:p w:rsidR="0077380B" w:rsidRPr="0077380B" w:rsidRDefault="009A2B78" w:rsidP="00A801EC">
      <w:pPr>
        <w:pStyle w:val="ESSpara"/>
        <w:numPr>
          <w:ilvl w:val="0"/>
          <w:numId w:val="13"/>
        </w:numPr>
        <w:ind w:left="0" w:firstLine="0"/>
      </w:pPr>
      <w:r>
        <w:t>基于这一愿景，世界银行集团在全球范围内对环境可持续性作出承诺，包括采取强有力的集体行动，缓解和适应气候变化，这对于一个自然资源有限的世界而言是至关重要的。该承诺反映在未来十年各世界银行集团的主题战略中</w:t>
      </w:r>
      <w:r>
        <w:rPr>
          <w:rStyle w:val="FootnoteReference"/>
        </w:rPr>
        <w:footnoteReference w:id="5"/>
      </w:r>
      <w:r>
        <w:t>。该战略认为，所有经济体，特别是发展中国家，需要继续增长，但必须以可持续发展的方式增长，而非在限制或剥夺后代发展机会的情况下寻找创收机会。该战略还认为，气候变化正在影响项目的性质和位置，并且世界银行资助项目应通过选择低碳排放的替代方案减少其对气候的影响。世界银行正在着手解决气候变化问题，因为它是我们目前及今后发展的根本性威胁。世界银行致力于支持其客户国家管理本国经济、实现脱碳发展和弹性投资，同时消除贫困，促进共同繁荣。</w:t>
      </w:r>
    </w:p>
    <w:p w:rsidR="0083213E" w:rsidRDefault="002D7580" w:rsidP="00352271">
      <w:pPr>
        <w:pStyle w:val="ESSpara"/>
        <w:numPr>
          <w:ilvl w:val="0"/>
          <w:numId w:val="13"/>
        </w:numPr>
        <w:ind w:left="0" w:firstLine="0"/>
      </w:pPr>
      <w:r>
        <w:t>同样，社会发展和包容性对世界银行的发展干预措施也起着关键作用。对于世界银行而言，包容性指允许所有人参与并从发展过程中获益。包容性涵盖促进平等和非歧视性的政策，包括改善贫困及弱势群体在内的所有人获得教育、卫生、社会保护、基础设施、平价能源、就业、金融服务和生产性资产的机会。包容性还包括采取措施，包括加强透明度和问责制，为被排除在发展过程之外的群体清除障碍，如妇女、儿童、青少年和少数民族，并确保能够倾听所有人的声音。就此而言，世界银行应分享《世界人权宣言》的愿望并帮助其客户完成那些愿望。为了帮助确保开发效果，世界银行期望以与协定条款一致的方式，就设计和执行其支持的开发项目，来维持促进此类方法。</w:t>
      </w:r>
    </w:p>
    <w:p w:rsidR="00DC52E7" w:rsidRPr="00137D6B" w:rsidRDefault="009A2B78" w:rsidP="00352271">
      <w:pPr>
        <w:pStyle w:val="ESSpara"/>
        <w:numPr>
          <w:ilvl w:val="0"/>
          <w:numId w:val="97"/>
        </w:numPr>
        <w:ind w:left="0" w:firstLine="0"/>
      </w:pPr>
      <w:r>
        <w:t xml:space="preserve">世界银行以其号召力、金融工具和智力资源，在所有活动中履行其环境和社会可持续性的承诺，包括世界银行对气候变化、灾难风险管理和性别平等等问题的全球参与，确保环境和社会问题在所有部门战略、业务政策和国别对话中得以体现。 </w:t>
      </w:r>
    </w:p>
    <w:p w:rsidR="002D7580" w:rsidRDefault="009A2B78" w:rsidP="00E35AE9">
      <w:pPr>
        <w:pStyle w:val="ESSpara"/>
        <w:ind w:left="0" w:firstLine="0"/>
      </w:pPr>
      <w:r>
        <w:t xml:space="preserve">在项目层面上，这些全球愿景将转化为所有人、特别是贫困人群和弱势群体争取更多发展机会，并促进自然资源和生物资源的可持续管理。因此，世界银行寻求在项目范围内： </w:t>
      </w:r>
    </w:p>
    <w:p w:rsidR="002D7580" w:rsidRDefault="00477076" w:rsidP="007E7E5D">
      <w:pPr>
        <w:pStyle w:val="essbullet"/>
      </w:pPr>
      <w:r>
        <w:t>避免或减轻对人类和环境的不利影响；</w:t>
      </w:r>
    </w:p>
    <w:p w:rsidR="00481803" w:rsidRDefault="00477076" w:rsidP="007E7E5D">
      <w:pPr>
        <w:pStyle w:val="essbullet"/>
      </w:pPr>
      <w:r>
        <w:t xml:space="preserve">保护或恢复生物多样性和自然栖息地，以及有效、公平地利用自然资源和生态系统服务； </w:t>
      </w:r>
    </w:p>
    <w:p w:rsidR="002D7580" w:rsidRDefault="00477076" w:rsidP="007E7E5D">
      <w:pPr>
        <w:pStyle w:val="essbullet"/>
      </w:pPr>
      <w:r>
        <w:t>促进劳工和社区的健康和安全；</w:t>
      </w:r>
    </w:p>
    <w:p w:rsidR="00B17427" w:rsidRDefault="00477076" w:rsidP="00E35AE9">
      <w:pPr>
        <w:pStyle w:val="essbullet"/>
      </w:pPr>
      <w:r>
        <w:lastRenderedPageBreak/>
        <w:t>适当考虑由于土著居民、少数民族以及因如年龄、性别、性别取向等因素而处于不利或弱势地位的人群，尤其适当考虑可能产生不利影响或可共享发展效益的情况；</w:t>
      </w:r>
    </w:p>
    <w:p w:rsidR="00B17427" w:rsidRDefault="00477076" w:rsidP="00E35AE9">
      <w:pPr>
        <w:pStyle w:val="essbullet"/>
      </w:pPr>
      <w:r>
        <w:t xml:space="preserve">确保受项目影响个人或社区（特别是弱势人群）获取发展资源和项目效益时不遭受偏见或歧视；  </w:t>
      </w:r>
    </w:p>
    <w:p w:rsidR="00481803" w:rsidRDefault="00477076" w:rsidP="00E35AE9">
      <w:pPr>
        <w:pStyle w:val="essbullet"/>
      </w:pPr>
      <w:r>
        <w:t>应对项目层面的气候变化影响，并考虑气候变化对项目选择、选址、规划、设计、实施和退役的影响；及</w:t>
      </w:r>
    </w:p>
    <w:p w:rsidR="008426B2" w:rsidRDefault="008426B2" w:rsidP="007E7E5D">
      <w:pPr>
        <w:pStyle w:val="essbullet"/>
      </w:pPr>
      <w:r>
        <w:t>通过磋商、参与和问责制最大化利益相关者的参与。</w:t>
      </w:r>
    </w:p>
    <w:p w:rsidR="00571E25" w:rsidRDefault="008426B2" w:rsidP="007E7A21">
      <w:pPr>
        <w:pStyle w:val="ESSpara"/>
        <w:ind w:left="0" w:firstLine="0"/>
      </w:pPr>
      <w:r>
        <w:t xml:space="preserve">世界银行的愿景超越“不伤害”，以最大限度地提高发展收益。在借款国的环境与社会评价已经识别出与项目有关的潜在发展机会情况下，世界银行将与借款国讨论将这些机会引入项目的可行性。在适当情况下，可利用这些机会促进更大发展。 </w:t>
      </w:r>
    </w:p>
    <w:p w:rsidR="00A85423" w:rsidRDefault="00A85423" w:rsidP="007E7A21">
      <w:pPr>
        <w:pStyle w:val="ESSpara"/>
        <w:ind w:left="0" w:firstLine="0"/>
      </w:pPr>
      <w:r>
        <w:t>世界银行将与借款国一道，确定战略计划和目标，并在适当情况下，将支持国家发展优先领域作为国家参与的一部分。在支持这些优先发展领域时，世界银行将与借款国、捐款国和其他国际组织寻求合作。关于环境和社会问题，世界银行将保持与捐款国政府、国际组织、项目国家和公民社会的对话。</w:t>
      </w:r>
    </w:p>
    <w:p w:rsidR="005F5980" w:rsidRDefault="009A2B78" w:rsidP="00E35AE9">
      <w:pPr>
        <w:pStyle w:val="ESSpara"/>
        <w:ind w:left="0" w:firstLine="0"/>
      </w:pPr>
      <w:r>
        <w:t xml:space="preserve">世界银行认识到，实现可持续发展取决于各方的有效协作，特别是每个与项目开发成果存在利害关系的人，包括公共和私营部门发展伙伴。世界银行承诺使用并发展借款国框架以避免不必要的重复、建设国家能力，并实现和环境与社会框架目标实质上一致的发展成果。世界银行承诺开展公开对话和公共磋商，保证信息公开的及时性和完整性，建立有针对性的申诉机制。 </w:t>
      </w:r>
    </w:p>
    <w:p w:rsidR="009A2B78" w:rsidRPr="0003157F" w:rsidRDefault="002D7580" w:rsidP="0003157F">
      <w:pPr>
        <w:pStyle w:val="ESSpara"/>
        <w:tabs>
          <w:tab w:val="left" w:pos="720"/>
        </w:tabs>
        <w:ind w:left="0" w:firstLine="0"/>
        <w:rPr>
          <w:i/>
          <w:iCs/>
        </w:rPr>
      </w:pPr>
      <w:r>
        <w:t xml:space="preserve">在《国际复兴开发银行协定》规定的职责范围内，世界银行环境与社会框架将这些愿望和原则转化为项目层面的实际应用。尽管本框架本身并不能保障可持续发展，但其合理实施将确保这些标准得到应用，为实现发展目标提供必要的基础，并在世界银行支持的项目范围之外为其他项目活动提供典范。 </w:t>
      </w:r>
    </w:p>
    <w:p w:rsidR="00242395" w:rsidRDefault="00242395" w:rsidP="008C30AF">
      <w:pPr>
        <w:pStyle w:val="Heading1"/>
        <w:numPr>
          <w:ilvl w:val="0"/>
          <w:numId w:val="0"/>
        </w:numPr>
        <w:spacing w:line="240" w:lineRule="auto"/>
        <w:jc w:val="left"/>
        <w:sectPr w:rsidR="00242395"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rsidR="00242395" w:rsidRDefault="00242395" w:rsidP="00242395">
      <w:pPr>
        <w:spacing w:after="240" w:line="240" w:lineRule="auto"/>
        <w:jc w:val="both"/>
        <w:rPr>
          <w:rFonts w:eastAsiaTheme="minorHAnsi"/>
          <w:b/>
          <w:i/>
          <w:iCs/>
          <w:sz w:val="44"/>
          <w:szCs w:val="44"/>
        </w:rPr>
      </w:pPr>
    </w:p>
    <w:p w:rsidR="00242395" w:rsidRDefault="00242395" w:rsidP="00242395">
      <w:pPr>
        <w:spacing w:after="240" w:line="240" w:lineRule="auto"/>
        <w:jc w:val="both"/>
        <w:rPr>
          <w:rFonts w:eastAsiaTheme="minorHAnsi"/>
          <w:b/>
          <w:i/>
          <w:iCs/>
          <w:sz w:val="44"/>
          <w:szCs w:val="44"/>
        </w:rPr>
      </w:pPr>
    </w:p>
    <w:p w:rsidR="00242395" w:rsidRDefault="00242395" w:rsidP="00242395">
      <w:pPr>
        <w:spacing w:after="240" w:line="240" w:lineRule="auto"/>
        <w:jc w:val="both"/>
        <w:rPr>
          <w:rFonts w:eastAsiaTheme="minorHAnsi"/>
          <w:b/>
          <w:i/>
          <w:iCs/>
          <w:sz w:val="44"/>
          <w:szCs w:val="44"/>
        </w:rPr>
      </w:pPr>
    </w:p>
    <w:p w:rsidR="00242395" w:rsidRPr="00242395" w:rsidRDefault="00242395" w:rsidP="00242395">
      <w:pPr>
        <w:pStyle w:val="Heading2"/>
        <w:rPr>
          <w:sz w:val="52"/>
          <w:szCs w:val="52"/>
        </w:rPr>
      </w:pPr>
      <w:bookmarkStart w:id="14" w:name="_Toc385829593"/>
      <w:bookmarkStart w:id="15" w:name="_Toc426539699"/>
      <w:bookmarkStart w:id="16" w:name="_Toc394499102"/>
      <w:bookmarkStart w:id="17" w:name="_Toc421018364"/>
      <w:bookmarkStart w:id="18" w:name="_Toc421638437"/>
      <w:bookmarkStart w:id="19" w:name="_Toc423449476"/>
      <w:r>
        <w:rPr>
          <w:sz w:val="52"/>
        </w:rPr>
        <w:t>投资项目融资的世界银行环境与社会政策</w:t>
      </w:r>
      <w:bookmarkEnd w:id="14"/>
      <w:bookmarkEnd w:id="15"/>
      <w:r>
        <w:rPr>
          <w:sz w:val="52"/>
        </w:rPr>
        <w:t xml:space="preserve"> </w:t>
      </w:r>
      <w:r>
        <w:rPr>
          <w:sz w:val="52"/>
          <w:szCs w:val="52"/>
        </w:rPr>
        <w:br/>
      </w:r>
      <w:r>
        <w:rPr>
          <w:sz w:val="52"/>
          <w:szCs w:val="52"/>
        </w:rPr>
        <w:br/>
      </w:r>
      <w:bookmarkStart w:id="20" w:name="_Toc385829594"/>
      <w:bookmarkEnd w:id="16"/>
      <w:bookmarkEnd w:id="17"/>
      <w:bookmarkEnd w:id="18"/>
      <w:bookmarkEnd w:id="19"/>
      <w:bookmarkEnd w:id="20"/>
    </w:p>
    <w:p w:rsidR="00242395" w:rsidRDefault="00242395" w:rsidP="00242395">
      <w:pPr>
        <w:spacing w:after="360" w:line="240" w:lineRule="auto"/>
        <w:jc w:val="center"/>
        <w:rPr>
          <w:i/>
          <w:iCs/>
          <w:sz w:val="44"/>
          <w:szCs w:val="44"/>
        </w:rPr>
        <w:sectPr w:rsidR="00242395"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21" w:name="_Toc393099246"/>
    <w:bookmarkStart w:id="22" w:name="_Toc394499103"/>
    <w:bookmarkStart w:id="23" w:name="_Toc418171727"/>
    <w:bookmarkStart w:id="24" w:name="_Toc423449477"/>
    <w:bookmarkStart w:id="25" w:name="_Toc426539700"/>
    <w:p w:rsidR="00242395" w:rsidRPr="00C65ACA" w:rsidRDefault="00FC0B75" w:rsidP="005D2B1B">
      <w:pPr>
        <w:pStyle w:val="Heading1"/>
        <w:numPr>
          <w:ilvl w:val="0"/>
          <w:numId w:val="0"/>
        </w:numPr>
        <w:spacing w:before="240" w:after="240" w:line="240" w:lineRule="auto"/>
        <w:ind w:left="1440" w:right="720"/>
        <w:rPr>
          <w:szCs w:val="32"/>
        </w:rPr>
      </w:pPr>
      <w:sdt>
        <w:sdtPr>
          <w:rPr>
            <w:szCs w:val="32"/>
          </w:rPr>
          <w:id w:val="9990606"/>
          <w:docPartObj>
            <w:docPartGallery w:val="Watermarks"/>
            <w:docPartUnique/>
          </w:docPartObj>
        </w:sdtPr>
        <w:sdtEndPr>
          <w:rPr>
            <w:szCs w:val="28"/>
          </w:rPr>
        </w:sdtEndPr>
        <w:sdtContent>
          <w:bookmarkStart w:id="26" w:name="_Toc391608457"/>
          <w:r w:rsidR="0079032E">
            <w:t>世界银行环境与社会政策</w:t>
          </w:r>
        </w:sdtContent>
      </w:sdt>
      <w:bookmarkEnd w:id="21"/>
      <w:bookmarkEnd w:id="22"/>
      <w:bookmarkEnd w:id="26"/>
      <w:r w:rsidR="0079032E">
        <w:t xml:space="preserve"> 投资项目融资</w:t>
      </w:r>
      <w:bookmarkEnd w:id="23"/>
      <w:bookmarkEnd w:id="24"/>
      <w:bookmarkEnd w:id="25"/>
    </w:p>
    <w:p w:rsidR="00242395" w:rsidRPr="00811E2A" w:rsidRDefault="00242395" w:rsidP="00242395">
      <w:pPr>
        <w:pStyle w:val="Heading2"/>
      </w:pPr>
      <w:bookmarkStart w:id="27" w:name="_Toc394499104"/>
      <w:bookmarkStart w:id="28" w:name="_Toc423449478"/>
      <w:bookmarkStart w:id="29" w:name="_Toc426539701"/>
      <w:r>
        <w:t>目的</w:t>
      </w:r>
      <w:bookmarkEnd w:id="27"/>
      <w:bookmarkEnd w:id="28"/>
      <w:bookmarkEnd w:id="29"/>
    </w:p>
    <w:p w:rsidR="00242395" w:rsidRDefault="00242395" w:rsidP="0025682A">
      <w:pPr>
        <w:pStyle w:val="ESSpara"/>
        <w:numPr>
          <w:ilvl w:val="0"/>
          <w:numId w:val="58"/>
        </w:numPr>
        <w:ind w:left="0" w:firstLine="0"/>
      </w:pPr>
      <w:r>
        <w:t>投资项目融资的</w:t>
      </w:r>
      <w:bookmarkStart w:id="30" w:name="_Ref391783966"/>
      <w:r>
        <w:t>本环境与社会政策</w:t>
      </w:r>
      <w:r>
        <w:rPr>
          <w:rStyle w:val="FootnoteReference"/>
        </w:rPr>
        <w:footnoteReference w:id="6"/>
      </w:r>
      <w:bookmarkEnd w:id="30"/>
      <w:r>
        <w:t>规定了世界银行</w:t>
      </w:r>
      <w:r>
        <w:rPr>
          <w:rStyle w:val="FootnoteReference"/>
        </w:rPr>
        <w:footnoteReference w:id="7"/>
      </w:r>
      <w:r>
        <w:t>通过投资项目融资支持的项目必须满足的要求。</w:t>
      </w:r>
      <w:r>
        <w:rPr>
          <w:rStyle w:val="FootnoteReference"/>
        </w:rPr>
        <w:footnoteReference w:id="8"/>
      </w:r>
    </w:p>
    <w:p w:rsidR="00242395" w:rsidRDefault="00242395" w:rsidP="00242395">
      <w:pPr>
        <w:pStyle w:val="Heading2"/>
      </w:pPr>
      <w:bookmarkStart w:id="31" w:name="_Toc394499105"/>
      <w:bookmarkStart w:id="32" w:name="_Toc423449479"/>
      <w:bookmarkStart w:id="33" w:name="_Toc426539702"/>
      <w:r>
        <w:t>目标与原则</w:t>
      </w:r>
      <w:bookmarkEnd w:id="31"/>
      <w:bookmarkEnd w:id="32"/>
      <w:bookmarkEnd w:id="33"/>
    </w:p>
    <w:p w:rsidR="00242395" w:rsidRDefault="00242395" w:rsidP="00414FE0">
      <w:pPr>
        <w:pStyle w:val="ESSpara"/>
        <w:ind w:left="0" w:firstLine="0"/>
      </w:pPr>
      <w:r>
        <w:t>世界银行承诺支持借款国</w:t>
      </w:r>
      <w:r>
        <w:rPr>
          <w:rStyle w:val="FootnoteReference"/>
        </w:rPr>
        <w:footnoteReference w:id="9"/>
      </w:r>
      <w:r>
        <w:t>开发并实施在环境和社会方面可持续发展的项目，提高借款国环境与社会框架评价和管理项目环境和社会风险</w:t>
      </w:r>
      <w:r>
        <w:rPr>
          <w:rStyle w:val="FootnoteReference"/>
        </w:rPr>
        <w:footnoteReference w:id="10"/>
      </w:r>
      <w:r>
        <w:t>与影响</w:t>
      </w:r>
      <w:r>
        <w:rPr>
          <w:rStyle w:val="FootnoteReference"/>
        </w:rPr>
        <w:footnoteReference w:id="11"/>
      </w:r>
      <w:r>
        <w:t xml:space="preserve">的能力。为此，世界银行已经制定具体的环境与社会标准，以避免、尽可能降低、减少或缓解项目带来的环境和社会风险与不利影响。世界银行将按照本投资项目融资的环境和社会政策（政策）之规定，协助借款国在投资项目融资支持的项目中执行这些标准。 </w:t>
      </w:r>
    </w:p>
    <w:p w:rsidR="00242395" w:rsidRPr="0040462D" w:rsidRDefault="00242395" w:rsidP="002677E9">
      <w:pPr>
        <w:pStyle w:val="ESSpara"/>
        <w:ind w:left="0" w:firstLine="0"/>
      </w:pPr>
      <w:r>
        <w:t>为执行本政策，世界银行将：</w:t>
      </w:r>
    </w:p>
    <w:p w:rsidR="00242395" w:rsidRPr="0040462D" w:rsidRDefault="00242395" w:rsidP="0058717F">
      <w:pPr>
        <w:pStyle w:val="essalpha"/>
        <w:numPr>
          <w:ilvl w:val="0"/>
          <w:numId w:val="16"/>
        </w:numPr>
        <w:ind w:left="1440" w:hanging="720"/>
      </w:pPr>
      <w:r>
        <w:t xml:space="preserve">对拟议项目开展尽职调查，了解与项目相关的环境和社会风险与影响的本质和潜在意义； </w:t>
      </w:r>
    </w:p>
    <w:p w:rsidR="00242395" w:rsidRPr="0040462D" w:rsidRDefault="00242395" w:rsidP="00414FE0">
      <w:pPr>
        <w:pStyle w:val="essalpha"/>
        <w:numPr>
          <w:ilvl w:val="0"/>
          <w:numId w:val="16"/>
        </w:numPr>
        <w:ind w:left="1440" w:hanging="720"/>
      </w:pPr>
      <w:r>
        <w:t>在必要时，协助借款国与利益相关者</w:t>
      </w:r>
      <w:r>
        <w:rPr>
          <w:rStyle w:val="FootnoteReference"/>
        </w:rPr>
        <w:footnoteReference w:id="12"/>
      </w:r>
      <w:r>
        <w:t>尽早接触并保持接触，进行有意义的磋商，特别是与受影响社区进行磋商，并建立基于项目的申诉机制；</w:t>
      </w:r>
    </w:p>
    <w:p w:rsidR="00242395" w:rsidRPr="007933C5" w:rsidRDefault="00242395" w:rsidP="0058717F">
      <w:pPr>
        <w:pStyle w:val="essalpha"/>
        <w:numPr>
          <w:ilvl w:val="0"/>
          <w:numId w:val="16"/>
        </w:numPr>
        <w:ind w:left="1440" w:hanging="720"/>
      </w:pPr>
      <w:r>
        <w:t>协助借款国选取适当的方法和工具，评价并管理项目的潜在环境和社会风险与影响；</w:t>
      </w:r>
    </w:p>
    <w:p w:rsidR="00242395" w:rsidRPr="005B4ED6" w:rsidRDefault="00242395" w:rsidP="0058717F">
      <w:pPr>
        <w:pStyle w:val="essalpha"/>
        <w:numPr>
          <w:ilvl w:val="0"/>
          <w:numId w:val="16"/>
        </w:numPr>
        <w:ind w:left="1440" w:hanging="720"/>
      </w:pPr>
      <w:r>
        <w:t>就世界银行提供项目支持的条件与借款国达成一致，具体条件见《环境和社会承诺计划》；</w:t>
      </w:r>
      <w:r>
        <w:rPr>
          <w:rStyle w:val="FootnoteReference"/>
        </w:rPr>
        <w:footnoteReference w:id="13"/>
      </w:r>
    </w:p>
    <w:p w:rsidR="00242395" w:rsidRDefault="00242395" w:rsidP="0058717F">
      <w:pPr>
        <w:pStyle w:val="essalpha"/>
        <w:numPr>
          <w:ilvl w:val="0"/>
          <w:numId w:val="16"/>
        </w:numPr>
        <w:ind w:left="1440" w:hanging="720"/>
      </w:pPr>
      <w:r>
        <w:lastRenderedPageBreak/>
        <w:t>根据《环境和社会承诺计划》及环境与社会标准监测项目的环境和社会绩效。</w:t>
      </w:r>
      <w:r>
        <w:rPr>
          <w:rStyle w:val="FootnoteReference"/>
        </w:rPr>
        <w:footnoteReference w:id="14"/>
      </w:r>
    </w:p>
    <w:p w:rsidR="00242395" w:rsidRPr="0040462D" w:rsidRDefault="00242395" w:rsidP="002677E9">
      <w:pPr>
        <w:pStyle w:val="ESSpara"/>
        <w:ind w:left="0" w:firstLine="0"/>
      </w:pPr>
      <w:r>
        <w:t>世界银行在尽职调查中考虑的环境和社会风险与影响均与项目相关，具体包括以下内容：</w:t>
      </w:r>
    </w:p>
    <w:p w:rsidR="00242395" w:rsidRPr="00D21BFC" w:rsidRDefault="00242395" w:rsidP="0058717F">
      <w:pPr>
        <w:pStyle w:val="essalpha"/>
        <w:numPr>
          <w:ilvl w:val="0"/>
          <w:numId w:val="17"/>
        </w:numPr>
        <w:ind w:left="1440" w:hanging="720"/>
        <w:rPr>
          <w:rFonts w:cstheme="majorBidi"/>
        </w:rPr>
      </w:pPr>
      <w:r>
        <w:t>环境风险与影响，包括：(i)世界银行集团《环境、健康与安全指南》中明确的环境风险与影响；</w:t>
      </w:r>
      <w:r>
        <w:rPr>
          <w:rStyle w:val="FootnoteReference"/>
        </w:rPr>
        <w:footnoteReference w:id="15"/>
      </w:r>
      <w:r>
        <w:t>(ii) 与社区安全（包括水坝安全和农药安全使用）相关的环境风险和影响；(iii) 与气候变化和其他跨国界或全球影响相关的环境风险和影响；(iv) 对自然栖息地和生物多样性的保护、保育、维护和恢复构成的任何重大威胁；(v) 与生态系统服务和渔业资源和森林资源等生物自然资源利用有关的环境风险和影响；</w:t>
      </w:r>
    </w:p>
    <w:p w:rsidR="00242395" w:rsidRDefault="00242395" w:rsidP="0058717F">
      <w:pPr>
        <w:pStyle w:val="essalpha"/>
        <w:numPr>
          <w:ilvl w:val="0"/>
          <w:numId w:val="16"/>
        </w:numPr>
        <w:ind w:left="1440" w:hanging="720"/>
      </w:pPr>
      <w:r>
        <w:t>社会风险与影响，包括：(i) 由于个人、社区和国内冲突、犯罪或暴力不断上升对人类安全造成的威胁；(ii)项目对不利的或弱势的个人或人群造成的影响导致的风险；</w:t>
      </w:r>
      <w:r>
        <w:rPr>
          <w:rStyle w:val="FootnoteReference"/>
        </w:rPr>
        <w:footnoteReference w:id="16"/>
      </w:r>
      <w:r>
        <w:t>(iii) 获取发展资源和项目效益时对个人和团体造成偏见或歧视，特别是对于弱势群体；(iv) 与非自愿征用土地或限制使用土地有关的经济和社会方面的负面影响；(v) 与土地和自然资源的占用和使用相关的风险或影响，包括对当地土地使用模式和占用安排、土地获得和可用性、粮食安全和土地价值产生的潜在影响，以及与土地和自然资源冲突或争论有关的任何相应风险； (vi) 对劳工以及受项目影响社区的健康、安全和福祉产生的影响；(vii)文化遗产风险。</w:t>
      </w:r>
    </w:p>
    <w:p w:rsidR="00242395" w:rsidRPr="00524996" w:rsidRDefault="00242395" w:rsidP="002677E9">
      <w:pPr>
        <w:pStyle w:val="ESSpara"/>
        <w:ind w:left="0" w:firstLine="0"/>
      </w:pPr>
      <w:r>
        <w:t>世界银行通过投资项目融资支持的项目需满足下列环境与社会标准：</w:t>
      </w:r>
    </w:p>
    <w:p w:rsidR="00242395" w:rsidRDefault="00242395" w:rsidP="00242395">
      <w:pPr>
        <w:pStyle w:val="essbullet"/>
      </w:pPr>
      <w:r>
        <w:t>环境与社会标准1：环境和社会风险与影响的评价和管理；</w:t>
      </w:r>
    </w:p>
    <w:p w:rsidR="00242395" w:rsidRDefault="00242395" w:rsidP="00242395">
      <w:pPr>
        <w:pStyle w:val="essbullet"/>
      </w:pPr>
      <w:r>
        <w:t>环境与社会标准2：劳工和工作条件；</w:t>
      </w:r>
    </w:p>
    <w:p w:rsidR="00242395" w:rsidRPr="00AB0783" w:rsidRDefault="00242395" w:rsidP="00242395">
      <w:pPr>
        <w:pStyle w:val="essbullet"/>
      </w:pPr>
      <w:r>
        <w:t>环境与社会标准3：资源效率与污染防治和管理；</w:t>
      </w:r>
    </w:p>
    <w:p w:rsidR="00242395" w:rsidRPr="00AB0783" w:rsidRDefault="00242395" w:rsidP="00242395">
      <w:pPr>
        <w:pStyle w:val="essbullet"/>
      </w:pPr>
      <w:r>
        <w:t>环境与社会标准4：社区健康与安全；</w:t>
      </w:r>
    </w:p>
    <w:p w:rsidR="00242395" w:rsidRPr="00AB0783" w:rsidRDefault="00242395" w:rsidP="00242395">
      <w:pPr>
        <w:pStyle w:val="essbullet"/>
      </w:pPr>
      <w:r>
        <w:t>环境与社会标准5：土地征用、土地使用限制和非自愿移民；</w:t>
      </w:r>
    </w:p>
    <w:p w:rsidR="00242395" w:rsidRPr="00AB0783" w:rsidRDefault="00242395" w:rsidP="00242395">
      <w:pPr>
        <w:pStyle w:val="essbullet"/>
      </w:pPr>
      <w:r>
        <w:t>环境与社会标准6：生物多样性保护和生物自然资源的可持续管理；</w:t>
      </w:r>
    </w:p>
    <w:p w:rsidR="00242395" w:rsidRPr="00AB0783" w:rsidRDefault="00242395" w:rsidP="00242395">
      <w:pPr>
        <w:pStyle w:val="essbullet"/>
      </w:pPr>
      <w:r>
        <w:lastRenderedPageBreak/>
        <w:t>环境与社会标准7：土著居民；</w:t>
      </w:r>
    </w:p>
    <w:p w:rsidR="00242395" w:rsidRPr="00AB0783" w:rsidRDefault="00242395" w:rsidP="00242395">
      <w:pPr>
        <w:pStyle w:val="essbullet"/>
      </w:pPr>
      <w:r>
        <w:t>环境与社会标准8：文化遗产；</w:t>
      </w:r>
    </w:p>
    <w:p w:rsidR="00242395" w:rsidRPr="00AB0783" w:rsidRDefault="00242395" w:rsidP="00242395">
      <w:pPr>
        <w:pStyle w:val="essbullet"/>
      </w:pPr>
      <w:r>
        <w:t>环境与社会标准9：金融中介机构；</w:t>
      </w:r>
    </w:p>
    <w:p w:rsidR="00242395" w:rsidRPr="00AB0783" w:rsidRDefault="00242395" w:rsidP="00242395">
      <w:pPr>
        <w:pStyle w:val="essbullet"/>
      </w:pPr>
      <w:r>
        <w:t xml:space="preserve">环境与社会标准10：利益相关者参与与信息披露。 </w:t>
      </w:r>
    </w:p>
    <w:p w:rsidR="00242395" w:rsidRPr="00AB0783" w:rsidRDefault="00242395" w:rsidP="0058717F">
      <w:pPr>
        <w:pStyle w:val="ESSpara"/>
        <w:numPr>
          <w:ilvl w:val="0"/>
          <w:numId w:val="14"/>
        </w:numPr>
        <w:ind w:left="0" w:firstLine="0"/>
      </w:pPr>
      <w:r>
        <w:t>这些环境与社会标准通过一种基于风险的、以结果为导向的方式，帮助借款国管理并改善环境和社会绩效。每一项环境与社会标准都对预期结果做出说明，并提出具体要求，用来帮助借款国采取适合项目性质和规模、与项目的环境和社会风险与影响程度相一致的方法来实现目标。</w:t>
      </w:r>
    </w:p>
    <w:p w:rsidR="00242395" w:rsidRDefault="00242395" w:rsidP="00242395">
      <w:pPr>
        <w:pStyle w:val="Heading2"/>
      </w:pPr>
      <w:bookmarkStart w:id="34" w:name="_Toc394499106"/>
      <w:bookmarkStart w:id="35" w:name="_Toc423449480"/>
      <w:bookmarkStart w:id="36" w:name="_Toc426539703"/>
      <w:r>
        <w:t>适用范围</w:t>
      </w:r>
      <w:bookmarkEnd w:id="34"/>
      <w:bookmarkEnd w:id="35"/>
      <w:bookmarkEnd w:id="36"/>
    </w:p>
    <w:p w:rsidR="00242395" w:rsidRDefault="00242395" w:rsidP="00F47A93">
      <w:pPr>
        <w:pStyle w:val="ESSpara"/>
        <w:numPr>
          <w:ilvl w:val="0"/>
          <w:numId w:val="15"/>
        </w:numPr>
        <w:ind w:left="0" w:firstLine="0"/>
      </w:pPr>
      <w:r>
        <w:t>本政策适用于世界银行通过投资项目融资支持的所有项目。</w:t>
      </w:r>
      <w:r>
        <w:rPr>
          <w:rStyle w:val="FootnoteReference"/>
        </w:rPr>
        <w:footnoteReference w:id="17"/>
      </w:r>
      <w:r>
        <w:rPr>
          <w:rStyle w:val="FootnoteReference"/>
        </w:rPr>
        <w:footnoteReference w:id="18"/>
      </w:r>
      <w:r>
        <w:t>世界银行仅支持符合《国际复兴开发银行协定》的项目，以及以世界银行认可的方式并在世界银行规定的时间段内满足环境与社会标准的项目。</w:t>
      </w:r>
    </w:p>
    <w:p w:rsidR="00242395" w:rsidRDefault="00242395" w:rsidP="00414FE0">
      <w:pPr>
        <w:pStyle w:val="ESSpara"/>
        <w:ind w:left="0" w:firstLine="0"/>
      </w:pPr>
      <w:r>
        <w:t>在本政策中，“项目”是指借款国通过世界银行支持（详见第7条）开展的、由借款国和世界银行在项目法律协议中定义的一组活动。</w:t>
      </w:r>
      <w:r>
        <w:rPr>
          <w:rStyle w:val="FootnoteReference"/>
          <w:rFonts w:cstheme="majorBidi"/>
        </w:rPr>
        <w:footnoteReference w:id="19"/>
      </w:r>
      <w:r>
        <w:t>项目可能包括新的设施或活动和/或现有设施或活动，或二者的组合。项目可能包括子项目。</w:t>
      </w:r>
    </w:p>
    <w:p w:rsidR="00F47A93" w:rsidRDefault="00414FE0" w:rsidP="00F47A93">
      <w:pPr>
        <w:pStyle w:val="ESSpara"/>
        <w:ind w:left="0" w:firstLine="0"/>
      </w:pPr>
      <w:r>
        <w:t>若世界银行与其他多边或双边融资机构共同融资某一项目</w:t>
      </w:r>
      <w:r>
        <w:rPr>
          <w:rStyle w:val="FootnoteReference"/>
        </w:rPr>
        <w:footnoteReference w:id="20"/>
      </w:r>
      <w:r>
        <w:t>，则世界银行将与相关机构合作，且借款国就评价与管理项目相关的环境与社会风险和影响的通用方法达成一致意见。在世界银行看来，若通用方法可使项目实现与《环境与社会标准》实质上一致的目标，即可视为可接受。</w:t>
      </w:r>
      <w:r>
        <w:rPr>
          <w:rStyle w:val="FootnoteReference"/>
          <w:rFonts w:cstheme="majorBidi"/>
        </w:rPr>
        <w:footnoteReference w:id="21"/>
      </w:r>
      <w:r>
        <w:t>世界银行要求借款国把该方法应用于该项目。</w:t>
      </w:r>
    </w:p>
    <w:p w:rsidR="00242395" w:rsidRDefault="00A32416" w:rsidP="00414FE0">
      <w:pPr>
        <w:pStyle w:val="ESSpara"/>
        <w:ind w:left="0" w:firstLine="0"/>
      </w:pPr>
      <w:r>
        <w:t>本政策还要求对相关设施应用《环境与社会标准》。相关设施应满足《环境与社会标准》的要求，但仅限于借款国可以施加控制和影响的此类设施。</w:t>
      </w:r>
      <w:r>
        <w:rPr>
          <w:rStyle w:val="FootnoteReference"/>
        </w:rPr>
        <w:footnoteReference w:id="22"/>
      </w:r>
    </w:p>
    <w:p w:rsidR="00F47A93" w:rsidRDefault="00F47A93" w:rsidP="00F47A93">
      <w:pPr>
        <w:pStyle w:val="ESSpara"/>
        <w:ind w:left="0" w:firstLine="0"/>
      </w:pPr>
      <w:r>
        <w:lastRenderedPageBreak/>
        <w:t>相关设施指的是在世界银行看来，不作为项目一部分进行融资的设施或活动，并且要求：(a)与项目直接、明显相关；(b)与项目同时开展或计划同时开展；(c)对项目的可行性非常必要，且若项目不存在，则该类相关设施不会被建造或扩展。</w:t>
      </w:r>
    </w:p>
    <w:p w:rsidR="000D19C5" w:rsidRDefault="00414FE0" w:rsidP="0091781F">
      <w:pPr>
        <w:pStyle w:val="ESSpara"/>
        <w:ind w:left="0" w:firstLine="0"/>
      </w:pPr>
      <w:r>
        <w:t>若：</w:t>
      </w:r>
    </w:p>
    <w:p w:rsidR="000D19C5" w:rsidRDefault="00414FE0" w:rsidP="0025682A">
      <w:pPr>
        <w:pStyle w:val="ESSpara"/>
        <w:numPr>
          <w:ilvl w:val="0"/>
          <w:numId w:val="84"/>
        </w:numPr>
      </w:pPr>
      <w:r>
        <w:t>已同意项目采用某种通用方法，则该通用方法将适用于相关设施；</w:t>
      </w:r>
    </w:p>
    <w:p w:rsidR="00250018" w:rsidRDefault="00250018" w:rsidP="0025682A">
      <w:pPr>
        <w:pStyle w:val="ESSpara"/>
        <w:numPr>
          <w:ilvl w:val="0"/>
          <w:numId w:val="84"/>
        </w:numPr>
        <w:tabs>
          <w:tab w:val="left" w:pos="0"/>
        </w:tabs>
      </w:pPr>
      <w:r>
        <w:t>相关设施由其他多边或双边融资机构融资，则世界银行可采用此类机构的要求来评估和管理相关设施的环境和社会风险与影响，前提是，此类要求可使项目实现与《环境与社会标准》实质上一致的目标。</w:t>
      </w:r>
    </w:p>
    <w:p w:rsidR="00242395" w:rsidRDefault="00242395" w:rsidP="002B04E1">
      <w:pPr>
        <w:pStyle w:val="ESSpara"/>
        <w:ind w:left="0" w:firstLine="0"/>
      </w:pPr>
      <w:bookmarkStart w:id="37" w:name="_Ref391774921"/>
      <w:r>
        <w:t>若世界银行支持的项目涉及某金融中介机构且其他多边或双边融资机构将要或已经为该融中介机构提供融资，则世界银行可能采用此类其他机构的要求来评估和管理该项目的环境和社会风险与影响（包括金融中介机构已经实施的制度安排），前提是，此类要求可使项目实现与《环境与社会标准》实质上一致的目标。</w:t>
      </w:r>
      <w:bookmarkEnd w:id="37"/>
    </w:p>
    <w:p w:rsidR="00242395" w:rsidRDefault="00242395" w:rsidP="002677E9">
      <w:pPr>
        <w:pStyle w:val="ESSpara"/>
        <w:ind w:left="0" w:firstLine="0"/>
      </w:pPr>
      <w:r>
        <w:t>若世界银行认为借款国：(a) 由于自然或人为灾害或冲突需要紧急援助；或 (b) 由于能力不足或缺陷导致能力限制（包括针对小国），则借款国应满足OP10.00规定的特殊政策要求和特殊考虑，以寻求世界银行的支持。</w:t>
      </w:r>
      <w:r>
        <w:rPr>
          <w:vertAlign w:val="superscript"/>
        </w:rPr>
        <w:footnoteReference w:id="23"/>
      </w:r>
    </w:p>
    <w:p w:rsidR="00242395" w:rsidRDefault="00242395" w:rsidP="00242395">
      <w:pPr>
        <w:pStyle w:val="Heading2"/>
      </w:pPr>
      <w:bookmarkStart w:id="38" w:name="_Toc394499107"/>
      <w:bookmarkStart w:id="39" w:name="_Toc423449481"/>
      <w:bookmarkStart w:id="40" w:name="_Toc426539704"/>
      <w:r>
        <w:t>世界银行要求</w:t>
      </w:r>
      <w:bookmarkEnd w:id="38"/>
      <w:bookmarkEnd w:id="39"/>
      <w:bookmarkEnd w:id="40"/>
    </w:p>
    <w:p w:rsidR="00242395" w:rsidRPr="00E07388" w:rsidRDefault="00242395" w:rsidP="002677E9">
      <w:pPr>
        <w:pStyle w:val="ESSpara"/>
        <w:ind w:left="0" w:firstLine="0"/>
        <w:rPr>
          <w:rFonts w:cstheme="majorBidi"/>
        </w:rPr>
      </w:pPr>
      <w:r>
        <w:t>世界银行要求借款国按照《环境与社会与标准1》，对拟申请世界银行支持的项目开展环境与社会评价。</w:t>
      </w:r>
      <w:r>
        <w:rPr>
          <w:rStyle w:val="FootnoteReference"/>
        </w:rPr>
        <w:footnoteReference w:id="24"/>
      </w:r>
      <w:r>
        <w:t xml:space="preserve"> </w:t>
      </w:r>
    </w:p>
    <w:p w:rsidR="00242395" w:rsidRDefault="00242395" w:rsidP="00CD5E72">
      <w:pPr>
        <w:pStyle w:val="ESSpara"/>
        <w:ind w:left="0" w:firstLine="0"/>
      </w:pPr>
      <w:r>
        <w:t xml:space="preserve">世界银行要求借款国准备并执行项目，使项目采取世界银行接受的方式和时间段满足环境与社会标准。在确定方式和可接受的时间段时，世界银行将考虑：潜在环境与社会风险和影响的本质和重要性、项目开发实施的时间、借款国、其他参与项目开发和实施实体的能力以及借款国应对此类风险和影响的具体措施和行动。 </w:t>
      </w:r>
    </w:p>
    <w:p w:rsidR="00242395" w:rsidRDefault="00242395" w:rsidP="006B0CFA">
      <w:pPr>
        <w:pStyle w:val="ESSpara"/>
        <w:ind w:left="0" w:firstLine="0"/>
      </w:pPr>
      <w:r>
        <w:t>若世界银行认为，借款国可能计划或采取具体措施或行动，以避免、尽可能降低、减轻或缓解项目在规定时间段的特定风险和影响，则世界银行要求借款国承诺，在其相关计划、措施或行动执行情况令世界银行满意之前，不开展与项目相关的任何可能带来实质性不利环境、社会风险或影响的活动或行动。</w:t>
      </w:r>
    </w:p>
    <w:p w:rsidR="00242395" w:rsidRDefault="00242395" w:rsidP="00D54C00">
      <w:pPr>
        <w:pStyle w:val="ESSpara"/>
        <w:ind w:left="0" w:firstLine="0"/>
      </w:pPr>
      <w:r>
        <w:t>在世界银行批准项目时，若项目下包含不满足《环境与社会标准》之要求的设施或活动，则世界银行要求借款国按照《环境和社会承诺计划》中的安排，采取并实施令世界银行满意的措施，使此类设施或活动的实质部分在世界银行可接受的时间段内满足《环境与社会标准》的要求。</w:t>
      </w:r>
      <w:r>
        <w:lastRenderedPageBreak/>
        <w:t xml:space="preserve">在确定令人满意的措施和可接受的时间段时，世界银行将考虑项目的性质和范围以及拟议措施的技术和财务可行性。 </w:t>
      </w:r>
    </w:p>
    <w:p w:rsidR="00242395" w:rsidRPr="00807DEC" w:rsidRDefault="00242395" w:rsidP="00B3780F">
      <w:pPr>
        <w:pStyle w:val="ESSpara"/>
        <w:ind w:left="0" w:firstLine="0"/>
        <w:rPr>
          <w:rFonts w:cstheme="majorBidi"/>
        </w:rPr>
      </w:pPr>
      <w:r>
        <w:t>世界银行要求借款国把该方法应用于该项目</w:t>
      </w:r>
      <w:r>
        <w:rPr>
          <w:rStyle w:val="FootnoteReference"/>
        </w:rPr>
        <w:footnoteReference w:id="25"/>
      </w:r>
      <w:r>
        <w:t>。《环境、健康与安全指南》包含本项目通常可以接受且合适的绩效等级和措施。如果东道国的要求与《环境、健康与安全指南》中规定的绩效水平和衡量标准不同，则世界银行将要求借款国以更严格者为准。若由于借款国的技术或财政条件限制或其他特定项目情况，导致采用与《环境、健康与安全指南》中规定的绩效水平或衡量标准相比更低的要求更为合适，则世界银行将要求借款国应在环境与社会风险评价过程中为任何拟定的替代标准提供充分而详细的合理性证明。其中必须证明：在世界银行认可的条件下，选择替代性绩效水平符合《环境与社会标准》和适用《环境、健康与安全》的目标，不会导致重大环境或社会危害。</w:t>
      </w:r>
    </w:p>
    <w:p w:rsidR="00242395" w:rsidRPr="00540CC6" w:rsidRDefault="00267401" w:rsidP="00242395">
      <w:pPr>
        <w:pStyle w:val="Heading3"/>
        <w:ind w:left="0" w:firstLine="0"/>
      </w:pPr>
      <w:bookmarkStart w:id="41" w:name="_Toc394499108"/>
      <w:bookmarkStart w:id="42" w:name="_Toc423449482"/>
      <w:bookmarkStart w:id="43" w:name="_Toc426539705"/>
      <w:r>
        <w:t>环境和社会风险分类</w:t>
      </w:r>
      <w:bookmarkEnd w:id="41"/>
      <w:bookmarkEnd w:id="42"/>
      <w:bookmarkEnd w:id="43"/>
      <w:r>
        <w:t xml:space="preserve"> </w:t>
      </w:r>
    </w:p>
    <w:p w:rsidR="00242395" w:rsidRDefault="00242395" w:rsidP="00B744E7">
      <w:pPr>
        <w:pStyle w:val="ESSpara"/>
        <w:ind w:left="0" w:firstLine="0"/>
      </w:pPr>
      <w:r>
        <w:t>世界银行将所有项目（包括中介融资项目）分为以下四类：</w:t>
      </w:r>
      <w:r>
        <w:rPr>
          <w:i/>
        </w:rPr>
        <w:t>高风险类、较高风险类、中等风险类和低风险类。</w:t>
      </w:r>
      <w:r>
        <w:t xml:space="preserve">在确定适用的风险类别时，世界银行将考虑相关事项，如项目的类型、位置、敏感性和规模；潜在环境和社会风险与影响的性质和规模；以及借款国（包括任何负责项目实施的其他实体）按照《环境与社会标准》规定的方式管理环境和社会风险与影响的能力和承诺。风险的其他方面可能与环境和社会缓解措施与成果的实施有关，具体取决于特定的项目和项目开发的背景。这些可能包括法律和体制方面的考虑；所提议缓解措施和技术的性质；治理结构和立法；有关稳定性、冲突或安全性的考虑。 </w:t>
      </w:r>
    </w:p>
    <w:p w:rsidR="00242395" w:rsidRDefault="00242395" w:rsidP="002677E9">
      <w:pPr>
        <w:pStyle w:val="ESSpara"/>
        <w:ind w:left="0" w:firstLine="0"/>
      </w:pPr>
      <w:r>
        <w:t>世界银行将定期审查项目的风险分类，包括在实施期间进行审查，且将在必要时更改分类，以确认该种分类是否依然合适。</w:t>
      </w:r>
    </w:p>
    <w:p w:rsidR="00242395" w:rsidRDefault="00242395" w:rsidP="002677E9">
      <w:pPr>
        <w:pStyle w:val="ESSpara"/>
        <w:ind w:left="0" w:firstLine="0"/>
      </w:pPr>
      <w:r>
        <w:t xml:space="preserve">若世界银行向金融中介机构提供支持，则项目的风险分类由世界银行根据所提供投资项目融资的类型、金融中介机构现有投资组合的性质以及子项目相关的风险程度来确定。 </w:t>
      </w:r>
    </w:p>
    <w:p w:rsidR="00242395" w:rsidRPr="00B01208" w:rsidRDefault="00242395" w:rsidP="00242395">
      <w:pPr>
        <w:pStyle w:val="Heading3"/>
        <w:ind w:left="0" w:firstLine="0"/>
      </w:pPr>
      <w:bookmarkStart w:id="44" w:name="_Toc394499109"/>
      <w:bookmarkStart w:id="45" w:name="_Toc423449483"/>
      <w:bookmarkStart w:id="46" w:name="_Toc426539706"/>
      <w:r>
        <w:t>利用并加强借款国的环境与社会框架</w:t>
      </w:r>
      <w:bookmarkEnd w:id="44"/>
      <w:bookmarkEnd w:id="45"/>
      <w:bookmarkEnd w:id="46"/>
    </w:p>
    <w:p w:rsidR="00242395" w:rsidRDefault="00242395" w:rsidP="002677E9">
      <w:pPr>
        <w:pStyle w:val="ESSpara"/>
        <w:ind w:left="0" w:firstLine="0"/>
      </w:pPr>
      <w:r>
        <w:t xml:space="preserve">世界银行支持利用借款国现行的环境与社会框架对投资项目融资支持的项目进行评价、开发和实施，但前提是，该框架能够应对项目的环境和社会风险与影响，能够达成项目目标，且在实质方面满足环境与社会标准。 </w:t>
      </w:r>
    </w:p>
    <w:p w:rsidR="00242395" w:rsidRDefault="00BA1511" w:rsidP="00933F02">
      <w:pPr>
        <w:pStyle w:val="ESSpara"/>
        <w:ind w:left="0" w:firstLine="0"/>
      </w:pPr>
      <w:r>
        <w:t>世界银行将考虑使用与项目开发和实施相关的借款国现有的全部或部分环境与社会框架（借款国的环境与社会框架）。借款国环境与社会框架的使用由世界银行自主决定。若世界银行已同意考虑此类使用，将对借款国的环境与社会框架进行审核，以评估此类使用是否可使项目实现与《环境与社会标准》实质上一致的目标。</w:t>
      </w:r>
      <w:r>
        <w:rPr>
          <w:rStyle w:val="FootnoteReference"/>
        </w:rPr>
        <w:footnoteReference w:id="26"/>
      </w:r>
      <w:r>
        <w:t xml:space="preserve"> </w:t>
      </w:r>
    </w:p>
    <w:p w:rsidR="00242395" w:rsidRDefault="00242395" w:rsidP="002677E9">
      <w:pPr>
        <w:pStyle w:val="ESSpara"/>
        <w:ind w:left="0" w:firstLine="0"/>
      </w:pPr>
      <w:r>
        <w:t>借款国的环境与社会框架涵盖国家政策、法律和制度框架等方面，包括国家、地方或部门层面的实施制度、适用法律、法规、规章和程序以及实施能力，且这些方面均与项目的环境和社</w:t>
      </w:r>
      <w:r>
        <w:lastRenderedPageBreak/>
        <w:t xml:space="preserve">会风险与影响相关。借款国环境与社会框架中的内容与相关部门或管辖区的规定存在任何不一致或未予澄清的，则应予以确认。借款国现有环境与社会框架的各个相关内容因项目而异，包括项目的类型、规模、位置、潜在环境与社会风险和影响以及不同机构的角色和权限等方面。世界银行开展的审查将评定借款国的环境与社会框架可在多大程度上应对项目风险和影响，并可使项目实现与《环境与社会标准》实质上一致的目标。 </w:t>
      </w:r>
    </w:p>
    <w:p w:rsidR="00242395" w:rsidRPr="00524AF0" w:rsidRDefault="00242395" w:rsidP="00980685">
      <w:pPr>
        <w:pStyle w:val="ESSpara"/>
        <w:ind w:left="0" w:firstLine="0"/>
      </w:pPr>
      <w:r>
        <w:t>若世界银行同意将借款国的环境与社会框架的全部或部分内容用于项目的评估、开发和实施，则世界银行与借款国一道，识别和商定弥补借款国环境与社会框架差距的措施和行动，并使这些措施和行动在实质内容方面满足《环境与社会标准》的目标要求。商定的措施和行动，以及完成此类措施和行动的时间段，将成为《环境和社会承诺计划》的一部分。</w:t>
      </w:r>
    </w:p>
    <w:p w:rsidR="00242395" w:rsidRPr="009F411D" w:rsidRDefault="00242395" w:rsidP="003C0A03">
      <w:pPr>
        <w:pStyle w:val="ESSpara"/>
        <w:ind w:left="0" w:firstLine="0"/>
        <w:rPr>
          <w:iCs/>
          <w:color w:val="000000" w:themeColor="text1"/>
        </w:rPr>
      </w:pPr>
      <w:r>
        <w:t>若借款国将环境与社会框架的实质变更通知世界银行，而此类变更可能对项目产生不利影响，且世界银行认为，此类变更不符合《环境与社会标准》及《环境和社会承诺计划》，则世界银行有权自行决定：(a) 必要情况下要求获取《环境与社会承诺计划》的修正版本，以满足《环境与社会标准》的要求；和/或 (b) 采取世界银行认为必要的其他措施，包括采用世界银行的补救措施。</w:t>
      </w:r>
      <w:r>
        <w:rPr>
          <w:rStyle w:val="FootnoteReference"/>
        </w:rPr>
        <w:footnoteReference w:id="27"/>
      </w:r>
    </w:p>
    <w:p w:rsidR="00242395" w:rsidRPr="00B01208" w:rsidRDefault="00242395" w:rsidP="00242395">
      <w:pPr>
        <w:pStyle w:val="Heading3"/>
        <w:ind w:left="0" w:firstLine="0"/>
      </w:pPr>
      <w:bookmarkStart w:id="47" w:name="_Toc394499110"/>
      <w:bookmarkStart w:id="48" w:name="_Toc423449484"/>
      <w:bookmarkStart w:id="49" w:name="_Toc426539707"/>
      <w:r>
        <w:t>环境和社会尽职调查</w:t>
      </w:r>
      <w:bookmarkEnd w:id="47"/>
      <w:bookmarkEnd w:id="48"/>
      <w:bookmarkEnd w:id="49"/>
    </w:p>
    <w:p w:rsidR="00242395" w:rsidRDefault="00242395" w:rsidP="002677E9">
      <w:pPr>
        <w:pStyle w:val="ESSpara"/>
        <w:ind w:left="0" w:firstLine="0"/>
      </w:pPr>
      <w:r>
        <w:t xml:space="preserve">世界银行将对投资项目融资支持的所有项目开展环境与社会尽职调查。环境与社会尽职调查的目的是协助世界银行决定是否向拟议项目提供支持，以及确定在项目评估、开发和实施过程中应对环境和社会风险与影响的方式。 </w:t>
      </w:r>
    </w:p>
    <w:p w:rsidR="00242395" w:rsidRPr="00D073A5" w:rsidRDefault="00242395" w:rsidP="00267401">
      <w:pPr>
        <w:pStyle w:val="ESSpara"/>
        <w:ind w:left="0" w:firstLine="0"/>
      </w:pPr>
      <w:r>
        <w:t>世界银行的环境与社会尽职调查取决于项目的性质、规模以及环境和社会风险与影响的程度，并适当考虑缓解制度。</w:t>
      </w:r>
      <w:r>
        <w:rPr>
          <w:rStyle w:val="FootnoteReference"/>
          <w:color w:val="000000"/>
        </w:rPr>
        <w:footnoteReference w:id="28"/>
      </w:r>
      <w:r>
        <w:t xml:space="preserve">尽职调查评价项目是否可按照《环境与社会标准》要求进行开发和实施。 </w:t>
      </w:r>
    </w:p>
    <w:p w:rsidR="00242395" w:rsidRPr="009F411D" w:rsidRDefault="00242395" w:rsidP="002677E9">
      <w:pPr>
        <w:pStyle w:val="ESSpara"/>
        <w:ind w:left="0" w:firstLine="0"/>
      </w:pPr>
      <w:r>
        <w:t>世界银行的尽职调查责任包括（视具体情况而定）：(a) 审查借款国提供的项目环境和社会风险与影响的相关信息，</w:t>
      </w:r>
      <w:r>
        <w:rPr>
          <w:rStyle w:val="FootnoteReference"/>
        </w:rPr>
        <w:footnoteReference w:id="29"/>
      </w:r>
      <w:r>
        <w:t xml:space="preserve">并在出现阻碍世界银行完成尽职调查的信息缺口时，要求借款国提供其他相关信息；(b) 提供指导，以协助借款国制定与缓解制度一致的适当措施，依据《环境与社会标准》要求应对环境和社会风险与影响。借款国负责确保向世界银行提供所有必要的信息，使世界银行能够按照本政策履行其环境与社会尽职调查责任。 </w:t>
      </w:r>
    </w:p>
    <w:p w:rsidR="00242395" w:rsidRDefault="00242395" w:rsidP="002677E9">
      <w:pPr>
        <w:pStyle w:val="ESSpara"/>
        <w:ind w:left="0" w:firstLine="0"/>
      </w:pPr>
      <w:r>
        <w:t>世界银行认识到，在其开展尽职调查时，项目可能具有不同层面的环境与社会风险和影响的信息。在此情况下，世界银行将根据可用信息对拟议项目的风险和影响进行评估，同时做出以下评估：(a) 在拟议项目开发和实施的特定背景下，评估与项目类型相关的风险和影响；(b)借款国依据《环境与社会标准》开发并实施项目的能力和承诺。世界银行将评估信息缺口的大小以及可能阻碍实现《环境与社会标准》目标的潜在风险。在拟议融资项目提交批准时，世界银行将在相关项目文件中反映该项评估结果。</w:t>
      </w:r>
    </w:p>
    <w:p w:rsidR="00242395" w:rsidRDefault="00242395" w:rsidP="00A367C7">
      <w:pPr>
        <w:pStyle w:val="ESSpara"/>
        <w:ind w:left="0" w:firstLine="0"/>
      </w:pPr>
      <w:r>
        <w:lastRenderedPageBreak/>
        <w:t xml:space="preserve">若要求世界银行向在建项目提供支持，或项目已经获得国家许可，包括本地环境和社会影响评价获准，则世界银行的尽职调查应包括：按照《环境与社会标准》开展信息缺口分析，以确定是否需要开展其他研究和/或采取缓解措施，以满足世界银行的要求。 </w:t>
      </w:r>
    </w:p>
    <w:p w:rsidR="00242395" w:rsidRDefault="00242395" w:rsidP="002677E9">
      <w:pPr>
        <w:pStyle w:val="ESSpara"/>
        <w:ind w:left="0" w:firstLine="0"/>
      </w:pPr>
      <w:r>
        <w:t xml:space="preserve">根据环境和社会风险与影响的潜在重要性，世界银行决定借款国是否需要聘用独立的第三方专家，协助进行环境和社会影响评价。 </w:t>
      </w:r>
    </w:p>
    <w:p w:rsidR="00242395" w:rsidRDefault="00242395" w:rsidP="00242395">
      <w:pPr>
        <w:pStyle w:val="Heading3"/>
        <w:ind w:hanging="450"/>
      </w:pPr>
      <w:bookmarkStart w:id="50" w:name="_Toc394499111"/>
      <w:bookmarkStart w:id="51" w:name="_Toc423449485"/>
      <w:bookmarkStart w:id="52" w:name="_Toc426539708"/>
      <w:r>
        <w:t>特殊</w:t>
      </w:r>
      <w:bookmarkEnd w:id="50"/>
      <w:r>
        <w:t>项目类型</w:t>
      </w:r>
      <w:bookmarkEnd w:id="51"/>
      <w:bookmarkEnd w:id="52"/>
    </w:p>
    <w:p w:rsidR="00242395" w:rsidRDefault="00242395" w:rsidP="00242395">
      <w:pPr>
        <w:pStyle w:val="Heading4"/>
        <w:numPr>
          <w:ilvl w:val="0"/>
          <w:numId w:val="0"/>
        </w:numPr>
      </w:pPr>
      <w:r>
        <w:t>涉及子项目的项目</w:t>
      </w:r>
    </w:p>
    <w:p w:rsidR="00242395" w:rsidRDefault="00242395" w:rsidP="002677E9">
      <w:pPr>
        <w:pStyle w:val="ESSpara"/>
        <w:ind w:left="0" w:firstLine="0"/>
      </w:pPr>
      <w:r>
        <w:t>如果项目涉及子项目</w:t>
      </w:r>
      <w:r>
        <w:rPr>
          <w:rStyle w:val="FootnoteReference"/>
        </w:rPr>
        <w:footnoteReference w:id="30"/>
      </w:r>
      <w:r>
        <w:t xml:space="preserve">的筹备和实施，则世界银行将负责对各子项目进行分类、执行子项目的尽职调查（包括审核环境与社会评价）及审批子项目。 </w:t>
      </w:r>
    </w:p>
    <w:p w:rsidR="00242395" w:rsidRDefault="00242395" w:rsidP="002677E9">
      <w:pPr>
        <w:pStyle w:val="ESSpara"/>
        <w:ind w:left="0" w:firstLine="0"/>
      </w:pPr>
      <w:r>
        <w:t>世界银行要求借款国开展适当的环境与社会评价：</w:t>
      </w:r>
    </w:p>
    <w:p w:rsidR="00242395" w:rsidRDefault="00242395" w:rsidP="002666CE">
      <w:pPr>
        <w:pStyle w:val="ESSpara"/>
        <w:numPr>
          <w:ilvl w:val="1"/>
          <w:numId w:val="30"/>
        </w:numPr>
      </w:pPr>
      <w:r>
        <w:t xml:space="preserve"> </w:t>
      </w:r>
      <w:r>
        <w:rPr>
          <w:i/>
        </w:rPr>
        <w:t>高风险子项目，根据《环境与社会标准》；</w:t>
      </w:r>
    </w:p>
    <w:p w:rsidR="00242395" w:rsidRDefault="002666CE" w:rsidP="0058717F">
      <w:pPr>
        <w:pStyle w:val="ESSpara"/>
        <w:numPr>
          <w:ilvl w:val="1"/>
          <w:numId w:val="30"/>
        </w:numPr>
      </w:pPr>
      <w:r>
        <w:rPr>
          <w:i/>
        </w:rPr>
        <w:t>较高风险，中等风险和低风险子项目</w:t>
      </w:r>
      <w:r>
        <w:t xml:space="preserve">，根据国家法律以及《环境与社会标准》中世界银行认为子项目相关的所有要求。 </w:t>
      </w:r>
    </w:p>
    <w:p w:rsidR="00242395" w:rsidRDefault="00242395" w:rsidP="00AF5082">
      <w:pPr>
        <w:pStyle w:val="ESSpara"/>
        <w:ind w:left="0" w:firstLine="0"/>
      </w:pPr>
      <w:r>
        <w:t>世界银行将审查子项目相关的国家环境与社会要求的充分性，并根据第35条评估借款国执行子项目环境与社会评价的能力。若世界银行对借款国的能力不满意，则所有</w:t>
      </w:r>
      <w:r>
        <w:rPr>
          <w:i/>
        </w:rPr>
        <w:t>高风险</w:t>
      </w:r>
      <w:r>
        <w:t>和（如适用）</w:t>
      </w:r>
      <w:r>
        <w:rPr>
          <w:i/>
        </w:rPr>
        <w:t>较高风险</w:t>
      </w:r>
      <w:r>
        <w:t>子项目，应获得世界银行的事先审批。必要时，世界银行将确保项目包含借款国能力的巩固措施。</w:t>
      </w:r>
    </w:p>
    <w:p w:rsidR="00242395" w:rsidRPr="001B45EB" w:rsidRDefault="00242395" w:rsidP="00A472B3">
      <w:pPr>
        <w:pStyle w:val="ESSpara"/>
        <w:ind w:left="0" w:firstLine="0"/>
      </w:pPr>
      <w:r>
        <w:t>世界银行将要求借款国确保</w:t>
      </w:r>
      <w:r>
        <w:rPr>
          <w:i/>
        </w:rPr>
        <w:t>高风险</w:t>
      </w:r>
      <w:r>
        <w:t>子项目的筹备和实施满足《环境与社会标准》，</w:t>
      </w:r>
      <w:r>
        <w:rPr>
          <w:i/>
        </w:rPr>
        <w:t>较高风险</w:t>
      </w:r>
      <w:r>
        <w:t>、</w:t>
      </w:r>
      <w:r>
        <w:rPr>
          <w:i/>
        </w:rPr>
        <w:t>中等风险</w:t>
      </w:r>
      <w:r>
        <w:t>或</w:t>
      </w:r>
      <w:r>
        <w:rPr>
          <w:i/>
        </w:rPr>
        <w:t>低风险</w:t>
      </w:r>
      <w:r>
        <w:t>子项目的筹备和实施满足国家法律和世界银行要求必须满足的《环境与社会标准》要求。</w:t>
      </w:r>
    </w:p>
    <w:p w:rsidR="00242395" w:rsidRPr="00675C6B" w:rsidRDefault="00242395" w:rsidP="002677E9">
      <w:pPr>
        <w:pStyle w:val="ESSpara"/>
        <w:ind w:left="0" w:firstLine="0"/>
        <w:rPr>
          <w:rFonts w:ascii="SimSun" w:hAnsi="SimSun" w:cs="SimSun"/>
          <w:sz w:val="24"/>
          <w:szCs w:val="24"/>
        </w:rPr>
      </w:pPr>
      <w:r>
        <w:t>如果子项目的风险等级增加为更高风险等级，则借款国将以世界银行同意的方式应用《环境与社会标准》</w:t>
      </w:r>
      <w:r>
        <w:rPr>
          <w:rStyle w:val="FootnoteReference"/>
        </w:rPr>
        <w:footnoteReference w:id="31"/>
      </w:r>
      <w:r>
        <w:t>的相关要求。这些认可的措施和行动将包含在《环境与社会承诺计划》中，并将由世界银行进行监督。</w:t>
      </w:r>
      <w:r>
        <w:rPr>
          <w:rFonts w:ascii="SimSun" w:hAnsi="SimSun"/>
          <w:sz w:val="24"/>
        </w:rPr>
        <w:t xml:space="preserve"> </w:t>
      </w:r>
    </w:p>
    <w:p w:rsidR="00242395" w:rsidRPr="002E73D4" w:rsidRDefault="00242395" w:rsidP="00242395">
      <w:pPr>
        <w:pStyle w:val="Heading4"/>
      </w:pPr>
      <w:r>
        <w:t>金融中介机构（FI）为借款国的项目</w:t>
      </w:r>
    </w:p>
    <w:p w:rsidR="00242395" w:rsidRDefault="00267401" w:rsidP="00AA3690">
      <w:pPr>
        <w:pStyle w:val="ESSpara"/>
        <w:ind w:left="0" w:firstLine="0"/>
      </w:pPr>
      <w:r>
        <w:t>如果借款国是金融中介机构，世界银行将审查与项目和拟议子项目</w:t>
      </w:r>
      <w:r>
        <w:rPr>
          <w:rStyle w:val="FootnoteReference"/>
        </w:rPr>
        <w:footnoteReference w:id="32"/>
      </w:r>
      <w:r>
        <w:t>相关的环境与社会要求的充分性，以及金融中介机构管理环境与社会风险和影响的能力。此项审查应包括对金融中介机构使用的程序进行评价：(a) 开展金融中介机构子项目的环境与社会筛选和分类；(b) 确保子</w:t>
      </w:r>
      <w:r>
        <w:lastRenderedPageBreak/>
        <w:t>项目借款人有能力对拟议子项目开展相应环境与社会评价；(c) 审查环境与社会评价结果。必要时，世界银行将确保项目包含该类程序的巩固措施。</w:t>
      </w:r>
    </w:p>
    <w:p w:rsidR="000E5F87" w:rsidRDefault="00242395" w:rsidP="00267401">
      <w:pPr>
        <w:pStyle w:val="ESSpara"/>
        <w:ind w:left="0" w:firstLine="0"/>
      </w:pPr>
      <w:r>
        <w:t xml:space="preserve">世界银行对涉及金融中介机构的项目的要求及其应用范围将取决于世界银行提供给金融中介机构的资助的类型、正在执行的金融中介机构子项目的类型以及与金融中介机构投资组合相关的风险等级。世界银行将涉及金融中介机构的项目分类为其中一个风险分类（总共4类），如第20条所述。 </w:t>
      </w:r>
    </w:p>
    <w:p w:rsidR="00F04955" w:rsidRDefault="000E5F87" w:rsidP="00AA3690">
      <w:pPr>
        <w:pStyle w:val="ESSpara"/>
        <w:ind w:left="0" w:firstLine="0"/>
      </w:pPr>
      <w:r>
        <w:t>世界银行要求金融中介机构 (a) 确保对所有子项目开展合适的环境与社会评价和尽职调查；(b) 遵守法律协议中的所有排除名单；(c) 依照国家法律对潜在金融中介机构子项目进行分类并执行其环境与社会评价；(d) 另外，要求特定的金融中介机构子项目（如第43条中指出）需满足《环境与社会标准》的相关要求。</w:t>
      </w:r>
    </w:p>
    <w:p w:rsidR="00F04955" w:rsidRDefault="003C0A03" w:rsidP="00267401">
      <w:pPr>
        <w:pStyle w:val="ESSpara"/>
        <w:ind w:left="0" w:firstLine="0"/>
      </w:pPr>
      <w:r>
        <w:t xml:space="preserve">世界银行要求金融中介机构可能需要采取并实施额外或替代性环境与社会要求，取决于潜在子项目的环境与社会风险和影响以及金融中介机构运营的领域。 </w:t>
      </w:r>
    </w:p>
    <w:p w:rsidR="00242395" w:rsidRDefault="00242395" w:rsidP="002B1C26">
      <w:pPr>
        <w:pStyle w:val="ESSpara"/>
        <w:ind w:left="0" w:firstLine="0"/>
      </w:pPr>
      <w:r>
        <w:t>若金融中介机构被世界银行分类为</w:t>
      </w:r>
      <w:r>
        <w:rPr>
          <w:i/>
        </w:rPr>
        <w:t>高风险</w:t>
      </w:r>
      <w:r>
        <w:t>或</w:t>
      </w:r>
      <w:r>
        <w:rPr>
          <w:i/>
        </w:rPr>
        <w:t>较高风险</w:t>
      </w:r>
      <w:r>
        <w:t xml:space="preserve">且世界银行认为该金融中介机构没有足够的能力进行分类、执行环境与社会评价或审查环境与社会评价的结果，则涉及移民（除非此类移民的相关风险或影响较小）、对土著居民有不利的相关风险或影响或对环境、社区健康、生物多样性或文化遗产有重大风险或影响的所有金融中介机构子项目都要获得世界银行的事先审批。 </w:t>
      </w:r>
    </w:p>
    <w:p w:rsidR="00242395" w:rsidRPr="002A20DA" w:rsidRDefault="00242395" w:rsidP="001D7D3E">
      <w:pPr>
        <w:pStyle w:val="ESSpara"/>
        <w:ind w:left="0" w:firstLine="0"/>
        <w:rPr>
          <w:rFonts w:ascii="SimSun" w:hAnsi="SimSun"/>
          <w:sz w:val="24"/>
          <w:szCs w:val="24"/>
        </w:rPr>
      </w:pPr>
      <w:r>
        <w:t>如果金融中介机构子项目的风险等级显著增加，则金融中介机构将通知世界银行,并将以世界银行同意的方式应用《环境与社会标准》</w:t>
      </w:r>
      <w:r>
        <w:rPr>
          <w:rStyle w:val="FootnoteReference"/>
        </w:rPr>
        <w:footnoteReference w:id="33"/>
      </w:r>
      <w:r>
        <w:t>的相关要求。认可的措施和行动将包含在《环境与社会承诺计划》和金融中介机构与子借款方之间的法律协议中，将由世界银行进行监督。</w:t>
      </w:r>
      <w:r>
        <w:rPr>
          <w:rFonts w:ascii="SimSun" w:hAnsi="SimSun"/>
          <w:sz w:val="24"/>
        </w:rPr>
        <w:t xml:space="preserve"> </w:t>
      </w:r>
    </w:p>
    <w:p w:rsidR="00242395" w:rsidRPr="00B01208" w:rsidRDefault="00242395" w:rsidP="0058717F">
      <w:pPr>
        <w:pStyle w:val="Heading3"/>
        <w:numPr>
          <w:ilvl w:val="2"/>
          <w:numId w:val="12"/>
        </w:numPr>
        <w:ind w:hanging="450"/>
      </w:pPr>
      <w:bookmarkStart w:id="53" w:name="_Toc394499112"/>
      <w:bookmarkStart w:id="54" w:name="_Toc423449486"/>
      <w:bookmarkStart w:id="55" w:name="_Toc426539709"/>
      <w:r>
        <w:t>环境和社会承诺计划</w:t>
      </w:r>
      <w:bookmarkEnd w:id="53"/>
      <w:bookmarkEnd w:id="54"/>
      <w:bookmarkEnd w:id="55"/>
      <w:r>
        <w:t xml:space="preserve"> </w:t>
      </w:r>
    </w:p>
    <w:p w:rsidR="00437A4B" w:rsidRDefault="00242395" w:rsidP="0025682A">
      <w:pPr>
        <w:pStyle w:val="ESSpara"/>
        <w:numPr>
          <w:ilvl w:val="0"/>
          <w:numId w:val="86"/>
        </w:numPr>
        <w:ind w:left="0" w:firstLine="0"/>
      </w:pPr>
      <w:r>
        <w:t xml:space="preserve">世界银行将协助借款国制定环境和社会承诺计划。《环境和社会承诺计划》将制定项目要求的重要措施和行动，以期在特定时间段内满足《环境与社会标准》的要求。《环境和社会承诺计划》将构成法律协议的一部分。必要时，法律协议应包括借款国支持实施《环境和社会承诺计划》的义务。 </w:t>
      </w:r>
    </w:p>
    <w:p w:rsidR="00242395" w:rsidRPr="00437A4B" w:rsidRDefault="00437A4B" w:rsidP="0025682A">
      <w:pPr>
        <w:pStyle w:val="ESSpara"/>
        <w:numPr>
          <w:ilvl w:val="0"/>
          <w:numId w:val="86"/>
        </w:numPr>
        <w:ind w:left="0" w:firstLine="0"/>
      </w:pPr>
      <w:r>
        <w:t>世界银行将要求借款国按照《环境和社会承诺计划》规定的时间段认真实施其规定的措施和行动，并审查实施状态，作为监测和报告的一部分。</w:t>
      </w:r>
      <w:r>
        <w:rPr>
          <w:rFonts w:cstheme="majorBidi"/>
          <w:highlight w:val="yellow"/>
        </w:rPr>
        <w:t xml:space="preserve"> </w:t>
      </w:r>
    </w:p>
    <w:p w:rsidR="00242395" w:rsidRPr="00437A4B" w:rsidRDefault="00156288" w:rsidP="0025682A">
      <w:pPr>
        <w:pStyle w:val="ESSpara"/>
        <w:numPr>
          <w:ilvl w:val="0"/>
          <w:numId w:val="87"/>
        </w:numPr>
        <w:ind w:left="0" w:firstLine="0"/>
      </w:pPr>
      <w:r>
        <w:t xml:space="preserve">世界银行将要求借款国制定、提交程序并进行审批和执行，允许对拟议的项目变更或不可预见情况进行适应性管理。认可的适应性管理进程将包括在《环境和社会承诺计划》。此程序将规定管理和报告变更和情况的方式、对《环境和社会承诺计划》作出必要变更的方式以及借款国使用的管理工具。 </w:t>
      </w:r>
    </w:p>
    <w:p w:rsidR="00242395" w:rsidRPr="00B01208" w:rsidRDefault="00242395" w:rsidP="00242395">
      <w:pPr>
        <w:pStyle w:val="Heading3"/>
        <w:ind w:left="0" w:firstLine="0"/>
      </w:pPr>
      <w:bookmarkStart w:id="56" w:name="_Toc394499113"/>
      <w:bookmarkStart w:id="57" w:name="_Toc423449487"/>
      <w:bookmarkStart w:id="58" w:name="_Toc426539710"/>
      <w:r>
        <w:t>信息披露</w:t>
      </w:r>
      <w:bookmarkEnd w:id="56"/>
      <w:bookmarkEnd w:id="57"/>
      <w:bookmarkEnd w:id="58"/>
      <w:r>
        <w:t xml:space="preserve"> </w:t>
      </w:r>
    </w:p>
    <w:p w:rsidR="00CD4049" w:rsidRDefault="00CD4049" w:rsidP="002677E9">
      <w:pPr>
        <w:pStyle w:val="ESSpara"/>
        <w:ind w:left="0" w:firstLine="0"/>
      </w:pPr>
      <w:r>
        <w:t>借款国提供的所有文件适用《世界银行信息公开政策》。</w:t>
      </w:r>
    </w:p>
    <w:p w:rsidR="00242395" w:rsidRDefault="00B4380F" w:rsidP="00271416">
      <w:pPr>
        <w:pStyle w:val="ESSpara"/>
        <w:ind w:left="0" w:firstLine="0"/>
      </w:pPr>
      <w:r>
        <w:lastRenderedPageBreak/>
        <w:t>世界银行将要求借款国确保在合适的地方，以合理的方式和表达，及时向《环境与社会标准10》中规定的受项目影响人群和其他利益相关方提供项目潜在风险和影响的充分信息，使其能够对项目的设计和影响缓解措施提供有意义的反馈。</w:t>
      </w:r>
    </w:p>
    <w:p w:rsidR="00242395" w:rsidRPr="00B01208" w:rsidRDefault="00242395" w:rsidP="00242395">
      <w:pPr>
        <w:pStyle w:val="Heading3"/>
        <w:ind w:left="0" w:firstLine="0"/>
      </w:pPr>
      <w:bookmarkStart w:id="59" w:name="_Toc394499114"/>
      <w:bookmarkStart w:id="60" w:name="_Toc423449488"/>
      <w:bookmarkStart w:id="61" w:name="_Toc426539711"/>
      <w:r>
        <w:t>协商和参与</w:t>
      </w:r>
      <w:bookmarkEnd w:id="59"/>
      <w:bookmarkEnd w:id="60"/>
      <w:bookmarkEnd w:id="61"/>
      <w:r>
        <w:t xml:space="preserve"> </w:t>
      </w:r>
    </w:p>
    <w:p w:rsidR="00242395" w:rsidRPr="00E92A83" w:rsidRDefault="00DE3A94" w:rsidP="00C179E9">
      <w:pPr>
        <w:pStyle w:val="ESSpara"/>
        <w:ind w:left="0" w:firstLine="0"/>
      </w:pPr>
      <w:r>
        <w:t xml:space="preserve">世界银行认识到尽早并持续与利益相关者进行互动和协商的重要性。世界银行要求借款国通过信息披露、协商和知情参与的形式，与受拟议项目影响的利益相关者，包括社区、群体或个人及利益相关方，采取适当方式开展互动。世界银行有权参与协商活动，以了解受影响人群的关注，以及借款国如何根据《环境与社会标准10》在项目设计和缓解措施中回应这些关注。 </w:t>
      </w:r>
    </w:p>
    <w:p w:rsidR="00242395" w:rsidRDefault="00242395" w:rsidP="002677E9">
      <w:pPr>
        <w:pStyle w:val="ESSpara"/>
        <w:ind w:left="0" w:firstLine="0"/>
      </w:pPr>
      <w:r>
        <w:t>为确定《环境与社会标准7》的适用性，世界银行将通过筛选确定项目区是否存在土著居民，或是否有土著居民对拟定的项目区具有集体依附性。在执行此筛选的过程中，世界银行可能会征求项目区社会和文化群体方面的专家的技术意见。世界银行还可能与涉及的土著居民和借款国进行磋商。当借款国的框架与本政策一致时，世界银行可能在项目筛选过程中采用该框架识别土著居民。对于存在土著居民或对拟议项目区拥有集体依附性的项目区，世界银行要求借款国根据《环境与社会标准7》</w:t>
      </w:r>
      <w:r>
        <w:rPr>
          <w:rStyle w:val="FootnoteReference"/>
        </w:rPr>
        <w:footnoteReference w:id="34"/>
      </w:r>
      <w:r>
        <w:t xml:space="preserve">对土著居民采取有意义的协商过程。有意义协商的结果将被记录在案。世界银行将进行必要的尽职调查并确定有意义协商的结果，这将有助于银行作出是否继续拟议项目的决策。  </w:t>
      </w:r>
    </w:p>
    <w:p w:rsidR="00242395" w:rsidRPr="00072A96" w:rsidRDefault="00242395" w:rsidP="002677E9">
      <w:pPr>
        <w:pStyle w:val="ESSpara"/>
        <w:ind w:left="0" w:firstLine="0"/>
      </w:pPr>
      <w:r>
        <w:t>此外，世界银行认为，土地失去、转让或开发、以及自然和文化资源的获取几方面可能对土著居民影响较大。认识到这一点后，若存在《环境与社会标准7》描述的情况，则世界银行要求借款国获得受影响土著居民的自由、事先和知情同意。</w:t>
      </w:r>
      <w:r>
        <w:rPr>
          <w:rStyle w:val="FootnoteReference"/>
        </w:rPr>
        <w:footnoteReference w:id="35"/>
      </w:r>
      <w:r>
        <w:t xml:space="preserve">自由、事先和知情同意没有普遍接受的定义。自由、事先和知情同意（FPIC）不一定要求一致同意，即使受影响土著居民中有个人或群体明确表示不同意，也可能达成自由、事先和知情同意（FPIC）。若世界银行无法确定该类同意是否由受影响土著居民给予，则世界银行不会继续项目中与土著居民有关方面的内容。在此情况下，世界银行要求借款国确保项目不会对土著居民产生不利影响。 </w:t>
      </w:r>
    </w:p>
    <w:p w:rsidR="00242395" w:rsidRPr="00B01208" w:rsidRDefault="00242395" w:rsidP="00242395">
      <w:pPr>
        <w:pStyle w:val="Heading3"/>
        <w:ind w:left="0" w:firstLine="0"/>
      </w:pPr>
      <w:bookmarkStart w:id="62" w:name="_Toc394499115"/>
      <w:bookmarkStart w:id="63" w:name="_Toc423449489"/>
      <w:bookmarkStart w:id="64" w:name="_Toc426539712"/>
      <w:r>
        <w:t>监测与实施支持</w:t>
      </w:r>
      <w:bookmarkEnd w:id="62"/>
      <w:bookmarkEnd w:id="63"/>
      <w:bookmarkEnd w:id="64"/>
    </w:p>
    <w:p w:rsidR="00242395" w:rsidRDefault="00242395" w:rsidP="002677E9">
      <w:pPr>
        <w:pStyle w:val="ESSpara"/>
        <w:ind w:left="0" w:firstLine="0"/>
        <w:rPr>
          <w:rFonts w:cs="SimSun"/>
        </w:rPr>
      </w:pPr>
      <w:r>
        <w:t>世界银行将根据法律协议，包括《环境和社会承诺计划》的要求，监测项目的环境与社会绩效。世界银行对环境与社会绩效的监测程度将与项目的潜在环境与社会风险和影响一致。世界银行将根据OP10.00的要求对项目进行持续监测。</w:t>
      </w:r>
      <w:r>
        <w:rPr>
          <w:vertAlign w:val="superscript"/>
        </w:rPr>
        <w:footnoteReference w:id="36"/>
      </w:r>
      <w:r>
        <w:t xml:space="preserve">法律协议，包括《环境和社会承诺计划》中的措施和行动得到实施前，项目不得被视为完成。项目完成时，世界银行评估认为，此类措施和行动未能完全实施，世界银行将决定是否要求采取进一步措施和行动，包括继续开展监测并提供实施支持。 </w:t>
      </w:r>
    </w:p>
    <w:p w:rsidR="00242395" w:rsidRDefault="00242395" w:rsidP="002677E9">
      <w:pPr>
        <w:pStyle w:val="ESSpara"/>
        <w:ind w:left="0" w:firstLine="0"/>
      </w:pPr>
      <w:r>
        <w:t>世界银行将就项目的环境和社会绩效提供实施支持，包括审查借款国关于项目对法律协议，包括《环境与社会承诺计划》执行情况的监测报告。</w:t>
      </w:r>
    </w:p>
    <w:p w:rsidR="00242395" w:rsidRPr="00B818C3" w:rsidRDefault="00242395" w:rsidP="002677E9">
      <w:pPr>
        <w:pStyle w:val="ESSpara"/>
        <w:ind w:left="0" w:firstLine="0"/>
        <w:rPr>
          <w:rFonts w:eastAsiaTheme="minorHAnsi" w:cs="SimSun"/>
          <w:bCs/>
        </w:rPr>
      </w:pPr>
      <w:r>
        <w:lastRenderedPageBreak/>
        <w:t>在适当情况下，世界银行要求借款国组织独立专家、当地社区或非政府组织等利益相关者和第三方参与，以补充或验证项目监测信息。若其他机构或第三方对管理特定风险和影响及缓解措施的实施承担责任，则世界银行要求借款国与该机构和第三方合作，共同制定和监测缓解措施。</w:t>
      </w:r>
    </w:p>
    <w:p w:rsidR="00242395" w:rsidRPr="00B818C3" w:rsidRDefault="00242395" w:rsidP="002677E9">
      <w:pPr>
        <w:pStyle w:val="ESSpara"/>
        <w:ind w:left="0" w:firstLine="0"/>
        <w:rPr>
          <w:rFonts w:eastAsiaTheme="minorHAnsi" w:cs="SimSun"/>
          <w:bCs/>
        </w:rPr>
      </w:pPr>
      <w:r>
        <w:t>当世界银行已明确改正或预防的措施和行动，并就改正或预防的措施和行动与借款国达成一致，所有实质性措施和行动均将包含在《环境与社会承诺计划》中。此类措施和行动应依据《环境和社会承诺计划》中规定的时间段实施。若此类措施和行动未包含在《环境和社会承诺计划》中，则应在世界银行认为合理的时间段内实施。</w:t>
      </w:r>
      <w:r>
        <w:rPr>
          <w:rFonts w:cstheme="majorBidi"/>
          <w:color w:val="000000"/>
        </w:rPr>
        <w:t xml:space="preserve">若借款国未能在指定的时间段内实施此类措施和行动，则世界银行可自行采取补救措施。 </w:t>
      </w:r>
    </w:p>
    <w:p w:rsidR="00242395" w:rsidRDefault="00242395" w:rsidP="00271095">
      <w:pPr>
        <w:pStyle w:val="Heading3"/>
        <w:ind w:left="0" w:firstLine="0"/>
      </w:pPr>
      <w:bookmarkStart w:id="65" w:name="fref16"/>
      <w:bookmarkStart w:id="66" w:name="fref18"/>
      <w:bookmarkStart w:id="67" w:name="_Toc394499116"/>
      <w:bookmarkStart w:id="68" w:name="_Toc423449490"/>
      <w:bookmarkStart w:id="69" w:name="_Toc426539713"/>
      <w:bookmarkEnd w:id="65"/>
      <w:bookmarkEnd w:id="66"/>
      <w:r>
        <w:t>申诉机制与问责制</w:t>
      </w:r>
      <w:bookmarkEnd w:id="67"/>
      <w:bookmarkEnd w:id="68"/>
      <w:bookmarkEnd w:id="69"/>
      <w:r>
        <w:t xml:space="preserve"> </w:t>
      </w:r>
    </w:p>
    <w:p w:rsidR="00242395" w:rsidRDefault="00242395" w:rsidP="007857BC">
      <w:pPr>
        <w:pStyle w:val="ESSpara"/>
        <w:ind w:left="0" w:firstLine="0"/>
      </w:pPr>
      <w:r>
        <w:t>世界银行将要求借款国提供申诉机制、过程或程序，用于接受并解决项目相关方对项目的关注点和申诉，特别是关于借款国的环境与社会绩效的关切点和申诉。申诉机制将与项目的风险和影响相一致。</w:t>
      </w:r>
      <w:r>
        <w:rPr>
          <w:rStyle w:val="FootnoteReference"/>
        </w:rPr>
        <w:footnoteReference w:id="37"/>
      </w:r>
      <w:r>
        <w:t xml:space="preserve"> </w:t>
      </w:r>
    </w:p>
    <w:p w:rsidR="00242395" w:rsidRDefault="00242395" w:rsidP="007857BC">
      <w:pPr>
        <w:pStyle w:val="ESSpara"/>
        <w:ind w:left="0" w:firstLine="0"/>
      </w:pPr>
      <w:r>
        <w:t xml:space="preserve">受项目影响的各方可依据项目申诉处理机制、适当的本地申诉机制、或世界银行的集团申诉处理服务就世界银行融资项目进行申诉。申诉处理机制应确保立即审查收到的申诉，以解决与项目有关的关注点。在将关注点直接提请给世界银行注意，并给予世界银行合理的机会进行回应后，受项目影响的各方可向世界银行的独立检验小组提交申诉，要求开展独立的合规审查，以确定项目是否因不符合世界银行的政策和程序而对当地社区和个人造成伤害。 </w:t>
      </w:r>
    </w:p>
    <w:p w:rsidR="00242395" w:rsidRDefault="00242395" w:rsidP="00242395">
      <w:pPr>
        <w:pStyle w:val="Heading2"/>
      </w:pPr>
      <w:bookmarkStart w:id="70" w:name="_Toc394499117"/>
      <w:bookmarkStart w:id="71" w:name="_Toc423449491"/>
      <w:bookmarkStart w:id="72" w:name="_Toc426539714"/>
      <w:r>
        <w:t>制度与实施安排</w:t>
      </w:r>
      <w:bookmarkEnd w:id="70"/>
      <w:bookmarkEnd w:id="71"/>
      <w:bookmarkEnd w:id="72"/>
    </w:p>
    <w:p w:rsidR="00242395" w:rsidRDefault="00242395" w:rsidP="002677E9">
      <w:pPr>
        <w:pStyle w:val="ESSpara"/>
        <w:ind w:left="0" w:firstLine="0"/>
      </w:pPr>
      <w:r>
        <w:t xml:space="preserve">世界银行将对责任和适当的资源进行分配，以为本政策的有效实施提供支持。 </w:t>
      </w:r>
    </w:p>
    <w:p w:rsidR="00242395" w:rsidRDefault="00242395" w:rsidP="002677E9">
      <w:pPr>
        <w:pStyle w:val="ESSpara"/>
        <w:ind w:left="0" w:firstLine="0"/>
      </w:pPr>
      <w:r>
        <w:t>本政策于【】（日期）生效。本政策生效前</w:t>
      </w:r>
      <w:r>
        <w:rPr>
          <w:rStyle w:val="A10"/>
          <w:rFonts w:cstheme="majorBidi"/>
          <w:sz w:val="22"/>
        </w:rPr>
        <w:t xml:space="preserve"> </w:t>
      </w:r>
      <w:r>
        <w:t>，获得世界银行管理层初步批准的项目需遵守脚注1中的世界银行现有政策。</w:t>
      </w:r>
    </w:p>
    <w:p w:rsidR="00242395" w:rsidRDefault="00242395" w:rsidP="002677E9">
      <w:pPr>
        <w:pStyle w:val="ESSpara"/>
        <w:ind w:left="0" w:firstLine="0"/>
      </w:pPr>
      <w:r>
        <w:t xml:space="preserve">世界银行将制定并持续执行导则、程序和适当的指导和信息工具，以协助实施本政策。 </w:t>
      </w:r>
    </w:p>
    <w:p w:rsidR="00242395" w:rsidRDefault="00242395" w:rsidP="00A367C7">
      <w:pPr>
        <w:pStyle w:val="ESSpara"/>
        <w:ind w:left="0" w:firstLine="0"/>
      </w:pPr>
      <w:r>
        <w:t>根据董事会的批准，世界银行将对本政策进行持续审查，并在适当情况下进行修正或更新。</w:t>
      </w:r>
      <w:bookmarkStart w:id="73" w:name="fref9"/>
      <w:bookmarkEnd w:id="73"/>
      <w:r>
        <w:t xml:space="preserve">  </w:t>
      </w:r>
    </w:p>
    <w:p w:rsidR="00242395" w:rsidRDefault="00242395" w:rsidP="00242395">
      <w:pPr>
        <w:pStyle w:val="BodyText"/>
        <w:spacing w:line="240" w:lineRule="auto"/>
        <w:rPr>
          <w:b/>
        </w:rPr>
        <w:sectPr w:rsidR="00242395"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242395" w:rsidRDefault="00242395" w:rsidP="00242395">
      <w:pPr>
        <w:pStyle w:val="BodyText"/>
        <w:spacing w:after="240" w:line="240" w:lineRule="auto"/>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Pr="00242395" w:rsidRDefault="00242395" w:rsidP="00242395">
      <w:pPr>
        <w:pStyle w:val="Heading2"/>
        <w:rPr>
          <w:sz w:val="52"/>
          <w:szCs w:val="52"/>
        </w:rPr>
      </w:pPr>
      <w:bookmarkStart w:id="74" w:name="_Toc394499118"/>
      <w:bookmarkStart w:id="75" w:name="_Toc423449492"/>
      <w:bookmarkStart w:id="76" w:name="_Toc426539715"/>
      <w:r>
        <w:rPr>
          <w:sz w:val="52"/>
        </w:rPr>
        <w:t>借款国要求 –</w:t>
      </w:r>
      <w:r>
        <w:rPr>
          <w:sz w:val="52"/>
          <w:szCs w:val="52"/>
        </w:rPr>
        <w:br/>
      </w:r>
      <w:r>
        <w:rPr>
          <w:sz w:val="52"/>
          <w:szCs w:val="52"/>
        </w:rPr>
        <w:br/>
      </w:r>
      <w:r>
        <w:rPr>
          <w:sz w:val="52"/>
        </w:rPr>
        <w:t>《环境与社会标准1-10》</w:t>
      </w:r>
      <w:bookmarkEnd w:id="74"/>
      <w:bookmarkEnd w:id="75"/>
      <w:bookmarkEnd w:id="76"/>
    </w:p>
    <w:p w:rsidR="00242395" w:rsidRDefault="00242395" w:rsidP="00242395">
      <w:pPr>
        <w:spacing w:after="240" w:line="240" w:lineRule="auto"/>
        <w:jc w:val="center"/>
        <w:rPr>
          <w:i/>
          <w:iCs/>
          <w:sz w:val="44"/>
          <w:szCs w:val="44"/>
        </w:rPr>
      </w:pPr>
      <w:r>
        <w:rPr>
          <w:rFonts w:eastAsiaTheme="minorHAnsi"/>
          <w:i/>
          <w:sz w:val="44"/>
        </w:rPr>
        <w:t xml:space="preserve"> </w:t>
      </w:r>
    </w:p>
    <w:p w:rsidR="00242395" w:rsidRDefault="00242395" w:rsidP="00242395">
      <w:pPr>
        <w:spacing w:line="240" w:lineRule="auto"/>
        <w:sectPr w:rsidR="00242395"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rsidR="00242395" w:rsidRDefault="00242395" w:rsidP="005D2B1B">
      <w:pPr>
        <w:pStyle w:val="Heading1"/>
        <w:numPr>
          <w:ilvl w:val="0"/>
          <w:numId w:val="0"/>
        </w:numPr>
        <w:spacing w:before="240" w:after="240" w:line="240" w:lineRule="auto"/>
      </w:pPr>
      <w:bookmarkStart w:id="77" w:name="_Toc394499119"/>
      <w:bookmarkStart w:id="78" w:name="_Toc423449493"/>
      <w:bookmarkStart w:id="79" w:name="_Toc426539716"/>
      <w:r>
        <w:lastRenderedPageBreak/>
        <w:t>环境与社会标准1</w:t>
      </w:r>
      <w:r>
        <w:br/>
        <w:t>环境和社会风险与影响的评价和管理</w:t>
      </w:r>
      <w:bookmarkEnd w:id="77"/>
      <w:bookmarkEnd w:id="78"/>
      <w:bookmarkEnd w:id="79"/>
    </w:p>
    <w:p w:rsidR="00242395" w:rsidRPr="00811E2A" w:rsidRDefault="00242395" w:rsidP="00242395">
      <w:pPr>
        <w:pStyle w:val="Heading2"/>
      </w:pPr>
      <w:bookmarkStart w:id="80" w:name="_Toc394499120"/>
      <w:bookmarkStart w:id="81" w:name="_Toc423449494"/>
      <w:bookmarkStart w:id="82" w:name="_Toc426539717"/>
      <w:r>
        <w:t>简介</w:t>
      </w:r>
      <w:bookmarkEnd w:id="80"/>
      <w:bookmarkEnd w:id="81"/>
      <w:bookmarkEnd w:id="82"/>
    </w:p>
    <w:p w:rsidR="00242395" w:rsidRPr="00CF60BA" w:rsidRDefault="00242395" w:rsidP="0025682A">
      <w:pPr>
        <w:pStyle w:val="ESSpara"/>
        <w:numPr>
          <w:ilvl w:val="0"/>
          <w:numId w:val="33"/>
        </w:numPr>
        <w:ind w:left="0" w:firstLine="0"/>
      </w:pPr>
      <w:r>
        <w:t xml:space="preserve">《环境与社会标准1》规定，在世界银行通过投资项目融资所支持的项目的各阶段，借款国对环境与社会风险和影响负有评价、管理和监测责任，以取得与《环境与社会标准》相符的环境与社会效果。 </w:t>
      </w:r>
    </w:p>
    <w:p w:rsidR="00242395" w:rsidRPr="00237A49" w:rsidRDefault="00242395" w:rsidP="002677E9">
      <w:pPr>
        <w:pStyle w:val="ESSpara"/>
        <w:ind w:left="0" w:firstLine="0"/>
      </w:pPr>
      <w:r>
        <w:t>借款国</w:t>
      </w:r>
      <w:r>
        <w:rPr>
          <w:rStyle w:val="FootnoteReference"/>
        </w:rPr>
        <w:footnoteReference w:id="38"/>
      </w:r>
      <w:r>
        <w:t xml:space="preserve">将针对世界银行资助的拟议项目进行环境与社会评价，确保项目在环境与社会方面的合理性和可持续性。环境与社会评价应与项目的风险和影响相符。评价应告知项目设计，以确定减缓措施和行为，从而改善决策。 </w:t>
      </w:r>
    </w:p>
    <w:p w:rsidR="00242395" w:rsidRPr="00237A49" w:rsidRDefault="00242395" w:rsidP="00B06C94">
      <w:pPr>
        <w:pStyle w:val="ESSpara"/>
        <w:ind w:left="0" w:firstLine="0"/>
      </w:pPr>
      <w:r>
        <w:t xml:space="preserve">在整个项目周期内，借款国应根据项目的性质、规模、潜在风险和影响对环境与社会风险和影响进行系统管理。 </w:t>
      </w:r>
    </w:p>
    <w:p w:rsidR="00242395" w:rsidRPr="00B41173" w:rsidRDefault="00242395" w:rsidP="002677E9">
      <w:pPr>
        <w:pStyle w:val="ESSpara"/>
        <w:ind w:left="0" w:firstLine="0"/>
      </w:pPr>
      <w:r>
        <w:t>在评价、拟定和实施投资项目融资支持的项目时，借款国可与世界银行达成一致意见（在可行的情况下），全部或部分采用借款国的国家环境与社会框架来应对项目的风险和影响（前提是，此举能够使项目实现与《环境与社会标准》实质性一致的目标）。</w:t>
      </w:r>
    </w:p>
    <w:p w:rsidR="00242395" w:rsidRDefault="00242395" w:rsidP="002677E9">
      <w:pPr>
        <w:pStyle w:val="ESSpara"/>
        <w:ind w:left="0" w:firstLine="0"/>
      </w:pPr>
      <w:r>
        <w:t>《环境与社会标准1》包括以下附件，这些附件详细列出了具体要求，并构成《环境与社会标准1》的一部分。</w:t>
      </w:r>
    </w:p>
    <w:p w:rsidR="00242395" w:rsidRDefault="00242395" w:rsidP="00242395">
      <w:pPr>
        <w:pStyle w:val="essbullet"/>
      </w:pPr>
      <w:r>
        <w:t>附件1：环境与社会评价；</w:t>
      </w:r>
    </w:p>
    <w:p w:rsidR="00242395" w:rsidRDefault="00242395" w:rsidP="00242395">
      <w:pPr>
        <w:pStyle w:val="essbullet"/>
      </w:pPr>
      <w:r>
        <w:t>附件2：环境和社会承诺计划；</w:t>
      </w:r>
    </w:p>
    <w:p w:rsidR="00242395" w:rsidRDefault="00242395" w:rsidP="00242395">
      <w:pPr>
        <w:pStyle w:val="essbullet"/>
      </w:pPr>
      <w:r>
        <w:t>附件3：承包商管理。</w:t>
      </w:r>
    </w:p>
    <w:p w:rsidR="00242395" w:rsidRPr="00811E2A" w:rsidRDefault="00242395" w:rsidP="00242395">
      <w:pPr>
        <w:pStyle w:val="Heading2"/>
      </w:pPr>
      <w:bookmarkStart w:id="83" w:name="_Toc394499121"/>
      <w:bookmarkStart w:id="84" w:name="_Toc423449495"/>
      <w:bookmarkStart w:id="85" w:name="_Toc426539718"/>
      <w:r>
        <w:t>目标</w:t>
      </w:r>
      <w:bookmarkEnd w:id="83"/>
      <w:bookmarkEnd w:id="84"/>
      <w:bookmarkEnd w:id="85"/>
      <w:r>
        <w:t xml:space="preserve"> </w:t>
      </w:r>
    </w:p>
    <w:p w:rsidR="00242395" w:rsidRPr="00A163FB" w:rsidRDefault="00242395" w:rsidP="00F1303E">
      <w:pPr>
        <w:pStyle w:val="essobjbull"/>
      </w:pPr>
      <w:r>
        <w:t xml:space="preserve">按照符合《环境与社会标准》的方式识别、评价和管理项目的环境与社会风险和影响。 </w:t>
      </w:r>
    </w:p>
    <w:p w:rsidR="00242395" w:rsidRPr="00CF60BA" w:rsidRDefault="00242395" w:rsidP="00242395">
      <w:pPr>
        <w:pStyle w:val="essobjbull"/>
      </w:pPr>
      <w:r>
        <w:t>采用缓解制度，以便：</w:t>
      </w:r>
    </w:p>
    <w:p w:rsidR="00242395" w:rsidRPr="00CF60BA" w:rsidRDefault="00242395" w:rsidP="0025682A">
      <w:pPr>
        <w:pStyle w:val="essalpha"/>
        <w:numPr>
          <w:ilvl w:val="0"/>
          <w:numId w:val="48"/>
        </w:numPr>
        <w:ind w:left="1440" w:hanging="720"/>
      </w:pPr>
      <w:r>
        <w:t>预测并避免风险和影响；</w:t>
      </w:r>
    </w:p>
    <w:p w:rsidR="00242395" w:rsidRDefault="00242395" w:rsidP="0058717F">
      <w:pPr>
        <w:pStyle w:val="essalpha"/>
        <w:numPr>
          <w:ilvl w:val="0"/>
          <w:numId w:val="16"/>
        </w:numPr>
        <w:ind w:left="1440" w:hanging="720"/>
      </w:pPr>
      <w:r>
        <w:t>若无法避免，尽可能降低或减少风险和影响到可以接受的水平；</w:t>
      </w:r>
    </w:p>
    <w:p w:rsidR="00242395" w:rsidRPr="00CF60BA" w:rsidRDefault="00242395" w:rsidP="0058717F">
      <w:pPr>
        <w:pStyle w:val="essalpha"/>
        <w:numPr>
          <w:ilvl w:val="0"/>
          <w:numId w:val="16"/>
        </w:numPr>
        <w:ind w:left="1440" w:hanging="720"/>
      </w:pPr>
      <w:r>
        <w:t>一旦风险和影响有所降低或减少，缓解；</w:t>
      </w:r>
    </w:p>
    <w:p w:rsidR="00242395" w:rsidRPr="00CF60BA" w:rsidRDefault="00242395" w:rsidP="0058717F">
      <w:pPr>
        <w:pStyle w:val="essalpha"/>
        <w:numPr>
          <w:ilvl w:val="0"/>
          <w:numId w:val="16"/>
        </w:numPr>
        <w:ind w:left="1440" w:hanging="720"/>
      </w:pPr>
      <w:r>
        <w:lastRenderedPageBreak/>
        <w:t>在技术方面</w:t>
      </w:r>
      <w:r>
        <w:rPr>
          <w:rStyle w:val="FootnoteReference"/>
        </w:rPr>
        <w:footnoteReference w:id="39"/>
      </w:r>
      <w:r>
        <w:t>和财务方面</w:t>
      </w:r>
      <w:r>
        <w:rPr>
          <w:rStyle w:val="FootnoteReference"/>
        </w:rPr>
        <w:footnoteReference w:id="40"/>
      </w:r>
      <w:r>
        <w:t>可行并仍然存在残余影响的情况下，对影响予以补偿或抵消。</w:t>
      </w:r>
    </w:p>
    <w:p w:rsidR="00242395" w:rsidRDefault="00242395" w:rsidP="00242395">
      <w:pPr>
        <w:pStyle w:val="essobjbull"/>
      </w:pPr>
      <w:r>
        <w:t>在项目的评价、制定和实施过程中，采用国家环境与社会制度、体系、法律、法规和程序（如适用）。</w:t>
      </w:r>
    </w:p>
    <w:p w:rsidR="00242395" w:rsidRDefault="00242395" w:rsidP="00242395">
      <w:pPr>
        <w:pStyle w:val="essobjbull"/>
      </w:pPr>
      <w:r>
        <w:t>采用认可并提升借款国能力的方式，促进借款国环境与社会绩效改善。</w:t>
      </w:r>
    </w:p>
    <w:p w:rsidR="00242395" w:rsidRPr="00CF60BA" w:rsidRDefault="00242395" w:rsidP="00242395">
      <w:pPr>
        <w:pStyle w:val="Heading2"/>
        <w:rPr>
          <w:color w:val="FF0000"/>
        </w:rPr>
      </w:pPr>
      <w:bookmarkStart w:id="86" w:name="_Toc394499122"/>
      <w:bookmarkStart w:id="87" w:name="_Toc423449496"/>
      <w:bookmarkStart w:id="88" w:name="_Toc426539719"/>
      <w:r>
        <w:t>适用范围</w:t>
      </w:r>
      <w:bookmarkEnd w:id="86"/>
      <w:bookmarkEnd w:id="87"/>
      <w:bookmarkEnd w:id="88"/>
      <w:r>
        <w:t xml:space="preserve"> </w:t>
      </w:r>
    </w:p>
    <w:p w:rsidR="00242395" w:rsidRPr="00B01208" w:rsidRDefault="00242395" w:rsidP="002677E9">
      <w:pPr>
        <w:pStyle w:val="ESSpara"/>
        <w:ind w:left="0" w:firstLine="0"/>
      </w:pPr>
      <w:bookmarkStart w:id="89" w:name="_Ref391769971"/>
      <w:r>
        <w:t>《环境与社会标准1》适用于世界银行在投资项目</w:t>
      </w:r>
      <w:r>
        <w:rPr>
          <w:rStyle w:val="FootnoteReference"/>
        </w:rPr>
        <w:footnoteReference w:id="41"/>
      </w:r>
      <w:r>
        <w:t xml:space="preserve"> </w:t>
      </w:r>
      <w:r>
        <w:rPr>
          <w:rStyle w:val="FootnoteReference"/>
        </w:rPr>
        <w:footnoteReference w:id="42"/>
      </w:r>
      <w:r>
        <w:t>融通过程中支持的所有项目。</w:t>
      </w:r>
      <w:r>
        <w:rPr>
          <w:rStyle w:val="FootnoteReference"/>
        </w:rPr>
        <w:footnoteReference w:id="43"/>
      </w:r>
      <w:r>
        <w:rPr>
          <w:rStyle w:val="FootnoteReference"/>
        </w:rPr>
        <w:footnoteReference w:id="44"/>
      </w:r>
      <w:bookmarkEnd w:id="89"/>
      <w:r>
        <w:t xml:space="preserve">  </w:t>
      </w:r>
    </w:p>
    <w:p w:rsidR="003F0249" w:rsidRDefault="00242395" w:rsidP="005B0D8C">
      <w:pPr>
        <w:pStyle w:val="ESSpara"/>
        <w:ind w:left="0" w:firstLine="0"/>
      </w:pPr>
      <w:r>
        <w:t>“项目”是指借款国通过世界银行融资（详见上文第6条）开展的、由借款国和世界银行在项目法律协议中定义的一组活动。</w:t>
      </w:r>
      <w:r>
        <w:rPr>
          <w:rStyle w:val="FootnoteReference"/>
        </w:rPr>
        <w:footnoteReference w:id="45"/>
      </w:r>
    </w:p>
    <w:p w:rsidR="00242395" w:rsidRPr="00B01208" w:rsidRDefault="00B60AD1" w:rsidP="003F0249">
      <w:pPr>
        <w:pStyle w:val="ESSpara"/>
        <w:ind w:left="0" w:firstLine="0"/>
      </w:pPr>
      <w:r>
        <w:t>若世界银行与其他多边或双边融资机构</w:t>
      </w:r>
      <w:r>
        <w:rPr>
          <w:rStyle w:val="FootnoteReference"/>
        </w:rPr>
        <w:footnoteReference w:id="46"/>
      </w:r>
      <w:r>
        <w:t>共同融资某一项目，则借款国将与世界银行和相关机构合作，就评价与管理项目的环境与社会风险和影响的通用方法达成一致意见。若通用方法可使项目实现与《环境与社会标准》实质上一致的目标，即可视为可接受。</w:t>
      </w:r>
      <w:r>
        <w:rPr>
          <w:rStyle w:val="FootnoteReference"/>
        </w:rPr>
        <w:footnoteReference w:id="47"/>
      </w:r>
      <w:r>
        <w:t xml:space="preserve">世界银行要求借款国把该方法应用于该项目。 </w:t>
      </w:r>
    </w:p>
    <w:p w:rsidR="00242395" w:rsidRDefault="00242395" w:rsidP="00B60AD1">
      <w:pPr>
        <w:pStyle w:val="ESSpara"/>
        <w:ind w:left="0" w:firstLine="0"/>
      </w:pPr>
      <w:bookmarkStart w:id="90" w:name="_Ref391775241"/>
      <w:r>
        <w:lastRenderedPageBreak/>
        <w:t>《环境与社会标准1》同样适用于所有相关设施。相关设施应满足《环境与社会标准》的要求，但仅限于借款国可以施加控制和影响的此类设施。</w:t>
      </w:r>
      <w:r>
        <w:rPr>
          <w:vertAlign w:val="superscript"/>
        </w:rPr>
        <w:footnoteReference w:id="48"/>
      </w:r>
    </w:p>
    <w:p w:rsidR="000C1410" w:rsidRDefault="000C1410" w:rsidP="000C1410">
      <w:pPr>
        <w:pStyle w:val="ESSpara"/>
        <w:ind w:left="0" w:firstLine="0"/>
      </w:pPr>
      <w:r>
        <w:t>在《环境与社会标准》中，“相关设施”指的是，不作为项目一部分进行融资的设施或活动，并且要求：(a)与项目直接、明显相关；(b)与项目同时开展或计划同时开展；(c)对项目的可行性非常必要，且若项目不存在，则该类相关设施不会被建造或扩展。</w:t>
      </w:r>
    </w:p>
    <w:p w:rsidR="000C1410" w:rsidRDefault="00B60AD1" w:rsidP="005C5ED4">
      <w:pPr>
        <w:pStyle w:val="ESSpara"/>
        <w:ind w:left="0" w:firstLine="0"/>
      </w:pPr>
      <w:r>
        <w:t>若：</w:t>
      </w:r>
    </w:p>
    <w:p w:rsidR="000C1410" w:rsidRDefault="00B60AD1" w:rsidP="0025682A">
      <w:pPr>
        <w:pStyle w:val="ESSpara"/>
        <w:numPr>
          <w:ilvl w:val="0"/>
          <w:numId w:val="85"/>
        </w:numPr>
      </w:pPr>
      <w:r>
        <w:t>已同意项目采用某种通用方法，则该通用方法将适用于相关设施；</w:t>
      </w:r>
    </w:p>
    <w:p w:rsidR="005C5ED4" w:rsidRPr="005C5ED4" w:rsidRDefault="000C1410" w:rsidP="0025682A">
      <w:pPr>
        <w:pStyle w:val="ESSpara"/>
        <w:numPr>
          <w:ilvl w:val="0"/>
          <w:numId w:val="85"/>
        </w:numPr>
      </w:pPr>
      <w:r>
        <w:t>相关设施由其他多边或双边融资机构融资，则借款国可能同意世界银行将此类其他机构的要求应用到相关设施，前提是，此类要求可使项目实现与《环境与社会标准》实质上一致的目标。</w:t>
      </w:r>
    </w:p>
    <w:p w:rsidR="00242395" w:rsidRDefault="00242395" w:rsidP="00B744E7">
      <w:pPr>
        <w:pStyle w:val="ESSpara"/>
        <w:ind w:left="0" w:firstLine="0"/>
      </w:pPr>
      <w:bookmarkStart w:id="91" w:name="_Ref391774819"/>
      <w:bookmarkEnd w:id="90"/>
      <w:r>
        <w:t>若世界银行资助的项目涉及某金融中介机构且其他多边或双边融资机构已经为该融中介机构提供融资，则借款国可能同意世界银行采用此类其他机构的要求来评估和管理该项目的环境和社会风险与影响（包括金融中介机构已经实施的制度安排），前提是，此类要求可使项目实现与《环境与社会标准》实质上一致的目标。</w:t>
      </w:r>
      <w:bookmarkEnd w:id="91"/>
      <w:r>
        <w:t xml:space="preserve"> </w:t>
      </w:r>
    </w:p>
    <w:p w:rsidR="00242395" w:rsidRDefault="00242395" w:rsidP="00242395">
      <w:pPr>
        <w:pStyle w:val="Heading2"/>
      </w:pPr>
      <w:bookmarkStart w:id="92" w:name="_Toc394499123"/>
      <w:bookmarkStart w:id="93" w:name="_Toc423449497"/>
      <w:bookmarkStart w:id="94" w:name="_Toc426539720"/>
      <w:r>
        <w:t>要求</w:t>
      </w:r>
      <w:bookmarkEnd w:id="92"/>
      <w:bookmarkEnd w:id="93"/>
      <w:bookmarkEnd w:id="94"/>
    </w:p>
    <w:p w:rsidR="00242395" w:rsidRDefault="00242395" w:rsidP="002677E9">
      <w:pPr>
        <w:pStyle w:val="ESSpara"/>
        <w:ind w:left="0" w:firstLine="0"/>
      </w:pPr>
      <w:bookmarkStart w:id="95" w:name="_Ref391775062"/>
      <w:r>
        <w:t>借款国按照世界银行可接受的方式和时间段在整个项目周期中评价、管理和监测环境与社会风险和影响，确保其符合《环境与社会标准》的要求。</w:t>
      </w:r>
      <w:r>
        <w:rPr>
          <w:rStyle w:val="FootnoteReference"/>
        </w:rPr>
        <w:footnoteReference w:id="49"/>
      </w:r>
      <w:bookmarkEnd w:id="95"/>
      <w:r>
        <w:t xml:space="preserve"> </w:t>
      </w:r>
    </w:p>
    <w:p w:rsidR="00242395" w:rsidRDefault="00242395" w:rsidP="002677E9">
      <w:pPr>
        <w:pStyle w:val="ESSpara"/>
        <w:ind w:left="0" w:firstLine="0"/>
      </w:pPr>
      <w:r>
        <w:t>借款国将：</w:t>
      </w:r>
    </w:p>
    <w:p w:rsidR="00242395" w:rsidRDefault="00242395" w:rsidP="0025682A">
      <w:pPr>
        <w:pStyle w:val="essalpha"/>
        <w:numPr>
          <w:ilvl w:val="0"/>
          <w:numId w:val="49"/>
        </w:numPr>
        <w:ind w:left="1440" w:hanging="720"/>
      </w:pPr>
      <w:r>
        <w:t>针对拟议项目开展环境与社会评价（包括利益相关者参与）；</w:t>
      </w:r>
    </w:p>
    <w:p w:rsidR="00242395" w:rsidRDefault="00242395" w:rsidP="0058717F">
      <w:pPr>
        <w:pStyle w:val="essalpha"/>
        <w:numPr>
          <w:ilvl w:val="0"/>
          <w:numId w:val="16"/>
        </w:numPr>
        <w:ind w:left="1440" w:hanging="720"/>
      </w:pPr>
      <w:r>
        <w:t>根据《环境与社会标准10》开展利益相关者参与活动并发布适当的信息；</w:t>
      </w:r>
    </w:p>
    <w:p w:rsidR="00242395" w:rsidRDefault="00242395" w:rsidP="0058717F">
      <w:pPr>
        <w:pStyle w:val="essalpha"/>
        <w:numPr>
          <w:ilvl w:val="0"/>
          <w:numId w:val="16"/>
        </w:numPr>
        <w:ind w:left="1440" w:hanging="720"/>
      </w:pPr>
      <w:r>
        <w:t>制定并实施《环境和社会承诺计划》；</w:t>
      </w:r>
    </w:p>
    <w:p w:rsidR="00242395" w:rsidRPr="00B46D01" w:rsidRDefault="00242395" w:rsidP="0058717F">
      <w:pPr>
        <w:pStyle w:val="essalpha"/>
        <w:numPr>
          <w:ilvl w:val="0"/>
          <w:numId w:val="16"/>
        </w:numPr>
        <w:ind w:left="1440" w:hanging="720"/>
      </w:pPr>
      <w:r>
        <w:t xml:space="preserve">根据《环境与社会标准》监测并报告项目的环境与社会绩效。 </w:t>
      </w:r>
    </w:p>
    <w:p w:rsidR="00242395" w:rsidRDefault="00242395" w:rsidP="006B5364">
      <w:pPr>
        <w:pStyle w:val="ESSpara"/>
        <w:ind w:left="0" w:firstLine="0"/>
      </w:pPr>
      <w:bookmarkStart w:id="96" w:name="_Ref391775066"/>
      <w:r>
        <w:t>若《环境和社会承诺计划》要求借款国计划或采取具体措施或行动，避免、最小化、减少或缓解项目在特定时间段的特定风险和影响，则借款国在制定和实施《环境和社会承诺计划》规定的相关计划或措施前，不得开展与项目相关的、可能导致发生实质性或不利的环境或社会风险或影响的任何活动或行动。</w:t>
      </w:r>
    </w:p>
    <w:p w:rsidR="00242395" w:rsidRDefault="00242395" w:rsidP="00B673A2">
      <w:pPr>
        <w:pStyle w:val="ESSpara"/>
        <w:ind w:left="0" w:firstLine="0"/>
      </w:pPr>
      <w:r>
        <w:lastRenderedPageBreak/>
        <w:t>若项目包含的现有设施或现有服务在董事会认可前未能满足《环境与社会标准》的要求，则可能要求借款国选用并实施世界银行认可的措施，以便根据《环境与社会承诺计划》，此类设施和活动的具体细节满足《环境与社会标准》的要求。</w:t>
      </w:r>
    </w:p>
    <w:p w:rsidR="00242395" w:rsidRDefault="00242395" w:rsidP="00E61368">
      <w:pPr>
        <w:pStyle w:val="ESSpara"/>
        <w:ind w:left="0" w:firstLine="0"/>
      </w:pPr>
      <w:r>
        <w:t>项目应符合《环境、健康与安全指南》的相关要求。如果东道国的要求与《环境、健康与安全指南》中规定的绩效水平和衡量标准不同，则借款国应以要求更严格者为准。若由于借款国的技术或财政条件限制或其他特定项目情况，导致采用与《环境、健康与安全指南》中规定的绩效水平或衡量标准相比更低的要求更为合适，则借款国应在环境与社会风险评价过程中为任何拟定的替代标准提供充分而详细的合理性证明。其中必须证明：在世界银行认可的条件下，选择替代性绩效水平符合《环境与社会标准》和适用《环境、健康与安全》的目标，不会导致重大环境或社会危害。</w:t>
      </w:r>
      <w:bookmarkEnd w:id="96"/>
      <w:r>
        <w:t xml:space="preserve"> </w:t>
      </w:r>
    </w:p>
    <w:p w:rsidR="00242395" w:rsidRPr="003B1C7C" w:rsidRDefault="00242395" w:rsidP="00242395">
      <w:pPr>
        <w:pStyle w:val="Heading3"/>
        <w:ind w:left="0" w:firstLine="0"/>
        <w:rPr>
          <w:sz w:val="22"/>
          <w:szCs w:val="22"/>
        </w:rPr>
      </w:pPr>
      <w:bookmarkStart w:id="97" w:name="_Toc385926232"/>
      <w:bookmarkStart w:id="98" w:name="_Toc394499124"/>
      <w:bookmarkStart w:id="99" w:name="_Toc423449498"/>
      <w:bookmarkStart w:id="100" w:name="_Toc426539721"/>
      <w:r>
        <w:rPr>
          <w:sz w:val="22"/>
        </w:rPr>
        <w:t>利用借款国的环境与社会框架</w:t>
      </w:r>
      <w:bookmarkEnd w:id="97"/>
      <w:bookmarkEnd w:id="98"/>
      <w:bookmarkEnd w:id="99"/>
      <w:bookmarkEnd w:id="100"/>
    </w:p>
    <w:p w:rsidR="00242395" w:rsidRPr="00FC2924" w:rsidRDefault="007014B4" w:rsidP="007014B4">
      <w:pPr>
        <w:pStyle w:val="ESSpara"/>
        <w:ind w:left="0" w:firstLine="0"/>
        <w:rPr>
          <w:iCs/>
          <w:color w:val="000000" w:themeColor="text1"/>
        </w:rPr>
      </w:pPr>
      <w:r>
        <w:t>在项目申请获取世界银行支持时，借款国可能要去世界银行考虑利用借款国现行的环境与社会框架（借款国的环境与社会框架）对投资项目融资支持的项目进行评价、开发和实施，但前提是，该框架能够应对项目的环境和社会风险与影响，能够达成项目目标，且在实质方面满足环境与社会标准。为此，借款国将向世界银行提供有关借款国家框架审查的信息。</w:t>
      </w:r>
      <w:r>
        <w:rPr>
          <w:rStyle w:val="FootnoteReference"/>
        </w:rPr>
        <w:footnoteReference w:id="50"/>
      </w:r>
      <w:r>
        <w:rPr>
          <w:vertAlign w:val="superscript"/>
        </w:rPr>
        <w:t>,</w:t>
      </w:r>
      <w:r>
        <w:rPr>
          <w:rStyle w:val="FootnoteReference"/>
        </w:rPr>
        <w:footnoteReference w:id="51"/>
      </w:r>
      <w:r>
        <w:t xml:space="preserve"> </w:t>
      </w:r>
    </w:p>
    <w:p w:rsidR="00242395" w:rsidRPr="00177463" w:rsidRDefault="00242395" w:rsidP="00D54C00">
      <w:pPr>
        <w:pStyle w:val="ESSpara"/>
        <w:ind w:left="0" w:firstLine="0"/>
        <w:rPr>
          <w:iCs/>
        </w:rPr>
      </w:pPr>
      <w:r>
        <w:t>在与世界银行磋商后，借款国确定用于解决借款国的环境和社会框架中缺口的策略和行动（相关策略和行动必须在实质上与《环境与社会标准》的目标相符）。此类策略和行动可在项目准备或项目实施阶段进行，并包括（如有必要）用于解决借款国、相关国家级、地方级或部门实施机构以及任何实施机构的能力发展问题的策略和行动。商定的策略和行动与实施时间段均将成为《环境和社会承诺计划》的一部分。</w:t>
      </w:r>
    </w:p>
    <w:p w:rsidR="00242395" w:rsidRPr="00D54C00" w:rsidRDefault="00242395" w:rsidP="00917DC1">
      <w:pPr>
        <w:pStyle w:val="ESSpara"/>
        <w:ind w:left="0" w:firstLine="0"/>
        <w:rPr>
          <w:iCs/>
          <w:color w:val="000000" w:themeColor="text1"/>
        </w:rPr>
      </w:pPr>
      <w:r>
        <w:t>在项目实施过程中，借款国应根据《环境与社会承诺计划》中所确认的措施和行动，采取所有必要行动，持续保持借款国的环境和社会框架、实施惯例、良好记录和能力。借款国的环境和社会框架如有任何可能影响项目的重大变更，借款国应通知世界银行。</w:t>
      </w:r>
      <w:r>
        <w:rPr>
          <w:rStyle w:val="FootnoteReference"/>
        </w:rPr>
        <w:footnoteReference w:id="52"/>
      </w:r>
      <w:r>
        <w:t>如果借款国的环境与社会框架按照不符合《环境与社会标准》和《环境与社会承诺计划》目标的方式进行了变更，则借款国将以合适的方式，根据《环境与社会标准》执行附加评估和利益相关者参与，并执行建议的变更，以供世行根据《环境与社会承诺计划》进行审批。</w:t>
      </w:r>
    </w:p>
    <w:p w:rsidR="00242395" w:rsidRPr="00CF60BA" w:rsidRDefault="00242395" w:rsidP="00242395">
      <w:pPr>
        <w:pStyle w:val="Heading3"/>
        <w:ind w:left="0" w:firstLine="0"/>
        <w:rPr>
          <w:sz w:val="22"/>
          <w:szCs w:val="22"/>
        </w:rPr>
      </w:pPr>
      <w:bookmarkStart w:id="101" w:name="_Toc385926233"/>
      <w:bookmarkStart w:id="102" w:name="_Toc394499125"/>
      <w:bookmarkStart w:id="103" w:name="_Toc423449499"/>
      <w:bookmarkStart w:id="104" w:name="_Toc426539722"/>
      <w:r>
        <w:rPr>
          <w:sz w:val="22"/>
        </w:rPr>
        <w:lastRenderedPageBreak/>
        <w:t>环境与社会评价</w:t>
      </w:r>
      <w:bookmarkEnd w:id="101"/>
      <w:bookmarkEnd w:id="102"/>
      <w:bookmarkEnd w:id="103"/>
      <w:bookmarkEnd w:id="104"/>
      <w:r>
        <w:rPr>
          <w:sz w:val="22"/>
        </w:rPr>
        <w:t xml:space="preserve"> </w:t>
      </w:r>
    </w:p>
    <w:p w:rsidR="00242395" w:rsidRPr="00091B1A" w:rsidRDefault="00242395" w:rsidP="00B06C94">
      <w:pPr>
        <w:pStyle w:val="ESSpara"/>
        <w:ind w:left="0" w:firstLine="0"/>
      </w:pPr>
      <w:bookmarkStart w:id="105" w:name="_Ref391774290"/>
      <w:r>
        <w:t>借款国应开展项目的环境与社会评价</w:t>
      </w:r>
      <w:r>
        <w:rPr>
          <w:rStyle w:val="FootnoteReference"/>
        </w:rPr>
        <w:footnoteReference w:id="53"/>
      </w:r>
      <w:r>
        <w:t>，以评价整个项目周期各阶段的环境与社会风险和影响。</w:t>
      </w:r>
      <w:r>
        <w:rPr>
          <w:rStyle w:val="FootnoteReference"/>
        </w:rPr>
        <w:footnoteReference w:id="54"/>
      </w:r>
      <w:r>
        <w:t>评价应与项目的潜在风险和影响以及项目相匹配，应从整体上评价项目周期内所有相关的、直接的、间接的和累积的</w:t>
      </w:r>
      <w:r>
        <w:rPr>
          <w:rStyle w:val="FootnoteReference"/>
        </w:rPr>
        <w:footnoteReference w:id="55"/>
      </w:r>
      <w:r>
        <w:t>环境与社会风险和影响，包括《环境与社会标准2-10》中特别指出的方面。</w:t>
      </w:r>
      <w:bookmarkEnd w:id="105"/>
      <w:r>
        <w:t xml:space="preserve"> </w:t>
      </w:r>
    </w:p>
    <w:p w:rsidR="00242395" w:rsidRDefault="00242395" w:rsidP="00A92BB0">
      <w:pPr>
        <w:pStyle w:val="ESSpara"/>
        <w:ind w:left="0" w:firstLine="0"/>
      </w:pPr>
      <w:r>
        <w:t xml:space="preserve">环境与社会评价应依据当前信息（包括项目与相关方面的准确描述和简要介绍）以及适当详细的环境与社会本底数据，以便描述并减缓影响。对项目的潜在环境与社会风险和影响进行评价；分析项目的替代方案；确定完善项目选择、选址、规划设计和实施的方法，从而缓解对环境与社会的不利影响层次，并寻找机会提高项目的正面影响。根据《环境与社会标准10》，环境与社会评价中应包含利益相关者参与方面的内容，后者是该评价不可或缺的组成部分。 </w:t>
      </w:r>
    </w:p>
    <w:p w:rsidR="00242395" w:rsidRPr="009C3D2D" w:rsidRDefault="00242395" w:rsidP="00861276">
      <w:pPr>
        <w:pStyle w:val="ESSpara"/>
        <w:ind w:left="0" w:firstLine="0"/>
      </w:pPr>
      <w:r>
        <w:t>环境与社会评价应是由有资质且有经验的人员进行的关于风险和影响的充分、准确、客观的评价和描述。对于</w:t>
      </w:r>
      <w:r>
        <w:rPr>
          <w:rFonts w:cstheme="minorHAnsi"/>
          <w:i/>
        </w:rPr>
        <w:t>高风险和较高风险</w:t>
      </w:r>
      <w:r>
        <w:t>的项目以及借款国能力有限的情形，借款国将聘请独立的专家执行环境与社会评价。</w:t>
      </w:r>
    </w:p>
    <w:p w:rsidR="00242395" w:rsidRPr="00091B1A" w:rsidRDefault="00242395" w:rsidP="002677E9">
      <w:pPr>
        <w:pStyle w:val="ESSpara"/>
        <w:ind w:left="0" w:firstLine="0"/>
      </w:pPr>
      <w:r>
        <w:t>借款国应确保环境与社会评价以合适的方式考虑项目所有相关方面，包括：(a) 国家适用的、与环境与社会问题相关的政策框架、国家法律和法规和机构能力（包括实施能力）；国家条件和项目背景的变化；国家环境或社会研究；国家环境或社会行动计划；以及在相关国际条约和协议下直接适用于项目的国家义务；(b)《环境与社会标准》下的适用要求；(c)《环境、健康与安全指南》和其他良好国际行业惯例</w:t>
      </w:r>
      <w:r>
        <w:rPr>
          <w:rStyle w:val="FootnoteReference"/>
        </w:rPr>
        <w:footnoteReference w:id="56"/>
      </w:r>
      <w:r>
        <w:t>。对项目的评价和评价报告包含的所有提案应与本条要求相一致。</w:t>
      </w:r>
    </w:p>
    <w:p w:rsidR="00242395" w:rsidRPr="00807B46" w:rsidRDefault="00242395" w:rsidP="00B06C94">
      <w:pPr>
        <w:pStyle w:val="ESSpara"/>
        <w:ind w:left="0" w:firstLine="0"/>
      </w:pPr>
      <w:bookmarkStart w:id="106" w:name="_Ref391774314"/>
      <w:r>
        <w:t>在技术方面和财务方面可行的情况下，环境与社会评价应适用于缓解制度，其应首先考虑避免影响，其次才是尽可能降低影响</w:t>
      </w:r>
      <w:r>
        <w:rPr>
          <w:rStyle w:val="FootnoteReference"/>
        </w:rPr>
        <w:footnoteReference w:id="57"/>
      </w:r>
      <w:r>
        <w:t>或将影响降至可接受的水平，并在仍然存在残余影响的情况下，对影响予以补偿或抵消。</w:t>
      </w:r>
      <w:bookmarkEnd w:id="106"/>
      <w:r>
        <w:t xml:space="preserve"> </w:t>
      </w:r>
    </w:p>
    <w:p w:rsidR="00242395" w:rsidRPr="00E15BDB" w:rsidRDefault="00242395" w:rsidP="002677E9">
      <w:pPr>
        <w:pStyle w:val="ESSpara"/>
        <w:ind w:left="0" w:firstLine="0"/>
      </w:pPr>
      <w:r>
        <w:t>在被告知事项范围的情况下，环境与社会评价将考虑项目所有相关的环境与社会风险和影响，包括：</w:t>
      </w:r>
    </w:p>
    <w:p w:rsidR="00242395" w:rsidRPr="00BF47D1" w:rsidRDefault="00242395" w:rsidP="00306E26">
      <w:pPr>
        <w:pStyle w:val="essalpha"/>
        <w:numPr>
          <w:ilvl w:val="0"/>
          <w:numId w:val="92"/>
        </w:numPr>
        <w:rPr>
          <w:rFonts w:cstheme="majorBidi"/>
        </w:rPr>
      </w:pPr>
      <w:r>
        <w:lastRenderedPageBreak/>
        <w:t>环境风险与影响，包括：(i)《环境、健康与安全指南》中定义的风险和影响；(ii) 与社区安全（包括水坝安全和农药安全使用）相关的环境风险和影响；(iii) 与气候变化和其他跨国界或全球影响相关的环境风险和影响；(iv) 对自然栖息地和生物多样性的保护、保育、维护和恢复构成的任何重大威胁；(v) 与生态系统服务</w:t>
      </w:r>
      <w:r>
        <w:rPr>
          <w:rStyle w:val="FootnoteReference"/>
        </w:rPr>
        <w:footnoteReference w:id="58"/>
      </w:r>
      <w:r>
        <w:t>和渔业资源和森林资源等生物自然资源利用有关的环境风险和影响；</w:t>
      </w:r>
    </w:p>
    <w:p w:rsidR="00242395" w:rsidRPr="00E07CF6" w:rsidRDefault="00242395" w:rsidP="00306E26">
      <w:pPr>
        <w:pStyle w:val="essalpha"/>
        <w:numPr>
          <w:ilvl w:val="0"/>
          <w:numId w:val="92"/>
        </w:numPr>
        <w:rPr>
          <w:rFonts w:cstheme="majorBidi"/>
        </w:rPr>
      </w:pPr>
      <w:r>
        <w:t>社会风险与影响，包括：(i) 由于个人、社区和国内冲突、犯罪或暴力不断上升对人类安全造成的威胁；(ii)项目对不利的或弱势的个人和人群造成的影响导致的风险；</w:t>
      </w:r>
      <w:r>
        <w:rPr>
          <w:rStyle w:val="FootnoteReference"/>
        </w:rPr>
        <w:footnoteReference w:id="59"/>
      </w:r>
      <w:r>
        <w:t>(iii) 获取发展资源和项目效益时对个人和团体造成偏见或歧视，特别是对于弱势群体；(iv) 与非自愿征用土地或限制使用土地有关的经济和社会方面的负面影响；(v) 与土地和自然资源的占用和使用相关的风险或影响</w:t>
      </w:r>
      <w:r>
        <w:rPr>
          <w:rStyle w:val="FootnoteReference"/>
          <w:color w:val="000000"/>
        </w:rPr>
        <w:footnoteReference w:id="60"/>
      </w:r>
      <w:r>
        <w:t>，包括对当地土地使用模式和占用安排、土地获得和可用性、粮食安全和土地价值产生的潜在影响，以及与土地和自然资源冲突或争论有关的任何相应风险； (vi) 对劳工以及受项目影响社区的健康、安全和福祉产生的影响；(vii)文化遗产风险。</w:t>
      </w:r>
    </w:p>
    <w:p w:rsidR="00242395" w:rsidRDefault="00242395" w:rsidP="002677E9">
      <w:pPr>
        <w:pStyle w:val="ESSpara"/>
        <w:ind w:left="0" w:firstLine="0"/>
      </w:pPr>
      <w:r>
        <w:t>对那些经项目环境与社会风险评价确认处境不利或处于弱势地位的个人或团体，借款国应实施区别对待措施，以确保不利影响不会落在他们身上，同时确保他们在享有发展效益和发展机会时不会处于不利地位。</w:t>
      </w:r>
    </w:p>
    <w:p w:rsidR="009737BA" w:rsidRPr="00917DC1" w:rsidRDefault="00917DC1" w:rsidP="00917DC1">
      <w:pPr>
        <w:pStyle w:val="ESSpara"/>
        <w:ind w:left="0" w:firstLine="0"/>
      </w:pPr>
      <w:r>
        <w:t>环境与社会评价将确定可能受项目不利影响的生态系统服务。若社区可能受影响，它们将参与此类生态系统服务的确定并采取合适的缓解措施。</w:t>
      </w:r>
    </w:p>
    <w:p w:rsidR="00242395" w:rsidRDefault="00242395" w:rsidP="002677E9">
      <w:pPr>
        <w:pStyle w:val="ESSpara"/>
        <w:ind w:left="0" w:firstLine="0"/>
      </w:pPr>
      <w:bookmarkStart w:id="107" w:name="_Ref391770152"/>
      <w:r>
        <w:t>若项目涉及子项目的准备，则借款国应开展适当的环境与社会评价。</w:t>
      </w:r>
    </w:p>
    <w:p w:rsidR="00242395" w:rsidRDefault="00242395" w:rsidP="00227DDC">
      <w:pPr>
        <w:pStyle w:val="ESSpara"/>
        <w:numPr>
          <w:ilvl w:val="0"/>
          <w:numId w:val="32"/>
        </w:numPr>
        <w:ind w:left="1080"/>
      </w:pPr>
      <w:r>
        <w:rPr>
          <w:i/>
        </w:rPr>
        <w:t>高风险子项目，根据《环境与社会标准》</w:t>
      </w:r>
      <w:r>
        <w:t>；</w:t>
      </w:r>
    </w:p>
    <w:p w:rsidR="00242395" w:rsidRDefault="00227DDC" w:rsidP="0058717F">
      <w:pPr>
        <w:pStyle w:val="ESSpara"/>
        <w:numPr>
          <w:ilvl w:val="0"/>
          <w:numId w:val="32"/>
        </w:numPr>
        <w:ind w:left="1080"/>
      </w:pPr>
      <w:r>
        <w:rPr>
          <w:i/>
        </w:rPr>
        <w:t>较高风险，中等风险和低风险子项目</w:t>
      </w:r>
      <w:r>
        <w:t>，根据国家法律以及《环境与社会标准》中世界银行认为子项目相关的所有要求。</w:t>
      </w:r>
    </w:p>
    <w:p w:rsidR="00242395" w:rsidRDefault="00242395" w:rsidP="0036119F">
      <w:pPr>
        <w:pStyle w:val="ESSpara"/>
        <w:ind w:left="0" w:firstLine="0"/>
      </w:pPr>
      <w:r>
        <w:lastRenderedPageBreak/>
        <w:t>借款国将确保</w:t>
      </w:r>
      <w:r>
        <w:rPr>
          <w:i/>
        </w:rPr>
        <w:t>高风险</w:t>
      </w:r>
      <w:r>
        <w:t>子项目的筹备和设施满足《环境与社会标准》，</w:t>
      </w:r>
      <w:r>
        <w:rPr>
          <w:i/>
        </w:rPr>
        <w:t>较高风险、中等风险</w:t>
      </w:r>
      <w:r>
        <w:t>和</w:t>
      </w:r>
      <w:r>
        <w:rPr>
          <w:i/>
        </w:rPr>
        <w:t>低风险</w:t>
      </w:r>
      <w:r>
        <w:t>子项目的的筹备和实施满足国家法律和世界银行要求必须满足的《环境与社会标准》要求。</w:t>
      </w:r>
    </w:p>
    <w:p w:rsidR="00242395" w:rsidRDefault="00242395" w:rsidP="002408B3">
      <w:pPr>
        <w:pStyle w:val="ESSpara"/>
        <w:ind w:left="0" w:firstLine="0"/>
      </w:pPr>
      <w:r>
        <w:t>如果子项目的风险等级增加为更高风险等级，则借款国将应用《环境与社会标准》</w:t>
      </w:r>
      <w:r>
        <w:rPr>
          <w:rStyle w:val="FootnoteReference"/>
        </w:rPr>
        <w:footnoteReference w:id="61"/>
      </w:r>
      <w:r>
        <w:t xml:space="preserve">的相关要求，并且《环境与社会承诺计划》将进行相应地更新以记录认可的措施和行动。  </w:t>
      </w:r>
    </w:p>
    <w:p w:rsidR="00242395" w:rsidRPr="007C4DD1" w:rsidRDefault="00242395" w:rsidP="005C5ED4">
      <w:pPr>
        <w:pStyle w:val="ESSpara"/>
        <w:ind w:left="0" w:firstLine="0"/>
      </w:pPr>
      <w:r>
        <w:t>环境与社会评价同时还将识别并评价相关设施的潜在环境与社会风险和影响（如适用）。借款国应对相关设施的风险和影响时，应确保其与相关设施的控制或影响相匹配。若借款国无法控制或改变相关设施、使其满足《环境与社会评价标准》的要求，那么环境与社会评价还应识别相关设施可能对项目产生的风险和影响。</w:t>
      </w:r>
      <w:bookmarkEnd w:id="107"/>
    </w:p>
    <w:p w:rsidR="00242395" w:rsidRPr="00E418FC" w:rsidRDefault="00242395" w:rsidP="002677E9">
      <w:pPr>
        <w:pStyle w:val="ESSpara"/>
        <w:ind w:left="0" w:firstLine="0"/>
      </w:pPr>
      <w:r>
        <w:t>若项目属于</w:t>
      </w:r>
      <w:r>
        <w:rPr>
          <w:i/>
        </w:rPr>
        <w:t>高风险</w:t>
      </w:r>
      <w:r>
        <w:t xml:space="preserve">类别且有争议，或在多个方面涉及重大环境或社会风险或影响，世界银行可能要求借款国聘用一名或多名国际上知名的独立专家。基于项目情况，该专家可作为顾问小组的成员，或是另行由借款国聘用，针对项目提出独立建议和见解。 </w:t>
      </w:r>
    </w:p>
    <w:p w:rsidR="00242395" w:rsidRPr="00E418FC" w:rsidRDefault="005A7A87" w:rsidP="002408B3">
      <w:pPr>
        <w:pStyle w:val="ESSpara"/>
        <w:ind w:left="0" w:firstLine="0"/>
      </w:pPr>
      <w:r>
        <w:t>环境与社会评价还将考虑与主要供应商</w:t>
      </w:r>
      <w:r>
        <w:rPr>
          <w:rStyle w:val="FootnoteReference"/>
        </w:rPr>
        <w:footnoteReference w:id="62"/>
      </w:r>
      <w:r>
        <w:t xml:space="preserve">相关的风险和影响，此类风险和影响将根据《环境与社会标准2》和《环境与社会标准6》进行解决。 </w:t>
      </w:r>
    </w:p>
    <w:p w:rsidR="00242395" w:rsidRDefault="00242395" w:rsidP="00B22444">
      <w:pPr>
        <w:pStyle w:val="ESSpara"/>
        <w:ind w:left="0" w:firstLine="0"/>
      </w:pPr>
      <w:bookmarkStart w:id="108" w:name="_Ref391862875"/>
      <w:r>
        <w:t>环境与社会评价将考虑跨国界和全球性风险和影响（例如来自废水和排放物的影响、增加使用或污染国际水道、短期和长期气候污染物的排放</w:t>
      </w:r>
      <w:r>
        <w:rPr>
          <w:rStyle w:val="FootnoteReference"/>
        </w:rPr>
        <w:footnoteReference w:id="63"/>
      </w:r>
      <w:r>
        <w:t>、气候变化缓解和适应问题、对濒危物种及其栖息地的影响）相关的潜在项目。</w:t>
      </w:r>
      <w:bookmarkEnd w:id="108"/>
    </w:p>
    <w:p w:rsidR="00242395" w:rsidRPr="004F626D" w:rsidRDefault="00242395" w:rsidP="00242395">
      <w:pPr>
        <w:pStyle w:val="Heading3"/>
        <w:ind w:left="0" w:firstLine="0"/>
      </w:pPr>
      <w:bookmarkStart w:id="109" w:name="_Toc385926234"/>
      <w:bookmarkStart w:id="110" w:name="_Toc394499126"/>
      <w:bookmarkStart w:id="111" w:name="_Toc423449500"/>
      <w:bookmarkStart w:id="112" w:name="_Toc426539723"/>
      <w:r>
        <w:t>环境和社会承诺计划</w:t>
      </w:r>
      <w:bookmarkEnd w:id="109"/>
      <w:bookmarkEnd w:id="110"/>
      <w:bookmarkEnd w:id="111"/>
      <w:bookmarkEnd w:id="112"/>
    </w:p>
    <w:p w:rsidR="00242395" w:rsidRPr="00E95E18" w:rsidRDefault="00242395" w:rsidP="00FD6D35">
      <w:pPr>
        <w:pStyle w:val="ESSpara"/>
        <w:ind w:left="0" w:firstLine="0"/>
      </w:pPr>
      <w:r>
        <w:t>借款国应制定《环境和社会承诺计划》，指出项目要求的策略和行动，以期在特定时间段内满足《环境与社会标准》的要求。《环境和社会承诺计划》应征得世界银行的同意，并构成法律协议的一部分。《环境和社会承诺计划》将予以公布。</w:t>
      </w:r>
    </w:p>
    <w:p w:rsidR="00242395" w:rsidRDefault="00242395" w:rsidP="00634A58">
      <w:pPr>
        <w:pStyle w:val="ESSpara"/>
        <w:ind w:left="0" w:firstLine="0"/>
      </w:pPr>
      <w:r>
        <w:t>《环境和社会承诺计划》将考虑环境与社会评价结果、世界银行的环境与社会尽职调查以及利益相关者参与的结果。《环境和社会承诺计划》必须是避免、最小化、减少或缓解项目潜在风险和影响的重要策略和行为的概述。</w:t>
      </w:r>
      <w:r>
        <w:rPr>
          <w:rStyle w:val="FootnoteReference"/>
        </w:rPr>
        <w:footnoteReference w:id="64"/>
      </w:r>
      <w:r>
        <w:rPr>
          <w:color w:val="000000"/>
        </w:rPr>
        <w:t>《环境和社会承诺计划》内应列明每项行动的完成日期。</w:t>
      </w:r>
      <w:r>
        <w:t xml:space="preserve"> </w:t>
      </w:r>
    </w:p>
    <w:p w:rsidR="00242395" w:rsidRPr="00BB1E8F" w:rsidRDefault="00242395" w:rsidP="001133C4">
      <w:pPr>
        <w:pStyle w:val="ESSpara"/>
        <w:ind w:left="0" w:firstLine="0"/>
      </w:pPr>
      <w:r>
        <w:t>若已同意通用方法</w:t>
      </w:r>
      <w:r>
        <w:rPr>
          <w:rStyle w:val="FootnoteReference"/>
        </w:rPr>
        <w:footnoteReference w:id="65"/>
      </w:r>
      <w:r>
        <w:t xml:space="preserve">，则《环境和社会承诺计划》将包括借款国同意的、用于项目满足通用方法要求的所有策略和行动。 </w:t>
      </w:r>
    </w:p>
    <w:p w:rsidR="00242395" w:rsidRDefault="00F15C48" w:rsidP="00E10969">
      <w:pPr>
        <w:pStyle w:val="ESSpara"/>
        <w:ind w:left="0" w:firstLine="0"/>
      </w:pPr>
      <w:r>
        <w:lastRenderedPageBreak/>
        <w:t>《环境和社会承诺计划》还要求借款国制定并提交给世界银行便于对提议的项目变更或不可预见情况进行适应性管理的流程，并将该流程提交世界银行审查。该流程需说明管理和汇报此类变更或情况的方法，以及《环境和社会承诺计划》中需要作出的任何变更和相关管理工具。</w:t>
      </w:r>
    </w:p>
    <w:p w:rsidR="00242395" w:rsidRDefault="00242395" w:rsidP="002677E9">
      <w:pPr>
        <w:pStyle w:val="ESSpara"/>
        <w:ind w:left="0" w:firstLine="0"/>
      </w:pPr>
      <w:r>
        <w:t>借款国应根据规定的时间段积极实施《环境和社会承诺计划》中所述的策略和行动，并检查《环境和社会承诺计划》的执行情况，作为其监测和报告工作的一部分。</w:t>
      </w:r>
      <w:r>
        <w:rPr>
          <w:rStyle w:val="FootnoteReference"/>
        </w:rPr>
        <w:footnoteReference w:id="66"/>
      </w:r>
    </w:p>
    <w:p w:rsidR="00242395" w:rsidRPr="0025232A" w:rsidRDefault="00242395" w:rsidP="00F546A3">
      <w:pPr>
        <w:pStyle w:val="ESSpara"/>
        <w:ind w:left="0" w:firstLine="0"/>
      </w:pPr>
      <w:bookmarkStart w:id="113" w:name="_Ref391775183"/>
      <w:r>
        <w:t>《环境和社会承诺计划》应描述借款国用于制定和实施同意的措施和行为的不同管理工具</w:t>
      </w:r>
      <w:r>
        <w:rPr>
          <w:rStyle w:val="FootnoteReference"/>
        </w:rPr>
        <w:footnoteReference w:id="67"/>
      </w:r>
      <w:r>
        <w:t>。这些管理工具可酌情包括环境与社会管理计划、环境与社会管理框架、业务政策、业务手册、管理体系、程序、方法和资本投资。</w:t>
      </w:r>
      <w:r>
        <w:rPr>
          <w:color w:val="000000"/>
        </w:rPr>
        <w:t>在项目周期内，所有管理工具将用于缓解制度，并纳入确保项目按照《环境和社会承诺计划》满足适用法律法规和《环境与社会标准》</w:t>
      </w:r>
      <w:r>
        <w:rPr>
          <w:rStyle w:val="FootnoteReference"/>
          <w:color w:val="000000"/>
        </w:rPr>
        <w:footnoteReference w:id="68"/>
      </w:r>
      <w:r>
        <w:rPr>
          <w:color w:val="000000"/>
        </w:rPr>
        <w:t>要求的措施。</w:t>
      </w:r>
      <w:bookmarkEnd w:id="113"/>
    </w:p>
    <w:p w:rsidR="00242395" w:rsidRPr="008E4BB1" w:rsidRDefault="00242395" w:rsidP="002677E9">
      <w:pPr>
        <w:pStyle w:val="ESSpara"/>
        <w:ind w:left="0" w:firstLine="0"/>
      </w:pPr>
      <w:r>
        <w:t xml:space="preserve">管理工具还应定义可测量期限（例如，根据本底条件）内的最大可能的预计结果，包括目标和可在规定期限内追溯的绩效指标等因素。 </w:t>
      </w:r>
    </w:p>
    <w:p w:rsidR="00242395" w:rsidRPr="00794D0C" w:rsidRDefault="00242395" w:rsidP="002677E9">
      <w:pPr>
        <w:pStyle w:val="ESSpara"/>
        <w:ind w:left="0" w:firstLine="0"/>
      </w:pPr>
      <w:r>
        <w:t>考虑到项目制定和实施过程的动态性质，管理工具应采取长期设计和阶段设计，同时针对项目情况变化、不可预见事件、监管环境变化以及监测和审查结果进行设计。</w:t>
      </w:r>
    </w:p>
    <w:p w:rsidR="00242395" w:rsidRDefault="00242395" w:rsidP="00A92BB0">
      <w:pPr>
        <w:pStyle w:val="ESSpara"/>
        <w:ind w:left="0" w:firstLine="0"/>
      </w:pPr>
      <w:r>
        <w:t xml:space="preserve">如项目范围、设计、实施或运行情况发生任何拟议变更，且该变更可能对项目的环境或社会风险或影响造成重大影响，借款国应立即告知世界银行。借款国应根据《环境与社会标准》开展适当的进一步评价和利益相关者参与活动，并根据评价和协商结果提出《环境和社会承诺计划》和相关管理工具（如适用）的变更，并征得世界银行同意。 </w:t>
      </w:r>
    </w:p>
    <w:p w:rsidR="00242395" w:rsidRPr="00F30DEC" w:rsidRDefault="00242395" w:rsidP="00242395">
      <w:pPr>
        <w:pStyle w:val="Heading3"/>
        <w:ind w:left="0" w:firstLine="0"/>
      </w:pPr>
      <w:bookmarkStart w:id="114" w:name="_Toc385926237"/>
      <w:bookmarkStart w:id="115" w:name="_Toc394499128"/>
      <w:bookmarkStart w:id="116" w:name="_Toc423449501"/>
      <w:bookmarkStart w:id="117" w:name="_Toc426539724"/>
      <w:r>
        <w:t>项目监测和报告</w:t>
      </w:r>
      <w:bookmarkEnd w:id="114"/>
      <w:bookmarkEnd w:id="115"/>
      <w:bookmarkEnd w:id="116"/>
      <w:bookmarkEnd w:id="117"/>
    </w:p>
    <w:p w:rsidR="00242395" w:rsidRPr="00B46D1B" w:rsidRDefault="00242395" w:rsidP="002677E9">
      <w:pPr>
        <w:pStyle w:val="ESSpara"/>
        <w:ind w:left="0" w:firstLine="0"/>
      </w:pPr>
      <w:r>
        <w:t>借款国应根据法律协议（包括《环境和社会承诺计划》）监测并衡量项目的环境与社会绩效。借款国应与世界银行就监测的程度达成一致，且该程度应与项目性质、项目环境与社会风险和影响以及合规要求相符。借款国应确保充分配备监测系统、监测资源和监测人员。在适当情况下，借款国应组织利益相关者和第三方（如独立专家、当地社区或非政府组织）参与，补充或确认其监测活动。若其他机构或第三方对管理特定风险和影响及实施缓解措施承担责任，则借款国可与这些机构和第三方合作，共同制定并监测缓解措施。</w:t>
      </w:r>
    </w:p>
    <w:p w:rsidR="00242395" w:rsidRPr="006B3CDF" w:rsidRDefault="00242395" w:rsidP="002677E9">
      <w:pPr>
        <w:pStyle w:val="ESSpara"/>
        <w:ind w:left="0" w:firstLine="0"/>
      </w:pPr>
      <w:r>
        <w:t>监测通常包括记录绩效跟踪方面的信息以及建立确认和比较合规情况和进度所需的相关业务管控机制。监测应根据绩效、相关监管机构的行动要求以及来自利益相关者（例如社区成员）的反馈进行调整。借款国应记录监测结果。</w:t>
      </w:r>
    </w:p>
    <w:p w:rsidR="00242395" w:rsidRPr="006B3CDF" w:rsidRDefault="00242395" w:rsidP="002677E9">
      <w:pPr>
        <w:pStyle w:val="ESSpara"/>
        <w:ind w:left="0" w:firstLine="0"/>
      </w:pPr>
      <w:r>
        <w:t>借款国将定期（在任何情况下，至少每年一次）向世界银行提交《环境和社会承诺计划》要求的报告，对监测结果予以说明。报告应准确客观地记录项目实施情况（包括是否符合《环境和社会承诺计划》和《环境与社会标准》的要求）。在项目实施过程中，此类报告应根据《环境</w:t>
      </w:r>
      <w:r>
        <w:lastRenderedPageBreak/>
        <w:t>与社会标准10》报告利益相关者参与情况。借款国和项目实施机构应指派高级主管，负责审查报告。</w:t>
      </w:r>
    </w:p>
    <w:p w:rsidR="00242395" w:rsidRDefault="00242395" w:rsidP="002677E9">
      <w:pPr>
        <w:pStyle w:val="ESSpara"/>
        <w:ind w:left="0" w:firstLine="0"/>
      </w:pPr>
      <w:r>
        <w:t>根据监测结果，借款国应确认任何必要的纠正和预防措施，并以世界银行可接受的方式将其纳入修正的《环境和社会承诺计划》或其他相关管理工具中。借款国应根据修正的《环境和社会承诺计划》或相关管理工具实施商定的纠正和预防措施，并对这些措施的执行情况进行监测和报告。</w:t>
      </w:r>
    </w:p>
    <w:p w:rsidR="00242395" w:rsidRPr="006B3CDF" w:rsidRDefault="00087800" w:rsidP="00087800">
      <w:pPr>
        <w:pStyle w:val="ESSpara"/>
        <w:ind w:left="0" w:firstLine="0"/>
      </w:pPr>
      <w:r>
        <w:t xml:space="preserve">借款国应为世行职员或代表世行的咨询专家进行实地考察提供便利。 </w:t>
      </w:r>
    </w:p>
    <w:p w:rsidR="00242395" w:rsidRDefault="00242395" w:rsidP="002677E9">
      <w:pPr>
        <w:pStyle w:val="ESSpara"/>
        <w:ind w:left="0" w:firstLine="0"/>
      </w:pPr>
      <w:r>
        <w:t>若发生（或可能发生）与项目相关的、可能对环境、受影响社区、公众或工作人员的事件或事故，借款国应立即通知世界银行。通知中应包含事件或事故的详细说明（包括死亡人数或严重伤害情况）。借款国应根据国家法律和《环境与社会标准》立即采取措施处理事故或事件，并预防其再次发生。</w:t>
      </w:r>
    </w:p>
    <w:p w:rsidR="00A92BB0" w:rsidRDefault="00A92BB0" w:rsidP="00A92BB0">
      <w:pPr>
        <w:pStyle w:val="Heading3"/>
        <w:jc w:val="left"/>
      </w:pPr>
      <w:bookmarkStart w:id="118" w:name="_Toc423449502"/>
      <w:bookmarkStart w:id="119" w:name="_Toc426539725"/>
      <w:r>
        <w:t>利益相关者参与与信息披露</w:t>
      </w:r>
      <w:bookmarkEnd w:id="118"/>
      <w:bookmarkEnd w:id="119"/>
      <w:r>
        <w:t xml:space="preserve"> </w:t>
      </w:r>
    </w:p>
    <w:p w:rsidR="00A92BB0" w:rsidRPr="00A92BB0" w:rsidRDefault="00A92BB0" w:rsidP="00691DF7">
      <w:pPr>
        <w:pStyle w:val="ESSpara"/>
        <w:ind w:left="0" w:firstLine="0"/>
      </w:pPr>
      <w:r>
        <w:t xml:space="preserve">在整个项目周期内，借款国将持续按照与利益相关者利益的性质及项目潜在环境和社会风险与影响相符的方式，鼓励利益相关者参与并向其提供信息。  </w:t>
      </w:r>
    </w:p>
    <w:p w:rsidR="00A92BB0" w:rsidRPr="00A92BB0" w:rsidRDefault="00A92BB0" w:rsidP="00B4380F">
      <w:pPr>
        <w:pStyle w:val="ESSpara"/>
        <w:ind w:left="0" w:firstLine="0"/>
        <w:sectPr w:rsidR="00A92BB0" w:rsidRPr="00A92BB0"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t xml:space="preserve">如果项目发生了可能导致其他风险和影响的重大变化，特别是这些变化会影响受项目影响社区，借款国将提供有关此类风险和影响的信息，并与受项目影响社区就如何缓解这些风险和影响进行磋商。借款国将披露更新的《环境与社会承诺计划》，其中规定了缓解措施。 </w:t>
      </w:r>
    </w:p>
    <w:p w:rsidR="00A92BB0" w:rsidRDefault="00A92BB0" w:rsidP="00A92BB0"/>
    <w:p w:rsidR="00242395" w:rsidRDefault="00242395" w:rsidP="00242395">
      <w:pPr>
        <w:pStyle w:val="Heading2"/>
      </w:pPr>
      <w:bookmarkStart w:id="120" w:name="_Toc394499129"/>
      <w:bookmarkStart w:id="121" w:name="_Toc423449503"/>
      <w:bookmarkStart w:id="122" w:name="_Toc426539726"/>
      <w:r>
        <w:t>环境与社会标准1 – 附件1.环境与社会评价</w:t>
      </w:r>
      <w:bookmarkEnd w:id="120"/>
      <w:bookmarkEnd w:id="121"/>
      <w:bookmarkEnd w:id="122"/>
    </w:p>
    <w:p w:rsidR="00242395" w:rsidRPr="00145307" w:rsidRDefault="00242395" w:rsidP="00686BD5">
      <w:pPr>
        <w:pStyle w:val="Heading3"/>
      </w:pPr>
      <w:bookmarkStart w:id="123" w:name="_Toc418171754"/>
      <w:bookmarkStart w:id="124" w:name="_Toc423449504"/>
      <w:bookmarkStart w:id="125" w:name="_Toc426539727"/>
      <w:r>
        <w:t>综述</w:t>
      </w:r>
      <w:bookmarkEnd w:id="123"/>
      <w:bookmarkEnd w:id="124"/>
      <w:bookmarkEnd w:id="125"/>
    </w:p>
    <w:p w:rsidR="00242395" w:rsidRPr="00145307" w:rsidRDefault="00242395" w:rsidP="00472B49">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借款国应开展项目的环境与社会评价，以评价整个项目周期各阶段的环境与社会风险和影响。“环境与社会评价”术语是一个通用术语，描述了借款国所使用分析和规划的过程，以确保识别、避免、最小化、减轻或缓解项目的环境和社会风险与影响。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环境与社会评价是确保项目均满足环境与社会标准的主要手段，将用于作出明智的决策。环境与社会评价是一个灵活的过程，可根据项目的详细信息和借款国的情形采用不同的工具和方法来执行该过程（见以下第5条）。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环境与社会评价将根据《环境与社会标准1》执行，并考虑应从整体上评价项目周期内所有相关的、直接的、间接的和累积的环境与社会风险和影响，包括《环境与社会标准1-10》中特别指出的方面。作为环境与社会评价一部分而进行的分析的广度、深度和类型将取决于项目的性质和范围以及可能导致的潜在环境和社会风险与影响。借款国将按照与潜在风险和影响相符的规模和详细级别执行环境与社会评价。</w:t>
      </w:r>
      <w:r>
        <w:rPr>
          <w:b/>
          <w:vertAlign w:val="superscript"/>
        </w:rPr>
        <w:footnoteReference w:id="69"/>
      </w:r>
      <w: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环境与社会评价的开展方式及要解决的问题将随着每个项目的不同而不同。借款国将与世界银行协商确定要使用的过程，需将各种活动考虑在内，包括范围界定、利益相关者参与、潜在的环境和社会问题、世行与借款国之间出现的任何具体问题。环境与社会评价将包括并考虑与受影响群体和其他相关方之间的协调和磋商，尤其是在在早期阶段，以确保所有潜在重要的环境和社会风险与影响都可得到识别并解决。</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借款国执行环境与社会评价和记录此类评价结果所采用的不同方法和工具，包括要实施的缓解措施，将反映项目的性质和规模</w:t>
      </w:r>
      <w:r>
        <w:rPr>
          <w:b/>
          <w:vertAlign w:val="superscript"/>
        </w:rPr>
        <w:footnoteReference w:id="70"/>
      </w:r>
      <w:r>
        <w:t>。如在《环境与社会标准1》</w:t>
      </w:r>
      <w:r>
        <w:rPr>
          <w:b/>
          <w:vertAlign w:val="superscript"/>
        </w:rPr>
        <w:footnoteReference w:id="71"/>
      </w:r>
      <w:r>
        <w:t xml:space="preserve">中所指定的那样，这些方法和工具将酌情包括以下任何项目的组合（或其中几项）：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环境与社会影响评价(ESIA)</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环境与社会影响评价（ESIA）</w:t>
      </w:r>
      <w:r>
        <w:t xml:space="preserve">是识别并评估拟议项目的潜在环境与社会影响、评估替代方法及设计合适的缓解、管理和监控措施的一种手段。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环境与社会审计</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环境与社会审计</w:t>
      </w:r>
      <w:r>
        <w:t>是确定现有项目或活动的所有环境与社会问题的性质和程度的一种手段。该审计指出并证明缓解问题所需采取的适当措施和行动、估算措施和行动的成本并建议实施这些措施和行动的时间表。对于特定的项目，环境与社会评价可能只包括环境或社会审计；在其他情况下，该审计包括环境和社会评价。</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危害或风险评价</w:t>
      </w:r>
    </w:p>
    <w:p w:rsidR="00242395"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lastRenderedPageBreak/>
        <w:t>危害或风险评价</w:t>
      </w:r>
      <w:r>
        <w:t>是识别、分析和控制与项目现场所存在的危险材料和条件相关危险的一种手段。世界银行将要求对涉及某种易燃、易爆、反应和有毒物质且这些物质的存在量超出指定阈值级别的项目进行危害或风险评价。对于特定的项目，环境与社会评价可能只包括危害或风险评价；在其他情况下，环境与社会评价包括危害和风险评价。</w:t>
      </w:r>
    </w:p>
    <w:p w:rsidR="00EE1410" w:rsidRDefault="00EE1410" w:rsidP="00EE1410">
      <w:pPr>
        <w:pStyle w:val="ListParagraph"/>
        <w:numPr>
          <w:ilvl w:val="0"/>
          <w:numId w:val="26"/>
        </w:numPr>
        <w:tabs>
          <w:tab w:val="left" w:pos="425"/>
          <w:tab w:val="left" w:pos="1440"/>
          <w:tab w:val="left" w:pos="2835"/>
          <w:tab w:val="left" w:pos="4590"/>
          <w:tab w:val="left" w:pos="5580"/>
        </w:tabs>
        <w:spacing w:after="120"/>
        <w:ind w:hanging="510"/>
        <w:rPr>
          <w:rFonts w:eastAsiaTheme="minorHAnsi"/>
          <w:b/>
          <w:bCs/>
          <w:i/>
          <w:iCs/>
        </w:rPr>
      </w:pPr>
      <w:r>
        <w:rPr>
          <w:rFonts w:eastAsiaTheme="minorHAnsi"/>
          <w:b/>
          <w:i/>
        </w:rPr>
        <w:t>累积影响评价</w:t>
      </w:r>
    </w:p>
    <w:p w:rsidR="00EE1410" w:rsidRPr="00145307" w:rsidRDefault="00EE1410" w:rsidP="00242395">
      <w:pPr>
        <w:tabs>
          <w:tab w:val="left" w:pos="425"/>
          <w:tab w:val="left" w:pos="1440"/>
          <w:tab w:val="left" w:pos="2835"/>
          <w:tab w:val="left" w:pos="4590"/>
          <w:tab w:val="left" w:pos="5580"/>
        </w:tabs>
        <w:spacing w:after="120" w:line="240" w:lineRule="auto"/>
        <w:ind w:left="714"/>
        <w:jc w:val="both"/>
        <w:rPr>
          <w:rFonts w:eastAsiaTheme="minorHAnsi"/>
        </w:rPr>
      </w:pPr>
      <w:r>
        <w:t>累积影响评价一个工具，将考虑项目的累积影响、其他相关过去、当前和合理可预见发展的影响，以及在未来或在其他区域内导致的计划外可预见活动的影响。</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社会和冲突分析</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社会和冲突分析</w:t>
      </w:r>
      <w:r>
        <w:t>是评估项目是否可能出现以下情形的一种手段：(a) 加剧现有紧张局势和社会中的不平等（包括在受项目影响社区内及与这些社区与其他人之间）；(b) 对社会稳定和人类安全产生不利影响；(c) 受到现有紧张局势、冲突和不稳定的负面影响，特别是在战争、叛乱和内乱的情况下。</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环境与社会管理计划(ESMP)</w:t>
      </w:r>
    </w:p>
    <w:p w:rsidR="00242395" w:rsidRPr="00145307" w:rsidRDefault="00242395" w:rsidP="00472B49">
      <w:pPr>
        <w:tabs>
          <w:tab w:val="left" w:pos="425"/>
          <w:tab w:val="left" w:pos="1440"/>
          <w:tab w:val="left" w:pos="2835"/>
          <w:tab w:val="left" w:pos="4590"/>
          <w:tab w:val="left" w:pos="5580"/>
        </w:tabs>
        <w:spacing w:after="120" w:line="240" w:lineRule="auto"/>
        <w:ind w:left="714"/>
        <w:jc w:val="both"/>
        <w:rPr>
          <w:rFonts w:eastAsiaTheme="minorHAnsi"/>
          <w:b/>
          <w:bCs/>
          <w:i/>
          <w:iCs/>
        </w:rPr>
      </w:pPr>
      <w:r>
        <w:rPr>
          <w:rFonts w:eastAsiaTheme="minorHAnsi"/>
          <w:i/>
        </w:rPr>
        <w:t>环境与社会管理计划（ESMP）</w:t>
      </w:r>
      <w:r>
        <w:t xml:space="preserve">是细化(a)项目实施和运营过程中为消除或抵消不利的环境和社会影响或将这些不利影响降至可接受级别而需采取措施；及(b)实施这些措施所需采取行动的一种手段。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环境与社会管理框架(ESMF)</w:t>
      </w:r>
    </w:p>
    <w:p w:rsidR="00242395" w:rsidRPr="00145307" w:rsidRDefault="00242395" w:rsidP="00A75558">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color w:val="000000"/>
        </w:rPr>
        <w:t>环境与社会管理框架（ESMF）</w:t>
      </w:r>
      <w:r>
        <w:t>是考察项目涉及某个计划和/或一系列子项目时的风险和影响（这些风险和影响在得知计划或子项目详细信息前无法确定）的一种手段。环境与社会管理框架规定了评估环境和社会风险与影响的原则、规则、准则和程序。该框架包含了减少、缓解和/或抵消不利风险和影响的措施和计划、估算和预算此类措施成本的规定及有关负责解决项目风险和影响的机构的信息。</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区域环境与社会影响评价</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区域环境与社会影响评价</w:t>
      </w:r>
      <w:r>
        <w:t xml:space="preserve">考察某个区域（例如城市区域、流域或沿海区）内与特定策略、政策、计划或方案或与一系列项目相关的环境和社会风险与影响及问题；评估和比较有关这些替选方案的影响；评估与风险、影响和问题相关的法律和体制方面；并建议用于加强该区域内环境与社会管理的广泛措施。区域环境与社会影响评价特别关注某个区域内多个活动的潜在累积风险和影响，但可能不包括借款国必须提供补充信息情况下的具体项目的场地具体分析。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i/>
        </w:rPr>
        <w:t>部门环境与社会影响评价</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部门环境与社会影响评价</w:t>
      </w:r>
      <w:r>
        <w:t>考察与某个区域或国家内的某个特定部门相关的的环境和社会风险与影响及问题；评估和比较有关这些替选方案的影响；评估与风险和影响相关的法律和体制方面；并建议用于加强该区域内环境与社会管理的广泛措施。部门环境与社会影响评价也特别关注多个活动的潜在累积风险和影响。部门环境与社会影响评价可能需要补充有关项目及其场地的具体信息。</w:t>
      </w:r>
    </w:p>
    <w:p w:rsidR="00242395" w:rsidRPr="00145307" w:rsidRDefault="00242395" w:rsidP="0058717F">
      <w:pPr>
        <w:pStyle w:val="ListParagraph"/>
        <w:numPr>
          <w:ilvl w:val="0"/>
          <w:numId w:val="26"/>
        </w:numPr>
        <w:tabs>
          <w:tab w:val="left" w:pos="425"/>
          <w:tab w:val="left" w:pos="720"/>
          <w:tab w:val="left" w:pos="2835"/>
          <w:tab w:val="left" w:pos="4590"/>
          <w:tab w:val="left" w:pos="5580"/>
        </w:tabs>
        <w:spacing w:after="120"/>
        <w:ind w:hanging="537"/>
        <w:rPr>
          <w:rFonts w:eastAsiaTheme="minorHAnsi"/>
          <w:b/>
          <w:bCs/>
          <w:i/>
          <w:iCs/>
        </w:rPr>
      </w:pPr>
      <w:r>
        <w:rPr>
          <w:rFonts w:eastAsiaTheme="minorHAnsi"/>
          <w:b/>
          <w:i/>
        </w:rPr>
        <w:t>战略环境与社会评价(SESA)</w:t>
      </w:r>
    </w:p>
    <w:p w:rsidR="00242395" w:rsidRPr="00145307" w:rsidRDefault="00242395" w:rsidP="00242395">
      <w:pPr>
        <w:spacing w:after="0" w:line="240" w:lineRule="auto"/>
        <w:ind w:left="720"/>
        <w:jc w:val="both"/>
        <w:rPr>
          <w:rFonts w:eastAsiaTheme="minorHAnsi"/>
        </w:rPr>
      </w:pPr>
      <w:r>
        <w:rPr>
          <w:rFonts w:eastAsiaTheme="minorHAnsi"/>
          <w:i/>
        </w:rPr>
        <w:lastRenderedPageBreak/>
        <w:t>战略环境与社会评价</w:t>
      </w:r>
      <w:r>
        <w:t>（</w:t>
      </w:r>
      <w:r>
        <w:rPr>
          <w:rFonts w:eastAsiaTheme="minorHAnsi"/>
          <w:i/>
        </w:rPr>
        <w:t>SESA）</w:t>
      </w:r>
      <w:r>
        <w:t xml:space="preserve">是对通常是国家层面而且是较小区域内某个政策、计划或方案相关的环境和社会风险与影响及问题的一种系统考察。环境和社会风险与影响的考察将包括考虑《环境与社会标准1》至《环境与社会标准10》中列入的全部环境和社会风险与影响。战略环境与社会评价通常不是特定于某个位置。因此，需联合用于评估项目风险与影响的项目及其场地具体研究信息来准备战略环境与社会评价。 </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项目的具体特征可能要求借款国使用特定的评价方法和工具，例如《移民安置计划》、《生计恢复计划》、《土著居民计划》、《生物多样性行动计划》、《文化遗产管理计划》及世界银行同意的其他计划。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为确保全面的环境与社会评价，借款国将：</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执行范围界定，以确定可能导致环境或社会风险和影响的项目的所有方面。如需要，借款国将支持世行专家进行实地考察以解决项目范围界定/筛选中的不确定性问题。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定义适用的法律和监管环境，包括国家和地方法律与许可的要求及《环境与社会标准1》至《环境与社会标准10》、《环境、健康和安全指南》和相关良好国际行业惯例的相关要求。借款国也将确定适用要求之间的任何矛盾或冲突之处，并说明如何解决这些矛盾或冲突。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定义可能受项目影响的人群和环境与社会资源并描述其特征，包括人群对可能受影响生态系统及其相关属性依赖或从其获益的程度。</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确定并评估项目的潜在直接、间接和累积环境和社会风险与影响。细化和分析的级别应与潜在风险和影响及具体缓解的需求相匹配。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确定并评估项目的备选方案，专注于可避免或减少影响的备选方案，包括规模、选址、材料使用、劳动力、施工方法及设计和运营的其他元素。如果最少影响的备选方案不可取，应提出充分的理由。</w:t>
      </w:r>
      <w:r>
        <w:rPr>
          <w:b/>
          <w:vertAlign w:val="superscript"/>
        </w:rPr>
        <w:footnoteReference w:id="72"/>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根据《环境与社会标准1》第25条中所述的缓解层次结构确定应对风险和影响的措施。若需要复杂或多个措施和行动来控制风险，包括《环境与社会标准5》或《环境与社会标准7》中的措施和行动，则可能需要独立的计划来确保项目满足《环境与社会标准》的要求。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若预期对因其特殊的情形而被识别为弱势群体的个人或团体造成不成比例的不利影响，则应确定并采用措施和行动，以防此类不成比例的影响</w:t>
      </w:r>
      <w:r>
        <w:rPr>
          <w:b/>
          <w:vertAlign w:val="superscript"/>
        </w:rPr>
        <w:footnoteReference w:id="73"/>
      </w:r>
      <w:r>
        <w:t>出现。这些措施和行动应考虑由于（例如）年龄</w:t>
      </w:r>
      <w:r>
        <w:rPr>
          <w:rFonts w:cstheme="minorHAnsi"/>
          <w:b/>
          <w:vertAlign w:val="superscript"/>
        </w:rPr>
        <w:footnoteReference w:id="74"/>
      </w:r>
      <w:r>
        <w:t>、性别、民族、宗教、身体、心理或其他残疾、社会或公民身份或健康状态、移民或流离失所状态、性别取向、性别认同、经济弱势或土著身份、和/或对独有自然资源的依赖等原因而受到以下对待的任何团体：</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rPr>
      </w:pPr>
      <w:r>
        <w:t xml:space="preserve"> 受项目影响的不利影响；和/或 </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rPr>
      </w:pPr>
      <w:r>
        <w:lastRenderedPageBreak/>
        <w:t>在利用项目利益方面比其他人受到更多限制；和/或</w:t>
      </w:r>
    </w:p>
    <w:p w:rsidR="00242395" w:rsidRPr="00145307"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rPr>
      </w:pPr>
      <w:r>
        <w:t xml:space="preserve">被排除在主流磋商程序之外或无法完全参与磋商。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提供包含环境与社会评价的文件，以供世界银行审核以确定它们是否可以为世行披露和处理世行资助项目提供足够依据。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根据需要修改或改善包含环境与社会评价的文件，以便世界银行可接受，并适合世界银行进行披露。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rPr>
      </w:pPr>
      <w:r>
        <w:t xml:space="preserve">根据《环境与社会标准10》与利益相关者（包括受影响的社区）进行接洽和磋商。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借款国应在项目处理时尽早启动环境与社会评价，并将该评价与拟议项目的经济、财政、制度、社会和技术分析紧密结合起来。借款国应尽早与世界银行进行磋商，以便在一开始设计环境与社会评价时即可满足《环境与社会标准》的要求。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当借款国在世界银行参与项目之前就已完成或部分完成环境与社会评价时，则该环境与社会评价需由世界银行进行审核，以确保其满足《环境与社会标准》的要求。若合适，借款国还需要执行其他工作，包括公共磋商与披露。</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根据风险和影响潜在的重要性，世界银行可能要求聘用独立的第三方专家，编写或审阅环境与社会评价报告的全部或部分内容。 </w:t>
      </w:r>
      <w:r>
        <w:rPr>
          <w:b/>
          <w:vertAlign w:val="superscript"/>
        </w:rPr>
        <w:footnoteReference w:id="75"/>
      </w:r>
      <w: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若《环境与社会标准1》</w:t>
      </w:r>
      <w:r>
        <w:rPr>
          <w:b/>
          <w:vertAlign w:val="superscript"/>
        </w:rPr>
        <w:footnoteReference w:id="76"/>
      </w:r>
      <w:r>
        <w:t xml:space="preserve">要求借款国聘请国际公认的独立专家，则这些专家有望就项目的关键方面提出建议，包括利益相关者参与。他们的作用将取决于项目筹备所取得进展的程度，及世界银行开始考虑项目时所完成环境与社会评价的程度和质量。 </w:t>
      </w:r>
    </w:p>
    <w:p w:rsidR="00242395" w:rsidRPr="00145307" w:rsidRDefault="00242395" w:rsidP="00686BD5">
      <w:pPr>
        <w:pStyle w:val="Heading3"/>
      </w:pPr>
      <w:bookmarkStart w:id="126" w:name="_Toc418171755"/>
      <w:bookmarkStart w:id="127" w:name="_Toc423449505"/>
      <w:bookmarkStart w:id="128" w:name="_Toc426539728"/>
      <w:r>
        <w:t>机构能力</w:t>
      </w:r>
      <w:bookmarkEnd w:id="126"/>
      <w:bookmarkEnd w:id="127"/>
      <w:bookmarkEnd w:id="128"/>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环境与社会评价可提供以超越项目界限/责任的方式在东道国内协调环境和社会相关责任与行动的机会，因此，若环境与社会评价可行，应将其与其他环境和社会战略与行动计划以及独立项目关联起来。因此，特定项目的环境与社会评价有助于加强东道国内的环境与社会管理能力，鼓励借款国和世界银行抓住机会将环境与社会评价用于该目的。</w:t>
      </w:r>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借款国可能包括项目中的组件，以加强其执行关键环境与社会评价职能的法律或技术能力。如果世界银行认为借款国没有足够的法律或技术能力来执行此类职能，则可能需要被列为项目一部分的加强方案。如果项目包括能力加强的一个或多个元素，则这些元素需要根据《环境与社会标准1》进行定期监测和评估。  </w:t>
      </w:r>
    </w:p>
    <w:p w:rsidR="00242395" w:rsidRPr="00145307" w:rsidRDefault="00242395" w:rsidP="00686BD5">
      <w:pPr>
        <w:pStyle w:val="Heading3"/>
      </w:pPr>
      <w:bookmarkStart w:id="129" w:name="_Toc418171756"/>
      <w:bookmarkStart w:id="130" w:name="_Toc423449506"/>
      <w:bookmarkStart w:id="131" w:name="_Toc426539729"/>
      <w:r>
        <w:t>特定项目的其他要求</w:t>
      </w:r>
      <w:bookmarkEnd w:id="129"/>
      <w:bookmarkEnd w:id="130"/>
      <w:bookmarkEnd w:id="131"/>
    </w:p>
    <w:p w:rsidR="00242395" w:rsidRPr="00687876" w:rsidRDefault="00306E26"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若相关，环境与社会评价将考虑OP 7.50（国际水道项目）和OP 7.60（争端地区内项目）的要求。 </w:t>
      </w:r>
    </w:p>
    <w:p w:rsidR="00242395" w:rsidRPr="00145307" w:rsidRDefault="00242395" w:rsidP="00686BD5">
      <w:pPr>
        <w:pStyle w:val="Heading3"/>
      </w:pPr>
      <w:bookmarkStart w:id="132" w:name="_Toc418171757"/>
      <w:bookmarkStart w:id="133" w:name="_Toc423449507"/>
      <w:bookmarkStart w:id="134" w:name="_Toc426539730"/>
      <w:r>
        <w:lastRenderedPageBreak/>
        <w:t>环境与社会影响评价指示性概述</w:t>
      </w:r>
      <w:bookmarkEnd w:id="132"/>
      <w:bookmarkEnd w:id="133"/>
      <w:bookmarkEnd w:id="134"/>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 xml:space="preserve">若环境与社会影响评价作为环境与社会评价的一部分进行准备，将包括以下： </w:t>
      </w:r>
    </w:p>
    <w:p w:rsidR="00242395" w:rsidRPr="00145307" w:rsidRDefault="00242395" w:rsidP="00242395">
      <w:pPr>
        <w:spacing w:after="120" w:line="240" w:lineRule="auto"/>
        <w:ind w:firstLine="720"/>
        <w:jc w:val="both"/>
        <w:rPr>
          <w:rFonts w:eastAsiaTheme="minorHAnsi"/>
        </w:rPr>
      </w:pPr>
      <w:r>
        <w:t xml:space="preserve">(A) 执行摘要  </w:t>
      </w:r>
    </w:p>
    <w:p w:rsidR="00242395" w:rsidRPr="00145307" w:rsidRDefault="00242395" w:rsidP="00242395">
      <w:pPr>
        <w:spacing w:after="120" w:line="240" w:lineRule="auto"/>
        <w:ind w:left="1080"/>
        <w:jc w:val="both"/>
        <w:rPr>
          <w:rFonts w:eastAsiaTheme="minorHAnsi"/>
        </w:rPr>
      </w:pPr>
      <w:r>
        <w:t>- 简明地讨论重大调查结果和建议采取的行动。</w:t>
      </w:r>
    </w:p>
    <w:p w:rsidR="00242395" w:rsidRPr="00145307" w:rsidRDefault="00242395" w:rsidP="00242395">
      <w:pPr>
        <w:spacing w:after="120" w:line="240" w:lineRule="auto"/>
        <w:ind w:firstLine="720"/>
        <w:jc w:val="both"/>
        <w:rPr>
          <w:rFonts w:eastAsiaTheme="minorHAnsi"/>
        </w:rPr>
      </w:pPr>
      <w:r>
        <w:t xml:space="preserve">(B) </w:t>
      </w:r>
      <w:r>
        <w:rPr>
          <w:rFonts w:eastAsiaTheme="minorHAnsi"/>
          <w:b/>
          <w:i/>
        </w:rPr>
        <w:t>法律和体制框架</w:t>
      </w:r>
      <w:r>
        <w:t xml:space="preserve">  </w:t>
      </w:r>
    </w:p>
    <w:p w:rsidR="00242395" w:rsidRPr="00145307" w:rsidRDefault="00242395" w:rsidP="00242395">
      <w:pPr>
        <w:spacing w:after="120" w:line="240" w:lineRule="auto"/>
        <w:ind w:left="1260" w:hanging="180"/>
        <w:jc w:val="both"/>
        <w:rPr>
          <w:rFonts w:eastAsiaTheme="minorHAnsi"/>
        </w:rPr>
      </w:pPr>
      <w:r>
        <w:t>- 分析将在其中执行环境与社会评价的项目的法律和体制框架，包括《环境与社会标准1》第24条</w:t>
      </w:r>
      <w:r>
        <w:rPr>
          <w:rFonts w:eastAsiaTheme="minorHAnsi"/>
          <w:vertAlign w:val="superscript"/>
        </w:rPr>
        <w:footnoteReference w:id="77"/>
      </w:r>
      <w:r>
        <w:t xml:space="preserve">中所述的问题。 </w:t>
      </w:r>
    </w:p>
    <w:p w:rsidR="00242395" w:rsidRPr="00145307" w:rsidRDefault="00242395" w:rsidP="00242395">
      <w:pPr>
        <w:spacing w:after="120" w:line="240" w:lineRule="auto"/>
        <w:ind w:left="1260" w:hanging="180"/>
        <w:jc w:val="both"/>
        <w:rPr>
          <w:rFonts w:eastAsiaTheme="minorHAnsi"/>
        </w:rPr>
      </w:pPr>
      <w:r>
        <w:t>- 将现有借款国的环境和社会框架与ESS进行比较并确定它们之间的差距。</w:t>
      </w:r>
    </w:p>
    <w:p w:rsidR="00242395" w:rsidRPr="00145307" w:rsidRDefault="00242395" w:rsidP="00242395">
      <w:pPr>
        <w:spacing w:after="120" w:line="240" w:lineRule="auto"/>
        <w:ind w:left="1260" w:hanging="180"/>
        <w:jc w:val="both"/>
        <w:rPr>
          <w:rFonts w:eastAsiaTheme="minorHAnsi"/>
        </w:rPr>
      </w:pPr>
      <w:r>
        <w:t xml:space="preserve">- 确定并评估任何联合投资者的环境和社会要求。  </w:t>
      </w:r>
    </w:p>
    <w:p w:rsidR="00242395" w:rsidRPr="00145307" w:rsidRDefault="00242395" w:rsidP="00242395">
      <w:pPr>
        <w:spacing w:after="120" w:line="240" w:lineRule="auto"/>
        <w:ind w:left="720"/>
        <w:jc w:val="both"/>
        <w:rPr>
          <w:rFonts w:eastAsiaTheme="minorHAnsi"/>
        </w:rPr>
      </w:pPr>
      <w:r>
        <w:t xml:space="preserve">(C) </w:t>
      </w:r>
      <w:r>
        <w:rPr>
          <w:rFonts w:eastAsiaTheme="minorHAnsi"/>
          <w:b/>
          <w:i/>
        </w:rPr>
        <w:t>项目描述</w:t>
      </w:r>
      <w:r>
        <w:t xml:space="preserve">  </w:t>
      </w:r>
    </w:p>
    <w:p w:rsidR="00242395" w:rsidRPr="00145307" w:rsidRDefault="00242395" w:rsidP="00EB538C">
      <w:pPr>
        <w:spacing w:after="120" w:line="240" w:lineRule="auto"/>
        <w:ind w:left="1260" w:hanging="180"/>
        <w:jc w:val="both"/>
        <w:rPr>
          <w:rFonts w:eastAsiaTheme="minorHAnsi"/>
        </w:rPr>
      </w:pPr>
      <w:r>
        <w:t xml:space="preserve">- 简明地介绍了拟议项目及其地理、环境、社会和时间背景，包括可能需要的任何场外投资（例如专用管道、进出道路、供电、供水、住房以及原材料和产品储存设施）以及项目的主要供应商。  </w:t>
      </w:r>
    </w:p>
    <w:p w:rsidR="00242395" w:rsidRPr="00145307" w:rsidRDefault="00242395" w:rsidP="00242395">
      <w:pPr>
        <w:spacing w:after="120" w:line="240" w:lineRule="auto"/>
        <w:ind w:left="1260" w:hanging="180"/>
        <w:jc w:val="both"/>
        <w:rPr>
          <w:rFonts w:eastAsiaTheme="minorHAnsi"/>
        </w:rPr>
      </w:pPr>
      <w:r>
        <w:t xml:space="preserve">- 通过审议项目的细节，表示无需任何计划，即可满足《环境与社会标准1》至《环境与社会标准10》的要求。  </w:t>
      </w:r>
    </w:p>
    <w:p w:rsidR="00242395" w:rsidRPr="00145307" w:rsidRDefault="00242395" w:rsidP="00242395">
      <w:pPr>
        <w:spacing w:after="120" w:line="240" w:lineRule="auto"/>
        <w:ind w:left="1260" w:hanging="180"/>
        <w:jc w:val="both"/>
        <w:rPr>
          <w:rFonts w:eastAsiaTheme="minorHAnsi"/>
        </w:rPr>
      </w:pPr>
      <w:r>
        <w:t xml:space="preserve">- 包括具有足够详细信息的地图，显示项目场地和可能受项目直接、间接和累积影响影响的区域。  </w:t>
      </w:r>
    </w:p>
    <w:p w:rsidR="00242395" w:rsidRPr="00145307" w:rsidRDefault="00242395" w:rsidP="00242395">
      <w:pPr>
        <w:spacing w:after="120" w:line="240" w:lineRule="auto"/>
        <w:ind w:left="720"/>
        <w:jc w:val="both"/>
        <w:rPr>
          <w:rFonts w:eastAsiaTheme="minorHAnsi"/>
        </w:rPr>
      </w:pPr>
      <w:r>
        <w:t xml:space="preserve">(D)  </w:t>
      </w:r>
      <w:r>
        <w:rPr>
          <w:rFonts w:eastAsiaTheme="minorHAnsi"/>
          <w:b/>
          <w:i/>
        </w:rPr>
        <w:t>基准数据</w:t>
      </w:r>
      <w:r>
        <w:t xml:space="preserve">  </w:t>
      </w:r>
    </w:p>
    <w:p w:rsidR="00242395" w:rsidRPr="00145307" w:rsidRDefault="00242395" w:rsidP="00242395">
      <w:pPr>
        <w:spacing w:after="120" w:line="240" w:lineRule="auto"/>
        <w:ind w:left="1260" w:hanging="180"/>
        <w:jc w:val="both"/>
        <w:rPr>
          <w:rFonts w:eastAsiaTheme="minorHAnsi"/>
        </w:rPr>
      </w:pPr>
      <w:r>
        <w:t xml:space="preserve">- 详细规定了与项目选址、设计、运营或缓解措施的决策相关的基准数据。这应包括对数据以及与周边项目确定、规划和实施日期相关的信息的准确性、可靠性和来源进行讨论。 </w:t>
      </w:r>
    </w:p>
    <w:p w:rsidR="00242395" w:rsidRPr="00145307" w:rsidRDefault="00242395" w:rsidP="00242395">
      <w:pPr>
        <w:spacing w:after="120" w:line="240" w:lineRule="auto"/>
        <w:ind w:left="1260" w:hanging="180"/>
        <w:jc w:val="both"/>
        <w:rPr>
          <w:rFonts w:eastAsiaTheme="minorHAnsi"/>
        </w:rPr>
      </w:pPr>
      <w:r>
        <w:t>- 确定并估算可用数据的程度和质量、主要数据缺口及与预测相关的不确定性；</w:t>
      </w:r>
    </w:p>
    <w:p w:rsidR="00242395" w:rsidRPr="00145307" w:rsidRDefault="00242395" w:rsidP="00242395">
      <w:pPr>
        <w:spacing w:after="120" w:line="240" w:lineRule="auto"/>
        <w:ind w:left="1260" w:hanging="180"/>
        <w:jc w:val="both"/>
        <w:rPr>
          <w:rFonts w:eastAsiaTheme="minorHAnsi"/>
        </w:rPr>
      </w:pPr>
      <w:r>
        <w:t xml:space="preserve">- 根据目前的信息，评估待研究区域的范围，并描述有关物理、生物和社会经济状况，包括项目开始之前预期的任何变化。  </w:t>
      </w:r>
    </w:p>
    <w:p w:rsidR="00242395" w:rsidRPr="00145307" w:rsidRDefault="00242395" w:rsidP="00242395">
      <w:pPr>
        <w:spacing w:after="120" w:line="240" w:lineRule="auto"/>
        <w:ind w:left="1260" w:hanging="180"/>
        <w:jc w:val="both"/>
        <w:rPr>
          <w:rFonts w:eastAsiaTheme="minorHAnsi"/>
        </w:rPr>
      </w:pPr>
      <w:r>
        <w:t xml:space="preserve">- 考虑项目区域内但与项目未有直接关联的目前和建议发展活动。 </w:t>
      </w:r>
    </w:p>
    <w:p w:rsidR="00242395" w:rsidRPr="00145307" w:rsidRDefault="00242395" w:rsidP="00242395">
      <w:pPr>
        <w:spacing w:after="120" w:line="240" w:lineRule="auto"/>
        <w:ind w:left="720"/>
        <w:jc w:val="both"/>
        <w:rPr>
          <w:rFonts w:eastAsiaTheme="minorHAnsi"/>
        </w:rPr>
      </w:pPr>
      <w:r>
        <w:t xml:space="preserve">(E) </w:t>
      </w:r>
      <w:r>
        <w:rPr>
          <w:rFonts w:eastAsiaTheme="minorHAnsi"/>
          <w:b/>
          <w:i/>
        </w:rPr>
        <w:t>环境与社会风险和影响</w:t>
      </w:r>
      <w:r>
        <w:t xml:space="preserve">  </w:t>
      </w:r>
    </w:p>
    <w:p w:rsidR="00242395" w:rsidRPr="00145307" w:rsidRDefault="00242395" w:rsidP="00242395">
      <w:pPr>
        <w:spacing w:after="120" w:line="240" w:lineRule="auto"/>
        <w:ind w:left="1260" w:hanging="180"/>
        <w:jc w:val="both"/>
        <w:rPr>
          <w:rFonts w:eastAsiaTheme="minorHAnsi"/>
        </w:rPr>
      </w:pPr>
      <w:r>
        <w:t>-考虑项目的所有相关环境与社会风险和影响。这将包括《环境与社会标准2》至《环境与社会标准8》中具体指出的环境与社会风险和影响，以及因为项目特定性质和背景而引起的任何其他环境与社会风险和影响。这些风险和影响包括：</w:t>
      </w:r>
    </w:p>
    <w:p w:rsidR="00242395" w:rsidRPr="00145307" w:rsidRDefault="00242395" w:rsidP="00242395">
      <w:pPr>
        <w:spacing w:after="120" w:line="240" w:lineRule="auto"/>
        <w:ind w:left="1260" w:hanging="180"/>
        <w:jc w:val="both"/>
        <w:rPr>
          <w:rFonts w:eastAsiaTheme="minorHAnsi"/>
        </w:rPr>
      </w:pPr>
      <w:r>
        <w:lastRenderedPageBreak/>
        <w:t xml:space="preserve">(a) 环境风险与影响，包括： </w:t>
      </w:r>
    </w:p>
    <w:p w:rsidR="00242395" w:rsidRPr="00145307" w:rsidRDefault="00242395" w:rsidP="006019EB">
      <w:pPr>
        <w:spacing w:after="120" w:line="240" w:lineRule="auto"/>
        <w:ind w:left="1800" w:hanging="180"/>
        <w:jc w:val="both"/>
        <w:rPr>
          <w:rFonts w:eastAsiaTheme="minorHAnsi"/>
        </w:rPr>
      </w:pPr>
      <w:r>
        <w:t>(i) 《环境、健康与安全指南》中定义的风险和影响；</w:t>
      </w:r>
    </w:p>
    <w:p w:rsidR="00242395" w:rsidRPr="00145307" w:rsidRDefault="00242395" w:rsidP="00242395">
      <w:pPr>
        <w:spacing w:after="120" w:line="240" w:lineRule="auto"/>
        <w:ind w:left="2160" w:hanging="540"/>
        <w:jc w:val="both"/>
        <w:rPr>
          <w:rFonts w:eastAsiaTheme="minorHAnsi"/>
        </w:rPr>
      </w:pPr>
      <w:r>
        <w:t>(ii) 与社区健康和安全（包括水坝安全和农药安全使用）相关的环境风险和影响；</w:t>
      </w:r>
    </w:p>
    <w:p w:rsidR="00242395" w:rsidRPr="00145307" w:rsidRDefault="00242395" w:rsidP="00242395">
      <w:pPr>
        <w:spacing w:after="120" w:line="240" w:lineRule="auto"/>
        <w:ind w:left="2160" w:hanging="540"/>
        <w:jc w:val="both"/>
        <w:rPr>
          <w:rFonts w:eastAsiaTheme="minorHAnsi"/>
        </w:rPr>
      </w:pPr>
      <w:r>
        <w:t>(iii)</w:t>
      </w:r>
      <w:r>
        <w:tab/>
        <w:t>与气候变化和其他跨国界或全球影响相关的环境风险与影响；</w:t>
      </w:r>
    </w:p>
    <w:p w:rsidR="00242395" w:rsidRPr="00145307" w:rsidRDefault="00242395" w:rsidP="00242395">
      <w:pPr>
        <w:spacing w:after="120" w:line="240" w:lineRule="auto"/>
        <w:ind w:left="2160" w:hanging="540"/>
        <w:jc w:val="both"/>
        <w:rPr>
          <w:rFonts w:eastAsiaTheme="minorHAnsi"/>
        </w:rPr>
      </w:pPr>
      <w:r>
        <w:t>(iv)</w:t>
      </w:r>
      <w:r>
        <w:tab/>
        <w:t xml:space="preserve">对自然栖息地和生物多样性的保护、保存、维持和恢复构成的任何实质性威胁； </w:t>
      </w:r>
    </w:p>
    <w:p w:rsidR="00242395" w:rsidRPr="00145307" w:rsidRDefault="00242395" w:rsidP="00242395">
      <w:pPr>
        <w:spacing w:after="120" w:line="240" w:lineRule="auto"/>
        <w:ind w:left="2160" w:hanging="540"/>
        <w:jc w:val="both"/>
        <w:rPr>
          <w:rFonts w:eastAsiaTheme="minorHAnsi"/>
        </w:rPr>
      </w:pPr>
      <w:r>
        <w:t>(v)</w:t>
      </w:r>
      <w:r>
        <w:tab/>
        <w:t xml:space="preserve">与生态系统服务和生物自然资源有关的环境风险与影响，如渔业资源和森林资源； </w:t>
      </w:r>
    </w:p>
    <w:p w:rsidR="00242395" w:rsidRPr="00145307" w:rsidRDefault="00242395" w:rsidP="00242395">
      <w:pPr>
        <w:spacing w:after="120" w:line="240" w:lineRule="auto"/>
        <w:ind w:left="1260" w:hanging="180"/>
        <w:jc w:val="both"/>
        <w:rPr>
          <w:rFonts w:eastAsiaTheme="minorHAnsi"/>
        </w:rPr>
      </w:pPr>
      <w:r>
        <w:t>(b) 社会风险与影响，包括：</w:t>
      </w:r>
    </w:p>
    <w:p w:rsidR="00242395" w:rsidRPr="00145307" w:rsidRDefault="00242395" w:rsidP="00242395">
      <w:pPr>
        <w:spacing w:after="120" w:line="240" w:lineRule="auto"/>
        <w:ind w:left="2160" w:hanging="540"/>
        <w:jc w:val="both"/>
        <w:rPr>
          <w:rFonts w:eastAsiaTheme="minorHAnsi"/>
        </w:rPr>
      </w:pPr>
      <w:r>
        <w:t>(i)</w:t>
      </w:r>
      <w:r>
        <w:tab/>
        <w:t>由于个人、社区或国内冲突、犯罪或暴力升级对人身安全构成的威胁；</w:t>
      </w:r>
    </w:p>
    <w:p w:rsidR="00242395" w:rsidRPr="00145307" w:rsidRDefault="00242395" w:rsidP="00242395">
      <w:pPr>
        <w:spacing w:after="120" w:line="240" w:lineRule="auto"/>
        <w:ind w:left="2160" w:hanging="540"/>
        <w:jc w:val="both"/>
        <w:rPr>
          <w:rFonts w:eastAsiaTheme="minorHAnsi"/>
        </w:rPr>
      </w:pPr>
      <w:r>
        <w:t>(ii)</w:t>
      </w:r>
      <w:r>
        <w:tab/>
        <w:t xml:space="preserve">项目对不利的或弱势的个人和人群造成的影响导致的风险； </w:t>
      </w:r>
    </w:p>
    <w:p w:rsidR="00242395" w:rsidRPr="00145307" w:rsidRDefault="00242395" w:rsidP="00242395">
      <w:pPr>
        <w:spacing w:after="120" w:line="240" w:lineRule="auto"/>
        <w:ind w:left="2160" w:hanging="540"/>
        <w:jc w:val="both"/>
        <w:rPr>
          <w:rFonts w:eastAsiaTheme="minorHAnsi"/>
        </w:rPr>
      </w:pPr>
      <w:r>
        <w:t>(iii)发展资源和项目效益获取过程中对个人和团体，特别是对于不利的和弱势群体的偏见或歧视；</w:t>
      </w:r>
    </w:p>
    <w:p w:rsidR="00242395" w:rsidRPr="00145307" w:rsidRDefault="00242395" w:rsidP="00242395">
      <w:pPr>
        <w:spacing w:after="120" w:line="240" w:lineRule="auto"/>
        <w:ind w:left="2160" w:hanging="540"/>
        <w:jc w:val="both"/>
        <w:rPr>
          <w:rFonts w:eastAsiaTheme="minorHAnsi"/>
        </w:rPr>
      </w:pPr>
      <w:r>
        <w:t xml:space="preserve">(iv) </w:t>
      </w:r>
      <w:r>
        <w:tab/>
        <w:t>与非自愿征用土地或限制使用土地有关的经济和社会方面的负面影响，包括在ESS5中规定项（包括实物迁移和经济迁移）；</w:t>
      </w:r>
    </w:p>
    <w:p w:rsidR="00242395" w:rsidRPr="00145307" w:rsidRDefault="00242395" w:rsidP="00242395">
      <w:pPr>
        <w:spacing w:after="120" w:line="240" w:lineRule="auto"/>
        <w:ind w:left="2160" w:hanging="540"/>
        <w:jc w:val="both"/>
        <w:rPr>
          <w:rFonts w:eastAsiaTheme="minorHAnsi"/>
        </w:rPr>
      </w:pPr>
      <w:r>
        <w:t>(v)</w:t>
      </w:r>
      <w:r>
        <w:tab/>
        <w:t>与土地和自然资源权属和使用相关的风险或影响</w:t>
      </w:r>
      <w:r>
        <w:rPr>
          <w:rStyle w:val="FootnoteReference"/>
          <w:rFonts w:eastAsiaTheme="minorHAnsi"/>
        </w:rPr>
        <w:footnoteReference w:id="78"/>
      </w:r>
      <w:r>
        <w:t>，包括对当地土地使用模式和权属安排、土地获得和可用性、粮食安全和土地价值产生的潜在项目影响，以及与土地和自然资源冲突或纠纷有关的任何风险；</w:t>
      </w:r>
    </w:p>
    <w:p w:rsidR="00242395" w:rsidRPr="00145307" w:rsidRDefault="00242395" w:rsidP="00242395">
      <w:pPr>
        <w:spacing w:after="120" w:line="240" w:lineRule="auto"/>
        <w:ind w:left="2160" w:hanging="540"/>
        <w:jc w:val="both"/>
        <w:rPr>
          <w:rFonts w:eastAsiaTheme="minorHAnsi"/>
        </w:rPr>
      </w:pPr>
      <w:r>
        <w:t>(vi)</w:t>
      </w:r>
      <w:r>
        <w:tab/>
        <w:t xml:space="preserve">对劳工以及受项目影响社区的健康、安全和福祉产生的影响； </w:t>
      </w:r>
    </w:p>
    <w:p w:rsidR="00242395" w:rsidRPr="00145307" w:rsidRDefault="00242395" w:rsidP="00242395">
      <w:pPr>
        <w:spacing w:after="120" w:line="240" w:lineRule="auto"/>
        <w:ind w:left="2160" w:hanging="540"/>
        <w:jc w:val="both"/>
        <w:rPr>
          <w:rFonts w:eastAsiaTheme="minorHAnsi"/>
        </w:rPr>
      </w:pPr>
      <w:r>
        <w:t>(vii)</w:t>
      </w:r>
      <w:r>
        <w:tab/>
        <w:t xml:space="preserve">文化遗产风险。 </w:t>
      </w:r>
    </w:p>
    <w:p w:rsidR="00242395" w:rsidRPr="00145307" w:rsidRDefault="00242395" w:rsidP="00242395">
      <w:pPr>
        <w:spacing w:after="120" w:line="240" w:lineRule="auto"/>
        <w:ind w:left="2160" w:hanging="540"/>
        <w:jc w:val="both"/>
        <w:rPr>
          <w:rFonts w:eastAsiaTheme="minorHAnsi"/>
        </w:rPr>
      </w:pPr>
    </w:p>
    <w:p w:rsidR="00242395" w:rsidRPr="00145307" w:rsidRDefault="00242395" w:rsidP="00242395">
      <w:pPr>
        <w:spacing w:after="120" w:line="240" w:lineRule="auto"/>
        <w:ind w:left="720"/>
        <w:jc w:val="both"/>
        <w:rPr>
          <w:rFonts w:eastAsiaTheme="minorHAnsi"/>
        </w:rPr>
      </w:pPr>
      <w:r>
        <w:t xml:space="preserve">(F) </w:t>
      </w:r>
      <w:r>
        <w:rPr>
          <w:b/>
          <w:i/>
        </w:rPr>
        <w:t>缓解措施</w:t>
      </w:r>
      <w:r>
        <w:t xml:space="preserve">   </w:t>
      </w:r>
    </w:p>
    <w:p w:rsidR="00242395" w:rsidRPr="00145307" w:rsidRDefault="00242395" w:rsidP="00242395">
      <w:pPr>
        <w:spacing w:after="120" w:line="240" w:lineRule="auto"/>
        <w:ind w:left="1260" w:hanging="180"/>
        <w:jc w:val="both"/>
        <w:rPr>
          <w:rFonts w:eastAsiaTheme="minorHAnsi"/>
        </w:rPr>
      </w:pPr>
      <w:r>
        <w:t xml:space="preserve">- 确定缓解措施及无法缓解的任何残余负面影响，并评估这些残余负面影响可接受的程度。 </w:t>
      </w:r>
    </w:p>
    <w:p w:rsidR="00242395" w:rsidRPr="00145307" w:rsidRDefault="00242395" w:rsidP="00242395">
      <w:pPr>
        <w:spacing w:after="120" w:line="240" w:lineRule="auto"/>
        <w:ind w:left="1260" w:hanging="180"/>
        <w:jc w:val="both"/>
        <w:rPr>
          <w:rFonts w:eastAsiaTheme="minorHAnsi"/>
        </w:rPr>
      </w:pPr>
      <w:r>
        <w:t xml:space="preserve">- 确定有区别的措施，以便不会对弱势群体造成不成比例的负面影响。 </w:t>
      </w:r>
    </w:p>
    <w:p w:rsidR="00242395" w:rsidRPr="00145307" w:rsidRDefault="00242395" w:rsidP="00242395">
      <w:pPr>
        <w:spacing w:after="120" w:line="240" w:lineRule="auto"/>
        <w:ind w:left="1260" w:hanging="180"/>
        <w:jc w:val="both"/>
        <w:rPr>
          <w:rFonts w:eastAsiaTheme="minorHAnsi"/>
        </w:rPr>
      </w:pPr>
      <w:r>
        <w:t xml:space="preserve">-  评估缓解环境和社会影响的可行性、拟议缓解措施的资本和经常性费用及其在当地条件下的适用性以及拟议缓解措施的体制、培训和监测要求。  </w:t>
      </w:r>
    </w:p>
    <w:p w:rsidR="00242395" w:rsidRPr="00145307" w:rsidRDefault="00242395" w:rsidP="00242395">
      <w:pPr>
        <w:spacing w:after="120" w:line="240" w:lineRule="auto"/>
        <w:ind w:left="1260" w:hanging="180"/>
        <w:jc w:val="both"/>
        <w:rPr>
          <w:rFonts w:eastAsiaTheme="minorHAnsi"/>
        </w:rPr>
      </w:pPr>
      <w:r>
        <w:lastRenderedPageBreak/>
        <w:t xml:space="preserve">- 指定不需要进一步关注的问题，同时提供确定的依据。 </w:t>
      </w:r>
    </w:p>
    <w:p w:rsidR="00242395" w:rsidRPr="00145307" w:rsidRDefault="00242395" w:rsidP="00242395">
      <w:pPr>
        <w:spacing w:after="120" w:line="240" w:lineRule="auto"/>
        <w:ind w:left="720"/>
        <w:jc w:val="both"/>
        <w:rPr>
          <w:rFonts w:eastAsiaTheme="minorHAnsi"/>
        </w:rPr>
      </w:pPr>
      <w:r>
        <w:t xml:space="preserve">(G)  </w:t>
      </w:r>
      <w:r>
        <w:rPr>
          <w:rFonts w:eastAsiaTheme="minorHAnsi"/>
          <w:b/>
          <w:i/>
        </w:rPr>
        <w:t>备选方案分析</w:t>
      </w:r>
      <w:r>
        <w:t xml:space="preserve">   </w:t>
      </w:r>
    </w:p>
    <w:p w:rsidR="00242395" w:rsidRPr="00145307" w:rsidRDefault="00242395" w:rsidP="00242395">
      <w:pPr>
        <w:spacing w:after="120" w:line="240" w:lineRule="auto"/>
        <w:ind w:left="1260" w:hanging="180"/>
        <w:jc w:val="both"/>
        <w:rPr>
          <w:rFonts w:eastAsiaTheme="minorHAnsi"/>
        </w:rPr>
      </w:pPr>
      <w:r>
        <w:t xml:space="preserve">- 根据潜在的环境和社会影响对拟议项目场地、技术、设计和运营（包括“无项目”情形）的可行性备选方案进行系统比较； </w:t>
      </w:r>
    </w:p>
    <w:p w:rsidR="00242395" w:rsidRPr="00145307" w:rsidRDefault="00242395" w:rsidP="00242395">
      <w:pPr>
        <w:spacing w:after="120" w:line="240" w:lineRule="auto"/>
        <w:ind w:left="1260" w:hanging="180"/>
        <w:jc w:val="both"/>
        <w:rPr>
          <w:rFonts w:eastAsiaTheme="minorHAnsi"/>
        </w:rPr>
      </w:pPr>
      <w:r>
        <w:t xml:space="preserve">-  评估缓解环境和社会影响的备选方案可行性、备选缓解措施的资本和经常性费用及其在当地条件下的适用性以及备选缓解措施的体制、培训和监测要求。  </w:t>
      </w:r>
    </w:p>
    <w:p w:rsidR="00242395" w:rsidRPr="00145307" w:rsidRDefault="00242395" w:rsidP="00242395">
      <w:pPr>
        <w:spacing w:after="120" w:line="240" w:lineRule="auto"/>
        <w:ind w:left="1260" w:hanging="180"/>
        <w:jc w:val="both"/>
        <w:rPr>
          <w:rFonts w:eastAsiaTheme="minorHAnsi"/>
        </w:rPr>
      </w:pPr>
      <w:r>
        <w:t xml:space="preserve">- 对于每种备选方案，量化环境和社会影响的可能程度，并附上经济价值（若可行）。  </w:t>
      </w:r>
    </w:p>
    <w:p w:rsidR="00242395" w:rsidRPr="00145307" w:rsidRDefault="00242395" w:rsidP="00242395">
      <w:pPr>
        <w:spacing w:after="120" w:line="240" w:lineRule="auto"/>
        <w:ind w:left="720"/>
        <w:jc w:val="both"/>
        <w:rPr>
          <w:rFonts w:eastAsiaTheme="minorHAnsi"/>
        </w:rPr>
      </w:pPr>
      <w:r>
        <w:t xml:space="preserve">(H) </w:t>
      </w:r>
      <w:r>
        <w:rPr>
          <w:rFonts w:eastAsiaTheme="minorHAnsi"/>
          <w:b/>
          <w:i/>
        </w:rPr>
        <w:t>设计措施</w:t>
      </w:r>
      <w:r>
        <w:t xml:space="preserve">  </w:t>
      </w:r>
    </w:p>
    <w:p w:rsidR="00242395" w:rsidRPr="00145307" w:rsidDel="007B4159" w:rsidRDefault="00242395" w:rsidP="00242395">
      <w:pPr>
        <w:spacing w:after="120" w:line="240" w:lineRule="auto"/>
        <w:ind w:left="1260" w:hanging="180"/>
        <w:jc w:val="both"/>
        <w:rPr>
          <w:rFonts w:eastAsiaTheme="minorHAnsi"/>
        </w:rPr>
      </w:pPr>
      <w:r>
        <w:t xml:space="preserve">- 规定选择拟议的特定项目设计的依据，并指定适用的《环境、健康和安全指南》，或如果《环境、健康和安全指南》确定为不适用，则请证明建议的排放水平及污染防治和减排方法均符合良好国际行业惯例。 </w:t>
      </w:r>
    </w:p>
    <w:p w:rsidR="00242395" w:rsidRPr="00145307" w:rsidRDefault="00242395" w:rsidP="00242395">
      <w:pPr>
        <w:spacing w:after="120" w:line="240" w:lineRule="auto"/>
        <w:ind w:left="720"/>
        <w:jc w:val="both"/>
        <w:rPr>
          <w:rFonts w:eastAsiaTheme="minorHAnsi"/>
        </w:rPr>
      </w:pPr>
      <w:r>
        <w:t xml:space="preserve">(I) </w:t>
      </w:r>
      <w:r>
        <w:rPr>
          <w:rFonts w:eastAsiaTheme="minorHAnsi"/>
          <w:b/>
          <w:i/>
        </w:rPr>
        <w:t>环境和社会承诺计划（ESCP）的关键措施和行动</w:t>
      </w:r>
      <w:r>
        <w:t xml:space="preserve"> </w:t>
      </w:r>
    </w:p>
    <w:p w:rsidR="00242395" w:rsidRPr="00145307" w:rsidRDefault="00242395" w:rsidP="00242395">
      <w:pPr>
        <w:spacing w:after="120" w:line="240" w:lineRule="auto"/>
        <w:ind w:left="1260" w:hanging="180"/>
        <w:jc w:val="both"/>
        <w:rPr>
          <w:rFonts w:eastAsiaTheme="minorHAnsi"/>
        </w:rPr>
      </w:pPr>
      <w:r>
        <w:t xml:space="preserve">-总结了项目满足《环境与社会标准》要求所需的关键措施和行动以及时间段。这将用于制定《环境和社会承诺计划》（ESCP）。  </w:t>
      </w:r>
    </w:p>
    <w:p w:rsidR="00242395" w:rsidRPr="00145307" w:rsidRDefault="00242395" w:rsidP="00242395">
      <w:pPr>
        <w:spacing w:after="120" w:line="240" w:lineRule="auto"/>
        <w:ind w:left="720"/>
        <w:jc w:val="both"/>
        <w:rPr>
          <w:rFonts w:eastAsiaTheme="minorHAnsi"/>
        </w:rPr>
      </w:pPr>
      <w:r>
        <w:t xml:space="preserve"> (J) </w:t>
      </w:r>
      <w:r>
        <w:rPr>
          <w:rFonts w:eastAsiaTheme="minorHAnsi"/>
          <w:b/>
          <w:i/>
        </w:rPr>
        <w:t>附件</w:t>
      </w:r>
    </w:p>
    <w:p w:rsidR="00242395" w:rsidRPr="00145307" w:rsidRDefault="00242395" w:rsidP="00242395">
      <w:pPr>
        <w:spacing w:after="120" w:line="240" w:lineRule="auto"/>
        <w:ind w:left="1440"/>
        <w:jc w:val="both"/>
        <w:rPr>
          <w:rFonts w:eastAsiaTheme="minorHAnsi"/>
        </w:rPr>
      </w:pPr>
      <w:r>
        <w:t>(i)  筹备或促成环境与社会评价的个人或组织的名单。</w:t>
      </w:r>
    </w:p>
    <w:p w:rsidR="00242395" w:rsidRPr="00145307" w:rsidRDefault="00242395" w:rsidP="00242395">
      <w:pPr>
        <w:spacing w:after="120" w:line="240" w:lineRule="auto"/>
        <w:ind w:left="1440"/>
        <w:jc w:val="both"/>
        <w:rPr>
          <w:rFonts w:eastAsiaTheme="minorHAnsi"/>
        </w:rPr>
      </w:pPr>
      <w:r>
        <w:t>(ii) 参考文件—列出使用的已出版和未出版书面材料。</w:t>
      </w:r>
    </w:p>
    <w:p w:rsidR="00242395" w:rsidRPr="00145307" w:rsidRDefault="00242395" w:rsidP="00242395">
      <w:pPr>
        <w:spacing w:after="120" w:line="240" w:lineRule="auto"/>
        <w:ind w:left="1440"/>
        <w:jc w:val="both"/>
        <w:rPr>
          <w:rFonts w:eastAsiaTheme="minorHAnsi"/>
        </w:rPr>
      </w:pPr>
      <w:r>
        <w:t>(iii) 与利益相关者相关的会议、磋商和调查的记录，包括与受影响人群和其他相关方之间的会议、磋商和调查。这些记录指定了此类利益相关者为获取受影响人群和其他相关方的意见而参与的方式。</w:t>
      </w:r>
    </w:p>
    <w:p w:rsidR="00242395" w:rsidRPr="00145307" w:rsidRDefault="00242395" w:rsidP="00242395">
      <w:pPr>
        <w:spacing w:after="120" w:line="240" w:lineRule="auto"/>
        <w:ind w:left="1440"/>
        <w:jc w:val="both"/>
        <w:rPr>
          <w:rFonts w:eastAsiaTheme="minorHAnsi"/>
        </w:rPr>
      </w:pPr>
      <w:r>
        <w:t>(iv) 显示正文中提及或总结的相关数据的表格。</w:t>
      </w:r>
    </w:p>
    <w:p w:rsidR="00242395" w:rsidRPr="00145307" w:rsidRDefault="00242395" w:rsidP="00242395">
      <w:pPr>
        <w:spacing w:after="120" w:line="240" w:lineRule="auto"/>
        <w:ind w:left="1440"/>
        <w:jc w:val="both"/>
        <w:rPr>
          <w:rFonts w:eastAsiaTheme="minorHAnsi"/>
        </w:rPr>
      </w:pPr>
      <w:r>
        <w:t>(v) 相关报告或计划的列表。</w:t>
      </w:r>
    </w:p>
    <w:p w:rsidR="00242395" w:rsidRPr="00145307"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rPr>
      </w:pPr>
    </w:p>
    <w:p w:rsidR="00242395" w:rsidRPr="00145307" w:rsidRDefault="00242395" w:rsidP="00686BD5">
      <w:pPr>
        <w:pStyle w:val="Heading3"/>
      </w:pPr>
      <w:bookmarkStart w:id="135" w:name="_Toc418171758"/>
      <w:bookmarkStart w:id="136" w:name="_Toc423449508"/>
      <w:bookmarkStart w:id="137" w:name="_Toc426539731"/>
      <w:r>
        <w:t>《环境与社会管理计划》的指示性概述</w:t>
      </w:r>
      <w:bookmarkEnd w:id="135"/>
      <w:bookmarkEnd w:id="136"/>
      <w:bookmarkEnd w:id="137"/>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rPr>
      </w:pPr>
      <w:r>
        <w:t>《环境与社会管理计划》包含一些列缓解、监测和体制措施，这些将在项目实施和运营阶段执行以消除不利的环境和社会风险与影响、抵消这些风险与影响或将其降低为可接受级别。该《环境与社会管理计划》还包括实施这些措施需要采取的措施和行动。借款国将(a)确定对潜在不利影响的响应措施；(b)确定为确保这些响应措施有效且及时需满足的要求；(c)说明满足这些要求的方式。</w:t>
      </w:r>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SimSun"/>
          <w:i/>
          <w:iCs/>
          <w:color w:val="000000"/>
        </w:rPr>
      </w:pPr>
      <w:r>
        <w:t>根据项目，《环境与社会管理计划》可能作为单独的文件</w:t>
      </w:r>
      <w:r>
        <w:rPr>
          <w:b/>
          <w:vertAlign w:val="superscript"/>
        </w:rPr>
        <w:footnoteReference w:id="79"/>
      </w:r>
      <w:r>
        <w:t>进行编制或其内容可能直接并入《环境和社会承诺计划》中。《环境与社会管理计划》的内容将包括以下：</w:t>
      </w:r>
    </w:p>
    <w:p w:rsidR="00242395" w:rsidRPr="00145307" w:rsidRDefault="00242395" w:rsidP="00242395">
      <w:pPr>
        <w:spacing w:before="100" w:beforeAutospacing="1" w:after="100" w:afterAutospacing="1" w:line="240" w:lineRule="auto"/>
        <w:ind w:left="360"/>
        <w:jc w:val="both"/>
        <w:rPr>
          <w:rFonts w:eastAsia="SimSun" w:cs="SimSun"/>
          <w:color w:val="000000"/>
        </w:rPr>
      </w:pPr>
      <w:r>
        <w:rPr>
          <w:color w:val="000000"/>
        </w:rPr>
        <w:lastRenderedPageBreak/>
        <w:t>(A)</w:t>
      </w:r>
      <w:r>
        <w:rPr>
          <w:i/>
          <w:color w:val="000000"/>
        </w:rPr>
        <w:t xml:space="preserve"> </w:t>
      </w:r>
      <w:r>
        <w:rPr>
          <w:b/>
          <w:i/>
          <w:color w:val="000000"/>
        </w:rPr>
        <w:t>缓解</w:t>
      </w:r>
    </w:p>
    <w:p w:rsidR="00242395" w:rsidRPr="00145307" w:rsidRDefault="00242395" w:rsidP="00242395">
      <w:pPr>
        <w:spacing w:before="100" w:beforeAutospacing="1" w:after="100" w:afterAutospacing="1" w:line="240" w:lineRule="auto"/>
        <w:ind w:left="720"/>
        <w:jc w:val="both"/>
        <w:rPr>
          <w:rFonts w:eastAsia="SimSun" w:cs="SimSun"/>
          <w:color w:val="000000"/>
        </w:rPr>
      </w:pPr>
      <w:r>
        <w:rPr>
          <w:color w:val="000000"/>
        </w:rPr>
        <w:t>-《环境与社会管理计划》根据缓解层次结构确定可将潜在的显著不利的环境和社会影响降低为可接受级别的措施和行动。该计划将包括补偿措施，若适用，具体而言，《环境与社会管理计划》：</w:t>
      </w:r>
    </w:p>
    <w:p w:rsidR="00242395" w:rsidRPr="00145307" w:rsidRDefault="00242395" w:rsidP="00242395">
      <w:pPr>
        <w:spacing w:beforeAutospacing="1" w:after="100" w:afterAutospacing="1" w:line="240" w:lineRule="auto"/>
        <w:ind w:left="1440" w:hanging="720"/>
        <w:jc w:val="both"/>
        <w:rPr>
          <w:rFonts w:eastAsia="SimSun" w:cs="SimSun"/>
          <w:color w:val="000000"/>
        </w:rPr>
      </w:pPr>
      <w:r>
        <w:rPr>
          <w:color w:val="000000"/>
        </w:rPr>
        <w:t>(i)</w:t>
      </w:r>
      <w:r>
        <w:tab/>
        <w:t>确定并总结所有预期的显著不利的环境和社会影响（包括涉及土著居民或非自愿移民的影响）；</w:t>
      </w:r>
    </w:p>
    <w:p w:rsidR="00242395" w:rsidRPr="00145307" w:rsidRDefault="00242395" w:rsidP="00242395">
      <w:pPr>
        <w:spacing w:before="100" w:beforeAutospacing="1" w:after="100" w:afterAutospacing="1" w:line="240" w:lineRule="auto"/>
        <w:ind w:left="1440" w:hanging="720"/>
        <w:jc w:val="both"/>
        <w:rPr>
          <w:rFonts w:eastAsia="SimSun" w:cs="SimSun"/>
          <w:color w:val="000000"/>
        </w:rPr>
      </w:pPr>
      <w:r>
        <w:rPr>
          <w:color w:val="000000"/>
        </w:rPr>
        <w:t>(ii)</w:t>
      </w:r>
      <w:r>
        <w:tab/>
      </w:r>
      <w:r>
        <w:rPr>
          <w:color w:val="000000"/>
        </w:rPr>
        <w:t>描述每个缓解措施的技术细节，包括与缓解措施相关的影响的类型及需要缓解措施的频率（例如连续或应急），以及设计、设备说明和运营程序（若合适）；</w:t>
      </w:r>
    </w:p>
    <w:p w:rsidR="00242395" w:rsidRPr="00145307" w:rsidRDefault="00242395" w:rsidP="00242395">
      <w:pPr>
        <w:spacing w:before="100" w:beforeAutospacing="1" w:after="100" w:afterAutospacing="1" w:line="240" w:lineRule="auto"/>
        <w:ind w:left="720"/>
        <w:jc w:val="both"/>
        <w:rPr>
          <w:rFonts w:eastAsia="SimSun" w:cs="SimSun"/>
          <w:color w:val="000000"/>
        </w:rPr>
      </w:pPr>
      <w:r>
        <w:rPr>
          <w:color w:val="000000"/>
        </w:rPr>
        <w:t>(iii)</w:t>
      </w:r>
      <w:r>
        <w:tab/>
        <w:t>估计这些措施的任何潜在的环境和社会影响；及</w:t>
      </w:r>
    </w:p>
    <w:p w:rsidR="00242395" w:rsidRPr="00145307" w:rsidRDefault="00242395" w:rsidP="00242395">
      <w:pPr>
        <w:spacing w:before="100" w:beforeAutospacing="1" w:after="100" w:afterAutospacing="1" w:line="240" w:lineRule="auto"/>
        <w:ind w:left="1440" w:hanging="720"/>
        <w:jc w:val="both"/>
        <w:rPr>
          <w:rFonts w:eastAsia="SimSun" w:cs="SimSun"/>
          <w:color w:val="000000"/>
        </w:rPr>
      </w:pPr>
      <w:r>
        <w:rPr>
          <w:color w:val="000000"/>
        </w:rPr>
        <w:t>(iv)</w:t>
      </w:r>
      <w:r>
        <w:tab/>
      </w:r>
      <w:r>
        <w:rPr>
          <w:color w:val="000000"/>
        </w:rPr>
        <w:t>考虑项目所需的其他缓解计划（例如用于非自愿移民、土著居民或文化遗产），并与这些计划一致。</w:t>
      </w:r>
    </w:p>
    <w:p w:rsidR="00242395" w:rsidRPr="00145307" w:rsidRDefault="00242395" w:rsidP="00242395">
      <w:pPr>
        <w:spacing w:after="0" w:line="240" w:lineRule="auto"/>
        <w:ind w:left="360"/>
        <w:jc w:val="both"/>
        <w:rPr>
          <w:rFonts w:eastAsia="SimSun" w:cs="SimSun"/>
          <w:color w:val="000000"/>
        </w:rPr>
      </w:pPr>
      <w:r>
        <w:rPr>
          <w:color w:val="000000"/>
        </w:rPr>
        <w:t>(B)</w:t>
      </w:r>
      <w:r>
        <w:rPr>
          <w:i/>
          <w:color w:val="000000"/>
        </w:rPr>
        <w:t xml:space="preserve"> </w:t>
      </w:r>
      <w:r>
        <w:rPr>
          <w:b/>
          <w:i/>
          <w:color w:val="000000"/>
        </w:rPr>
        <w:t>监测</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242395">
      <w:pPr>
        <w:spacing w:after="0" w:line="240" w:lineRule="auto"/>
        <w:ind w:left="630"/>
        <w:jc w:val="both"/>
        <w:rPr>
          <w:rFonts w:eastAsia="SimSun" w:cs="SimSun"/>
          <w:color w:val="000000"/>
        </w:rPr>
      </w:pPr>
      <w:r>
        <w:rPr>
          <w:color w:val="000000"/>
        </w:rPr>
        <w:t>- 《环境与社会管理计划》确定监测目标并指定监测类型，这些均与环境和社会评价中评价的影响及《环境与社会管理计划》</w:t>
      </w:r>
      <w:r>
        <w:rPr>
          <w:color w:val="000000"/>
          <w:vertAlign w:val="superscript"/>
        </w:rPr>
        <w:footnoteReference w:id="80"/>
      </w:r>
      <w:r>
        <w:rPr>
          <w:color w:val="000000"/>
        </w:rPr>
        <w:t>中描述的缓解措施有关。具体而言，《环境与社会管理计划》的监测部分提供(a)监测措施的具体说明和技术详情，包括要测量的参数、要使用的方法、取样位置、测量频率、检测限制（若合适）及用于指示是否需要纠正措施的阈值的确定；和(b)监测和报告程序，以(i)确保尽早检测到需要执行某些特定缓解措施的条件，及(ii)提供有关缓解进展和结果的信息。</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spacing w:after="0" w:line="240" w:lineRule="auto"/>
        <w:ind w:left="360"/>
        <w:jc w:val="both"/>
        <w:rPr>
          <w:rFonts w:eastAsia="SimSun" w:cs="SimSun"/>
          <w:color w:val="000000"/>
        </w:rPr>
      </w:pPr>
      <w:r>
        <w:rPr>
          <w:color w:val="000000"/>
        </w:rPr>
        <w:t>(C)</w:t>
      </w:r>
      <w:r>
        <w:rPr>
          <w:i/>
          <w:color w:val="000000"/>
        </w:rPr>
        <w:t xml:space="preserve"> </w:t>
      </w:r>
      <w:r>
        <w:rPr>
          <w:b/>
          <w:i/>
          <w:color w:val="000000"/>
        </w:rPr>
        <w:t>能力建设和培训</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 xml:space="preserve">为支持及时、有效地执行环境和社会项目组件及缓解措施，《环境与社会管理计划》利用环境与社会评价来确定现场或机构和部级责任方的存在性、角色和能力。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具体来说，《环境与社会管理计划》提供了制度安排的具体说明，确定哪一方负责执行缓解和监测措施（例如运营、监管、执行、实施监督、补救行动、融资、报告和人员培训）。</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 xml:space="preserve">为加强负责实施机构的环境和社会管理能力，《环境与社会管理计划》建议负责方的建立或扩大、人员培训、支持实施缓解措施所需的任何其他措施以及环境和社会评价的任何其他建议。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242395">
      <w:pPr>
        <w:spacing w:after="0" w:line="240" w:lineRule="auto"/>
        <w:ind w:left="360"/>
        <w:jc w:val="both"/>
        <w:rPr>
          <w:rFonts w:eastAsia="SimSun" w:cs="SimSun"/>
          <w:color w:val="000000"/>
        </w:rPr>
      </w:pPr>
      <w:r>
        <w:rPr>
          <w:color w:val="000000"/>
        </w:rPr>
        <w:t>(D)</w:t>
      </w:r>
      <w:r>
        <w:rPr>
          <w:i/>
          <w:color w:val="000000"/>
        </w:rPr>
        <w:t xml:space="preserve"> </w:t>
      </w:r>
      <w:r>
        <w:rPr>
          <w:b/>
          <w:i/>
          <w:color w:val="000000"/>
        </w:rPr>
        <w:t>实施时间表和成本估算</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对于所有三个方面（缓解、监测和能力建设），《环境与社会管理计划》提供(a)必须作为项目一部分执行的措施的实施时间表，显示与整个项目实施计划的阶段划分和协调，及(b)资本和费用估算及实施《环境与社会管理计划》的资金来源。这些数字也将并入工程总造价表中。</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spacing w:after="0" w:line="240" w:lineRule="auto"/>
        <w:ind w:left="360"/>
        <w:jc w:val="both"/>
        <w:rPr>
          <w:rFonts w:eastAsia="SimSun" w:cs="SimSun"/>
          <w:color w:val="000000"/>
        </w:rPr>
      </w:pPr>
      <w:r>
        <w:rPr>
          <w:color w:val="000000"/>
        </w:rPr>
        <w:t>(E)</w:t>
      </w:r>
      <w:r>
        <w:rPr>
          <w:i/>
          <w:color w:val="000000"/>
        </w:rPr>
        <w:t xml:space="preserve"> </w:t>
      </w:r>
      <w:r>
        <w:rPr>
          <w:b/>
          <w:i/>
          <w:color w:val="000000"/>
        </w:rPr>
        <w:t>《环境与社会管理计划》与项目的整合</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 xml:space="preserve">借款国是否继续项目的决定及世界银行是否资助项目的决定均部分取决于《环境与社会管理计划》（单独或并入《环境和社会承诺计划》中）是否有效执行。因此，要实施的每个措施和行动应明确指定，包括各个缓解与监测措施和行动、与每个措施和行动相关的机构责任、执行这些措施和行动的成本，将并入项目的总规划、设计、预算和实施中。 </w:t>
      </w:r>
    </w:p>
    <w:p w:rsidR="00242395" w:rsidRPr="00145307" w:rsidRDefault="00242395" w:rsidP="00686BD5">
      <w:pPr>
        <w:pStyle w:val="Heading3"/>
      </w:pPr>
      <w:bookmarkStart w:id="138" w:name="_Toc418171759"/>
      <w:bookmarkStart w:id="139" w:name="_Toc423449509"/>
      <w:bookmarkStart w:id="140" w:name="_Toc426539732"/>
      <w:r>
        <w:t>环境与社会审计的指示性概述</w:t>
      </w:r>
      <w:bookmarkEnd w:id="138"/>
      <w:bookmarkEnd w:id="139"/>
      <w:bookmarkEnd w:id="140"/>
    </w:p>
    <w:p w:rsidR="00242395" w:rsidRPr="008625F0" w:rsidRDefault="00242395" w:rsidP="008625F0">
      <w:pPr>
        <w:pStyle w:val="ListParagraph"/>
        <w:numPr>
          <w:ilvl w:val="0"/>
          <w:numId w:val="95"/>
        </w:numPr>
        <w:tabs>
          <w:tab w:val="left" w:pos="425"/>
          <w:tab w:val="left" w:pos="1440"/>
          <w:tab w:val="left" w:pos="2835"/>
          <w:tab w:val="left" w:pos="4590"/>
          <w:tab w:val="left" w:pos="5580"/>
        </w:tabs>
        <w:spacing w:after="120"/>
        <w:rPr>
          <w:rFonts w:eastAsiaTheme="minorHAnsi"/>
        </w:rPr>
      </w:pPr>
      <w:r>
        <w:t xml:space="preserve">本审计的目标是确定现有项目或活动中的重大环境和社会问题，并评估其目前状态，特别是是否满足《环境与社会标准》的要求。 </w:t>
      </w:r>
    </w:p>
    <w:p w:rsidR="00242395" w:rsidRPr="00145307" w:rsidRDefault="00242395" w:rsidP="00242395">
      <w:pPr>
        <w:tabs>
          <w:tab w:val="left" w:pos="-1440"/>
          <w:tab w:val="left" w:pos="-720"/>
        </w:tabs>
        <w:spacing w:after="0" w:line="240" w:lineRule="auto"/>
        <w:jc w:val="both"/>
        <w:rPr>
          <w:rFonts w:eastAsia="Times New Roman" w:cs="Times New Roman"/>
        </w:rPr>
      </w:pPr>
    </w:p>
    <w:p w:rsidR="00242395" w:rsidRPr="00145307" w:rsidRDefault="00242395" w:rsidP="00242395">
      <w:pPr>
        <w:spacing w:after="120" w:line="240" w:lineRule="auto"/>
        <w:ind w:left="360"/>
        <w:rPr>
          <w:rFonts w:eastAsiaTheme="minorHAnsi"/>
        </w:rPr>
      </w:pPr>
      <w:r>
        <w:t>(A) 执行摘要</w:t>
      </w:r>
    </w:p>
    <w:p w:rsidR="00242395" w:rsidRPr="00145307" w:rsidRDefault="00242395" w:rsidP="00242395">
      <w:pPr>
        <w:tabs>
          <w:tab w:val="left" w:pos="-1440"/>
          <w:tab w:val="left" w:pos="-720"/>
        </w:tabs>
        <w:spacing w:after="0" w:line="240" w:lineRule="auto"/>
        <w:ind w:left="720"/>
        <w:jc w:val="both"/>
        <w:rPr>
          <w:rFonts w:eastAsia="Times New Roman" w:cs="Times New Roman"/>
          <w:b/>
          <w:i/>
        </w:rPr>
      </w:pPr>
    </w:p>
    <w:p w:rsidR="00242395" w:rsidRPr="00145307" w:rsidRDefault="00242395" w:rsidP="0058717F">
      <w:pPr>
        <w:numPr>
          <w:ilvl w:val="0"/>
          <w:numId w:val="24"/>
        </w:numPr>
        <w:tabs>
          <w:tab w:val="left" w:pos="-1440"/>
          <w:tab w:val="left" w:pos="-720"/>
        </w:tabs>
        <w:spacing w:after="0" w:line="240" w:lineRule="auto"/>
        <w:jc w:val="both"/>
        <w:rPr>
          <w:rFonts w:eastAsia="SimSun" w:cs="SimSun"/>
        </w:rPr>
      </w:pPr>
      <w:r>
        <w:t>简明地讨论重大调查结果，并说明建议的措施和行动及时限。</w:t>
      </w:r>
    </w:p>
    <w:p w:rsidR="00242395" w:rsidRPr="00145307" w:rsidRDefault="00242395" w:rsidP="00242395">
      <w:pPr>
        <w:tabs>
          <w:tab w:val="left" w:pos="-1440"/>
          <w:tab w:val="left" w:pos="-720"/>
        </w:tabs>
        <w:spacing w:after="0" w:line="240" w:lineRule="auto"/>
        <w:ind w:left="360"/>
        <w:jc w:val="both"/>
        <w:rPr>
          <w:rFonts w:eastAsia="Times New Roman" w:cs="Times New Roman"/>
        </w:rPr>
      </w:pPr>
    </w:p>
    <w:p w:rsidR="00242395" w:rsidRPr="00145307" w:rsidRDefault="00242395" w:rsidP="00242395">
      <w:pPr>
        <w:spacing w:after="120" w:line="240" w:lineRule="auto"/>
        <w:ind w:left="360"/>
        <w:rPr>
          <w:rFonts w:eastAsiaTheme="minorHAnsi"/>
        </w:rPr>
      </w:pPr>
      <w:r>
        <w:t xml:space="preserve">(B) </w:t>
      </w:r>
      <w:r>
        <w:rPr>
          <w:rFonts w:eastAsiaTheme="minorHAnsi"/>
          <w:b/>
          <w:i/>
        </w:rPr>
        <w:t>法律和体制框架</w:t>
      </w:r>
    </w:p>
    <w:p w:rsidR="00242395" w:rsidRPr="00145307" w:rsidRDefault="00242395" w:rsidP="00242395">
      <w:pPr>
        <w:tabs>
          <w:tab w:val="left" w:pos="-1440"/>
          <w:tab w:val="left" w:pos="-720"/>
        </w:tabs>
        <w:spacing w:after="0" w:line="240" w:lineRule="auto"/>
        <w:ind w:left="720"/>
        <w:jc w:val="both"/>
        <w:rPr>
          <w:rFonts w:eastAsia="Times New Roman" w:cs="Times New Roman"/>
        </w:rPr>
      </w:pPr>
    </w:p>
    <w:p w:rsidR="00242395" w:rsidRPr="00145307"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rPr>
      </w:pPr>
      <w:r>
        <w:t xml:space="preserve">分析现有项目或活动的法律和体制框架，包括《环境与社会标准1》第24条中所述的问题，以及现有投资人的任何适用的环境和社会要求（若相关）。 </w:t>
      </w:r>
    </w:p>
    <w:p w:rsidR="00242395" w:rsidRPr="00145307" w:rsidRDefault="00242395" w:rsidP="00242395">
      <w:pPr>
        <w:tabs>
          <w:tab w:val="left" w:pos="-1440"/>
          <w:tab w:val="left" w:pos="-720"/>
        </w:tabs>
        <w:spacing w:after="0" w:line="240" w:lineRule="auto"/>
        <w:jc w:val="both"/>
        <w:rPr>
          <w:rFonts w:eastAsia="Times New Roman" w:cs="Times New Roman"/>
          <w:b/>
          <w:i/>
        </w:rPr>
      </w:pPr>
    </w:p>
    <w:p w:rsidR="00242395" w:rsidRPr="00145307" w:rsidRDefault="00242395" w:rsidP="00242395">
      <w:pPr>
        <w:spacing w:after="120" w:line="240" w:lineRule="auto"/>
        <w:ind w:left="360"/>
        <w:rPr>
          <w:rFonts w:eastAsiaTheme="minorHAnsi"/>
          <w:b/>
          <w:bCs/>
          <w:i/>
          <w:iCs/>
        </w:rPr>
      </w:pPr>
      <w:r>
        <w:t xml:space="preserve">(C) </w:t>
      </w:r>
      <w:r>
        <w:rPr>
          <w:rFonts w:eastAsiaTheme="minorHAnsi"/>
          <w:b/>
          <w:i/>
        </w:rPr>
        <w:t>项目描述</w:t>
      </w:r>
    </w:p>
    <w:p w:rsidR="00242395" w:rsidRPr="00145307" w:rsidRDefault="00242395" w:rsidP="00242395">
      <w:pPr>
        <w:spacing w:after="120" w:line="240" w:lineRule="auto"/>
        <w:ind w:left="720" w:hanging="180"/>
        <w:jc w:val="both"/>
        <w:rPr>
          <w:rFonts w:eastAsiaTheme="minorHAnsi"/>
        </w:rPr>
      </w:pPr>
      <w:r>
        <w:t xml:space="preserve">- 简明地介绍了现有项目或活动及其地理、环境、社会和时间背景，包括可能存在的任何场外投资（例如专用管道、进出道路、供电、供水、住房以及原材料和产品储存设施）。  </w:t>
      </w:r>
    </w:p>
    <w:p w:rsidR="00242395" w:rsidRPr="00145307" w:rsidRDefault="00242395" w:rsidP="00242395">
      <w:pPr>
        <w:spacing w:after="120" w:line="240" w:lineRule="auto"/>
        <w:ind w:left="720" w:hanging="180"/>
        <w:jc w:val="both"/>
        <w:rPr>
          <w:rFonts w:eastAsiaTheme="minorHAnsi"/>
        </w:rPr>
      </w:pPr>
      <w:r>
        <w:t xml:space="preserve">- 确定已制定用于解决特定的环境和社会影响的任何计划的存在性（例如土地征用或移民安置计划、文化遗产计划、生物多样性计划） </w:t>
      </w:r>
    </w:p>
    <w:p w:rsidR="00242395" w:rsidRPr="00145307" w:rsidRDefault="00242395" w:rsidP="00242395">
      <w:pPr>
        <w:spacing w:after="120" w:line="240" w:lineRule="auto"/>
        <w:ind w:left="720" w:hanging="180"/>
        <w:jc w:val="both"/>
        <w:rPr>
          <w:rFonts w:eastAsiaTheme="minorHAnsi"/>
        </w:rPr>
      </w:pPr>
      <w:r>
        <w:t xml:space="preserve">- 包括具有足够详细信息的地图，显示现有项目或活动的场地和拟议项目的拟议场地。 </w:t>
      </w:r>
    </w:p>
    <w:p w:rsidR="00242395" w:rsidRPr="00145307" w:rsidRDefault="00242395" w:rsidP="00242395">
      <w:pPr>
        <w:tabs>
          <w:tab w:val="left" w:pos="-1440"/>
          <w:tab w:val="left" w:pos="-720"/>
        </w:tabs>
        <w:spacing w:after="0" w:line="240" w:lineRule="auto"/>
        <w:ind w:left="720"/>
        <w:jc w:val="both"/>
        <w:rPr>
          <w:rFonts w:eastAsia="Times New Roman" w:cs="Times New Roman"/>
        </w:rPr>
      </w:pPr>
    </w:p>
    <w:p w:rsidR="00242395" w:rsidRPr="00145307" w:rsidRDefault="00242395" w:rsidP="00242395">
      <w:pPr>
        <w:spacing w:after="120" w:line="240" w:lineRule="auto"/>
        <w:ind w:left="360"/>
        <w:rPr>
          <w:rFonts w:eastAsiaTheme="minorHAnsi"/>
          <w:b/>
          <w:bCs/>
          <w:i/>
          <w:iCs/>
        </w:rPr>
      </w:pPr>
      <w:r>
        <w:t xml:space="preserve">(D) </w:t>
      </w:r>
      <w:r>
        <w:rPr>
          <w:rFonts w:eastAsiaTheme="minorHAnsi"/>
          <w:b/>
          <w:i/>
        </w:rPr>
        <w:t>与现有项目或活动相关的环境和社会问题</w:t>
      </w:r>
    </w:p>
    <w:p w:rsidR="00242395" w:rsidRPr="00145307" w:rsidRDefault="00242395" w:rsidP="00242395">
      <w:pPr>
        <w:tabs>
          <w:tab w:val="left" w:pos="1260"/>
          <w:tab w:val="left" w:pos="2835"/>
          <w:tab w:val="left" w:pos="4590"/>
          <w:tab w:val="left" w:pos="5580"/>
        </w:tabs>
        <w:spacing w:after="120" w:line="240" w:lineRule="auto"/>
        <w:ind w:left="720"/>
        <w:jc w:val="both"/>
        <w:rPr>
          <w:rFonts w:eastAsiaTheme="minorHAnsi"/>
        </w:rPr>
      </w:pPr>
      <w:r>
        <w:lastRenderedPageBreak/>
        <w:t xml:space="preserve">- 该审查将考虑与现有项目或活动相关的关键问题。《环境与社会标准》中解决的问题将作为参考，用于解决与现有项目或活动相关的问题。该审计还将审查《环境与社会标准》中未涉及的问题，在某种程度上，这些问题就表示项目情形下的关键问题。 </w:t>
      </w:r>
    </w:p>
    <w:p w:rsidR="00242395" w:rsidRPr="00145307" w:rsidRDefault="00242395" w:rsidP="00242395">
      <w:pPr>
        <w:tabs>
          <w:tab w:val="left" w:pos="1260"/>
          <w:tab w:val="left" w:pos="2835"/>
          <w:tab w:val="left" w:pos="4590"/>
          <w:tab w:val="left" w:pos="5580"/>
        </w:tabs>
        <w:spacing w:after="120" w:line="240" w:lineRule="auto"/>
        <w:ind w:left="720"/>
        <w:jc w:val="both"/>
        <w:rPr>
          <w:rFonts w:eastAsiaTheme="minorHAnsi"/>
        </w:rPr>
      </w:pPr>
      <w:r>
        <w:t>- 环境与社会审计通常包括对以下几个方面进行审查：</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管理环境和社会风险与影响的现有系统</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利益相关者参与，包括根据《环境与社会标准10》确定利益相关者、信息披露和磋商行为</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 xml:space="preserve">可用于管理环境和社会风险与影响的组织能力和资源 </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与劳工问题相关的政策或程序，例如雇用条款和条件、童工、强迫劳工、不歧视、平等机会和申诉机制</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 xml:space="preserve">与承包商管理相关的程序 </w:t>
      </w:r>
    </w:p>
    <w:p w:rsidR="00242395" w:rsidRPr="00145307"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rPr>
      </w:pPr>
      <w:r>
        <w:t>职业健康与安全（地方和国家法规、重点健康和安全问题、控制重大事故隐患、目前健康与安全监测计划、监管合规性状态摘要、健康与安全支出汇总、应急响应等）</w:t>
      </w:r>
    </w:p>
    <w:p w:rsidR="00242395" w:rsidRPr="00145307" w:rsidRDefault="00242395" w:rsidP="0058717F">
      <w:pPr>
        <w:numPr>
          <w:ilvl w:val="0"/>
          <w:numId w:val="22"/>
        </w:numPr>
        <w:tabs>
          <w:tab w:val="left" w:pos="4590"/>
        </w:tabs>
        <w:spacing w:after="0" w:line="240" w:lineRule="auto"/>
        <w:jc w:val="both"/>
        <w:rPr>
          <w:rFonts w:eastAsiaTheme="minorHAnsi"/>
        </w:rPr>
      </w:pPr>
      <w:r>
        <w:t>潜在危险作业的管理</w:t>
      </w:r>
    </w:p>
    <w:p w:rsidR="00242395" w:rsidRPr="00145307" w:rsidRDefault="00242395" w:rsidP="0058717F">
      <w:pPr>
        <w:numPr>
          <w:ilvl w:val="0"/>
          <w:numId w:val="22"/>
        </w:numPr>
        <w:tabs>
          <w:tab w:val="left" w:pos="4590"/>
        </w:tabs>
        <w:spacing w:after="0" w:line="240" w:lineRule="auto"/>
        <w:jc w:val="both"/>
        <w:rPr>
          <w:rFonts w:eastAsiaTheme="minorHAnsi"/>
        </w:rPr>
      </w:pPr>
      <w:r>
        <w:t>污染防治措施及总体上是否遵守适用的要求和其他相关标准包括良好国际行业惯例</w:t>
      </w:r>
    </w:p>
    <w:p w:rsidR="00242395" w:rsidRPr="00145307" w:rsidRDefault="00242395" w:rsidP="0058717F">
      <w:pPr>
        <w:numPr>
          <w:ilvl w:val="0"/>
          <w:numId w:val="22"/>
        </w:numPr>
        <w:tabs>
          <w:tab w:val="left" w:pos="4590"/>
        </w:tabs>
        <w:spacing w:after="0" w:line="240" w:lineRule="auto"/>
        <w:jc w:val="both"/>
        <w:rPr>
          <w:rFonts w:eastAsiaTheme="minorHAnsi"/>
        </w:rPr>
      </w:pPr>
      <w:r>
        <w:t>废物管理，包括有害物质的使用和管理</w:t>
      </w:r>
    </w:p>
    <w:p w:rsidR="00242395" w:rsidRPr="00145307" w:rsidRDefault="00242395" w:rsidP="0058717F">
      <w:pPr>
        <w:numPr>
          <w:ilvl w:val="0"/>
          <w:numId w:val="22"/>
        </w:numPr>
        <w:tabs>
          <w:tab w:val="left" w:pos="4590"/>
        </w:tabs>
        <w:spacing w:after="0" w:line="240" w:lineRule="auto"/>
        <w:jc w:val="both"/>
        <w:rPr>
          <w:rFonts w:eastAsiaTheme="minorHAnsi"/>
        </w:rPr>
      </w:pPr>
      <w:r>
        <w:t>涉及项目或活动的社区健康、安全和安保，包括事件和申诉汇总</w:t>
      </w:r>
    </w:p>
    <w:p w:rsidR="00242395" w:rsidRPr="00145307" w:rsidRDefault="00242395" w:rsidP="0058717F">
      <w:pPr>
        <w:numPr>
          <w:ilvl w:val="0"/>
          <w:numId w:val="22"/>
        </w:numPr>
        <w:tabs>
          <w:tab w:val="left" w:pos="4590"/>
        </w:tabs>
        <w:spacing w:after="0" w:line="240" w:lineRule="auto"/>
        <w:jc w:val="both"/>
        <w:rPr>
          <w:rFonts w:eastAsiaTheme="minorHAnsi"/>
        </w:rPr>
      </w:pPr>
      <w:r>
        <w:t>重大危险评估和管理；事件、事故或泄漏发生时的环境/应急响应管理计划</w:t>
      </w:r>
    </w:p>
    <w:p w:rsidR="00242395" w:rsidRPr="00145307" w:rsidRDefault="00242395" w:rsidP="0058717F">
      <w:pPr>
        <w:numPr>
          <w:ilvl w:val="0"/>
          <w:numId w:val="22"/>
        </w:numPr>
        <w:tabs>
          <w:tab w:val="left" w:pos="4590"/>
        </w:tabs>
        <w:spacing w:after="0" w:line="240" w:lineRule="auto"/>
        <w:jc w:val="both"/>
        <w:rPr>
          <w:rFonts w:eastAsiaTheme="minorHAnsi"/>
        </w:rPr>
      </w:pPr>
      <w:r>
        <w:t>生物多样性保护和管理</w:t>
      </w:r>
    </w:p>
    <w:p w:rsidR="00242395" w:rsidRPr="00145307" w:rsidRDefault="00242395" w:rsidP="0058717F">
      <w:pPr>
        <w:numPr>
          <w:ilvl w:val="0"/>
          <w:numId w:val="22"/>
        </w:numPr>
        <w:tabs>
          <w:tab w:val="left" w:pos="4590"/>
        </w:tabs>
        <w:spacing w:after="0" w:line="240" w:lineRule="auto"/>
        <w:jc w:val="both"/>
        <w:rPr>
          <w:rFonts w:eastAsiaTheme="minorHAnsi"/>
        </w:rPr>
      </w:pPr>
      <w:r>
        <w:t>与土地征用和安置有关的政策、程序和条例（例如流程、磋商、补偿、申诉机制）。这应包括申诉报告和决议的审查</w:t>
      </w:r>
    </w:p>
    <w:p w:rsidR="00242395" w:rsidRPr="00145307" w:rsidRDefault="00242395" w:rsidP="0058717F">
      <w:pPr>
        <w:numPr>
          <w:ilvl w:val="0"/>
          <w:numId w:val="22"/>
        </w:numPr>
        <w:tabs>
          <w:tab w:val="left" w:pos="4590"/>
        </w:tabs>
        <w:spacing w:after="0" w:line="240" w:lineRule="auto"/>
        <w:jc w:val="both"/>
        <w:rPr>
          <w:rFonts w:eastAsiaTheme="minorHAnsi"/>
        </w:rPr>
      </w:pPr>
      <w:r>
        <w:t>与土著居民有关的政策、程序和条例</w:t>
      </w:r>
    </w:p>
    <w:p w:rsidR="00242395" w:rsidRPr="00145307" w:rsidRDefault="00242395" w:rsidP="0058717F">
      <w:pPr>
        <w:numPr>
          <w:ilvl w:val="0"/>
          <w:numId w:val="22"/>
        </w:numPr>
        <w:tabs>
          <w:tab w:val="left" w:pos="4590"/>
        </w:tabs>
        <w:spacing w:after="0" w:line="240" w:lineRule="auto"/>
        <w:jc w:val="both"/>
        <w:rPr>
          <w:rFonts w:eastAsiaTheme="minorHAnsi"/>
        </w:rPr>
      </w:pPr>
      <w:r>
        <w:t>“环境与社会影响评价指示性概述”第E节中所述的问题</w:t>
      </w:r>
    </w:p>
    <w:p w:rsidR="00242395" w:rsidRPr="00145307" w:rsidRDefault="00242395" w:rsidP="00242395">
      <w:pPr>
        <w:spacing w:after="120" w:line="240" w:lineRule="auto"/>
        <w:ind w:right="-55"/>
        <w:jc w:val="both"/>
        <w:rPr>
          <w:rFonts w:eastAsiaTheme="minorHAnsi"/>
        </w:rPr>
      </w:pPr>
    </w:p>
    <w:p w:rsidR="00242395" w:rsidRPr="00145307" w:rsidRDefault="00242395" w:rsidP="00242395">
      <w:pPr>
        <w:spacing w:after="120" w:line="240" w:lineRule="auto"/>
        <w:ind w:left="360"/>
        <w:rPr>
          <w:rFonts w:eastAsiaTheme="minorHAnsi"/>
        </w:rPr>
      </w:pPr>
      <w:r>
        <w:t xml:space="preserve">(E) </w:t>
      </w:r>
      <w:r>
        <w:rPr>
          <w:rFonts w:eastAsiaTheme="minorHAnsi"/>
          <w:b/>
          <w:i/>
        </w:rPr>
        <w:t>环境与社会分析</w:t>
      </w:r>
    </w:p>
    <w:p w:rsidR="00242395" w:rsidRPr="00145307" w:rsidRDefault="00242395" w:rsidP="00242395">
      <w:pPr>
        <w:spacing w:after="120" w:line="240" w:lineRule="auto"/>
        <w:ind w:left="720" w:right="-55"/>
        <w:jc w:val="both"/>
        <w:rPr>
          <w:rFonts w:eastAsiaTheme="minorHAnsi"/>
        </w:rPr>
      </w:pPr>
      <w:r>
        <w:t xml:space="preserve">- 该审计还将评估(i)拟议项目的潜在影响（考虑与现有项目或活动相关的审议的结果）；及(ii)拟议项目是否可满足《环境与社会标准》的要求。 </w:t>
      </w:r>
    </w:p>
    <w:p w:rsidR="00242395" w:rsidRPr="00145307" w:rsidRDefault="00242395" w:rsidP="00242395">
      <w:pPr>
        <w:spacing w:after="120" w:line="240" w:lineRule="auto"/>
        <w:ind w:left="360"/>
        <w:rPr>
          <w:rFonts w:eastAsiaTheme="minorHAnsi"/>
          <w:b/>
          <w:bCs/>
          <w:i/>
          <w:iCs/>
        </w:rPr>
      </w:pPr>
      <w:r>
        <w:t xml:space="preserve">(F) </w:t>
      </w:r>
      <w:r>
        <w:rPr>
          <w:rFonts w:eastAsiaTheme="minorHAnsi"/>
          <w:b/>
          <w:i/>
        </w:rPr>
        <w:t>拟议的环境与社会框架</w:t>
      </w:r>
    </w:p>
    <w:p w:rsidR="00242395" w:rsidRPr="00145307" w:rsidRDefault="00242395" w:rsidP="00242395">
      <w:pPr>
        <w:spacing w:after="120" w:line="240" w:lineRule="auto"/>
        <w:ind w:left="720"/>
        <w:jc w:val="both"/>
        <w:rPr>
          <w:rFonts w:eastAsiaTheme="minorHAnsi"/>
        </w:rPr>
      </w:pPr>
      <w:r>
        <w:t xml:space="preserve">- 根据审计的结果，本节将列出解决这些问题的建议措施。这些措施将包括在拟议项目的《环境和社会承诺计划》（ESCP）中。本节所涵盖的措施通常包括以下：  </w:t>
      </w:r>
    </w:p>
    <w:p w:rsidR="00242395" w:rsidRPr="00145307" w:rsidRDefault="00242395" w:rsidP="0058717F">
      <w:pPr>
        <w:numPr>
          <w:ilvl w:val="0"/>
          <w:numId w:val="23"/>
        </w:numPr>
        <w:tabs>
          <w:tab w:val="num" w:pos="1440"/>
        </w:tabs>
        <w:spacing w:after="0" w:line="240" w:lineRule="auto"/>
        <w:ind w:left="1440"/>
        <w:jc w:val="both"/>
        <w:rPr>
          <w:rFonts w:eastAsiaTheme="minorHAnsi"/>
        </w:rPr>
      </w:pPr>
      <w:r>
        <w:t>满足《环境与社会标准》要求所需的具体行动</w:t>
      </w:r>
    </w:p>
    <w:p w:rsidR="00242395" w:rsidRPr="00145307" w:rsidRDefault="00242395" w:rsidP="0058717F">
      <w:pPr>
        <w:numPr>
          <w:ilvl w:val="0"/>
          <w:numId w:val="23"/>
        </w:numPr>
        <w:spacing w:after="0" w:line="240" w:lineRule="auto"/>
        <w:ind w:left="1440"/>
        <w:jc w:val="both"/>
        <w:rPr>
          <w:rFonts w:eastAsiaTheme="minorHAnsi"/>
        </w:rPr>
      </w:pPr>
      <w:r>
        <w:t xml:space="preserve">缓解与现有项目或活动相关的潜在重大的环境和/或社会风险和影响的纠正措施和行动 </w:t>
      </w:r>
    </w:p>
    <w:p w:rsidR="00242395" w:rsidRPr="00145307" w:rsidRDefault="00242395" w:rsidP="0058717F">
      <w:pPr>
        <w:numPr>
          <w:ilvl w:val="0"/>
          <w:numId w:val="23"/>
        </w:numPr>
        <w:spacing w:after="0" w:line="240" w:lineRule="auto"/>
        <w:ind w:left="1440"/>
        <w:jc w:val="both"/>
        <w:rPr>
          <w:rFonts w:eastAsiaTheme="minorHAnsi"/>
        </w:rPr>
      </w:pPr>
      <w:r>
        <w:t>避免或缓解与拟议项目相关的任何潜在不利的环境和社会风险或影响的措施</w:t>
      </w:r>
    </w:p>
    <w:p w:rsidR="00242395" w:rsidRPr="00145307"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rPr>
      </w:pPr>
    </w:p>
    <w:p w:rsidR="00242395" w:rsidRDefault="00242395" w:rsidP="00242395">
      <w:pPr>
        <w:spacing w:line="240" w:lineRule="auto"/>
        <w:jc w:val="center"/>
        <w:rPr>
          <w:b/>
        </w:rPr>
        <w:sectPr w:rsidR="00242395"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rsidR="00242395" w:rsidRDefault="00242395" w:rsidP="00242395">
      <w:pPr>
        <w:pStyle w:val="Heading2"/>
      </w:pPr>
      <w:bookmarkStart w:id="141" w:name="_Toc394499130"/>
      <w:bookmarkStart w:id="142" w:name="_Toc423449510"/>
      <w:bookmarkStart w:id="143" w:name="_Toc426539733"/>
      <w:r>
        <w:lastRenderedPageBreak/>
        <w:t>环境与社会标准2 – 附件1.环境和社会承诺计划</w:t>
      </w:r>
      <w:bookmarkEnd w:id="141"/>
      <w:bookmarkEnd w:id="142"/>
      <w:bookmarkEnd w:id="143"/>
    </w:p>
    <w:p w:rsidR="00242395" w:rsidRPr="00287258" w:rsidRDefault="00242395" w:rsidP="00686BD5">
      <w:pPr>
        <w:pStyle w:val="Heading3"/>
      </w:pPr>
      <w:bookmarkStart w:id="144" w:name="_Toc418171761"/>
      <w:bookmarkStart w:id="145" w:name="_Toc423449511"/>
      <w:bookmarkStart w:id="146" w:name="_Toc426539734"/>
      <w:r>
        <w:t>简介</w:t>
      </w:r>
      <w:bookmarkEnd w:id="144"/>
      <w:bookmarkEnd w:id="145"/>
      <w:bookmarkEnd w:id="146"/>
    </w:p>
    <w:p w:rsidR="00242395" w:rsidRPr="00287258" w:rsidRDefault="00242395" w:rsidP="00271095">
      <w:pPr>
        <w:pStyle w:val="ListParagraph"/>
        <w:numPr>
          <w:ilvl w:val="0"/>
          <w:numId w:val="28"/>
        </w:numPr>
        <w:ind w:left="360"/>
        <w:rPr>
          <w:rFonts w:ascii="SimSun" w:hAnsi="SimSun"/>
        </w:rPr>
      </w:pPr>
      <w:r>
        <w:rPr>
          <w:rFonts w:ascii="SimSun" w:hAnsi="SimSun"/>
        </w:rPr>
        <w:t>《环境和社会承诺计划》（</w:t>
      </w:r>
      <w:r>
        <w:rPr>
          <w:rFonts w:ascii="SimSun" w:hAnsi="SimSun"/>
          <w:b/>
          <w:i/>
        </w:rPr>
        <w:t>ESCP</w:t>
      </w:r>
      <w:r>
        <w:rPr>
          <w:rFonts w:ascii="SimSun" w:hAnsi="SimSun"/>
        </w:rPr>
        <w:t>）由借款国与世界银行达成一致，并构成法律协议的一部分。《环境和社会承诺计划》旨在将为使项目在指定时限内以世界银行认可的方式实现符合《环境与社会标准》的目标而所需的实质措施和行动整合成一个汇总文件。</w:t>
      </w:r>
    </w:p>
    <w:p w:rsidR="00242395" w:rsidRPr="00287258" w:rsidRDefault="00242395" w:rsidP="0058717F">
      <w:pPr>
        <w:pStyle w:val="ListParagraph"/>
        <w:numPr>
          <w:ilvl w:val="0"/>
          <w:numId w:val="28"/>
        </w:numPr>
        <w:ind w:left="360"/>
        <w:rPr>
          <w:rFonts w:ascii="SimSun" w:hAnsi="SimSun"/>
        </w:rPr>
      </w:pPr>
      <w:r>
        <w:rPr>
          <w:rFonts w:ascii="SimSun" w:hAnsi="SimSun"/>
        </w:rPr>
        <w:t>该《环境和社会承诺计划》将根据有关项目潜在风险和影响的已知信息进行制定。《环境和社会承诺计划》将考虑环境与社会评价结果、世界银行的环境与社会尽职调查以及利益相关者参与的结果。《环境和社会承诺计划》应尽早编制，通常是在项目范围界定时，将用作促进确定潜在环境和社会风险与影响以及缓解措施的一种手段。</w:t>
      </w:r>
    </w:p>
    <w:p w:rsidR="00242395" w:rsidRPr="00287258" w:rsidRDefault="00242395" w:rsidP="00686BD5">
      <w:pPr>
        <w:pStyle w:val="Heading3"/>
        <w:rPr>
          <w:rFonts w:ascii="SimSun" w:hAnsi="SimSun"/>
          <w:b w:val="0"/>
        </w:rPr>
      </w:pPr>
      <w:bookmarkStart w:id="147" w:name="_Toc418171762"/>
      <w:bookmarkStart w:id="148" w:name="_Toc423449512"/>
      <w:bookmarkStart w:id="149" w:name="_Toc426539735"/>
      <w:r>
        <w:t>《环境和社会承诺计划》的内容</w:t>
      </w:r>
      <w:bookmarkEnd w:id="147"/>
      <w:bookmarkEnd w:id="148"/>
      <w:bookmarkEnd w:id="149"/>
    </w:p>
    <w:p w:rsidR="00242395" w:rsidRDefault="00242395" w:rsidP="00472B49">
      <w:pPr>
        <w:pStyle w:val="ListParagraph"/>
        <w:numPr>
          <w:ilvl w:val="0"/>
          <w:numId w:val="28"/>
        </w:numPr>
        <w:ind w:left="360"/>
        <w:rPr>
          <w:rFonts w:ascii="SimSun" w:hAnsi="SimSun"/>
        </w:rPr>
      </w:pPr>
      <w:r>
        <w:rPr>
          <w:rFonts w:ascii="SimSun" w:hAnsi="SimSun"/>
        </w:rPr>
        <w:t xml:space="preserve">《环境和社会承诺计划》必须是避免、最小化、减少或缓解项目潜在风险和影响的重要策略和行为的概述。该计划将构成监测项目环境与社会绩效的依据。所有要求都将清楚列明，以便合规性、时限和监测方面不会有模糊不清之处。视乎具体的项目，《环境和社会承诺计划》可能指定可用于完成措施或行动的资金，并可能包括有关完成的其他详细信息。 </w:t>
      </w:r>
    </w:p>
    <w:p w:rsidR="00242395" w:rsidRPr="00F06154" w:rsidRDefault="00242395" w:rsidP="0058717F">
      <w:pPr>
        <w:pStyle w:val="ESSpara"/>
        <w:numPr>
          <w:ilvl w:val="0"/>
          <w:numId w:val="28"/>
        </w:numPr>
        <w:ind w:left="360"/>
      </w:pPr>
      <w:r>
        <w:t xml:space="preserve">另外，《环境和社会承诺计划》将概述借款国建立、保持《环境和社会承诺计划》中所述行动的组织架构。该组织架构需考虑借款国和项目实施机构的不同角色和责任，并明确特定人员的具体责任和权力。 </w:t>
      </w:r>
    </w:p>
    <w:p w:rsidR="00242395" w:rsidRDefault="00242395" w:rsidP="0058717F">
      <w:pPr>
        <w:pStyle w:val="ESSpara"/>
        <w:numPr>
          <w:ilvl w:val="0"/>
          <w:numId w:val="28"/>
        </w:numPr>
        <w:ind w:left="360"/>
      </w:pPr>
      <w:r>
        <w:t xml:space="preserve">《环境和社会承诺计划》将扼要介绍借款国为开展《环境和社会承诺计划》要求的具体行动所提供的培训，说明培训对象以及所需的人力和财力。 </w:t>
      </w:r>
    </w:p>
    <w:p w:rsidR="00242395" w:rsidRPr="00287258" w:rsidRDefault="00242395" w:rsidP="0058717F">
      <w:pPr>
        <w:pStyle w:val="ListParagraph"/>
        <w:numPr>
          <w:ilvl w:val="0"/>
          <w:numId w:val="28"/>
        </w:numPr>
        <w:ind w:left="360"/>
        <w:rPr>
          <w:rFonts w:ascii="SimSun" w:hAnsi="SimSun"/>
        </w:rPr>
      </w:pPr>
      <w:r>
        <w:t>《环境和社会承诺计划》需列出借款国用于开展监测的系统、资源和人员，并明确用于补充或确认借款国监测活动的第三方。</w:t>
      </w:r>
    </w:p>
    <w:p w:rsidR="00242395" w:rsidRDefault="00242395" w:rsidP="0058717F">
      <w:pPr>
        <w:pStyle w:val="ListParagraph"/>
        <w:numPr>
          <w:ilvl w:val="0"/>
          <w:numId w:val="28"/>
        </w:numPr>
        <w:ind w:left="360"/>
        <w:rPr>
          <w:rFonts w:ascii="SimSun" w:hAnsi="SimSun"/>
        </w:rPr>
      </w:pPr>
      <w:r>
        <w:rPr>
          <w:rFonts w:ascii="SimSun" w:hAnsi="SimSun"/>
        </w:rPr>
        <w:t xml:space="preserve">《环境和社会承诺计划》的内容将随具体项目会有所不同。对于某些项目，《环境和社会承诺计划》将涵盖借款国的所有相关义务，并且对其他计划没有要求。对于其他项目，《环境和社会承诺计划》指详细规定项目要求的已经存在或将要编制的其他计划（例如《环境与社会管理计划》、移民安置计划、危险废物计划等）。在这些情况下，《环境和社会承诺计划》将这些计划的关键方面进行汇总。若要制定计划，《环境和社会承诺计划》将规定此类计划的完成时限。 </w:t>
      </w:r>
    </w:p>
    <w:p w:rsidR="00242395" w:rsidRDefault="00242395" w:rsidP="0058717F">
      <w:pPr>
        <w:pStyle w:val="ListParagraph"/>
        <w:numPr>
          <w:ilvl w:val="0"/>
          <w:numId w:val="28"/>
        </w:numPr>
        <w:ind w:left="360"/>
        <w:rPr>
          <w:rFonts w:ascii="SimSun" w:hAnsi="SimSun"/>
        </w:rPr>
      </w:pPr>
      <w:r>
        <w:rPr>
          <w:rFonts w:ascii="SimSun" w:hAnsi="SimSun"/>
        </w:rPr>
        <w:t>若在某种程度上，项目依赖于使用借款国的现有环境与社会框架，则《环境和社会承诺计划》将参照相关的《环境与社会标准》确定国家框架的具体方面。</w:t>
      </w:r>
    </w:p>
    <w:p w:rsidR="00242395" w:rsidRPr="009B4762" w:rsidRDefault="00242395" w:rsidP="00686BD5">
      <w:pPr>
        <w:pStyle w:val="Heading3"/>
      </w:pPr>
      <w:bookmarkStart w:id="150" w:name="_Toc418171763"/>
      <w:bookmarkStart w:id="151" w:name="_Toc423449513"/>
      <w:bookmarkStart w:id="152" w:name="_Toc426539736"/>
      <w:r>
        <w:lastRenderedPageBreak/>
        <w:t>实施《环境和社会承诺计划》</w:t>
      </w:r>
      <w:bookmarkEnd w:id="150"/>
      <w:bookmarkEnd w:id="151"/>
      <w:bookmarkEnd w:id="152"/>
    </w:p>
    <w:p w:rsidR="00242395" w:rsidRDefault="00242395" w:rsidP="0058717F">
      <w:pPr>
        <w:pStyle w:val="ESSpara"/>
        <w:numPr>
          <w:ilvl w:val="0"/>
          <w:numId w:val="28"/>
        </w:numPr>
        <w:ind w:left="360"/>
      </w:pPr>
      <w:r>
        <w:t>借款国应根据规定的时间段积极实施《环境和社会承诺计划》中所述的策略和行动，并检查《环境和社会承诺计划》的执行情况，作为其监测和报告工作的一部分。</w:t>
      </w:r>
      <w:r>
        <w:rPr>
          <w:rStyle w:val="FootnoteReference"/>
        </w:rPr>
        <w:footnoteReference w:id="81"/>
      </w:r>
    </w:p>
    <w:p w:rsidR="00242395" w:rsidRPr="00C367BA" w:rsidRDefault="00242395" w:rsidP="0058717F">
      <w:pPr>
        <w:pStyle w:val="ESSpara"/>
        <w:numPr>
          <w:ilvl w:val="0"/>
          <w:numId w:val="28"/>
        </w:numPr>
        <w:ind w:left="360"/>
      </w:pPr>
      <w:r>
        <w:t xml:space="preserve">在项目周期内，借款国应持续保持并在必要时加强为对项目的环境和社会方面进行监测而建立的组织架构。应明确关键社会与环境责任并与所有相关人员沟通。有效的高层承诺以及充足的人力和财力，将成为不断推进《环境和社会承诺计划》实施的基础。 </w:t>
      </w:r>
    </w:p>
    <w:p w:rsidR="00242395" w:rsidRPr="00287258" w:rsidRDefault="00242395" w:rsidP="0058717F">
      <w:pPr>
        <w:pStyle w:val="ListParagraph"/>
        <w:numPr>
          <w:ilvl w:val="0"/>
          <w:numId w:val="28"/>
        </w:numPr>
        <w:ind w:left="360"/>
        <w:rPr>
          <w:rFonts w:ascii="SimSun" w:hAnsi="SimSun"/>
        </w:rPr>
      </w:pPr>
      <w:r>
        <w:t>借款国应确保在实施《环境和社会承诺计划》过程中对活动承担直接责任的人员是经过培训的合格人员且具备实施工作相关的知识和技能。借款国（无论是直接或通过对实施项目负责的机构）应提供培训，以便完成《环境和社会承诺计划》中要求的具体策略和行动，并为有效和持续的社会与环境绩效提供支持。</w:t>
      </w:r>
    </w:p>
    <w:p w:rsidR="00242395" w:rsidRPr="00287258" w:rsidRDefault="00242395" w:rsidP="00686BD5">
      <w:pPr>
        <w:pStyle w:val="Heading3"/>
      </w:pPr>
      <w:bookmarkStart w:id="153" w:name="_Toc418171764"/>
      <w:bookmarkStart w:id="154" w:name="_Toc423449514"/>
      <w:bookmarkStart w:id="155" w:name="_Toc426539737"/>
      <w:r>
        <w:t>执行项目活动的时限</w:t>
      </w:r>
      <w:bookmarkEnd w:id="153"/>
      <w:bookmarkEnd w:id="154"/>
      <w:bookmarkEnd w:id="155"/>
    </w:p>
    <w:p w:rsidR="00242395" w:rsidRPr="00287258" w:rsidRDefault="00B4380F" w:rsidP="00B4380F">
      <w:pPr>
        <w:pStyle w:val="ListParagraph"/>
        <w:numPr>
          <w:ilvl w:val="0"/>
          <w:numId w:val="28"/>
        </w:numPr>
        <w:tabs>
          <w:tab w:val="left" w:pos="540"/>
        </w:tabs>
        <w:ind w:left="360"/>
        <w:rPr>
          <w:rFonts w:ascii="SimSun" w:hAnsi="SimSun"/>
        </w:rPr>
      </w:pPr>
      <w:r>
        <w:rPr>
          <w:rFonts w:ascii="SimSun" w:hAnsi="SimSun"/>
        </w:rPr>
        <w:t xml:space="preserve">若要求借款国计划或采取具体措施或行动，避免、最小化、减少或缓解项目在特定时间段的特定风险和影响，则借款国在制定和实施《环境和社会承诺计划》规定的相关计划或措施前，不得开展与项目相关的、可能导致发生实质性或不利的环境或社会风险或影响的任何活动或行动，包括满足信息咨询和披露适用的要求。 </w:t>
      </w:r>
    </w:p>
    <w:p w:rsidR="00242395" w:rsidRDefault="00242395" w:rsidP="00242395">
      <w:pPr>
        <w:spacing w:line="240" w:lineRule="auto"/>
        <w:sectPr w:rsidR="00242395" w:rsidSect="00182139">
          <w:footnotePr>
            <w:numRestart w:val="eachSect"/>
          </w:footnotePr>
          <w:pgSz w:w="12240" w:h="15840"/>
          <w:pgMar w:top="1440" w:right="1440" w:bottom="1440" w:left="1440" w:header="720" w:footer="720" w:gutter="0"/>
          <w:cols w:space="720"/>
          <w:docGrid w:linePitch="360"/>
        </w:sectPr>
      </w:pPr>
    </w:p>
    <w:p w:rsidR="00242395" w:rsidRPr="00FA61F9" w:rsidRDefault="00242395" w:rsidP="00242395">
      <w:pPr>
        <w:pStyle w:val="Heading2"/>
      </w:pPr>
      <w:bookmarkStart w:id="156" w:name="_Toc394499131"/>
      <w:bookmarkStart w:id="157" w:name="_Toc423449515"/>
      <w:bookmarkStart w:id="158" w:name="_Toc426539738"/>
      <w:r>
        <w:lastRenderedPageBreak/>
        <w:t>环境与社会标准3 – 附件1.承包商管理</w:t>
      </w:r>
      <w:bookmarkEnd w:id="156"/>
      <w:bookmarkEnd w:id="157"/>
      <w:bookmarkEnd w:id="158"/>
    </w:p>
    <w:p w:rsidR="00242395" w:rsidRDefault="00242395" w:rsidP="00242395">
      <w:pPr>
        <w:pStyle w:val="BodyText"/>
        <w:spacing w:line="240" w:lineRule="auto"/>
      </w:pPr>
      <w:r>
        <w:t>借款国应确保所有参与项目的承包商均按照《环境与社会标准》的要求（包括《环境和社会承诺计划》中规定的具体要求）开展工作。借款国应按下述方式有效管理所有承包商：</w:t>
      </w:r>
    </w:p>
    <w:p w:rsidR="00242395" w:rsidRDefault="00242395" w:rsidP="0025682A">
      <w:pPr>
        <w:pStyle w:val="essalpha"/>
        <w:numPr>
          <w:ilvl w:val="0"/>
          <w:numId w:val="79"/>
        </w:numPr>
        <w:ind w:hanging="720"/>
      </w:pPr>
      <w:r>
        <w:t>评价与合同相关的环境与社会风险和影响；</w:t>
      </w:r>
    </w:p>
    <w:p w:rsidR="00242395" w:rsidRDefault="00242395" w:rsidP="0025682A">
      <w:pPr>
        <w:pStyle w:val="essalpha"/>
        <w:numPr>
          <w:ilvl w:val="0"/>
          <w:numId w:val="79"/>
        </w:numPr>
        <w:ind w:hanging="720"/>
      </w:pPr>
      <w:r>
        <w:t>将《环境和社会承诺计划》的相关部分纳入招标文件；</w:t>
      </w:r>
    </w:p>
    <w:p w:rsidR="00242395" w:rsidRDefault="00242395" w:rsidP="0025682A">
      <w:pPr>
        <w:pStyle w:val="essalpha"/>
        <w:numPr>
          <w:ilvl w:val="0"/>
          <w:numId w:val="79"/>
        </w:numPr>
        <w:ind w:hanging="720"/>
      </w:pPr>
      <w:r>
        <w:t>以合同形式要求承包商执行《环境和社会承诺计划》的相关内容，采用相关管理工具，包括适当、有效的不合规情况补救措施；</w:t>
      </w:r>
    </w:p>
    <w:p w:rsidR="00242395" w:rsidRDefault="00242395" w:rsidP="0025682A">
      <w:pPr>
        <w:pStyle w:val="essalpha"/>
        <w:numPr>
          <w:ilvl w:val="0"/>
          <w:numId w:val="79"/>
        </w:numPr>
        <w:ind w:hanging="720"/>
      </w:pPr>
      <w:r>
        <w:t xml:space="preserve">确保项目相关的所有承包商均是声誉良好且正当的企业，同时具备按照合同中所作承诺开展项目工作所需的的知识和技能； </w:t>
      </w:r>
    </w:p>
    <w:p w:rsidR="00242395" w:rsidRDefault="00242395" w:rsidP="0025682A">
      <w:pPr>
        <w:pStyle w:val="essalpha"/>
        <w:numPr>
          <w:ilvl w:val="0"/>
          <w:numId w:val="79"/>
        </w:numPr>
        <w:ind w:hanging="720"/>
      </w:pPr>
      <w:r>
        <w:t>对承包商履行合同中承诺的情况进行监测；</w:t>
      </w:r>
    </w:p>
    <w:p w:rsidR="00242395" w:rsidRDefault="00242395" w:rsidP="0025682A">
      <w:pPr>
        <w:pStyle w:val="essalpha"/>
        <w:numPr>
          <w:ilvl w:val="0"/>
          <w:numId w:val="79"/>
        </w:numPr>
        <w:ind w:hanging="720"/>
      </w:pPr>
      <w:r>
        <w:t>若有分包，要求承包商与其分包商制定同等安排。</w:t>
      </w:r>
    </w:p>
    <w:p w:rsidR="00242395" w:rsidRDefault="00242395" w:rsidP="00242395">
      <w:pPr>
        <w:spacing w:line="240" w:lineRule="auto"/>
      </w:pPr>
    </w:p>
    <w:p w:rsidR="00242395" w:rsidRDefault="00242395" w:rsidP="00242395">
      <w:pPr>
        <w:pStyle w:val="Heading1"/>
        <w:numPr>
          <w:ilvl w:val="0"/>
          <w:numId w:val="0"/>
        </w:numPr>
        <w:spacing w:line="240" w:lineRule="auto"/>
      </w:pPr>
    </w:p>
    <w:p w:rsidR="00C527F8" w:rsidRDefault="00C527F8" w:rsidP="008C30AF">
      <w:pPr>
        <w:pStyle w:val="Heading1"/>
        <w:numPr>
          <w:ilvl w:val="0"/>
          <w:numId w:val="0"/>
        </w:numPr>
        <w:spacing w:line="240" w:lineRule="auto"/>
        <w:jc w:val="left"/>
        <w:sectPr w:rsidR="00C527F8"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481F4C" w:rsidRPr="00FB63B5" w:rsidRDefault="00481F4C" w:rsidP="005D2B1B">
      <w:pPr>
        <w:pStyle w:val="Heading1"/>
        <w:numPr>
          <w:ilvl w:val="0"/>
          <w:numId w:val="0"/>
        </w:numPr>
        <w:spacing w:before="240" w:after="240" w:line="240" w:lineRule="auto"/>
      </w:pPr>
      <w:bookmarkStart w:id="159" w:name="_Toc394499132"/>
      <w:bookmarkStart w:id="160" w:name="_Toc423449516"/>
      <w:bookmarkStart w:id="161" w:name="_Toc426539739"/>
      <w:r>
        <w:lastRenderedPageBreak/>
        <w:t xml:space="preserve">环境与社会标准2 </w:t>
      </w:r>
      <w:r>
        <w:br/>
        <w:t>劳工和工作条件</w:t>
      </w:r>
      <w:bookmarkEnd w:id="159"/>
      <w:bookmarkEnd w:id="160"/>
      <w:bookmarkEnd w:id="161"/>
    </w:p>
    <w:p w:rsidR="00481F4C" w:rsidRPr="00811E2A" w:rsidRDefault="00481F4C" w:rsidP="00481F4C">
      <w:pPr>
        <w:pStyle w:val="Heading2"/>
      </w:pPr>
      <w:bookmarkStart w:id="162" w:name="_Toc394499133"/>
      <w:bookmarkStart w:id="163" w:name="_Toc423449517"/>
      <w:bookmarkStart w:id="164" w:name="_Toc426539740"/>
      <w:r>
        <w:t>简介</w:t>
      </w:r>
      <w:bookmarkEnd w:id="162"/>
      <w:bookmarkEnd w:id="163"/>
      <w:bookmarkEnd w:id="164"/>
    </w:p>
    <w:p w:rsidR="00481F4C" w:rsidRPr="0053722D" w:rsidRDefault="00481F4C" w:rsidP="0025682A">
      <w:pPr>
        <w:pStyle w:val="ESSpara"/>
        <w:numPr>
          <w:ilvl w:val="0"/>
          <w:numId w:val="59"/>
        </w:numPr>
        <w:ind w:left="0" w:firstLine="0"/>
      </w:pPr>
      <w:r>
        <w:t xml:space="preserve">《环境与社会标准2》列明了提供就业和创收机会在促进减贫和经济增长方面的重要性。通过确保项目工作人员得到公平对待，并为其提供安全健康的工作环境，借款国还可促进建立良好的工作人员—管理层关系，提升项目的发展效益。 </w:t>
      </w:r>
    </w:p>
    <w:p w:rsidR="00481F4C" w:rsidRPr="00811E2A" w:rsidRDefault="00481F4C" w:rsidP="00481F4C">
      <w:pPr>
        <w:pStyle w:val="Heading2"/>
      </w:pPr>
      <w:bookmarkStart w:id="165" w:name="_Toc394499134"/>
      <w:bookmarkStart w:id="166" w:name="_Toc423449518"/>
      <w:bookmarkStart w:id="167" w:name="_Toc426539741"/>
      <w:r>
        <w:t>目标</w:t>
      </w:r>
      <w:bookmarkEnd w:id="165"/>
      <w:bookmarkEnd w:id="166"/>
      <w:bookmarkEnd w:id="167"/>
      <w:r>
        <w:t xml:space="preserve"> </w:t>
      </w:r>
    </w:p>
    <w:p w:rsidR="00481F4C" w:rsidRDefault="00481F4C" w:rsidP="00481F4C">
      <w:pPr>
        <w:pStyle w:val="essobjbull"/>
      </w:pPr>
      <w:r>
        <w:t>提高工作中的安全性和健康。</w:t>
      </w:r>
    </w:p>
    <w:p w:rsidR="00481F4C" w:rsidRDefault="00481F4C" w:rsidP="00481F4C">
      <w:pPr>
        <w:pStyle w:val="essobjbull"/>
      </w:pPr>
      <w:r>
        <w:t>促进对项目工作人员的公平对待，使其不受歧视，获得平等机会。</w:t>
      </w:r>
    </w:p>
    <w:p w:rsidR="00481F4C" w:rsidRPr="003F46CA" w:rsidRDefault="00481F4C" w:rsidP="00EB538C">
      <w:pPr>
        <w:pStyle w:val="essobjbull"/>
      </w:pPr>
      <w:r>
        <w:t>保护项目工作人员，包括如妇女、残疾人、青少年（符合《环境与社会标准》规定的工作年龄）、合同工和基层工人等弱势人员。</w:t>
      </w:r>
    </w:p>
    <w:p w:rsidR="00481F4C" w:rsidRDefault="00481F4C" w:rsidP="00481F4C">
      <w:pPr>
        <w:pStyle w:val="essobjbull"/>
      </w:pPr>
      <w:r>
        <w:t>避免使用各种强迫劳工和有害的童工。</w:t>
      </w:r>
    </w:p>
    <w:p w:rsidR="00481F4C" w:rsidRDefault="00481F4C" w:rsidP="00481F4C">
      <w:pPr>
        <w:pStyle w:val="essobjbull"/>
      </w:pPr>
      <w:r>
        <w:t xml:space="preserve">支持工人结社自由和集体谈判的原则。 </w:t>
      </w:r>
    </w:p>
    <w:p w:rsidR="00481F4C" w:rsidRPr="00CF60BA" w:rsidRDefault="00481F4C" w:rsidP="00481F4C">
      <w:pPr>
        <w:pStyle w:val="Heading2"/>
        <w:rPr>
          <w:color w:val="FF0000"/>
        </w:rPr>
      </w:pPr>
      <w:bookmarkStart w:id="168" w:name="_Toc394499135"/>
      <w:bookmarkStart w:id="169" w:name="_Toc423449519"/>
      <w:bookmarkStart w:id="170" w:name="_Toc426539742"/>
      <w:r>
        <w:t>适用范围</w:t>
      </w:r>
      <w:bookmarkEnd w:id="168"/>
      <w:bookmarkEnd w:id="169"/>
      <w:bookmarkEnd w:id="170"/>
    </w:p>
    <w:p w:rsidR="00481F4C" w:rsidRPr="006F5103" w:rsidRDefault="00481F4C" w:rsidP="002677E9">
      <w:pPr>
        <w:pStyle w:val="ESSpara"/>
        <w:ind w:left="0" w:firstLine="0"/>
      </w:pPr>
      <w:r>
        <w:t xml:space="preserve">详见《环境与社会标准1》，了解《环境与社会标准2》在环境与社会评价过程中的适用性。在评价过程中，借款国应确认《环境与社会标准2》的相关标准及其在项目中的应用。 </w:t>
      </w:r>
      <w:r>
        <w:rPr>
          <w:rStyle w:val="FootnoteReference"/>
        </w:rPr>
        <w:footnoteReference w:id="82"/>
      </w:r>
    </w:p>
    <w:p w:rsidR="00481F4C" w:rsidRDefault="00481F4C" w:rsidP="002677E9">
      <w:pPr>
        <w:pStyle w:val="ESSpara"/>
        <w:ind w:left="0" w:firstLine="0"/>
      </w:pPr>
      <w:r>
        <w:t>《环境与社会标准2》的应用范围取决于借款国与项目工作人员之间雇用关系的类型。术语“</w:t>
      </w:r>
      <w:r>
        <w:rPr>
          <w:b/>
          <w:i/>
        </w:rPr>
        <w:t>项目工作人员</w:t>
      </w:r>
      <w:r>
        <w:t>”是指：</w:t>
      </w:r>
    </w:p>
    <w:p w:rsidR="00481F4C" w:rsidRDefault="00481F4C" w:rsidP="002677E9">
      <w:pPr>
        <w:pStyle w:val="ESSpara"/>
        <w:numPr>
          <w:ilvl w:val="1"/>
          <w:numId w:val="5"/>
        </w:numPr>
      </w:pPr>
      <w:r>
        <w:t>由借款国、项目提案者和/或项目实施机构直接雇用专门从事项目相关工作的人员（</w:t>
      </w:r>
      <w:r>
        <w:rPr>
          <w:b/>
          <w:i/>
        </w:rPr>
        <w:t>直接工作人员</w:t>
      </w:r>
      <w:r>
        <w:t xml:space="preserve">）。 </w:t>
      </w:r>
    </w:p>
    <w:p w:rsidR="00481F4C" w:rsidRDefault="00481F4C" w:rsidP="00B56BD6">
      <w:pPr>
        <w:pStyle w:val="ESSpara"/>
        <w:numPr>
          <w:ilvl w:val="1"/>
          <w:numId w:val="5"/>
        </w:numPr>
      </w:pPr>
      <w:r>
        <w:t>由第三方</w:t>
      </w:r>
      <w:r>
        <w:rPr>
          <w:rStyle w:val="FootnoteReference"/>
        </w:rPr>
        <w:footnoteReference w:id="83"/>
      </w:r>
      <w:r>
        <w:t>雇用从事与项目核心功能</w:t>
      </w:r>
      <w:r>
        <w:rPr>
          <w:rStyle w:val="FootnoteReference"/>
        </w:rPr>
        <w:footnoteReference w:id="84"/>
      </w:r>
      <w:r>
        <w:t>相关工作的人员，不管位置如何（</w:t>
      </w:r>
      <w:r>
        <w:rPr>
          <w:b/>
          <w:i/>
        </w:rPr>
        <w:t>合同工）；</w:t>
      </w:r>
      <w:r>
        <w:t xml:space="preserve"> </w:t>
      </w:r>
    </w:p>
    <w:p w:rsidR="00481F4C" w:rsidRDefault="00481F4C" w:rsidP="00EB538C">
      <w:pPr>
        <w:pStyle w:val="ESSpara"/>
        <w:numPr>
          <w:ilvl w:val="1"/>
          <w:numId w:val="5"/>
        </w:numPr>
      </w:pPr>
      <w:r>
        <w:t>由借款国主要供应商</w:t>
      </w:r>
      <w:r>
        <w:rPr>
          <w:rStyle w:val="FootnoteReference"/>
        </w:rPr>
        <w:footnoteReference w:id="85"/>
      </w:r>
      <w:r>
        <w:t>雇用的人员（</w:t>
      </w:r>
      <w:r>
        <w:rPr>
          <w:b/>
          <w:i/>
        </w:rPr>
        <w:t>主要供应商工作人员</w:t>
      </w:r>
      <w:r>
        <w:t>）；</w:t>
      </w:r>
    </w:p>
    <w:p w:rsidR="00481F4C" w:rsidRDefault="00481F4C" w:rsidP="002677E9">
      <w:pPr>
        <w:pStyle w:val="ESSpara"/>
        <w:numPr>
          <w:ilvl w:val="1"/>
          <w:numId w:val="5"/>
        </w:numPr>
      </w:pPr>
      <w:r>
        <w:t>从事社区劳动如社区发展项目或工作福利制计划的人员（</w:t>
      </w:r>
      <w:r>
        <w:rPr>
          <w:b/>
          <w:i/>
        </w:rPr>
        <w:t>从事社区劳动的工作人员）。</w:t>
      </w:r>
      <w:r>
        <w:t xml:space="preserve"> </w:t>
      </w:r>
    </w:p>
    <w:p w:rsidR="00481F4C" w:rsidRDefault="00481F4C" w:rsidP="004D62C2">
      <w:pPr>
        <w:pStyle w:val="ESSpara"/>
        <w:numPr>
          <w:ilvl w:val="0"/>
          <w:numId w:val="0"/>
        </w:numPr>
      </w:pPr>
      <w:r>
        <w:lastRenderedPageBreak/>
        <w:t>《环境与社会标准2》适用于项目工作人员，包括全职工、兼职工、临时工、季节性工人和外来工。</w:t>
      </w:r>
      <w:r>
        <w:rPr>
          <w:rStyle w:val="FootnoteReference"/>
        </w:rPr>
        <w:footnoteReference w:id="86"/>
      </w:r>
      <w:r>
        <w:t xml:space="preserve"> </w:t>
      </w:r>
    </w:p>
    <w:p w:rsidR="00481F4C" w:rsidRDefault="00481F4C" w:rsidP="00481F4C">
      <w:pPr>
        <w:pStyle w:val="Heading4"/>
      </w:pPr>
      <w:r>
        <w:t>直接工作人员</w:t>
      </w:r>
    </w:p>
    <w:p w:rsidR="00481F4C" w:rsidRDefault="00481F4C" w:rsidP="00765C0A">
      <w:pPr>
        <w:pStyle w:val="ESSpara"/>
        <w:ind w:left="0" w:firstLine="0"/>
      </w:pPr>
      <w:r>
        <w:t>本《环境与社会标准》第9-30条的要求将适用于直接工作人员。</w:t>
      </w:r>
    </w:p>
    <w:p w:rsidR="00481F4C" w:rsidRDefault="00481F4C" w:rsidP="00481F4C">
      <w:pPr>
        <w:pStyle w:val="Heading4"/>
      </w:pPr>
      <w:r>
        <w:t>合同工</w:t>
      </w:r>
    </w:p>
    <w:p w:rsidR="00481F4C" w:rsidRDefault="00481F4C" w:rsidP="00765C0A">
      <w:pPr>
        <w:pStyle w:val="ESSpara"/>
        <w:ind w:left="0" w:firstLine="0"/>
      </w:pPr>
      <w:r>
        <w:t xml:space="preserve">本《环境与社会标准》第31-33条的要求将适用于合同工。 </w:t>
      </w:r>
    </w:p>
    <w:p w:rsidR="00481F4C" w:rsidRDefault="00481F4C" w:rsidP="00481F4C">
      <w:pPr>
        <w:pStyle w:val="Heading4"/>
      </w:pPr>
      <w:r>
        <w:t>从事社区劳动的工作人员</w:t>
      </w:r>
    </w:p>
    <w:p w:rsidR="00481F4C" w:rsidRDefault="00481F4C" w:rsidP="00765C0A">
      <w:pPr>
        <w:pStyle w:val="ESSpara"/>
        <w:ind w:left="0" w:firstLine="0"/>
      </w:pPr>
      <w:r>
        <w:t>本《环境与社会标准》第34-36条的要求将适用于社区劳工。</w:t>
      </w:r>
    </w:p>
    <w:p w:rsidR="00481F4C" w:rsidRDefault="00F124F0" w:rsidP="00EB538C">
      <w:pPr>
        <w:pStyle w:val="Heading4"/>
      </w:pPr>
      <w:r>
        <w:t>主要供应商工作人员</w:t>
      </w:r>
    </w:p>
    <w:p w:rsidR="00481F4C" w:rsidRDefault="00481F4C" w:rsidP="00765C0A">
      <w:pPr>
        <w:pStyle w:val="ESSpara"/>
        <w:ind w:left="0" w:firstLine="0"/>
      </w:pPr>
      <w:r>
        <w:t>本《环境与社会标准》第37-39条的要求将适用于主要供应商工作人员。</w:t>
      </w:r>
    </w:p>
    <w:p w:rsidR="00481F4C" w:rsidRPr="003A4E28" w:rsidRDefault="00481F4C" w:rsidP="00765C0A">
      <w:pPr>
        <w:pStyle w:val="ESSpara"/>
        <w:ind w:left="0" w:firstLine="0"/>
      </w:pPr>
      <w:r>
        <w:t>若政府公务员参与项目相关工作（无论全职或兼职），必须满足现有公共部门就业协议或协定的条件，除非有一个有效合法的工作调换证明或参与到项目中</w:t>
      </w:r>
      <w:r>
        <w:rPr>
          <w:rStyle w:val="FootnoteReference"/>
        </w:rPr>
        <w:footnoteReference w:id="87"/>
      </w:r>
      <w:r>
        <w:t>。除第17-20条（劳动保护）和第24-30条（职业健康安全）之外，《环境与社会标准2》不适用于上述政府公务员。</w:t>
      </w:r>
    </w:p>
    <w:p w:rsidR="00481F4C" w:rsidRPr="00811E2A" w:rsidRDefault="00481F4C" w:rsidP="00481F4C">
      <w:pPr>
        <w:pStyle w:val="Heading2"/>
      </w:pPr>
      <w:bookmarkStart w:id="171" w:name="_Toc394499136"/>
      <w:bookmarkStart w:id="172" w:name="_Toc423449520"/>
      <w:bookmarkStart w:id="173" w:name="_Toc426539743"/>
      <w:r>
        <w:t>要求</w:t>
      </w:r>
      <w:bookmarkEnd w:id="171"/>
      <w:bookmarkEnd w:id="172"/>
      <w:bookmarkEnd w:id="173"/>
    </w:p>
    <w:p w:rsidR="00481F4C" w:rsidRDefault="00481F4C" w:rsidP="00481F4C">
      <w:pPr>
        <w:pStyle w:val="Heading3"/>
        <w:ind w:left="0" w:firstLine="0"/>
      </w:pPr>
      <w:bookmarkStart w:id="174" w:name="_Toc394499137"/>
      <w:bookmarkStart w:id="175" w:name="_Toc423449521"/>
      <w:bookmarkStart w:id="176" w:name="_Toc426539744"/>
      <w:r>
        <w:t>工作条件和工作人员关系管理</w:t>
      </w:r>
      <w:bookmarkEnd w:id="174"/>
      <w:bookmarkEnd w:id="175"/>
      <w:bookmarkEnd w:id="176"/>
    </w:p>
    <w:p w:rsidR="00481F4C" w:rsidRDefault="00481F4C" w:rsidP="00765C0A">
      <w:pPr>
        <w:pStyle w:val="ESSpara"/>
        <w:ind w:left="0" w:firstLine="0"/>
      </w:pPr>
      <w:r>
        <w:t>借款国应落实适用项目的书面劳动管理程序。此类程序应说明管理项目工作人员的方式，并满足国家法律和本《环境与社会标准》的要求。</w:t>
      </w:r>
      <w:r>
        <w:rPr>
          <w:rStyle w:val="FootnoteReference"/>
          <w:spacing w:val="-3"/>
        </w:rPr>
        <w:footnoteReference w:id="88"/>
      </w:r>
      <w:r>
        <w:t xml:space="preserve">这些程序将指出本《环境与社会标准》将适用于不同类别的项目工作人员（包括直接工作人员）的方式，及借款国要求第三方根据第31-33条管理其工作人员的方式。 </w:t>
      </w:r>
    </w:p>
    <w:p w:rsidR="00481F4C" w:rsidRPr="00C90F88" w:rsidRDefault="00481F4C" w:rsidP="00481F4C">
      <w:pPr>
        <w:pStyle w:val="ESSpara"/>
        <w:numPr>
          <w:ilvl w:val="0"/>
          <w:numId w:val="0"/>
        </w:numPr>
        <w:rPr>
          <w:b/>
          <w:bCs/>
          <w:i/>
          <w:iCs/>
          <w:color w:val="00B050"/>
        </w:rPr>
      </w:pPr>
      <w:r>
        <w:rPr>
          <w:b/>
          <w:i/>
          <w:color w:val="00B050"/>
        </w:rPr>
        <w:t>雇用条款</w:t>
      </w:r>
    </w:p>
    <w:p w:rsidR="00481F4C" w:rsidRPr="00F42D24" w:rsidRDefault="00481F4C" w:rsidP="002677E9">
      <w:pPr>
        <w:pStyle w:val="ESSpara"/>
        <w:ind w:left="0" w:firstLine="0"/>
      </w:pPr>
      <w:r>
        <w:t xml:space="preserve">借款国应向项目工作人员明确清晰地说明雇用条款和条件的相关信息和文件。信息和文件应列明工作人员按照国家劳动和雇用法律（包括任何适用的集体协议）规定应享有的权利（包括工作时长、工资、加班、薪资和福利方面的相关权利以及ESS要求的那些权利）。在确立工作关系伊始和雇用条款和条件发生重大变更时，借款国应提供此类信息和文件。 </w:t>
      </w:r>
    </w:p>
    <w:p w:rsidR="00481F4C" w:rsidRPr="00F81D6E" w:rsidRDefault="00481F4C" w:rsidP="002677E9">
      <w:pPr>
        <w:pStyle w:val="ESSpara"/>
        <w:ind w:left="0" w:firstLine="0"/>
      </w:pPr>
      <w:r>
        <w:lastRenderedPageBreak/>
        <w:t>借款国应根据国家法律和劳动管理程序要求定期为项目工作人员支付薪资。只有在符合国家法律和劳动管理程序的条件下，借款国方可扣减工作人员工资，且应就工资的扣减做出说明。借款国应根据国家法律和劳动管理程序规定为项目工作人员提供足够的周休、年假和病假。</w:t>
      </w:r>
    </w:p>
    <w:p w:rsidR="00481F4C" w:rsidRDefault="00481F4C" w:rsidP="002677E9">
      <w:pPr>
        <w:pStyle w:val="ESSpara"/>
        <w:ind w:left="0" w:firstLine="0"/>
      </w:pPr>
      <w:r>
        <w:t>终止劳动关系时，借款国应根据国家法律和劳动管理程序规定及时向项目工作人员发出书面解雇通知并提供解雇费明细。在劳动关系终止之时或终止前，借款国应直接向项目工作人员（或如适用，项目工作人员的受益人）支付所有未付工资、社会保障金、养老金和其他福利。如果已付款给项目工作人员的受益人，应向项目工作人员提供付款凭证。</w:t>
      </w:r>
    </w:p>
    <w:p w:rsidR="00481F4C" w:rsidRPr="00416A3B" w:rsidRDefault="00481F4C" w:rsidP="00481F4C">
      <w:pPr>
        <w:pStyle w:val="Heading4"/>
      </w:pPr>
      <w:bookmarkStart w:id="177" w:name="_Toc394499138"/>
      <w:r>
        <w:t>不歧视和平等机会</w:t>
      </w:r>
      <w:bookmarkEnd w:id="177"/>
    </w:p>
    <w:p w:rsidR="00481F4C" w:rsidRPr="00EC51E3" w:rsidRDefault="00481F4C" w:rsidP="002677E9">
      <w:pPr>
        <w:pStyle w:val="ESSpara"/>
        <w:ind w:left="0" w:firstLine="0"/>
      </w:pPr>
      <w:r>
        <w:t xml:space="preserve">借款国不得根据与固有工作要求无关的个人特征决定项目工作人员的雇用或处理。雇用项目工作人员应本着机会平等和公平对待的原则，不得在雇用关系和纪律措施中的任何方面存在歧视，包括招聘和雇用、薪酬（包括工资和福利）、工作条件和雇用条款、培训机会、工作分配、升职、解雇和退休以及惩罚性措施。劳动管理程序应列明防止并处理对工作人员的骚扰、恐吓和/或剥削的措施。若本条与国家法律存在不一致之处，项目活动应尽可能按照符合本条要求。 </w:t>
      </w:r>
    </w:p>
    <w:p w:rsidR="00481F4C" w:rsidRDefault="00481F4C" w:rsidP="002677E9">
      <w:pPr>
        <w:pStyle w:val="ESSpara"/>
        <w:ind w:left="0" w:firstLine="0"/>
      </w:pPr>
      <w:r>
        <w:t xml:space="preserve">为弥补过去的歧视而采取的特殊保护或援助措施，并基于某一特定工作的内在要求而选择人选，只要这些做法符合国家法律，将不会被视为歧视。 </w:t>
      </w:r>
    </w:p>
    <w:p w:rsidR="00481F4C" w:rsidRDefault="00481F4C" w:rsidP="002677E9">
      <w:pPr>
        <w:pStyle w:val="ESSpara"/>
        <w:ind w:left="0" w:firstLine="0"/>
      </w:pPr>
      <w:r>
        <w:t>借款国将提供适当的保护和援助措施，以应对弱势项目工作人员，包括特殊的工作人员人群，如妇女、残疾人、外来工和童工（工作年龄符合本《环境与社会标准》的要求）。此类措施可能仅适用于特定的时间段，具体取决于项目工作人员的情形及弱势的性质。</w:t>
      </w:r>
    </w:p>
    <w:p w:rsidR="00481F4C" w:rsidRPr="00416A3B" w:rsidRDefault="00481F4C" w:rsidP="00481F4C">
      <w:pPr>
        <w:pStyle w:val="Heading4"/>
      </w:pPr>
      <w:bookmarkStart w:id="178" w:name="_Toc394499139"/>
      <w:r>
        <w:t>工作人员组织</w:t>
      </w:r>
      <w:bookmarkEnd w:id="178"/>
    </w:p>
    <w:p w:rsidR="00481F4C" w:rsidRDefault="00481F4C" w:rsidP="002677E9">
      <w:pPr>
        <w:pStyle w:val="ESSpara"/>
        <w:ind w:left="0" w:firstLine="0"/>
      </w:pPr>
      <w:r>
        <w:t>如果项目所在国法律承认工作人员享有自由、不受干涉地组建并参加工作人员组织以及进行集体谈判的权利，项目应符合国家法律。在此情况下，必须尊重依法组建的工作人员组织和合法工作人员代表的角色，并及时为其提供进行有效谈判所需的信息。若国家法律限制工作人员组织，则项目不会限制工作人员制定替代的机制，以进行申诉并保护其有关工作条件和雇用条款的权利。借款国不应试图影响或控制这些替代机制。</w:t>
      </w:r>
    </w:p>
    <w:p w:rsidR="00481F4C" w:rsidRDefault="00481F4C" w:rsidP="00481F4C">
      <w:pPr>
        <w:pStyle w:val="Heading3"/>
        <w:ind w:left="0" w:firstLine="0"/>
      </w:pPr>
      <w:bookmarkStart w:id="179" w:name="_Toc394499141"/>
      <w:bookmarkStart w:id="180" w:name="_Toc423449522"/>
      <w:bookmarkStart w:id="181" w:name="_Toc426539745"/>
      <w:r>
        <w:t>劳动保护</w:t>
      </w:r>
      <w:bookmarkEnd w:id="179"/>
      <w:bookmarkEnd w:id="180"/>
      <w:bookmarkEnd w:id="181"/>
    </w:p>
    <w:p w:rsidR="00481F4C" w:rsidRDefault="00481F4C" w:rsidP="00481F4C">
      <w:pPr>
        <w:pStyle w:val="Heading4"/>
      </w:pPr>
      <w:bookmarkStart w:id="182" w:name="_Toc394499142"/>
      <w:r>
        <w:t>童工</w:t>
      </w:r>
      <w:bookmarkEnd w:id="182"/>
      <w:r>
        <w:t>和最小年龄</w:t>
      </w:r>
    </w:p>
    <w:p w:rsidR="00481F4C" w:rsidRDefault="00481F4C" w:rsidP="002677E9">
      <w:pPr>
        <w:pStyle w:val="ESSpara"/>
        <w:ind w:left="0" w:firstLine="0"/>
      </w:pPr>
      <w:bookmarkStart w:id="183" w:name="_Ref391770259"/>
      <w:r>
        <w:t>低于本条中所规定最低年龄的儿童不会被雇用或从事项目相关工作。劳动保护程序将规定与项目相关的最低雇用年龄，此年龄一般为14岁，除非国家法律另行规定。</w:t>
      </w:r>
      <w:bookmarkEnd w:id="183"/>
      <w:r>
        <w:t xml:space="preserve"> </w:t>
      </w:r>
    </w:p>
    <w:p w:rsidR="00481F4C" w:rsidRDefault="00481F4C" w:rsidP="002677E9">
      <w:pPr>
        <w:pStyle w:val="ESSpara"/>
        <w:ind w:left="0" w:firstLine="0"/>
      </w:pPr>
      <w:r>
        <w:t>若雇用18周岁以下最低雇用年龄以上的儿童从事项目相关工作的，只能在满足以下指定条件的情况下才行：</w:t>
      </w:r>
    </w:p>
    <w:p w:rsidR="00481F4C" w:rsidRDefault="00481F4C" w:rsidP="00B4380F">
      <w:pPr>
        <w:pStyle w:val="ESSpara"/>
        <w:numPr>
          <w:ilvl w:val="1"/>
          <w:numId w:val="5"/>
        </w:numPr>
      </w:pPr>
      <w:r>
        <w:t>工作不能在第19条范围内；</w:t>
      </w:r>
    </w:p>
    <w:p w:rsidR="00481F4C" w:rsidRDefault="00481F4C" w:rsidP="002677E9">
      <w:pPr>
        <w:pStyle w:val="ESSpara"/>
        <w:numPr>
          <w:ilvl w:val="1"/>
          <w:numId w:val="5"/>
        </w:numPr>
      </w:pPr>
      <w:r>
        <w:t>工作开始前，还需开展适当风险评价；</w:t>
      </w:r>
    </w:p>
    <w:p w:rsidR="00481F4C" w:rsidRDefault="00481F4C" w:rsidP="002677E9">
      <w:pPr>
        <w:pStyle w:val="ESSpara"/>
        <w:numPr>
          <w:ilvl w:val="1"/>
          <w:numId w:val="5"/>
        </w:numPr>
      </w:pPr>
      <w:r>
        <w:lastRenderedPageBreak/>
        <w:t>借款国需定期对健康、工作条件、工作时长和ESS要求符合情况进行监控。</w:t>
      </w:r>
    </w:p>
    <w:p w:rsidR="00481F4C" w:rsidRDefault="00481F4C" w:rsidP="002677E9">
      <w:pPr>
        <w:pStyle w:val="ESSpara"/>
        <w:ind w:left="0" w:firstLine="0"/>
      </w:pPr>
      <w:r>
        <w:t>借款国不得雇用或聘用18周岁以下最低雇用年龄以上的儿童从事可能危及</w:t>
      </w:r>
      <w:r>
        <w:rPr>
          <w:rStyle w:val="FootnoteReference"/>
        </w:rPr>
        <w:footnoteReference w:id="89"/>
      </w:r>
      <w:r>
        <w:t>或妨碍儿童教育或对儿童身体健康、智力、精神、伦理或社会发展有害的工作（</w:t>
      </w:r>
      <w:r>
        <w:rPr>
          <w:b/>
          <w:i/>
        </w:rPr>
        <w:t>至伤性童工</w:t>
      </w:r>
      <w:r>
        <w:t xml:space="preserve">）。 </w:t>
      </w:r>
    </w:p>
    <w:p w:rsidR="00481F4C" w:rsidRPr="00AF3AC1" w:rsidRDefault="00481F4C" w:rsidP="00481F4C">
      <w:pPr>
        <w:pStyle w:val="Heading4"/>
      </w:pPr>
      <w:bookmarkStart w:id="184" w:name="_Toc394499143"/>
      <w:r>
        <w:t>强迫劳动</w:t>
      </w:r>
      <w:bookmarkEnd w:id="184"/>
      <w:r>
        <w:t xml:space="preserve"> </w:t>
      </w:r>
    </w:p>
    <w:p w:rsidR="00481F4C" w:rsidRDefault="00481F4C" w:rsidP="002677E9">
      <w:pPr>
        <w:pStyle w:val="ESSpara"/>
        <w:ind w:left="0" w:firstLine="0"/>
      </w:pPr>
      <w:r>
        <w:t>本项目不应涉及强迫劳动。强迫劳动，包括任何个人在武力或惩罚的威胁下非自愿</w:t>
      </w:r>
      <w:r>
        <w:rPr>
          <w:rStyle w:val="FootnoteReference"/>
        </w:rPr>
        <w:footnoteReference w:id="90"/>
      </w:r>
      <w:r>
        <w:t>提供项目相关的任何工作或服务。这包括任何类型的非自愿或强迫性劳工，例如契约劳工、包身工或类似的劳动合约性质的劳动安排。项目相关的雇用不得涉及人口贩卖。</w:t>
      </w:r>
      <w:r>
        <w:rPr>
          <w:rStyle w:val="FootnoteReference"/>
        </w:rPr>
        <w:footnoteReference w:id="91"/>
      </w:r>
      <w:r>
        <w:t xml:space="preserve"> </w:t>
      </w:r>
    </w:p>
    <w:p w:rsidR="00481F4C" w:rsidRDefault="00481F4C" w:rsidP="00481F4C">
      <w:pPr>
        <w:pStyle w:val="Heading3"/>
      </w:pPr>
      <w:bookmarkStart w:id="185" w:name="_Toc394499140"/>
      <w:bookmarkStart w:id="186" w:name="_Toc423449523"/>
      <w:bookmarkStart w:id="187" w:name="_Toc426539746"/>
      <w:bookmarkStart w:id="188" w:name="_Toc394499144"/>
      <w:r>
        <w:t>申诉机制</w:t>
      </w:r>
      <w:bookmarkEnd w:id="185"/>
      <w:bookmarkEnd w:id="186"/>
      <w:bookmarkEnd w:id="187"/>
    </w:p>
    <w:p w:rsidR="00481F4C" w:rsidRPr="00F71195" w:rsidRDefault="00481F4C" w:rsidP="002677E9">
      <w:pPr>
        <w:pStyle w:val="ESSpara"/>
        <w:ind w:left="0" w:firstLine="0"/>
        <w:rPr>
          <w:bCs/>
        </w:rPr>
      </w:pPr>
      <w:r>
        <w:t xml:space="preserve">必须为所有项目工作人员（如相关，其组织）提供申诉机制，进行工作场所问题的申诉。在招聘之时，借款国应及时向所有项目工作人员告知申诉机制以及为方便其理解并采用申诉机制所采取的措施。将采取这些措施，以使申诉机制可供所有项目工作人员使用。 </w:t>
      </w:r>
    </w:p>
    <w:p w:rsidR="00481F4C" w:rsidRPr="00F71195" w:rsidRDefault="00481F4C" w:rsidP="002677E9">
      <w:pPr>
        <w:pStyle w:val="ESSpara"/>
        <w:ind w:left="0" w:firstLine="0"/>
        <w:rPr>
          <w:bCs/>
        </w:rPr>
      </w:pPr>
      <w:r>
        <w:t>申诉机制旨在通过容易理解和透明的程序即刻解决相关问题，并提供及时反馈相关问题的渠道（不得存在报复行为）。申诉机制应按照独立客观的方式执行。</w:t>
      </w:r>
    </w:p>
    <w:p w:rsidR="00481F4C" w:rsidRPr="00B62815" w:rsidRDefault="00481F4C" w:rsidP="002677E9">
      <w:pPr>
        <w:pStyle w:val="ESSpara"/>
        <w:ind w:left="0" w:firstLine="0"/>
        <w:rPr>
          <w:bCs/>
        </w:rPr>
      </w:pPr>
      <w:r>
        <w:t>申诉机制不应阻碍工作人员通过其它司法或行政途径寻求补救措施。这些措施可能是根据法律或现行仲裁程序来获取，或取代通过集体协议形式制定的其它申诉机制。</w:t>
      </w:r>
    </w:p>
    <w:p w:rsidR="00481F4C" w:rsidRDefault="00481F4C" w:rsidP="00481F4C">
      <w:pPr>
        <w:pStyle w:val="Heading3"/>
        <w:ind w:left="0" w:firstLine="0"/>
      </w:pPr>
      <w:bookmarkStart w:id="189" w:name="_Toc423449524"/>
      <w:bookmarkStart w:id="190" w:name="_Toc426539747"/>
      <w:r>
        <w:t>职业健康与安全</w:t>
      </w:r>
      <w:bookmarkEnd w:id="188"/>
      <w:bookmarkEnd w:id="189"/>
      <w:bookmarkEnd w:id="190"/>
    </w:p>
    <w:p w:rsidR="00DD135D" w:rsidRDefault="002D149E" w:rsidP="0020002A">
      <w:pPr>
        <w:pStyle w:val="ESSpara"/>
        <w:ind w:left="0" w:firstLine="0"/>
      </w:pPr>
      <w:bookmarkStart w:id="191" w:name="_Ref391770281"/>
      <w:r>
        <w:rPr>
          <w:color w:val="000000"/>
        </w:rPr>
        <w:t>与职业健康和安全相关的措施将适用于项目。职业健康与安全的措施将包括本节的要求，并将考虑《环境、健康和安全通用指南》和特定行业的《环境、健康和安全指南》。</w:t>
      </w:r>
      <w:r>
        <w:t>适用于项目的职业健康与安全措施将列于法律协议和《环境和社会承诺计划》中。</w:t>
      </w:r>
      <w:r>
        <w:rPr>
          <w:rStyle w:val="FootnoteReference"/>
          <w:color w:val="2F2F2F"/>
        </w:rPr>
        <w:footnoteReference w:id="92"/>
      </w:r>
      <w:r>
        <w:rPr>
          <w:color w:val="000000"/>
        </w:rPr>
        <w:t xml:space="preserve"> </w:t>
      </w:r>
    </w:p>
    <w:p w:rsidR="00481F4C" w:rsidRDefault="0087627E" w:rsidP="002677E9">
      <w:pPr>
        <w:pStyle w:val="ESSpara"/>
        <w:ind w:left="0" w:firstLine="0"/>
      </w:pPr>
      <w:r>
        <w:rPr>
          <w:color w:val="212100"/>
        </w:rPr>
        <w:lastRenderedPageBreak/>
        <w:t>设计和实施OHS措施以解决以下各项：</w:t>
      </w:r>
      <w:r>
        <w:t>(a)确定对项目工作人员可能构成的危险，特别是威胁生命的危险；(b)提供预防和保护措施，包括改变、替代或消除危险状况或材料；(c)对项目工作人员进行培训，保留培训记录；(d)记录并报告发生的职业性事故、疾病和事件；(e)制定应急预防、准备和对紧急情况的响应安排</w:t>
      </w:r>
      <w:r>
        <w:rPr>
          <w:rStyle w:val="FootnoteReference"/>
        </w:rPr>
        <w:footnoteReference w:id="93"/>
      </w:r>
      <w:r>
        <w:t>；(f)对不利影响的补救措施，如工伤、死亡、残疾和疾病,考虑（如适用）项目工作人员的工资水平和年龄，不利影响的程度，密切相关的家属数量和年龄。</w:t>
      </w:r>
      <w:bookmarkEnd w:id="191"/>
    </w:p>
    <w:p w:rsidR="00481F4C" w:rsidRPr="00793271" w:rsidRDefault="00481F4C" w:rsidP="002677E9">
      <w:pPr>
        <w:pStyle w:val="ESSpara"/>
        <w:ind w:left="0" w:firstLine="0"/>
        <w:rPr>
          <w:rFonts w:cs="SimSun"/>
        </w:rPr>
      </w:pPr>
      <w:r>
        <w:t xml:space="preserve">雇用或聘用项目工作人员的各方将制定并实施程序以确保在尽可能合理可行的情况下，其所控制的工作场所、机械、设备和流程均安全且无健康危害，包括通过使用与化学、物理、生物物质和制剂相关的适当措施。这些相关方将与项目工作人员积极合作并协商，以促进职业健康与安全要求的理解及实施方法，以及向项目工作人员提供信息、开展职业健康与安全培训、提供个人防护设备（不向项目工作人员收取任何费用）。  </w:t>
      </w:r>
    </w:p>
    <w:p w:rsidR="00481F4C" w:rsidRPr="0082742C" w:rsidRDefault="00481F4C" w:rsidP="002677E9">
      <w:pPr>
        <w:pStyle w:val="ESSpara"/>
        <w:ind w:left="0" w:firstLine="0"/>
        <w:rPr>
          <w:rFonts w:cs="SimSun"/>
        </w:rPr>
      </w:pPr>
      <w:r>
        <w:t xml:space="preserve">应制定工厂场所的流程，以供项目工作人员报告他们认为不安全或不健康的工作情形，以及在遇到他们有充分理由认为存在对生命或健康有即时和严重危险的工作情形时将自身排除以外。此类情形下的项目工作人员不需要恢复工作，直到已采取必要的补救措施来纠正这类情形。项目工作人员不会因此类报告或排除而被报复或者被施以报复或负面行动。     </w:t>
      </w:r>
    </w:p>
    <w:p w:rsidR="00481F4C" w:rsidRPr="00167FEF" w:rsidRDefault="00481F4C" w:rsidP="002677E9">
      <w:pPr>
        <w:pStyle w:val="ESSpara"/>
        <w:ind w:left="0" w:firstLine="0"/>
        <w:rPr>
          <w:bCs/>
        </w:rPr>
      </w:pPr>
      <w:r>
        <w:t>借款国应为所有项目工作人员提供与工作环境相匹配的设施，包括餐厅、卫生设施和适当的休息区域。</w:t>
      </w:r>
      <w:r>
        <w:rPr>
          <w:color w:val="212100"/>
        </w:rPr>
        <w:t>若为项目工作人员提供食宿服务</w:t>
      </w:r>
      <w:r>
        <w:rPr>
          <w:rStyle w:val="FootnoteReference"/>
          <w:color w:val="212100"/>
        </w:rPr>
        <w:footnoteReference w:id="94"/>
      </w:r>
      <w:r>
        <w:rPr>
          <w:color w:val="212100"/>
        </w:rPr>
        <w:t xml:space="preserve">，借款国应制定并实施针对食宿管理和食宿质量的政策，以保护并促进项目工作人员的健康、安全和福利，便于项目工作人员获取满足其物质、社会和文化需求的服务。 </w:t>
      </w:r>
    </w:p>
    <w:p w:rsidR="00481F4C" w:rsidRDefault="00481F4C" w:rsidP="002677E9">
      <w:pPr>
        <w:pStyle w:val="ESSpara"/>
        <w:ind w:left="0" w:firstLine="0"/>
      </w:pPr>
      <w:r>
        <w:t xml:space="preserve">若项目工作人员被一方以上雇用或聘用且在一个地方一起工作，则雇用或聘用工作人员的这些方将合作应用职业健康与安全的要求，而不影响各方对其工作人员健康和安全的责任。 </w:t>
      </w:r>
    </w:p>
    <w:p w:rsidR="00481F4C" w:rsidRPr="009A5BCF" w:rsidRDefault="00481F4C" w:rsidP="002677E9">
      <w:pPr>
        <w:pStyle w:val="ESSpara"/>
        <w:ind w:left="0" w:firstLine="0"/>
      </w:pPr>
      <w:r>
        <w:t>将开发一个用于定期审查职业健康与安全绩效以及工作环境的系统，该系统包括安全与健康危险和风险的确定、为响应已确定危险和风险的有效措施的实施、采取行动的优先级设定和结果评估。</w:t>
      </w:r>
    </w:p>
    <w:p w:rsidR="00481F4C" w:rsidRDefault="00481F4C" w:rsidP="00481F4C">
      <w:pPr>
        <w:pStyle w:val="Heading3"/>
      </w:pPr>
      <w:bookmarkStart w:id="192" w:name="_Toc423449525"/>
      <w:bookmarkStart w:id="193" w:name="_Toc426539748"/>
      <w:r>
        <w:t>合同工</w:t>
      </w:r>
      <w:bookmarkEnd w:id="192"/>
      <w:bookmarkEnd w:id="193"/>
    </w:p>
    <w:p w:rsidR="00481F4C" w:rsidRDefault="00481F4C" w:rsidP="00B4380F">
      <w:pPr>
        <w:pStyle w:val="ESSpara"/>
        <w:ind w:left="0" w:firstLine="0"/>
      </w:pPr>
      <w:r>
        <w:t>借款国将尽一切合理的努力来确定聘用合同工的第三方</w:t>
      </w:r>
      <w:r>
        <w:rPr>
          <w:rStyle w:val="FootnoteReference"/>
        </w:rPr>
        <w:footnoteReference w:id="95"/>
      </w:r>
      <w:r>
        <w:t xml:space="preserve">有信誉且为合法的实体，并实施了适用于项目的劳动管理程序，允许他们根据本《环境与社会标准》中的要求（除第34-39条）进行运作。 </w:t>
      </w:r>
    </w:p>
    <w:p w:rsidR="00481F4C" w:rsidRDefault="00481F4C" w:rsidP="002677E9">
      <w:pPr>
        <w:pStyle w:val="ESSpara"/>
        <w:ind w:left="0" w:firstLine="0"/>
      </w:pPr>
      <w:r>
        <w:t>借款国将根据本《环境与社会标准》中的要求建立用于管理和监测此类第三方绩效的程序。另外，借款国将本《环境与社会标准》中的要求与适当的不合规补救措施一起纳入与此类第三方</w:t>
      </w:r>
      <w:r>
        <w:lastRenderedPageBreak/>
        <w:t xml:space="preserve">之间的合同协议中。在分包的情况下，借款国将要求此类第三方将同等的要求和不合规补救措施包括在其与分包商之间的合同协议中。 </w:t>
      </w:r>
    </w:p>
    <w:p w:rsidR="00481F4C" w:rsidRPr="00F57C62" w:rsidRDefault="00481F4C" w:rsidP="002677E9">
      <w:pPr>
        <w:pStyle w:val="ESSpara"/>
        <w:ind w:left="0" w:firstLine="0"/>
      </w:pPr>
      <w:r>
        <w:t xml:space="preserve">合同工可使用申诉机制。若雇用或聘用工作人员的第三方无法为此类工作人员提供申诉机制，则借款国将根据本《环境与社会标准》第E节的要求提供申诉机制，供合同工使用。 </w:t>
      </w:r>
    </w:p>
    <w:p w:rsidR="00481F4C" w:rsidRDefault="00481F4C" w:rsidP="00481F4C">
      <w:pPr>
        <w:pStyle w:val="Heading3"/>
      </w:pPr>
      <w:bookmarkStart w:id="194" w:name="_Toc423449526"/>
      <w:bookmarkStart w:id="195" w:name="_Toc426539749"/>
      <w:r>
        <w:t>从事社区劳动的工作人员</w:t>
      </w:r>
      <w:bookmarkEnd w:id="194"/>
      <w:bookmarkEnd w:id="195"/>
    </w:p>
    <w:p w:rsidR="00481F4C" w:rsidRPr="000D1023" w:rsidRDefault="00481F4C" w:rsidP="002677E9">
      <w:pPr>
        <w:pStyle w:val="ESSpara"/>
        <w:ind w:left="0" w:firstLine="0"/>
      </w:pPr>
      <w:r>
        <w:t>若社区劳动是项目（如社区主导型发展项目）的组成部分，则需要实施适当措施，确定此类劳动是否是个人或社区认定的自愿劳动</w:t>
      </w:r>
      <w:r>
        <w:rPr>
          <w:rStyle w:val="FootnoteReference"/>
        </w:rPr>
        <w:footnoteReference w:id="96"/>
      </w:r>
      <w:r>
        <w:t xml:space="preserve">。 </w:t>
      </w:r>
    </w:p>
    <w:p w:rsidR="00481F4C" w:rsidRPr="00910D87" w:rsidRDefault="00481F4C" w:rsidP="00765C0A">
      <w:pPr>
        <w:pStyle w:val="ESSpara"/>
        <w:ind w:left="0" w:firstLine="0"/>
      </w:pPr>
      <w:r>
        <w:t xml:space="preserve">第9至16条的规定（工作条件和工作人员关系管理）和第24-30条（职业健康与安全）将以与项目类型、使用社区劳动的特定项目活动以及潜在风险和影响的性质相符的方式适用于社区劳动。 </w:t>
      </w:r>
    </w:p>
    <w:p w:rsidR="00481F4C" w:rsidRDefault="00481F4C" w:rsidP="002677E9">
      <w:pPr>
        <w:pStyle w:val="ESSpara"/>
        <w:ind w:left="0" w:firstLine="0"/>
      </w:pPr>
      <w:r>
        <w:t>若社区劳动中危害童工或强迫劳工的风险，则借款国将根据上述第17-20条确定这些风险。如果确定有危害童工或强迫劳工的情形，借款国将采取适当的措施进行补救。借款国将监督社区劳动，以发现任何重大变化，若发现了危害童工或强迫劳工的新风险或事件，借款国将才采取适当的措施进行补救。</w:t>
      </w:r>
    </w:p>
    <w:p w:rsidR="00481F4C" w:rsidRPr="00F81D6E" w:rsidRDefault="00F124F0" w:rsidP="00F124F0">
      <w:pPr>
        <w:pStyle w:val="Heading3"/>
      </w:pPr>
      <w:bookmarkStart w:id="196" w:name="_Toc423449527"/>
      <w:bookmarkStart w:id="197" w:name="_Toc426539750"/>
      <w:r>
        <w:t>主要供应商工作人员</w:t>
      </w:r>
      <w:bookmarkEnd w:id="196"/>
      <w:bookmarkEnd w:id="197"/>
      <w:r>
        <w:t xml:space="preserve"> </w:t>
      </w:r>
    </w:p>
    <w:p w:rsidR="00481F4C" w:rsidRDefault="00481F4C" w:rsidP="00F124F0">
      <w:pPr>
        <w:pStyle w:val="ESSpara"/>
        <w:ind w:left="0" w:firstLine="0"/>
      </w:pPr>
      <w:r>
        <w:t>若主要供应商工作人员中存在有关危害童工或强迫劳工的重大风险，则借款国将根据上述第17-20条确定这些风险。如果确定有危害童工或强迫劳工的情形，借款国将采取适当的措施进行补救。借款国将监督其主要供应商，若发现了危害童工或强迫劳工的新风险或事件，借款国将才采取适当的措施进行补救。</w:t>
      </w:r>
    </w:p>
    <w:p w:rsidR="00481F4C" w:rsidRDefault="00481F4C" w:rsidP="00EB538C">
      <w:pPr>
        <w:pStyle w:val="ESSpara"/>
        <w:ind w:left="0" w:firstLine="0"/>
      </w:pPr>
      <w:r>
        <w:t>另外，若主要供应商工作人员存在严重安全问题的重大风险，则借款国将引入程序和缓解措施，以确保主要供应商采取措施防止或纠正危及生命的情形。</w:t>
      </w:r>
    </w:p>
    <w:p w:rsidR="00481F4C" w:rsidRDefault="00481F4C" w:rsidP="00A04813">
      <w:pPr>
        <w:pStyle w:val="ESSpara"/>
        <w:ind w:left="0" w:firstLine="0"/>
      </w:pPr>
      <w:r>
        <w:t>借款国能否应对这些风险的能力，将取决于借款国对其主要供应商的管理控制或影响程度。若未执行补救措施，则借款国会将项目的主要供应商撤换为可证明其符合本《环境与社会标准》相关要求的供应商。</w:t>
      </w:r>
    </w:p>
    <w:p w:rsidR="00481F4C" w:rsidRDefault="00481F4C" w:rsidP="00481F4C">
      <w:pPr>
        <w:pStyle w:val="ESSpara"/>
        <w:numPr>
          <w:ilvl w:val="0"/>
          <w:numId w:val="0"/>
        </w:numPr>
      </w:pPr>
    </w:p>
    <w:p w:rsidR="002B4871" w:rsidRDefault="002B4871" w:rsidP="008C30AF">
      <w:pPr>
        <w:pStyle w:val="Heading1"/>
        <w:numPr>
          <w:ilvl w:val="0"/>
          <w:numId w:val="0"/>
        </w:numPr>
        <w:spacing w:line="240" w:lineRule="auto"/>
        <w:jc w:val="left"/>
        <w:sectPr w:rsidR="002B4871"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rsidR="002B4871" w:rsidRPr="00E52B22" w:rsidRDefault="002B4871" w:rsidP="005D2B1B">
      <w:pPr>
        <w:pStyle w:val="Heading1"/>
        <w:numPr>
          <w:ilvl w:val="0"/>
          <w:numId w:val="0"/>
        </w:numPr>
        <w:spacing w:before="240" w:after="240" w:line="240" w:lineRule="auto"/>
      </w:pPr>
      <w:bookmarkStart w:id="198" w:name="_Toc394499145"/>
      <w:bookmarkStart w:id="199" w:name="_Toc423449528"/>
      <w:bookmarkStart w:id="200" w:name="_Toc426539751"/>
      <w:r>
        <w:lastRenderedPageBreak/>
        <w:t>环境与社会标准3</w:t>
      </w:r>
      <w:r>
        <w:br/>
        <w:t>资源效率与污染防治</w:t>
      </w:r>
      <w:bookmarkEnd w:id="198"/>
      <w:r>
        <w:t>和管理</w:t>
      </w:r>
      <w:bookmarkEnd w:id="199"/>
      <w:bookmarkEnd w:id="200"/>
    </w:p>
    <w:p w:rsidR="002B4871" w:rsidRPr="00811E2A" w:rsidRDefault="002B4871" w:rsidP="002B4871">
      <w:pPr>
        <w:pStyle w:val="Heading2"/>
      </w:pPr>
      <w:bookmarkStart w:id="201" w:name="_Toc394499146"/>
      <w:bookmarkStart w:id="202" w:name="_Toc423449529"/>
      <w:bookmarkStart w:id="203" w:name="_Toc426539752"/>
      <w:r>
        <w:t>简介</w:t>
      </w:r>
      <w:bookmarkEnd w:id="201"/>
      <w:bookmarkEnd w:id="202"/>
      <w:bookmarkEnd w:id="203"/>
    </w:p>
    <w:p w:rsidR="002B4871" w:rsidRDefault="002B4871" w:rsidP="0025682A">
      <w:pPr>
        <w:pStyle w:val="ESSpara"/>
        <w:numPr>
          <w:ilvl w:val="0"/>
          <w:numId w:val="34"/>
        </w:numPr>
        <w:tabs>
          <w:tab w:val="left" w:pos="0"/>
        </w:tabs>
        <w:ind w:left="0" w:firstLine="0"/>
      </w:pPr>
      <w:r>
        <w:t xml:space="preserve">《环境与社会标准3》认识到，随着经济活动和城市化的增加，通常会导致对空气、水和土地的污染级别增加，我们正以可能会威胁地方或全球层面的人类、生态系统服务和环境的方式消耗有限的资源。还有一个全球共识就是，目前和预计的温室气体浓度会威胁到目前和未来几代人的健康和福利。与此同时，更加高效且有效的资源利用、污染防治及温室气体排放减免技术和做法已经在世界上几乎所有地区变得越来越容易获取且易实现。 </w:t>
      </w:r>
    </w:p>
    <w:p w:rsidR="002B4871" w:rsidRPr="00561208" w:rsidRDefault="002B4871" w:rsidP="008F7D3B">
      <w:pPr>
        <w:pStyle w:val="ESSpara"/>
        <w:numPr>
          <w:ilvl w:val="0"/>
          <w:numId w:val="6"/>
        </w:numPr>
        <w:ind w:left="0" w:firstLine="0"/>
      </w:pPr>
      <w:r>
        <w:t>本《环境与社会标准》根据良好国际行业惯例规定了在整个项目周期内有关资源效率和污染</w:t>
      </w:r>
      <w:r>
        <w:rPr>
          <w:rStyle w:val="FootnoteReference"/>
        </w:rPr>
        <w:footnoteReference w:id="97"/>
      </w:r>
      <w:r>
        <w:t>管理</w:t>
      </w:r>
      <w:r>
        <w:rPr>
          <w:rStyle w:val="FootnoteReference"/>
        </w:rPr>
        <w:footnoteReference w:id="98"/>
      </w:r>
      <w:r>
        <w:t xml:space="preserve">的要求。  </w:t>
      </w:r>
    </w:p>
    <w:p w:rsidR="002B4871" w:rsidRPr="00811E2A" w:rsidRDefault="002B4871" w:rsidP="002B4871">
      <w:pPr>
        <w:pStyle w:val="Heading2"/>
      </w:pPr>
      <w:bookmarkStart w:id="204" w:name="_Toc394499147"/>
      <w:bookmarkStart w:id="205" w:name="_Toc423449530"/>
      <w:bookmarkStart w:id="206" w:name="_Toc426539753"/>
      <w:r>
        <w:t>目标</w:t>
      </w:r>
      <w:bookmarkEnd w:id="204"/>
      <w:bookmarkEnd w:id="205"/>
      <w:bookmarkEnd w:id="206"/>
    </w:p>
    <w:p w:rsidR="002B4871" w:rsidRPr="00F02AB6" w:rsidRDefault="002B4871" w:rsidP="00C20C51">
      <w:pPr>
        <w:pStyle w:val="essobjbull"/>
      </w:pPr>
      <w:r>
        <w:t>促进资源（包括水和原材料）的可持续利用。</w:t>
      </w:r>
    </w:p>
    <w:p w:rsidR="002B4871" w:rsidRPr="00561208" w:rsidRDefault="002B4871" w:rsidP="002B4871">
      <w:pPr>
        <w:pStyle w:val="essobjbull"/>
      </w:pPr>
      <w:r>
        <w:t>通过避免或尽可能降低项目活动所产生的污染来避免或尽可能降低对人体健康和环境造成的不利影响。</w:t>
      </w:r>
    </w:p>
    <w:p w:rsidR="002B4871" w:rsidRPr="00F02AB6" w:rsidRDefault="002B4871" w:rsidP="002B4871">
      <w:pPr>
        <w:pStyle w:val="essobjbull"/>
      </w:pPr>
      <w:r>
        <w:t>避免或尽可能减少项目</w:t>
      </w:r>
      <w:r>
        <w:rPr>
          <w:rStyle w:val="Emphasis"/>
          <w:i w:val="0"/>
        </w:rPr>
        <w:t>相关的</w:t>
      </w:r>
      <w:r>
        <w:t>短期和长期气候污染物</w:t>
      </w:r>
      <w:r>
        <w:rPr>
          <w:rStyle w:val="FootnoteReference"/>
        </w:rPr>
        <w:footnoteReference w:id="99"/>
      </w:r>
      <w:r>
        <w:t xml:space="preserve">的排放 </w:t>
      </w:r>
    </w:p>
    <w:p w:rsidR="002B4871" w:rsidRPr="00811E2A" w:rsidRDefault="002B4871" w:rsidP="002B4871">
      <w:pPr>
        <w:pStyle w:val="Heading2"/>
      </w:pPr>
      <w:bookmarkStart w:id="207" w:name="_Toc394499148"/>
      <w:bookmarkStart w:id="208" w:name="_Toc423449531"/>
      <w:bookmarkStart w:id="209" w:name="_Toc426539754"/>
      <w:r>
        <w:t>适用范围</w:t>
      </w:r>
      <w:bookmarkEnd w:id="207"/>
      <w:bookmarkEnd w:id="208"/>
      <w:bookmarkEnd w:id="209"/>
    </w:p>
    <w:p w:rsidR="002B4871" w:rsidRPr="00561208" w:rsidRDefault="002B4871" w:rsidP="002677E9">
      <w:pPr>
        <w:pStyle w:val="ESSpara"/>
        <w:ind w:left="0" w:firstLine="0"/>
      </w:pPr>
      <w:r>
        <w:t>本《环境与社会标准》的适用性在《环境与社会标准1》中所述的环境与社会评价期间确定。</w:t>
      </w:r>
    </w:p>
    <w:p w:rsidR="002B4871" w:rsidRPr="00811E2A" w:rsidRDefault="002B4871" w:rsidP="002B4871">
      <w:pPr>
        <w:pStyle w:val="Heading2"/>
      </w:pPr>
      <w:bookmarkStart w:id="210" w:name="_Toc394499149"/>
      <w:bookmarkStart w:id="211" w:name="_Toc423449532"/>
      <w:bookmarkStart w:id="212" w:name="_Toc426539755"/>
      <w:r>
        <w:t>要求</w:t>
      </w:r>
      <w:bookmarkEnd w:id="210"/>
      <w:bookmarkEnd w:id="211"/>
      <w:bookmarkEnd w:id="212"/>
    </w:p>
    <w:p w:rsidR="002B4871" w:rsidRDefault="002B4871" w:rsidP="002677E9">
      <w:pPr>
        <w:pStyle w:val="ESSpara"/>
        <w:ind w:left="0" w:firstLine="0"/>
      </w:pPr>
      <w:r>
        <w:t xml:space="preserve">借款国将考虑环境条件，并根据缓解制度在技术和经济可行性方面应用能够提高资源效率和污染防治的措施。该措施将与项目相关风险和影响相当，并根据《环境、健康与安全指南》初审时与良好国际行业惯例保持一致。 </w:t>
      </w:r>
    </w:p>
    <w:p w:rsidR="002B4871" w:rsidRPr="00811E2A" w:rsidRDefault="002B4871" w:rsidP="002B4871">
      <w:pPr>
        <w:pStyle w:val="Heading2"/>
      </w:pPr>
      <w:bookmarkStart w:id="213" w:name="_Toc394499150"/>
      <w:bookmarkStart w:id="214" w:name="_Toc423449533"/>
      <w:bookmarkStart w:id="215" w:name="_Toc426539756"/>
      <w:r>
        <w:lastRenderedPageBreak/>
        <w:t>资源效率</w:t>
      </w:r>
      <w:bookmarkEnd w:id="213"/>
      <w:bookmarkEnd w:id="214"/>
      <w:bookmarkEnd w:id="215"/>
    </w:p>
    <w:p w:rsidR="002B4871" w:rsidRPr="00561208" w:rsidRDefault="002B4871" w:rsidP="004775C3">
      <w:pPr>
        <w:pStyle w:val="ESSpara"/>
        <w:ind w:left="0" w:firstLine="0"/>
      </w:pPr>
      <w:r>
        <w:t>借款国应实施在技术和财务上可行的措施，提高其在能源、水和原材料以及其它资源消耗的利用效率。此类措施应以节约原材料、能源和水以及其他资源为目标，将清洁生产原则纳入到产品设计和产品生产当中。如果有基准数据可用，借款国应进行对比，以确立相对效率水平。</w:t>
      </w:r>
    </w:p>
    <w:p w:rsidR="002B4871" w:rsidRPr="00F36E44" w:rsidRDefault="002B4871" w:rsidP="002B4871">
      <w:pPr>
        <w:pStyle w:val="Heading3"/>
        <w:ind w:left="0" w:firstLine="0"/>
        <w:rPr>
          <w:bCs/>
          <w:sz w:val="22"/>
          <w:szCs w:val="22"/>
        </w:rPr>
      </w:pPr>
      <w:bookmarkStart w:id="216" w:name="_Toc423449534"/>
      <w:bookmarkStart w:id="217" w:name="_Toc426539757"/>
      <w:r>
        <w:rPr>
          <w:sz w:val="22"/>
        </w:rPr>
        <w:t>能源利用</w:t>
      </w:r>
      <w:bookmarkEnd w:id="216"/>
      <w:bookmarkEnd w:id="217"/>
    </w:p>
    <w:p w:rsidR="002B4871" w:rsidRPr="009A0CDD" w:rsidRDefault="002B4871" w:rsidP="002677E9">
      <w:pPr>
        <w:pStyle w:val="ESSpara"/>
        <w:ind w:left="0" w:firstLine="0"/>
      </w:pPr>
      <w:r>
        <w:t xml:space="preserve">如果项目可能消耗大量能源，那么除了需要满足本《环境与社会标准》有关资源效率的要求之外，借款国还应在技术和经济可行的前提下采取《环境、健康和安全指南》中指定的措施来降低或减少耗能量。 </w:t>
      </w:r>
    </w:p>
    <w:p w:rsidR="002B4871" w:rsidRPr="00DC4026" w:rsidRDefault="002B4871" w:rsidP="002B4871">
      <w:pPr>
        <w:pStyle w:val="Heading3"/>
        <w:ind w:left="0" w:firstLine="0"/>
        <w:rPr>
          <w:bCs/>
          <w:sz w:val="22"/>
          <w:szCs w:val="22"/>
        </w:rPr>
      </w:pPr>
      <w:bookmarkStart w:id="218" w:name="_Toc394499152"/>
      <w:bookmarkStart w:id="219" w:name="_Toc423449535"/>
      <w:bookmarkStart w:id="220" w:name="_Toc426539758"/>
      <w:r>
        <w:rPr>
          <w:sz w:val="22"/>
        </w:rPr>
        <w:t>水</w:t>
      </w:r>
      <w:bookmarkEnd w:id="218"/>
      <w:r>
        <w:rPr>
          <w:sz w:val="22"/>
        </w:rPr>
        <w:t>利用</w:t>
      </w:r>
      <w:bookmarkEnd w:id="219"/>
      <w:bookmarkEnd w:id="220"/>
    </w:p>
    <w:p w:rsidR="002B4871" w:rsidRPr="009A0CDD" w:rsidRDefault="002B4871" w:rsidP="002677E9">
      <w:pPr>
        <w:pStyle w:val="ESSpara"/>
        <w:ind w:left="0" w:firstLine="0"/>
      </w:pPr>
      <w:r>
        <w:t>如果项目可能消耗大量水资源，那么除了需要满足本《环境与社会标准》有关资源效率的要求之外，借款国还应在技术和经济可行的前提下采取措施来避免或最大程度降低耗水量，使项目不至于对他人造成重大不利影响。此类措施包括但不限于：在借款国的项目运行过程中采用技术上可行的节水措施、使用替代水源并采取用水补偿方案，把用水量维持在可供应量以下；评估项目的备选地点。</w:t>
      </w:r>
    </w:p>
    <w:p w:rsidR="002B4871" w:rsidRPr="00561208" w:rsidRDefault="002B4871" w:rsidP="002677E9">
      <w:pPr>
        <w:pStyle w:val="ESSpara"/>
        <w:ind w:left="0" w:firstLine="0"/>
      </w:pPr>
      <w:r>
        <w:t xml:space="preserve">对于耗水量较高且对社区、其他用户或环境可能存在严重不利影响的项目，适用下列规定： </w:t>
      </w:r>
    </w:p>
    <w:p w:rsidR="002B4871" w:rsidRPr="00561208" w:rsidRDefault="002B4871" w:rsidP="00571141">
      <w:pPr>
        <w:pStyle w:val="essbullet"/>
      </w:pPr>
      <w:r>
        <w:t xml:space="preserve">开发精细化水平衡系统，定期维护、监控和上报； </w:t>
      </w:r>
    </w:p>
    <w:p w:rsidR="002B4871" w:rsidRPr="00561208" w:rsidRDefault="002B4871" w:rsidP="008B6F96">
      <w:pPr>
        <w:pStyle w:val="essbullet"/>
      </w:pPr>
      <w:r>
        <w:t xml:space="preserve">寻求持续提高用水效率的机会； </w:t>
      </w:r>
    </w:p>
    <w:p w:rsidR="002B4871" w:rsidRPr="00561208" w:rsidRDefault="002B4871" w:rsidP="002B4871">
      <w:pPr>
        <w:pStyle w:val="essbullet"/>
      </w:pPr>
      <w:r>
        <w:t xml:space="preserve">评估水资源的特定用途（按每单位生产量使用的水体积计算）； </w:t>
      </w:r>
    </w:p>
    <w:p w:rsidR="002B4871" w:rsidRDefault="002B4871" w:rsidP="002B4871">
      <w:pPr>
        <w:pStyle w:val="essbullet"/>
      </w:pPr>
      <w:r>
        <w:t xml:space="preserve">操作时应参照现有行业用水效率标准。 </w:t>
      </w:r>
    </w:p>
    <w:p w:rsidR="002B4871" w:rsidRDefault="002B4871" w:rsidP="008B6F96">
      <w:pPr>
        <w:pStyle w:val="ESSpara"/>
        <w:ind w:left="0" w:firstLine="0"/>
      </w:pPr>
      <w:r>
        <w:t xml:space="preserve">借款国应开展针对社区、其他用户和环境的潜在累积影响的评价，作为环境与社会评价的一部分。作为环境与社会评价的一部分，借款国应制定并和实行适当的缓解措施。 </w:t>
      </w:r>
    </w:p>
    <w:p w:rsidR="00DE302A" w:rsidRDefault="00DE302A" w:rsidP="00DE302A">
      <w:pPr>
        <w:pStyle w:val="Heading3"/>
      </w:pPr>
      <w:bookmarkStart w:id="221" w:name="_Toc423449536"/>
      <w:bookmarkStart w:id="222" w:name="_Toc426539759"/>
      <w:r>
        <w:t>原材料利用</w:t>
      </w:r>
      <w:bookmarkEnd w:id="221"/>
      <w:bookmarkEnd w:id="222"/>
    </w:p>
    <w:p w:rsidR="00DE302A" w:rsidRDefault="001E6EEC" w:rsidP="00567CDB">
      <w:pPr>
        <w:pStyle w:val="ESSpara"/>
        <w:numPr>
          <w:ilvl w:val="0"/>
          <w:numId w:val="81"/>
        </w:numPr>
        <w:ind w:left="0" w:firstLine="0"/>
      </w:pPr>
      <w:r>
        <w:t>如果项目可能消耗大量原材料，那么除了需要满足本《环境与社会标准》有关资源效率的要求之外，借款国还应在技术和经济可行的前提下采取《环境、健康和安全指南》和《良好国际行业惯例》中指定的措施</w:t>
      </w:r>
      <w:r>
        <w:rPr>
          <w:rStyle w:val="FootnoteReference"/>
        </w:rPr>
        <w:footnoteReference w:id="100"/>
      </w:r>
      <w:r>
        <w:t>来避免或减少原材料使用量。</w:t>
      </w:r>
    </w:p>
    <w:p w:rsidR="002B4871" w:rsidRPr="00811E2A" w:rsidRDefault="002B4871" w:rsidP="002B4871">
      <w:pPr>
        <w:pStyle w:val="Heading2"/>
      </w:pPr>
      <w:bookmarkStart w:id="223" w:name="_Toc394499153"/>
      <w:bookmarkStart w:id="224" w:name="_Toc423449537"/>
      <w:bookmarkStart w:id="225" w:name="_Toc426539760"/>
      <w:r>
        <w:t>污染防治</w:t>
      </w:r>
      <w:bookmarkEnd w:id="223"/>
      <w:r>
        <w:t>和管理</w:t>
      </w:r>
      <w:bookmarkEnd w:id="224"/>
      <w:bookmarkEnd w:id="225"/>
    </w:p>
    <w:p w:rsidR="002B4871" w:rsidRPr="00DE302A" w:rsidRDefault="002B4871" w:rsidP="0025682A">
      <w:pPr>
        <w:pStyle w:val="ESSpara"/>
        <w:numPr>
          <w:ilvl w:val="0"/>
          <w:numId w:val="82"/>
        </w:numPr>
        <w:ind w:left="0" w:firstLine="0"/>
        <w:rPr>
          <w:bCs/>
        </w:rPr>
      </w:pPr>
      <w:r>
        <w:t>借款国应避免排放污染物，若无法避免，则应根据国家法律或《环境、健康和安全指南》（以更严格者为准）中规定的绩效等级和措施最大限度地降低或控制排放强度和质量流量。这一</w:t>
      </w:r>
      <w:r>
        <w:lastRenderedPageBreak/>
        <w:t xml:space="preserve">要求适用于在正常、非正常运行以及意外情况下释放到大气、水体以及土壤之中并可能造成当地、区域或跨境影响的污染物。 </w:t>
      </w:r>
    </w:p>
    <w:p w:rsidR="002B4871" w:rsidRPr="009A0CDD" w:rsidRDefault="002B4871" w:rsidP="00DE302A">
      <w:pPr>
        <w:pStyle w:val="ESSpara"/>
        <w:ind w:left="0" w:firstLine="0"/>
        <w:rPr>
          <w:bCs/>
        </w:rPr>
      </w:pPr>
      <w:r>
        <w:t>若项目涉及历史性污染，</w:t>
      </w:r>
      <w:r>
        <w:rPr>
          <w:rStyle w:val="FootnoteReference"/>
        </w:rPr>
        <w:footnoteReference w:id="101"/>
      </w:r>
      <w:r>
        <w:t>则借款国应制定相关程序确定责任方。若历史性污染可能对人体健康或环境构成重大威胁，则借款国应针对威胁社区、工作人员和环境的当前污染开展健康与安全风险分析</w:t>
      </w:r>
      <w:r>
        <w:rPr>
          <w:rStyle w:val="FootnoteReference"/>
        </w:rPr>
        <w:footnoteReference w:id="102"/>
      </w:r>
      <w:r>
        <w:t>。项目现场的任何整治应符合国家法律和良好国际行业惯例（这是最严格的）。</w:t>
      </w:r>
      <w:r>
        <w:rPr>
          <w:rStyle w:val="FootnoteReference"/>
        </w:rPr>
        <w:footnoteReference w:id="103"/>
      </w:r>
    </w:p>
    <w:p w:rsidR="002B4871" w:rsidRDefault="002B4871" w:rsidP="002677E9">
      <w:pPr>
        <w:pStyle w:val="ESSpara"/>
        <w:ind w:left="0" w:firstLine="0"/>
      </w:pPr>
      <w:r>
        <w:t>为了应对项目可能对人员健康和环境</w:t>
      </w:r>
      <w:r>
        <w:rPr>
          <w:rStyle w:val="FootnoteReference"/>
        </w:rPr>
        <w:footnoteReference w:id="104"/>
      </w:r>
      <w:r>
        <w:t>造成的不利影响，借款国应考虑各种相关因素，包括：(a)当前周边环境条件；(b)有限的环境容量</w:t>
      </w:r>
      <w:r>
        <w:rPr>
          <w:rStyle w:val="FootnoteReference"/>
        </w:rPr>
        <w:footnoteReference w:id="105"/>
      </w:r>
      <w:r>
        <w:t xml:space="preserve">；(c)当前和未来的土地利用；(d)项目是否毗邻重要的生物多样性地区；(e)出现造成不确定和/或不可逆后果的累积性影响的可能性；(f)气候变化的影响。 </w:t>
      </w:r>
    </w:p>
    <w:p w:rsidR="002B4871" w:rsidRPr="00561208" w:rsidRDefault="002B4871" w:rsidP="002677E9">
      <w:pPr>
        <w:pStyle w:val="ESSpara"/>
        <w:ind w:left="0" w:firstLine="0"/>
      </w:pPr>
      <w:r>
        <w:t>除了适用本《环境与社会标准》中要求的资源效率和污染控制措施之外，如果项目有可能在已经出现环境退化的区域形成一大污染物排放源，则借款国还应考虑采取额外策略和措施来避免或最大成都减少负面影响。此类策略包括但不限于对项目的备选地点进行评估。</w:t>
      </w:r>
    </w:p>
    <w:p w:rsidR="002B4871" w:rsidRDefault="00DE302A" w:rsidP="00DE302A">
      <w:pPr>
        <w:pStyle w:val="Heading3"/>
        <w:ind w:left="0" w:firstLine="0"/>
        <w:rPr>
          <w:sz w:val="22"/>
          <w:szCs w:val="22"/>
        </w:rPr>
      </w:pPr>
      <w:bookmarkStart w:id="226" w:name="_Toc423449538"/>
      <w:bookmarkStart w:id="227" w:name="_Toc426539761"/>
      <w:bookmarkStart w:id="228" w:name="_Toc394499154"/>
      <w:r>
        <w:rPr>
          <w:sz w:val="22"/>
        </w:rPr>
        <w:t>大气污染</w:t>
      </w:r>
      <w:bookmarkEnd w:id="226"/>
      <w:bookmarkEnd w:id="227"/>
    </w:p>
    <w:p w:rsidR="002B4871" w:rsidRPr="00561208" w:rsidRDefault="002B4871" w:rsidP="00DE302A">
      <w:pPr>
        <w:pStyle w:val="ESSpara"/>
        <w:ind w:left="0" w:firstLine="0"/>
      </w:pPr>
      <w:r>
        <w:t>除了上述资源效率措施以外，借款国还应考虑技术和财务上可行且具有成本效益的其它替代措施，以最大程度减少项目设计和运行期间的项目相关气体排放。</w:t>
      </w:r>
      <w:r>
        <w:rPr>
          <w:rStyle w:val="FootnoteReference"/>
        </w:rPr>
        <w:footnoteReference w:id="106"/>
      </w:r>
    </w:p>
    <w:p w:rsidR="002B4871" w:rsidRPr="00AA59AC" w:rsidRDefault="002B4871" w:rsidP="008B6F96">
      <w:pPr>
        <w:pStyle w:val="ESSpara"/>
        <w:ind w:left="0" w:firstLine="0"/>
      </w:pPr>
      <w:r>
        <w:t>对于预计每年将产生超过阈值的</w:t>
      </w:r>
      <w:r>
        <w:rPr>
          <w:rStyle w:val="FootnoteReference"/>
        </w:rPr>
        <w:footnoteReference w:id="107"/>
      </w:r>
      <w:r>
        <w:t>二氧化碳当量、世界银行发起的项目，</w:t>
      </w:r>
      <w:r>
        <w:rPr>
          <w:rStyle w:val="FootnoteReference"/>
        </w:rPr>
        <w:footnoteReference w:id="108"/>
      </w:r>
      <w:r>
        <w:t>在技术和经济可行的情况下，借款国应量化 (a)项目实际范围内所拥有或控制的设施估计的直接排放量；</w:t>
      </w:r>
      <w:r>
        <w:rPr>
          <w:rStyle w:val="FootnoteReference"/>
        </w:rPr>
        <w:footnoteReference w:id="109"/>
      </w:r>
      <w:r>
        <w:t>(b) 包括为了满足项目的能源需求而在项目场所外进行的活动所带来的间接排放量</w:t>
      </w:r>
      <w:r>
        <w:rPr>
          <w:rStyle w:val="FootnoteReference"/>
        </w:rPr>
        <w:footnoteReference w:id="110"/>
      </w:r>
      <w:r>
        <w:t>。借款国应按照国际通行的方法和良好惯例每年估测一次温室气体排放量。</w:t>
      </w:r>
    </w:p>
    <w:p w:rsidR="002B4871" w:rsidRPr="00561208" w:rsidRDefault="001F1693" w:rsidP="001F1693">
      <w:pPr>
        <w:pStyle w:val="Heading3"/>
        <w:ind w:left="0" w:firstLine="0"/>
        <w:rPr>
          <w:sz w:val="22"/>
          <w:szCs w:val="22"/>
        </w:rPr>
      </w:pPr>
      <w:bookmarkStart w:id="229" w:name="_Toc423449539"/>
      <w:bookmarkStart w:id="230" w:name="_Toc426539762"/>
      <w:r>
        <w:rPr>
          <w:sz w:val="22"/>
        </w:rPr>
        <w:lastRenderedPageBreak/>
        <w:t>危险和非危险废弃物管理</w:t>
      </w:r>
      <w:bookmarkEnd w:id="228"/>
      <w:bookmarkEnd w:id="229"/>
      <w:bookmarkEnd w:id="230"/>
    </w:p>
    <w:p w:rsidR="002B4871" w:rsidRPr="00AA59AC" w:rsidRDefault="002B4871" w:rsidP="002677E9">
      <w:pPr>
        <w:pStyle w:val="ESSpara"/>
        <w:ind w:left="0" w:firstLine="0"/>
        <w:rPr>
          <w:bCs/>
          <w:iCs/>
          <w:u w:val="single"/>
        </w:rPr>
      </w:pPr>
      <w:r>
        <w:t>借款国应避免产生危险废物或无害垃圾</w:t>
      </w:r>
      <w:r>
        <w:rPr>
          <w:rStyle w:val="FootnoteReference"/>
        </w:rPr>
        <w:footnoteReference w:id="111"/>
      </w:r>
      <w:r>
        <w:t xml:space="preserve">。在无法避免的情况下，借款国应最大限度减少废弃物的产生，并采用对人体健康和环境安全无害的方式将废弃物进行回收和重新利用。如果废弃物无法重新利用、回收或恢复，借款国应采用对环境无害且安全的方式对其进行处理、销毁或处置，其中包括适当控制运输和废弃物处理过程中产生的排放物和残留物。 </w:t>
      </w:r>
    </w:p>
    <w:p w:rsidR="002B4871" w:rsidRPr="009A0CDD" w:rsidRDefault="002B4871" w:rsidP="002677E9">
      <w:pPr>
        <w:pStyle w:val="ESSpara"/>
        <w:ind w:left="0" w:firstLine="0"/>
        <w:rPr>
          <w:bCs/>
          <w:iCs/>
          <w:u w:val="single"/>
        </w:rPr>
      </w:pPr>
      <w:r>
        <w:t>若产生的废弃物具有危害性，</w:t>
      </w:r>
      <w:r>
        <w:rPr>
          <w:rStyle w:val="FootnoteReference"/>
        </w:rPr>
        <w:footnoteReference w:id="112"/>
      </w:r>
      <w:r>
        <w:t>则借款国应遵守现有的危险废弃物管理（包括存放、运输和处理）要求（包括国家法令和适用的国际惯例），包括跨境转运相关的规定。若无上述要求，则借款国应采用良好国际行业规范备选方案，用于环保安全管理和处理。如果危险性废弃物的管理由第三方执行，借款国应选用信誉良好的合法企业作为承包商，而且所用的承包商应获得相关政府监管机构对此类废弃物运输和处理方面的许可，并需要取得直达最终处置地的处置链文件证明。借款国应确认持证废物处理场按照可接受的标准进行运行并确认其位置。如果许可的处理场不符合可接受的标准，借款国应最大限度减少送往此类处理场的废物量并考虑替代处理方案，其中包括考虑在项目地点或其他任何地方建立自己的回收或处理设施的可能性。</w:t>
      </w:r>
    </w:p>
    <w:p w:rsidR="002B4871" w:rsidRPr="00DB0F7E" w:rsidRDefault="00AF1968" w:rsidP="00AF1968">
      <w:pPr>
        <w:pStyle w:val="Heading3"/>
        <w:ind w:left="0" w:firstLine="0"/>
        <w:rPr>
          <w:bCs/>
          <w:sz w:val="22"/>
          <w:szCs w:val="22"/>
        </w:rPr>
      </w:pPr>
      <w:bookmarkStart w:id="231" w:name="_Toc394499155"/>
      <w:bookmarkStart w:id="232" w:name="_Toc423449540"/>
      <w:bookmarkStart w:id="233" w:name="_Toc426539763"/>
      <w:r>
        <w:rPr>
          <w:sz w:val="22"/>
        </w:rPr>
        <w:t>化学品和危险材料管理</w:t>
      </w:r>
      <w:bookmarkEnd w:id="231"/>
      <w:bookmarkEnd w:id="232"/>
      <w:bookmarkEnd w:id="233"/>
    </w:p>
    <w:p w:rsidR="002B4871" w:rsidRDefault="002B4871" w:rsidP="002677E9">
      <w:pPr>
        <w:pStyle w:val="ESSpara"/>
        <w:ind w:left="0" w:firstLine="0"/>
      </w:pPr>
      <w:r>
        <w:t xml:space="preserve">借款国应避免生产、交易和使用国际禁令、限制令或淘汰令禁止的化学品和危险品，出于公约或协议中规定的特定目的的情况除外；或仅当借款国获取豁免后方可，并且须与适用的国际协议项下的借款国政府承诺保持一致。 </w:t>
      </w:r>
    </w:p>
    <w:p w:rsidR="002B4871" w:rsidRPr="006878F0" w:rsidRDefault="002B4871" w:rsidP="002677E9">
      <w:pPr>
        <w:pStyle w:val="ESSpara"/>
        <w:ind w:left="0" w:firstLine="0"/>
      </w:pPr>
      <w:r>
        <w:t>借款国应最大限度地减少和控制危险品的排放和使用</w:t>
      </w:r>
      <w:r>
        <w:rPr>
          <w:rStyle w:val="FootnoteReference"/>
        </w:rPr>
        <w:footnoteReference w:id="113"/>
      </w:r>
      <w:r>
        <w:t xml:space="preserve">。项目进行过程中危险品的生产、运输、搬运、储藏和使用应经过环境与社会评价。在制造过程或其它运行中需要使用危险品的情况下，借款国应考虑使用危险性较小的替代品。 </w:t>
      </w:r>
    </w:p>
    <w:p w:rsidR="002B4871" w:rsidRPr="00561208" w:rsidRDefault="002B4871" w:rsidP="002B4871">
      <w:pPr>
        <w:pStyle w:val="Heading3"/>
        <w:ind w:left="0" w:firstLine="0"/>
        <w:rPr>
          <w:sz w:val="22"/>
          <w:szCs w:val="22"/>
        </w:rPr>
      </w:pPr>
      <w:bookmarkStart w:id="234" w:name="_Toc394499156"/>
      <w:bookmarkStart w:id="235" w:name="_Toc423449541"/>
      <w:bookmarkStart w:id="236" w:name="_Toc426539764"/>
      <w:r>
        <w:rPr>
          <w:sz w:val="22"/>
        </w:rPr>
        <w:t>农药管理</w:t>
      </w:r>
      <w:bookmarkEnd w:id="234"/>
      <w:bookmarkEnd w:id="235"/>
      <w:bookmarkEnd w:id="236"/>
    </w:p>
    <w:p w:rsidR="002B4871" w:rsidRPr="00561208" w:rsidRDefault="002B4871" w:rsidP="002677E9">
      <w:pPr>
        <w:pStyle w:val="ESSpara"/>
        <w:ind w:left="0" w:firstLine="0"/>
      </w:pPr>
      <w:r>
        <w:t>若项目需要采用病虫害管理措施，则借款国应采用综合性或多样性策略，优先选择病虫害综合管理(IPM)</w:t>
      </w:r>
      <w:r>
        <w:rPr>
          <w:rStyle w:val="FootnoteReference"/>
        </w:rPr>
        <w:footnoteReference w:id="114"/>
      </w:r>
      <w:r>
        <w:t>或病媒综合管理(IVM)</w:t>
      </w:r>
      <w:r>
        <w:rPr>
          <w:rStyle w:val="FootnoteReference"/>
        </w:rPr>
        <w:footnoteReference w:id="115"/>
      </w:r>
      <w:r>
        <w:t xml:space="preserve">方法。 </w:t>
      </w:r>
    </w:p>
    <w:p w:rsidR="002B4871" w:rsidRPr="00561208" w:rsidRDefault="002B4871" w:rsidP="002677E9">
      <w:pPr>
        <w:pStyle w:val="ESSpara"/>
        <w:ind w:left="0" w:firstLine="0"/>
      </w:pPr>
      <w:r>
        <w:t>采购杀虫剂时，借款国应评估相关风险的性质和程度，并考虑拟定用途和目标使用者。</w:t>
      </w:r>
      <w:r>
        <w:rPr>
          <w:rStyle w:val="FootnoteReference"/>
        </w:rPr>
        <w:footnoteReference w:id="116"/>
      </w:r>
      <w:r>
        <w:t>借款人不得使用任何农药或农药产品或制剂，除非这种使用符合《环境、健康和安全指南》。另外，借款国不得使用任何包含适用国际公约或其议定书或其附件所列标准或会议中受限活性成分</w:t>
      </w:r>
      <w:r>
        <w:lastRenderedPageBreak/>
        <w:t>的杀虫剂产品，公约、议定书或附件中规定的特定可接受用途除外，或仅当借款国获得上述公约、议定书或附件规定的豁免令后方可使用，并且须与这些及其他适用的国际协议项下的借款国政府承诺保持一致。借款国也不得使用达到相关国际机构规定的致癌性、致突变性或生殖毒性标准的任何配方的杀虫剂产品。对于会对人类健康或环境构成其他潜在的严重危害以及国际公认分类和标签制度中确定的任何其他农药产品，借款国在以下情况下不得使用农药制剂：(a)所在国家缺乏对上述产品分销、管理和使用的限制规定；(b)上述产品可能或能够被未经培训的下岗人员、农民或其他无适当的搬运、储存和应用设备和设施的使用人使用。</w:t>
      </w:r>
    </w:p>
    <w:p w:rsidR="002B4871" w:rsidRPr="00561208" w:rsidRDefault="002B4871" w:rsidP="002677E9">
      <w:pPr>
        <w:pStyle w:val="ESSpara"/>
        <w:ind w:left="0" w:firstLine="0"/>
      </w:pPr>
      <w:r>
        <w:t>下列附加标准适用于所述杀虫剂的选择和使用：(a)对人体健康产生的不利影响可忽略不计；(b)被证明对目标物种有效；(c)对非目标物种和自然环境的影响轻微。杀虫剂施用方法、时间和频率应能最大限度地减少对病虫天敌的损伤。公共卫生项目中使用的杀虫剂能够被证明对使用区居民、家畜和使用人无害；(d)使用此类杀虫剂时应考虑降低虫害抗药性的必要性；(e)若需要登记，则所有杀虫剂应经过注册或授权后方可用于农作物或本项目下的拟议用途。</w:t>
      </w:r>
    </w:p>
    <w:p w:rsidR="002B4871" w:rsidRPr="00561208" w:rsidRDefault="002B4871" w:rsidP="002677E9">
      <w:pPr>
        <w:pStyle w:val="ESSpara"/>
        <w:ind w:left="0" w:firstLine="0"/>
      </w:pPr>
      <w:r>
        <w:t>借款国应确保按照相关国际标准和行为准则以及《环境、健康与安全指南》规定进行杀虫剂生产、配剂、包装、标签、搬运、存储、处理和使用。</w:t>
      </w:r>
    </w:p>
    <w:p w:rsidR="002B4871" w:rsidRDefault="002B4871" w:rsidP="0025682A">
      <w:pPr>
        <w:pStyle w:val="ESSpara"/>
        <w:tabs>
          <w:tab w:val="left" w:pos="0"/>
        </w:tabs>
        <w:ind w:left="0" w:firstLine="0"/>
      </w:pPr>
      <w:r>
        <w:t>对于任何涉及重大病虫害管理事件的项目</w:t>
      </w:r>
      <w:r>
        <w:rPr>
          <w:rStyle w:val="FootnoteReference"/>
        </w:rPr>
        <w:footnoteReference w:id="117"/>
      </w:r>
      <w:r>
        <w:t>或可能引发重大病虫害和农药管理活动的任何项目，</w:t>
      </w:r>
      <w:r>
        <w:rPr>
          <w:rStyle w:val="FootnoteReference"/>
        </w:rPr>
        <w:footnoteReference w:id="118"/>
      </w:r>
      <w:r>
        <w:t>借款国应编制病虫害管理计划。若拟议的病虫害管理产品资金占本项目的比重较大，则也需编制病虫害管理计划。</w:t>
      </w:r>
      <w:r>
        <w:rPr>
          <w:rStyle w:val="FootnoteReference"/>
        </w:rPr>
        <w:footnoteReference w:id="119"/>
      </w:r>
    </w:p>
    <w:p w:rsidR="00361604" w:rsidRDefault="00361604" w:rsidP="008C30AF">
      <w:pPr>
        <w:pStyle w:val="Heading1"/>
        <w:numPr>
          <w:ilvl w:val="0"/>
          <w:numId w:val="0"/>
        </w:numPr>
        <w:spacing w:line="240" w:lineRule="auto"/>
        <w:jc w:val="left"/>
        <w:sectPr w:rsidR="00361604"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rsidR="00361604" w:rsidRPr="00E52B22" w:rsidRDefault="00361604" w:rsidP="00247660">
      <w:pPr>
        <w:pStyle w:val="Heading1"/>
        <w:numPr>
          <w:ilvl w:val="0"/>
          <w:numId w:val="0"/>
        </w:numPr>
        <w:spacing w:before="240" w:after="240" w:line="240" w:lineRule="auto"/>
      </w:pPr>
      <w:bookmarkStart w:id="237" w:name="_Toc394499158"/>
      <w:bookmarkStart w:id="238" w:name="_Toc423449542"/>
      <w:bookmarkStart w:id="239" w:name="_Toc426539765"/>
      <w:r>
        <w:lastRenderedPageBreak/>
        <w:t>环境与社会标准4</w:t>
      </w:r>
      <w:r>
        <w:br/>
        <w:t>社区健康与安全</w:t>
      </w:r>
      <w:bookmarkEnd w:id="237"/>
      <w:bookmarkEnd w:id="238"/>
      <w:bookmarkEnd w:id="239"/>
    </w:p>
    <w:p w:rsidR="00361604" w:rsidRDefault="00361604" w:rsidP="00361604">
      <w:pPr>
        <w:pStyle w:val="Heading2"/>
      </w:pPr>
      <w:bookmarkStart w:id="240" w:name="_Toc394499159"/>
      <w:bookmarkStart w:id="241" w:name="_Toc423449543"/>
      <w:bookmarkStart w:id="242" w:name="_Toc426539766"/>
      <w:r>
        <w:t>简介</w:t>
      </w:r>
      <w:bookmarkEnd w:id="240"/>
      <w:bookmarkEnd w:id="241"/>
      <w:bookmarkEnd w:id="242"/>
    </w:p>
    <w:p w:rsidR="00361604" w:rsidRPr="001A1D8E" w:rsidRDefault="00361604" w:rsidP="0025682A">
      <w:pPr>
        <w:pStyle w:val="ESSpara"/>
        <w:numPr>
          <w:ilvl w:val="0"/>
          <w:numId w:val="60"/>
        </w:numPr>
        <w:ind w:left="0" w:firstLine="0"/>
      </w:pPr>
      <w:r>
        <w:t xml:space="preserve">《环境与社会标准4》认识到，项目活动、设备和基础设施建设可能增加对社区的风险和影响。此外，已经受气候变化影响的社区可能还会因项目活动出现影响加速或加重的情况。 </w:t>
      </w:r>
    </w:p>
    <w:p w:rsidR="00361604" w:rsidRPr="001A1D8E" w:rsidRDefault="00361604" w:rsidP="0058059A">
      <w:pPr>
        <w:pStyle w:val="ESSpara"/>
        <w:ind w:left="0" w:firstLine="0"/>
      </w:pPr>
      <w:r>
        <w:t xml:space="preserve">《环境与社会标准4》针对受项目影响社区的健康和安全风险和影响以及借款国的相应责任，目的是避免或最大程度地减少上述风险和影响，并重点关注因特殊环境而导致的弱势群体。 </w:t>
      </w:r>
    </w:p>
    <w:p w:rsidR="00361604" w:rsidRPr="001A1D8E" w:rsidRDefault="00361604" w:rsidP="00361604">
      <w:pPr>
        <w:pStyle w:val="Heading2"/>
      </w:pPr>
      <w:bookmarkStart w:id="243" w:name="_Toc394499160"/>
      <w:bookmarkStart w:id="244" w:name="_Toc423449544"/>
      <w:bookmarkStart w:id="245" w:name="_Toc426539767"/>
      <w:r>
        <w:t>目标</w:t>
      </w:r>
      <w:bookmarkEnd w:id="243"/>
      <w:bookmarkEnd w:id="244"/>
      <w:bookmarkEnd w:id="245"/>
    </w:p>
    <w:p w:rsidR="00361604" w:rsidRPr="001A1D8E" w:rsidRDefault="00361604" w:rsidP="00361604">
      <w:pPr>
        <w:pStyle w:val="essobjbull"/>
      </w:pPr>
      <w:r>
        <w:t>预估并避免项目在其周期内因例行和非例行情况对受项目影响社区的健康与安全造成的不利影响。</w:t>
      </w:r>
    </w:p>
    <w:p w:rsidR="00361604" w:rsidRPr="001A1D8E" w:rsidRDefault="00361604" w:rsidP="00361604">
      <w:pPr>
        <w:pStyle w:val="essobjbull"/>
      </w:pPr>
      <w:r>
        <w:t>实施有效的措施来解决突发事件。</w:t>
      </w:r>
    </w:p>
    <w:p w:rsidR="00361604" w:rsidRPr="001A1D8E" w:rsidRDefault="00361604" w:rsidP="00361604">
      <w:pPr>
        <w:pStyle w:val="essobjbull"/>
      </w:pPr>
      <w:r>
        <w:t xml:space="preserve">保障人员和财产安全，避免或最大限度降低受项目影响社区面临的风险。 </w:t>
      </w:r>
    </w:p>
    <w:p w:rsidR="00361604" w:rsidRPr="001A1D8E" w:rsidRDefault="00361604" w:rsidP="00361604">
      <w:pPr>
        <w:pStyle w:val="Heading2"/>
      </w:pPr>
      <w:bookmarkStart w:id="246" w:name="_Toc394499161"/>
      <w:bookmarkStart w:id="247" w:name="_Toc423449545"/>
      <w:bookmarkStart w:id="248" w:name="_Toc426539768"/>
      <w:r>
        <w:t>适用范围</w:t>
      </w:r>
      <w:bookmarkEnd w:id="246"/>
      <w:bookmarkEnd w:id="247"/>
      <w:bookmarkEnd w:id="248"/>
    </w:p>
    <w:p w:rsidR="00361604" w:rsidRPr="001A1D8E" w:rsidRDefault="00361604" w:rsidP="002677E9">
      <w:pPr>
        <w:pStyle w:val="ESSpara"/>
        <w:ind w:left="0" w:firstLine="0"/>
      </w:pPr>
      <w:r>
        <w:t xml:space="preserve">本《环境与社会标准》的适用性在《环境与社会标准1》中所述的环境与社会评价期间确定。 </w:t>
      </w:r>
    </w:p>
    <w:p w:rsidR="00361604" w:rsidRPr="001A1D8E" w:rsidRDefault="00361604" w:rsidP="002677E9">
      <w:pPr>
        <w:pStyle w:val="ESSpara"/>
        <w:ind w:left="0" w:firstLine="0"/>
      </w:pPr>
      <w:r>
        <w:t xml:space="preserve">本《环境与社会标准》旨在应对项目活动可能给受影响社区带来的风险和影响。项目工作人员职业健康与安全(OHS)要求见《环境与社会标准2》，用于避免或最大程度降低持续性污染和先前已存在的污染给人体健康和环境造成影响的环境标准见《环境与社会标准3》要求。 </w:t>
      </w:r>
    </w:p>
    <w:p w:rsidR="00361604" w:rsidRPr="001A1D8E" w:rsidRDefault="00361604" w:rsidP="00361604">
      <w:pPr>
        <w:pStyle w:val="Heading2"/>
      </w:pPr>
      <w:bookmarkStart w:id="249" w:name="_Toc394499162"/>
      <w:bookmarkStart w:id="250" w:name="_Toc423449546"/>
      <w:bookmarkStart w:id="251" w:name="_Toc426539769"/>
      <w:r>
        <w:t>要求</w:t>
      </w:r>
      <w:bookmarkEnd w:id="249"/>
      <w:bookmarkEnd w:id="250"/>
      <w:bookmarkEnd w:id="251"/>
    </w:p>
    <w:p w:rsidR="00361604" w:rsidRPr="001A1D8E" w:rsidRDefault="00361604" w:rsidP="00361604">
      <w:pPr>
        <w:pStyle w:val="Heading3"/>
        <w:ind w:left="0" w:firstLine="0"/>
      </w:pPr>
      <w:bookmarkStart w:id="252" w:name="_Toc394499163"/>
      <w:bookmarkStart w:id="253" w:name="_Toc423449547"/>
      <w:bookmarkStart w:id="254" w:name="_Toc426539770"/>
      <w:r>
        <w:t>社区健康与安全</w:t>
      </w:r>
      <w:bookmarkEnd w:id="252"/>
      <w:bookmarkEnd w:id="253"/>
      <w:bookmarkEnd w:id="254"/>
    </w:p>
    <w:p w:rsidR="00361604" w:rsidRPr="0036276C" w:rsidRDefault="00361604" w:rsidP="002677E9">
      <w:pPr>
        <w:pStyle w:val="ESSpara"/>
        <w:ind w:left="0" w:firstLine="0"/>
      </w:pPr>
      <w:r>
        <w:t>借款国应对项目周期内对受影响社区的健康与安全所造成的风险和影响进行评估。借款国应根据缓解制度识别风险和影响，提出缓解措施。</w:t>
      </w:r>
    </w:p>
    <w:p w:rsidR="00361604" w:rsidRPr="001A1D8E" w:rsidRDefault="00361604" w:rsidP="00361604">
      <w:pPr>
        <w:pStyle w:val="Heading4"/>
      </w:pPr>
      <w:bookmarkStart w:id="255" w:name="_Toc394499164"/>
      <w:r>
        <w:t>基础设施和设备的设计与安全</w:t>
      </w:r>
      <w:bookmarkEnd w:id="255"/>
    </w:p>
    <w:p w:rsidR="00361604" w:rsidRPr="001A1D8E" w:rsidRDefault="00361604" w:rsidP="002677E9">
      <w:pPr>
        <w:pStyle w:val="ESSpara"/>
        <w:ind w:left="0" w:firstLine="0"/>
      </w:pPr>
      <w:r>
        <w:t>借款国应根据国家法律要求、《环境、健康与安全指南》和国际行业惯例规范来设计、施工、运行和关闭项目的结构要件或组件，并考虑第三方和受影响社区所受的安全风险。项目的结构要件应由有资质的专业人员进行设计和施工，并获得有资质的机构或专业人员的认证或审批</w:t>
      </w:r>
      <w:r>
        <w:rPr>
          <w:rStyle w:val="FootnoteReference"/>
        </w:rPr>
        <w:footnoteReference w:id="120"/>
      </w:r>
      <w:r>
        <w:t>。在技术方面和财务方面可行的情况下，结构设计应考虑可能存在的气候变化因素。</w:t>
      </w:r>
    </w:p>
    <w:p w:rsidR="00361604" w:rsidRPr="001A1D8E" w:rsidRDefault="00361604" w:rsidP="00D239EA">
      <w:pPr>
        <w:pStyle w:val="ESSpara"/>
        <w:ind w:left="0" w:firstLine="0"/>
      </w:pPr>
      <w:r>
        <w:lastRenderedPageBreak/>
        <w:t xml:space="preserve"> 项目包括新的建筑物和构筑物对公众开放时，借款国应遵循常规原则，考虑公众可能因运行事故和或自然灾害受到的潜在增量风险，包括极端天气事件。   在技术和经济可行的情况下，借款国将对此类新的建筑物和构筑物的设计和建设采用“人人享有”</w:t>
      </w:r>
      <w:r>
        <w:rPr>
          <w:rStyle w:val="FootnoteReference"/>
        </w:rPr>
        <w:footnoteReference w:id="121"/>
      </w:r>
      <w:r>
        <w:t xml:space="preserve">的原则。 </w:t>
      </w:r>
    </w:p>
    <w:p w:rsidR="00361604" w:rsidRPr="001A1D8E" w:rsidRDefault="00361604" w:rsidP="002677E9">
      <w:pPr>
        <w:pStyle w:val="ESSpara"/>
        <w:ind w:left="0" w:firstLine="0"/>
      </w:pPr>
      <w:r>
        <w:t>当项目的结构要件或组件</w:t>
      </w:r>
      <w:r>
        <w:rPr>
          <w:rStyle w:val="FootnoteReference"/>
        </w:rPr>
        <w:footnoteReference w:id="122"/>
      </w:r>
      <w:r>
        <w:t xml:space="preserve">位于高风险地区，包括极端天气风险或缓慢进展事件，一旦出现故障或者功能失常则可能危及社区安全，借款国应聘请一位或多位在类似项目中有相关及得到认可的经验的外部专家（不同于负责设计和施工的人员），尽早对项目进行评估，并在项目的开发以及项目设计、施工、运行和关闭的整个过程中进行审查。更多水坝安全要求见附件1。 </w:t>
      </w:r>
    </w:p>
    <w:p w:rsidR="00361604" w:rsidRPr="001A1D8E" w:rsidRDefault="00361604" w:rsidP="00361604">
      <w:pPr>
        <w:pStyle w:val="Heading4"/>
      </w:pPr>
      <w:bookmarkStart w:id="256" w:name="_Toc394499165"/>
      <w:r>
        <w:t>服务</w:t>
      </w:r>
      <w:bookmarkEnd w:id="256"/>
      <w:r>
        <w:t>安全</w:t>
      </w:r>
    </w:p>
    <w:p w:rsidR="00361604" w:rsidRPr="001A1D8E" w:rsidRDefault="00361604" w:rsidP="002677E9">
      <w:pPr>
        <w:pStyle w:val="ESSpara"/>
        <w:ind w:left="0" w:firstLine="0"/>
      </w:pPr>
      <w:r>
        <w:t>若项目需要向社区提供服务，则借款国应建立并执行适当的质量管理体系，确保提供的服务不会对社区健康和安全带来风险或产生影响。</w:t>
      </w:r>
    </w:p>
    <w:p w:rsidR="00361604" w:rsidRPr="001A1D8E" w:rsidRDefault="00361604" w:rsidP="0058059A">
      <w:pPr>
        <w:pStyle w:val="Heading4"/>
      </w:pPr>
      <w:bookmarkStart w:id="257" w:name="_Toc394499166"/>
      <w:r>
        <w:t>交通与道路安全</w:t>
      </w:r>
      <w:bookmarkEnd w:id="257"/>
      <w:r>
        <w:t xml:space="preserve"> </w:t>
      </w:r>
    </w:p>
    <w:p w:rsidR="00361604" w:rsidRPr="001A1D8E" w:rsidRDefault="00361604" w:rsidP="002677E9">
      <w:pPr>
        <w:pStyle w:val="ESSpara"/>
        <w:ind w:left="0" w:firstLine="0"/>
      </w:pPr>
      <w:r>
        <w:t>借款国应识别、评价和监测整个项目过程中潜在的交通</w:t>
      </w:r>
      <w:r>
        <w:rPr>
          <w:rStyle w:val="FootnoteReference"/>
        </w:rPr>
        <w:footnoteReference w:id="123"/>
      </w:r>
      <w:r>
        <w:t>和道路安全风险对工作人员和潜在受影响社区的影响，如有必要，应制定相应措施和计划应对上述风险和影响。</w:t>
      </w:r>
    </w:p>
    <w:p w:rsidR="00361604" w:rsidRPr="001A1D8E" w:rsidRDefault="00361604" w:rsidP="00EB03A9">
      <w:pPr>
        <w:pStyle w:val="ESSpara"/>
        <w:ind w:left="0" w:firstLine="0"/>
        <w:rPr>
          <w:iCs/>
        </w:rPr>
      </w:pPr>
      <w:r>
        <w:t xml:space="preserve">借款国应制定道路安全措施，并且在技术和财务上可行的情况下，将道路安全要素纳入项目设计，以便防止并缓解对当地受影响社区造成的潜在道路安全影响。 </w:t>
      </w:r>
    </w:p>
    <w:p w:rsidR="00361604" w:rsidRPr="001A1D8E" w:rsidRDefault="00361604" w:rsidP="002677E9">
      <w:pPr>
        <w:pStyle w:val="ESSpara"/>
        <w:ind w:left="0" w:firstLine="0"/>
        <w:rPr>
          <w:iCs/>
        </w:rPr>
      </w:pPr>
      <w:r>
        <w:t xml:space="preserve">如有必要，借款国应在项目各阶段开展道路安全审计，定期监测事件和事故，并编写此类监控的定期报告。借款国将通过这些报告识别不利的安全趋势，建立并实施措施来解决这些问题。有车辆或车队（拥有或租赁）的借款国应为其人员提供驾驶和车辆安全方面的培训。借款国应确保所有项目车辆定期得到保养。 </w:t>
      </w:r>
    </w:p>
    <w:p w:rsidR="00361604" w:rsidRPr="001A1D8E" w:rsidRDefault="00361604" w:rsidP="002677E9">
      <w:pPr>
        <w:pStyle w:val="ESSpara"/>
        <w:ind w:left="0" w:firstLine="0"/>
        <w:rPr>
          <w:iCs/>
        </w:rPr>
      </w:pPr>
      <w:r>
        <w:t>对于需要在公共道路上进行施工或操作移动设备的项目，或者使用的设备会对公共道路或其他公共基础设施造成影响的项目，借款国应力求避免出现与操作此类设备相关的意外事故或对公众造成的人身伤害。</w:t>
      </w:r>
    </w:p>
    <w:p w:rsidR="00361604" w:rsidRPr="001A1D8E" w:rsidRDefault="00361604" w:rsidP="00A801EC">
      <w:pPr>
        <w:pStyle w:val="Heading4"/>
      </w:pPr>
      <w:bookmarkStart w:id="258" w:name="_Toc394499167"/>
      <w:r>
        <w:t>生态系统服务</w:t>
      </w:r>
      <w:bookmarkEnd w:id="258"/>
      <w:r>
        <w:t>的影响</w:t>
      </w:r>
    </w:p>
    <w:p w:rsidR="00361604" w:rsidRPr="001A1D8E" w:rsidRDefault="004271C3" w:rsidP="00170044">
      <w:pPr>
        <w:pStyle w:val="ESSpara"/>
        <w:ind w:left="0" w:firstLine="0"/>
      </w:pPr>
      <w:r>
        <w:t>项目对生态系统服务的直接影响可能导致受影响社区的健康和安全存在不利风险和影响</w:t>
      </w:r>
      <w:r>
        <w:rPr>
          <w:rStyle w:val="FootnoteReference"/>
        </w:rPr>
        <w:footnoteReference w:id="124"/>
      </w:r>
      <w:r>
        <w:t>。就本《环境与社会标准》来说，生态系统服务限于准备和规定《环境与社会标准6》的第5条定义</w:t>
      </w:r>
      <w:r>
        <w:lastRenderedPageBreak/>
        <w:t>的服务。如有必要且可行，借款国将确定项目风险和项目对气候变化可能会恶化的生态系统服务的潜在影响。借款国应尽力避免不利影响，如果无法避免，借款国应实施适当的缓解措施。</w:t>
      </w:r>
    </w:p>
    <w:p w:rsidR="00361604" w:rsidRPr="001A1D8E" w:rsidRDefault="00361604" w:rsidP="00361604">
      <w:pPr>
        <w:pStyle w:val="Heading4"/>
      </w:pPr>
      <w:bookmarkStart w:id="259" w:name="_Toc394499168"/>
      <w:r>
        <w:t>社区受</w:t>
      </w:r>
      <w:bookmarkEnd w:id="259"/>
      <w:r>
        <w:t>健康问题影响的风险</w:t>
      </w:r>
    </w:p>
    <w:p w:rsidR="00361604" w:rsidRPr="001A1D8E" w:rsidRDefault="00361604" w:rsidP="00091CF8">
      <w:pPr>
        <w:pStyle w:val="ESSpara"/>
        <w:ind w:left="0" w:firstLine="0"/>
      </w:pPr>
      <w:r>
        <w:t>借款国应避免或在最大程度上降低因项目活动而使社区面临感染各种传染和非传染性疾病的风险，包括通过水传播的、以水为基础的、与水相关的疾病、病媒传播的疾病以及传染性疾病，同时应考虑弱势群体对此类疾病不同的感染风险以及更高的敏感性。如果项目影响社区中存在某种地方性疾病</w:t>
      </w:r>
      <w:r>
        <w:rPr>
          <w:rStyle w:val="FootnoteReference"/>
        </w:rPr>
        <w:footnoteReference w:id="125"/>
      </w:r>
      <w:r>
        <w:t>，借款国应努力在项目过程中寻求机会改善环境状况，最大程度地降低发病率。</w:t>
      </w:r>
    </w:p>
    <w:p w:rsidR="00361604" w:rsidRPr="001A1D8E" w:rsidRDefault="00361604" w:rsidP="002677E9">
      <w:pPr>
        <w:pStyle w:val="ESSpara"/>
        <w:ind w:left="0" w:firstLine="0"/>
      </w:pPr>
      <w:r>
        <w:t xml:space="preserve">借款国应采取措施避免或在最大程度上减少因临时性或永久性项目劳动力的流入而造成传染病的传播。 </w:t>
      </w:r>
    </w:p>
    <w:p w:rsidR="00361604" w:rsidRPr="001A1D8E" w:rsidRDefault="00361604" w:rsidP="00361604">
      <w:pPr>
        <w:pStyle w:val="Heading4"/>
      </w:pPr>
      <w:bookmarkStart w:id="260" w:name="_Toc394499169"/>
      <w:r>
        <w:t>危险品的管理与安全</w:t>
      </w:r>
      <w:bookmarkEnd w:id="260"/>
    </w:p>
    <w:p w:rsidR="00361604" w:rsidRPr="001A1D8E" w:rsidRDefault="00361604" w:rsidP="002677E9">
      <w:pPr>
        <w:pStyle w:val="ESSpara"/>
        <w:ind w:left="0" w:firstLine="0"/>
      </w:pPr>
      <w:r>
        <w:t xml:space="preserve">借款国应避免或最大程度上降低由项目所排放的危险材料及物质对社区造成的潜在风险。如果存在可能导致公众（包括工作人员及其家属）面临危险，特别是可能危及生命的情况，借款国应采取特别措施，通过修改、替换或排除可能导致危险的条件或物质避免或在最大程度上降低风险。如果危险品是现有项目基础设施或其组件的一部分，借款国在项目施工和实施（包括停运）过程中应尽量小心谨慎，避免使社区遭受危害。 </w:t>
      </w:r>
    </w:p>
    <w:p w:rsidR="00361604" w:rsidRPr="001A1D8E" w:rsidRDefault="00361604" w:rsidP="009863A5">
      <w:pPr>
        <w:pStyle w:val="ESSpara"/>
        <w:ind w:left="0" w:firstLine="0"/>
      </w:pPr>
      <w:r>
        <w:t xml:space="preserve">借款国应执行措施和活动来保证危险物品递送以及危险废弃物存储、运输和处置过程中的安全，采取措施避免或控制社区遭受危险品的危害。 </w:t>
      </w:r>
    </w:p>
    <w:p w:rsidR="00361604" w:rsidRPr="001A1D8E" w:rsidRDefault="00361604" w:rsidP="00361604">
      <w:pPr>
        <w:pStyle w:val="Heading4"/>
      </w:pPr>
      <w:bookmarkStart w:id="261" w:name="_Toc394499170"/>
      <w:r>
        <w:t>应急准备和响应</w:t>
      </w:r>
      <w:bookmarkEnd w:id="261"/>
      <w:r>
        <w:t xml:space="preserve"> </w:t>
      </w:r>
    </w:p>
    <w:p w:rsidR="00361604" w:rsidRPr="001A1D8E" w:rsidRDefault="00361604" w:rsidP="002677E9">
      <w:pPr>
        <w:pStyle w:val="ESSpara"/>
        <w:ind w:left="0" w:firstLine="0"/>
      </w:pPr>
      <w:r>
        <w:t>借款国应确定并实施相关措施应对这些紧急事件。紧急事件是指自然产生或人为引起的不可预期事件，通常表现为火灾、爆炸、泄露。这些事件原因各异，包括未能实施设计用于防止事故、极端天气或缺少预警的操作程序。借款国应制定相应措施，协调、迅速地解决紧急事件，防止不可预期事件对社区的健康和安全造成伤害，缓解可能的影响并将其降至最小，并提供相应补偿。</w:t>
      </w:r>
    </w:p>
    <w:p w:rsidR="00361604" w:rsidRPr="001A1D8E" w:rsidRDefault="00361604" w:rsidP="001E6EEC">
      <w:pPr>
        <w:pStyle w:val="ESSpara"/>
        <w:ind w:left="0" w:firstLine="0"/>
      </w:pPr>
      <w:r>
        <w:t>如果借款国参与的项目发生紧急事件，借款国应开展风险与危险性评价，作为《环境与社会标准1》下环境与社会评价的一部分。借款国应根据风险与危险性评价的结果，与当地相关机构和受影响社区合作编制应急预案，并将按照《环境与社会标准2》考虑紧急预防、防备和应对安排，将项目工作人员落实到位。</w:t>
      </w:r>
      <w:r>
        <w:rPr>
          <w:rStyle w:val="FootnoteReference"/>
        </w:rPr>
        <w:footnoteReference w:id="126"/>
      </w:r>
    </w:p>
    <w:p w:rsidR="00361604" w:rsidRPr="001A1D8E" w:rsidRDefault="00361604" w:rsidP="00E71303">
      <w:pPr>
        <w:pStyle w:val="ESSpara"/>
        <w:ind w:left="0" w:firstLine="0"/>
      </w:pPr>
      <w:r>
        <w:t>应急预案应至少包含：(a)与危险的性质和规模相匹配的工程性控制措施（例如污染、自动报警和关闭系统）；(b)确定项目场地和附近区域可用应急设备的安全使用通道；(c)指定应急人员的通知程序；(d) 通知受影响社区和其他利益相关方的不同媒体渠道；(e)应急人员的培训计</w:t>
      </w:r>
      <w:r>
        <w:lastRenderedPageBreak/>
        <w:t>划，包括定期演练；(f)公众疏散程序；(g)指定的应急预案执行协调人员；(h)重大事故后的环境恢复和清理措施。</w:t>
      </w:r>
    </w:p>
    <w:p w:rsidR="00361604" w:rsidRPr="001A1D8E" w:rsidRDefault="00361604" w:rsidP="002677E9">
      <w:pPr>
        <w:pStyle w:val="ESSpara"/>
        <w:ind w:left="0" w:firstLine="0"/>
      </w:pPr>
      <w:r>
        <w:t xml:space="preserve">借款国应将其应急准备和响应活动、资源以及所负责任记录备案，并向受影响的社区、相关政府机构和其他相关方披露适当信息和后续材料变更情况。借款国将协助受影响社区，并与受影响社区、相关政府机构和其他相关方进行协作以为有效响应紧急事件作出准备，尤其是当其参与和协作是有效响应的重要组成部分时。 </w:t>
      </w:r>
    </w:p>
    <w:p w:rsidR="00361604" w:rsidRPr="001A1D8E" w:rsidRDefault="00361604" w:rsidP="002677E9">
      <w:pPr>
        <w:pStyle w:val="ESSpara"/>
        <w:ind w:left="0" w:firstLine="0"/>
      </w:pPr>
      <w:r>
        <w:t xml:space="preserve">借款国将定期审查应急预案，以确保它仍然能够处理可能出现的与项目有关的紧急事件。借款国将通过培训和协作对受影响社区、相关政府机构和其他相关方提供支持，并将确保此类培训作为《环境与社会标准2》中职业健康与安全要求的一部分，与提供给项目工作人员的培训结合进行。 </w:t>
      </w:r>
    </w:p>
    <w:p w:rsidR="00361604" w:rsidRPr="001A1D8E" w:rsidRDefault="00361604" w:rsidP="00361604">
      <w:pPr>
        <w:pStyle w:val="Heading3"/>
        <w:ind w:left="0" w:firstLine="0"/>
      </w:pPr>
      <w:bookmarkStart w:id="262" w:name="_Toc394499171"/>
      <w:bookmarkStart w:id="263" w:name="_Toc423449548"/>
      <w:bookmarkStart w:id="264" w:name="_Toc426539771"/>
      <w:r>
        <w:t>安保人员</w:t>
      </w:r>
      <w:bookmarkEnd w:id="262"/>
      <w:bookmarkEnd w:id="263"/>
      <w:bookmarkEnd w:id="264"/>
    </w:p>
    <w:p w:rsidR="00361604" w:rsidRPr="001A1D8E" w:rsidRDefault="00361604" w:rsidP="00195588">
      <w:pPr>
        <w:pStyle w:val="ESSpara"/>
        <w:ind w:left="0" w:firstLine="0"/>
      </w:pPr>
      <w:bookmarkStart w:id="265" w:name="_Ref391770475"/>
      <w:r>
        <w:t>如果借款国直接聘用工作人员或合同工为其人员和财产提供安保，应评估这些安保安排给项目场地内外人员带来的风险。在作此类安排时，借款国应本着比例适当的原则，遵循与此类安保工作人员的雇用、行为准则、培训、装备以及监测相关的良好国际行业惯例和适用的法律。</w:t>
      </w:r>
      <w:bookmarkStart w:id="266" w:name="_Ref391770486"/>
      <w:bookmarkEnd w:id="265"/>
      <w:r>
        <w:t xml:space="preserve">除了根据所受威胁的性质和严重程度而采取相应的预防和防御措施之外，借款国不得批准任何通过提供安保工作的直接或签约工作人员使用武力的行动。 </w:t>
      </w:r>
    </w:p>
    <w:bookmarkEnd w:id="266"/>
    <w:p w:rsidR="00361604" w:rsidRPr="001A1D8E" w:rsidRDefault="00361604" w:rsidP="00871F10">
      <w:pPr>
        <w:pStyle w:val="ESSpara"/>
        <w:ind w:left="0" w:firstLine="0"/>
      </w:pPr>
      <w:r>
        <w:t>借款国应力求确保聘请负责提供安保服务的政府安保人员按照上述第24条的要求行事，并鼓励相关机关在优先考虑到不影响安全的前提条件下向公众披露针对相关设施作出的安保安排。</w:t>
      </w:r>
    </w:p>
    <w:p w:rsidR="00361604" w:rsidRPr="001A1D8E" w:rsidRDefault="00361604" w:rsidP="002677E9">
      <w:pPr>
        <w:pStyle w:val="ESSpara"/>
        <w:ind w:left="0" w:firstLine="0"/>
      </w:pPr>
      <w:r>
        <w:t xml:space="preserve">借款国应(i)进行合理的调查以确保借款国提供安保的直接或签约的工作人员没有前科；(ii)对安保人员进行充分的培训（或通过适当方法确定他们经过良好培训），确保其合理地使用武力（包括在适宜的情况下使用枪支）并且在与工作人员及受影响的社区接触时行为恰当；(iii)借款国应要求安保人员遵守适用的法律。 </w:t>
      </w:r>
    </w:p>
    <w:p w:rsidR="00361604" w:rsidRDefault="00361604" w:rsidP="002677E9">
      <w:pPr>
        <w:pStyle w:val="ESSpara"/>
        <w:ind w:left="0" w:firstLine="0"/>
      </w:pPr>
      <w:r>
        <w:t>如果收到有关安保人员非法或滥用武力的指控，借款国应审查所有这些指控，采取行动（或督促相应的责任方采取行动）防止类似情况再次发生，并在必要时将非法和滥用武力的行为上报有关部门。</w:t>
      </w:r>
    </w:p>
    <w:p w:rsidR="00361604" w:rsidRDefault="00361604" w:rsidP="00361604">
      <w:pPr>
        <w:pStyle w:val="PSBodyText"/>
        <w:spacing w:line="240" w:lineRule="auto"/>
        <w:rPr>
          <w:rFonts w:asciiTheme="minorHAnsi" w:hAnsiTheme="minorHAnsi"/>
          <w:sz w:val="22"/>
          <w:szCs w:val="22"/>
        </w:rPr>
        <w:sectPr w:rsidR="00361604"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rsidR="00361604" w:rsidRDefault="00361604" w:rsidP="00361604">
      <w:pPr>
        <w:pStyle w:val="Heading2"/>
      </w:pPr>
      <w:bookmarkStart w:id="267" w:name="_Toc394499172"/>
      <w:bookmarkStart w:id="268" w:name="_Toc423449549"/>
      <w:bookmarkStart w:id="269" w:name="_Toc426539772"/>
      <w:r>
        <w:lastRenderedPageBreak/>
        <w:t>ESS4 – 附件1.大坝安全</w:t>
      </w:r>
      <w:bookmarkEnd w:id="267"/>
      <w:bookmarkEnd w:id="268"/>
      <w:bookmarkEnd w:id="269"/>
    </w:p>
    <w:p w:rsidR="00361604" w:rsidRPr="00246C69" w:rsidRDefault="00361604" w:rsidP="00361604">
      <w:pPr>
        <w:pStyle w:val="Heading3"/>
        <w:ind w:hanging="450"/>
      </w:pPr>
      <w:bookmarkStart w:id="270" w:name="_Toc394499173"/>
      <w:bookmarkStart w:id="271" w:name="_Toc418171799"/>
      <w:bookmarkStart w:id="272" w:name="_Toc423449550"/>
      <w:bookmarkStart w:id="273" w:name="_Toc426539773"/>
      <w:r>
        <w:t>新建水坝</w:t>
      </w:r>
      <w:bookmarkEnd w:id="270"/>
      <w:bookmarkEnd w:id="271"/>
      <w:bookmarkEnd w:id="272"/>
      <w:bookmarkEnd w:id="273"/>
    </w:p>
    <w:p w:rsidR="00361604" w:rsidRDefault="00361604" w:rsidP="0025682A">
      <w:pPr>
        <w:pStyle w:val="ESSpara"/>
        <w:numPr>
          <w:ilvl w:val="0"/>
          <w:numId w:val="35"/>
        </w:numPr>
        <w:tabs>
          <w:tab w:val="left" w:pos="360"/>
        </w:tabs>
        <w:ind w:left="360"/>
      </w:pPr>
      <w:r>
        <w:t>借款国应确保由有经验、有资质的专业人员监督新水坝的设计和施工，且水坝的所有者在水坝和相关工程设计、招标、施工、运行和维护过程中采取并实施水坝安全措施。</w:t>
      </w:r>
    </w:p>
    <w:p w:rsidR="00361604" w:rsidRPr="00246C69" w:rsidRDefault="00361604" w:rsidP="0089642F">
      <w:pPr>
        <w:pStyle w:val="ESSpara"/>
        <w:tabs>
          <w:tab w:val="left" w:pos="360"/>
        </w:tabs>
        <w:ind w:left="0" w:firstLine="0"/>
      </w:pPr>
      <w:bookmarkStart w:id="274" w:name="_Ref391775305"/>
      <w:r>
        <w:t>本附件</w:t>
      </w:r>
      <w:r>
        <w:rPr>
          <w:rStyle w:val="FootnoteReference"/>
        </w:rPr>
        <w:footnoteReference w:id="127"/>
      </w:r>
      <w:r>
        <w:t>中所列水坝安全要求适用于：</w:t>
      </w:r>
      <w:bookmarkEnd w:id="274"/>
    </w:p>
    <w:p w:rsidR="00361604" w:rsidRDefault="00361604" w:rsidP="007F03BB">
      <w:pPr>
        <w:pStyle w:val="essalpha"/>
        <w:numPr>
          <w:ilvl w:val="0"/>
          <w:numId w:val="69"/>
        </w:numPr>
      </w:pPr>
      <w:bookmarkStart w:id="275" w:name="_Ref391775315"/>
      <w:r>
        <w:t>“大坝”指的是从水坝最底部到顶部的高度为15米或以上，或高度在5-15米之间且蓄水量超过300万立方米的水坝。</w:t>
      </w:r>
      <w:bookmarkEnd w:id="275"/>
      <w:r>
        <w:t xml:space="preserve"> </w:t>
      </w:r>
    </w:p>
    <w:p w:rsidR="00361604" w:rsidRPr="00246C69" w:rsidRDefault="00361604" w:rsidP="0025682A">
      <w:pPr>
        <w:pStyle w:val="essalpha"/>
        <w:numPr>
          <w:ilvl w:val="0"/>
          <w:numId w:val="69"/>
        </w:numPr>
      </w:pPr>
      <w:r>
        <w:t>所有其他可能引起安全风险的水坝（或称为“小坝”），例如异常高的蓄洪要求、强地震活动位置、复杂且施工准备困难的基地、有毒材料的储存或潜在的重大下游影响。这些水坝可能包括田间蓄水塘、当地淤地坝和低路堤池塘；</w:t>
      </w:r>
    </w:p>
    <w:p w:rsidR="00361604" w:rsidRDefault="00361604" w:rsidP="0025682A">
      <w:pPr>
        <w:pStyle w:val="essalpha"/>
        <w:numPr>
          <w:ilvl w:val="0"/>
          <w:numId w:val="69"/>
        </w:numPr>
      </w:pPr>
      <w:bookmarkStart w:id="276" w:name="_Ref391775326"/>
      <w:r>
        <w:t>在使用过程中可能变成大坝的小坝。</w:t>
      </w:r>
      <w:bookmarkEnd w:id="276"/>
      <w:r>
        <w:t xml:space="preserve"> </w:t>
      </w:r>
    </w:p>
    <w:p w:rsidR="00361604" w:rsidRPr="00246C69" w:rsidRDefault="00361604" w:rsidP="0089642F">
      <w:pPr>
        <w:pStyle w:val="ESSpara"/>
        <w:ind w:left="360"/>
      </w:pPr>
      <w:bookmarkStart w:id="277" w:name="_Ref391852839"/>
      <w:r>
        <w:t>大坝要求：</w:t>
      </w:r>
      <w:bookmarkEnd w:id="277"/>
    </w:p>
    <w:p w:rsidR="00361604" w:rsidRPr="00246C69" w:rsidRDefault="00361604" w:rsidP="0025682A">
      <w:pPr>
        <w:pStyle w:val="essalpha"/>
        <w:numPr>
          <w:ilvl w:val="0"/>
          <w:numId w:val="70"/>
        </w:numPr>
      </w:pPr>
      <w:bookmarkStart w:id="278" w:name="_Ref391852855"/>
      <w:r>
        <w:t>由独立的专家小组（简称专家组）负责审核大坝的考察、设计、施工和投入运行。</w:t>
      </w:r>
      <w:bookmarkEnd w:id="278"/>
    </w:p>
    <w:p w:rsidR="00361604" w:rsidRPr="00246C69" w:rsidRDefault="00361604" w:rsidP="0025682A">
      <w:pPr>
        <w:pStyle w:val="essalpha"/>
        <w:numPr>
          <w:ilvl w:val="0"/>
          <w:numId w:val="70"/>
        </w:numPr>
      </w:pPr>
      <w:bookmarkStart w:id="279" w:name="_Ref391852829"/>
      <w:r>
        <w:t>详细计划的制定和实施：工程监造和质量保证计划、测量示意图、运行和维护计划和应急准备计划。计划详情如下所示（“大坝安全报告：内容与时机把握”）；</w:t>
      </w:r>
      <w:bookmarkEnd w:id="279"/>
    </w:p>
    <w:p w:rsidR="00361604" w:rsidRPr="00246C69" w:rsidRDefault="00361604" w:rsidP="0025682A">
      <w:pPr>
        <w:pStyle w:val="essalpha"/>
        <w:numPr>
          <w:ilvl w:val="0"/>
          <w:numId w:val="70"/>
        </w:numPr>
      </w:pPr>
      <w:r>
        <w:t>采购和招标时的投标人资格预审；</w:t>
      </w:r>
    </w:p>
    <w:p w:rsidR="00361604" w:rsidRDefault="00361604" w:rsidP="0025682A">
      <w:pPr>
        <w:pStyle w:val="essalpha"/>
        <w:numPr>
          <w:ilvl w:val="0"/>
          <w:numId w:val="70"/>
        </w:numPr>
      </w:pPr>
      <w:r>
        <w:t>竣工后大坝的定期安全检查。</w:t>
      </w:r>
    </w:p>
    <w:p w:rsidR="00361604" w:rsidRDefault="00361604" w:rsidP="0089642F">
      <w:pPr>
        <w:pStyle w:val="ESSpara"/>
        <w:tabs>
          <w:tab w:val="left" w:pos="360"/>
        </w:tabs>
        <w:ind w:left="360"/>
      </w:pPr>
      <w:bookmarkStart w:id="280" w:name="_Ref391852887"/>
      <w:r>
        <w:t>专家组由三个或以上专家组成，由借款国任命并经过世界银行许可。这些专家应在水坝安全相关的不同领域具有专业技能。</w:t>
      </w:r>
      <w:r>
        <w:rPr>
          <w:vertAlign w:val="superscript"/>
        </w:rPr>
        <w:footnoteReference w:id="128"/>
      </w:r>
      <w:r>
        <w:t>专家组负责审核水坝安全和其他重要方面（附属结构、集水面积、水库周边地区和下游地区）的相关事宜并为借款国提供意见。通常，除了水坝安全以外的内容外，借款国还将专家组的组成和职责范围扩展到项目拟定、技术设计、施工程序等</w:t>
      </w:r>
      <w:r>
        <w:lastRenderedPageBreak/>
        <w:t>领域。对于贮水坝而言，专家租的职责范围还包括电力设施、施工期导流、升船机和鱼梯等附属工程。</w:t>
      </w:r>
      <w:bookmarkEnd w:id="280"/>
    </w:p>
    <w:p w:rsidR="00361604" w:rsidRPr="00246C69" w:rsidRDefault="00361604" w:rsidP="0089642F">
      <w:pPr>
        <w:pStyle w:val="ESSpara"/>
        <w:tabs>
          <w:tab w:val="left" w:pos="360"/>
        </w:tabs>
        <w:ind w:left="360"/>
      </w:pPr>
      <w:r>
        <w:t>借款国与专家组签署服务合同，并为其工作提供行政支持。在项目准备阶段，借款国就应尽早安排定期专家组会议和审核。这些会议和审核应贯穿水坝考察、设计、施工、初次申请备案和启动阶段。</w:t>
      </w:r>
      <w:r>
        <w:rPr>
          <w:vertAlign w:val="superscript"/>
        </w:rPr>
        <w:footnoteReference w:id="129"/>
      </w:r>
      <w:r>
        <w:t>借款国应提前告知世界银行专家组会议的时间，通常世界银行会派观察员参会。每次会议后，专家组应向借款国提交一份由各与会成员签名的书面报告，阐明会议的主要结论和建议。借款国应向世界银行提交一份报告副本。水库蓄满且水坝启动之后，世界银行开始审核专家组的结论和建议。如果在水坝的蓄水和启动过程中未遇重大困难，借款国可以解散专家组。</w:t>
      </w:r>
    </w:p>
    <w:p w:rsidR="00361604" w:rsidRPr="00246C69" w:rsidRDefault="00361604" w:rsidP="00361604">
      <w:pPr>
        <w:pStyle w:val="Heading3"/>
      </w:pPr>
      <w:bookmarkStart w:id="281" w:name="_Toc394499174"/>
      <w:bookmarkStart w:id="282" w:name="_Toc418171800"/>
      <w:bookmarkStart w:id="283" w:name="_Toc423449551"/>
      <w:bookmarkStart w:id="284" w:name="_Toc426539774"/>
      <w:r>
        <w:t>现有水坝和在建水坝</w:t>
      </w:r>
      <w:bookmarkEnd w:id="281"/>
      <w:bookmarkEnd w:id="282"/>
      <w:bookmarkEnd w:id="283"/>
      <w:bookmarkEnd w:id="284"/>
    </w:p>
    <w:p w:rsidR="00361604" w:rsidRDefault="00361604" w:rsidP="0089642F">
      <w:pPr>
        <w:pStyle w:val="ESSpara"/>
        <w:ind w:left="360"/>
      </w:pPr>
      <w:bookmarkStart w:id="285" w:name="_Ref391852927"/>
      <w:r>
        <w:t>如果一个项目实施需要依靠借款国领地内一个现有水坝或在建水坝，则借款国应安排一个或多个独立水坝专家负责：(a)检查并评估现有水坝或在建水坝及其附属结构的安全状况和使用历史；(b)审核并评估水坝所有者的运行和维护程序；(c)提供书面报告，说明补救工程的结论和建议，或说明将现有水坝或在建水坝升级到可接受安全等级所需的相关安全措施。</w:t>
      </w:r>
      <w:bookmarkEnd w:id="285"/>
    </w:p>
    <w:p w:rsidR="00361604" w:rsidRDefault="00361604" w:rsidP="0089642F">
      <w:pPr>
        <w:pStyle w:val="ESSpara"/>
        <w:ind w:left="360"/>
      </w:pPr>
      <w:r>
        <w:t>这些项目包括，例如直接从现有水坝或在建水坝所控制水库取水的电站或供水系统；现有水坝或在建水坝下游的分水坝或水工建筑物，若上游水坝出现故障可能引起项目设施大规模毁坏或故障；依赖现有水坝或在建水坝储存和运行提供水源的灌溉或供水项目，如果水坝出现故障，这些项目无法继续实施。此外，项目还包括需要提高现有水坝容量、改变蓄水材料性能的项目，若现有水坝出现故障，可能导致上述项目设施的大规模毁坏或故障。</w:t>
      </w:r>
    </w:p>
    <w:p w:rsidR="00361604" w:rsidRDefault="00361604" w:rsidP="0089642F">
      <w:pPr>
        <w:pStyle w:val="ESSpara"/>
        <w:ind w:left="360"/>
      </w:pPr>
      <w:r>
        <w:t>在以下情况下，借款国可以使用之前准备的水坝安全评估或建议实施现有水坝或在建水坝所需的改良：(a)已有有效的水坝安全项目正在使用；(b)现有水坝或在建水坝的全方位检查和水坝安全评估已经开始并备案，且世界银行对此表示满意。</w:t>
      </w:r>
    </w:p>
    <w:p w:rsidR="00361604" w:rsidRPr="00162EA5" w:rsidRDefault="00361604" w:rsidP="005B0D8C">
      <w:pPr>
        <w:pStyle w:val="ESSpara"/>
        <w:ind w:left="360"/>
      </w:pPr>
      <w:bookmarkStart w:id="286" w:name="_Ref391852930"/>
      <w:r>
        <w:t>如果项目需要其他的水坝安全措施或补救工程，则借款国应保证：(a)水坝的设计和建造由胜任的专业人士监督；(b)新建水坝所需的报告和计划已制定并实施（见本附件的第3(b)款）。如果高危等级的项目需要大量复杂的补救工程，借款国也应聘请独立的专家小组，与新建水坝的要求相同（见本附件的第3(a)和4款）。</w:t>
      </w:r>
      <w:bookmarkEnd w:id="286"/>
    </w:p>
    <w:p w:rsidR="00361604" w:rsidRDefault="00361604" w:rsidP="005B0D8C">
      <w:pPr>
        <w:pStyle w:val="ESSpara"/>
        <w:ind w:left="360"/>
      </w:pPr>
      <w:r>
        <w:t>如果现有水坝或在建水坝的所有者并非借款国，则借款国应订立合约或作出安排，要求水坝所有者采取本附件第6-9款中所规定的措施。</w:t>
      </w:r>
    </w:p>
    <w:p w:rsidR="00361604" w:rsidRPr="00210FA4" w:rsidRDefault="00361604" w:rsidP="0089642F">
      <w:pPr>
        <w:pStyle w:val="ESSpara"/>
        <w:ind w:left="360"/>
      </w:pPr>
      <w:r>
        <w:t>在适当情况下，借款国可与世界银行讨论必要的措施，以便加强该国水坝安全计划的制度、法律和法规框架。</w:t>
      </w:r>
    </w:p>
    <w:p w:rsidR="00361604" w:rsidRDefault="00361604" w:rsidP="00D5384E">
      <w:pPr>
        <w:pStyle w:val="Heading3"/>
        <w:spacing w:after="240"/>
      </w:pPr>
      <w:bookmarkStart w:id="287" w:name="_Toc394499175"/>
      <w:bookmarkStart w:id="288" w:name="_Toc418171801"/>
      <w:bookmarkStart w:id="289" w:name="_Toc423449552"/>
      <w:bookmarkStart w:id="290" w:name="_Toc426539775"/>
      <w:r>
        <w:lastRenderedPageBreak/>
        <w:t>大坝安全报告：内容与时机把握</w:t>
      </w:r>
      <w:bookmarkEnd w:id="287"/>
      <w:bookmarkEnd w:id="288"/>
      <w:bookmarkEnd w:id="289"/>
      <w:bookmarkEnd w:id="290"/>
    </w:p>
    <w:p w:rsidR="00361604" w:rsidRPr="00E738CB" w:rsidRDefault="00361604" w:rsidP="0089642F">
      <w:pPr>
        <w:pStyle w:val="ESSpara"/>
        <w:ind w:left="360"/>
      </w:pPr>
      <w:r>
        <w:t>水坝安全报告应包含如下内容：</w:t>
      </w:r>
    </w:p>
    <w:p w:rsidR="00361604" w:rsidRPr="00057E0A" w:rsidRDefault="00361604" w:rsidP="0025682A">
      <w:pPr>
        <w:pStyle w:val="essalpha"/>
        <w:numPr>
          <w:ilvl w:val="0"/>
          <w:numId w:val="71"/>
        </w:numPr>
      </w:pPr>
      <w:r>
        <w:t>施工监理和质量保证计划。该计划涵盖对在建水坝或现有水坝的补救工程施工进行监理所需的组织、人员、程序、设备和资质。对于贮水坝以外的水坝，本计划考虑一般长施工期，随着水坝高度不断增加，建筑材料或蓄水材料性质将随着时间推移变化，因此要求对施工进行监理。</w:t>
      </w:r>
    </w:p>
    <w:p w:rsidR="00361604" w:rsidRPr="00057E0A" w:rsidRDefault="00361604" w:rsidP="0025682A">
      <w:pPr>
        <w:pStyle w:val="essalpha"/>
        <w:numPr>
          <w:ilvl w:val="0"/>
          <w:numId w:val="71"/>
        </w:numPr>
      </w:pPr>
      <w:r>
        <w:t xml:space="preserve">仪器安装示意图。下图为监控和记录设备安装详细示意图，所述设备主要负责监控和记录水坝行为、相关水文气象、结构和地震因素。仪器安装示意图应在投标前设计制作完毕，并提交给独立专家组。 </w:t>
      </w:r>
    </w:p>
    <w:p w:rsidR="00361604" w:rsidRDefault="00361604" w:rsidP="0025682A">
      <w:pPr>
        <w:pStyle w:val="essalpha"/>
        <w:numPr>
          <w:ilvl w:val="0"/>
          <w:numId w:val="71"/>
        </w:numPr>
      </w:pPr>
      <w:r>
        <w:t xml:space="preserve">运行和维护计划。本详细运行和维护计划包括组织结构、人员配备、技术专长和必要培训、水坝运行和维护必需设备和设施、运行和维护程序，以及运行和维护资金安排，包括长期维护和安全检查。需要特别指出的是，贮水坝以外水坝的运行和维护计划反映了水坝构造和贮水材料性质在未来一段时间内可能的变化。为敲定计划和启动运行开展的必要工作，其经费一般从项目列支。 </w:t>
      </w:r>
    </w:p>
    <w:p w:rsidR="00361604" w:rsidRDefault="00361604" w:rsidP="0025682A">
      <w:pPr>
        <w:pStyle w:val="essalpha"/>
        <w:numPr>
          <w:ilvl w:val="0"/>
          <w:numId w:val="71"/>
        </w:numPr>
      </w:pPr>
      <w:r>
        <w:t>应急预案。本预案规定，当水坝故障即将出现，或当泄流操作有可能影响威胁下游居民、财产或依赖河流水位的经济实体时，各负责方应起到的作用。应急预案包括下列事项：水坝运行决策和相关应急沟通的明确责任声明、表明紧急情况下淹没水位的地图、洪水预警系统特点以及疏散受威胁区域和派驻应急人员和设备的程序。本预案可在项目实施期间制定，但不得晚于水库首次注水日期前一年。</w:t>
      </w:r>
    </w:p>
    <w:p w:rsidR="00361604" w:rsidRDefault="00361604" w:rsidP="008C30AF">
      <w:pPr>
        <w:pStyle w:val="Heading1"/>
        <w:numPr>
          <w:ilvl w:val="0"/>
          <w:numId w:val="0"/>
        </w:numPr>
        <w:spacing w:line="240" w:lineRule="auto"/>
        <w:jc w:val="left"/>
        <w:sectPr w:rsidR="00361604"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rsidR="00361604" w:rsidRPr="001B63E0" w:rsidRDefault="00361604" w:rsidP="00247660">
      <w:pPr>
        <w:pStyle w:val="Heading1"/>
        <w:numPr>
          <w:ilvl w:val="0"/>
          <w:numId w:val="0"/>
        </w:numPr>
        <w:spacing w:before="240" w:after="240" w:line="240" w:lineRule="auto"/>
      </w:pPr>
      <w:bookmarkStart w:id="291" w:name="_Toc394499176"/>
      <w:bookmarkStart w:id="292" w:name="_Toc423449553"/>
      <w:bookmarkStart w:id="293" w:name="_Toc426539776"/>
      <w:r>
        <w:lastRenderedPageBreak/>
        <w:t>环境与社会标准5</w:t>
      </w:r>
      <w:r>
        <w:br/>
        <w:t>土地征用、土地使用限制和非自愿移民</w:t>
      </w:r>
      <w:bookmarkEnd w:id="291"/>
      <w:bookmarkEnd w:id="292"/>
      <w:bookmarkEnd w:id="293"/>
    </w:p>
    <w:p w:rsidR="00361604" w:rsidRDefault="00361604" w:rsidP="00361604">
      <w:pPr>
        <w:pStyle w:val="Heading2"/>
      </w:pPr>
      <w:bookmarkStart w:id="294" w:name="_Toc394499177"/>
      <w:bookmarkStart w:id="295" w:name="_Toc423449554"/>
      <w:bookmarkStart w:id="296" w:name="_Toc426539777"/>
      <w:r>
        <w:t>简介</w:t>
      </w:r>
      <w:bookmarkEnd w:id="294"/>
      <w:bookmarkEnd w:id="295"/>
      <w:bookmarkEnd w:id="296"/>
    </w:p>
    <w:p w:rsidR="00361604" w:rsidRDefault="00361604" w:rsidP="0025682A">
      <w:pPr>
        <w:pStyle w:val="ESSpara"/>
        <w:numPr>
          <w:ilvl w:val="0"/>
          <w:numId w:val="61"/>
        </w:numPr>
        <w:ind w:left="0" w:firstLine="0"/>
      </w:pPr>
      <w:r>
        <w:t>《环境与社会标准5》认识到，与项目有关的土地征用和土地使用限制将对社区和个人造成不利影响。项目相关的土地征用</w:t>
      </w:r>
      <w:r>
        <w:rPr>
          <w:rStyle w:val="FootnoteReference"/>
        </w:rPr>
        <w:footnoteReference w:id="130"/>
      </w:r>
      <w:r>
        <w:t>或土地使用限制可能导致</w:t>
      </w:r>
      <w:r>
        <w:rPr>
          <w:rStyle w:val="FootnoteReference"/>
        </w:rPr>
        <w:footnoteReference w:id="131"/>
      </w:r>
      <w:r>
        <w:t>实物迁移（搬迁、失去宅基地或居所）、经济迁移（丧失土地、资产或资产使用渠道，导致丧失收入来源或其他生计），</w:t>
      </w:r>
      <w:r>
        <w:rPr>
          <w:rStyle w:val="FootnoteReference"/>
        </w:rPr>
        <w:footnoteReference w:id="132"/>
      </w:r>
      <w:r>
        <w:t xml:space="preserve">或两者皆有。术语“非自愿移民”意指这些影响。受影响个人或社区无权拒绝土地征用或土地使用限制导致的迁移，则被视为非自愿移民。 </w:t>
      </w:r>
    </w:p>
    <w:p w:rsidR="00361604" w:rsidRDefault="00361604" w:rsidP="002677E9">
      <w:pPr>
        <w:pStyle w:val="ESSpara"/>
        <w:ind w:left="0" w:firstLine="0"/>
      </w:pPr>
      <w:r>
        <w:t>经验表明，实物和经济迁移如果无法缓解，则可能会引起严重的经济、社会和环境风险：生产系统可能被拆除；如果人们的生产资源或其他收入来源丧失，将面临贫困；人们可能会搬迁到其生产技能不太适用且资源竞争更大的环境中；社区机构和社交网络有可能减弱；亲属群体可能分散；文化认同、传统权威和互帮互助可能减弱或丧失。基于上述原因，应尽量避免非自愿移民。</w:t>
      </w:r>
      <w:r>
        <w:rPr>
          <w:rStyle w:val="FootnoteReference"/>
        </w:rPr>
        <w:footnoteReference w:id="133"/>
      </w:r>
      <w:r>
        <w:t xml:space="preserve">当非自愿移民无法避免时，应在最大程度上减少移民，并应缜密规划和实行适当措施，以缓解对移民（和收留移民的东道社区）的不利影响。 </w:t>
      </w:r>
    </w:p>
    <w:p w:rsidR="00361604" w:rsidRPr="00811E2A" w:rsidRDefault="00361604" w:rsidP="00361604">
      <w:pPr>
        <w:pStyle w:val="Heading2"/>
      </w:pPr>
      <w:bookmarkStart w:id="297" w:name="_Toc394499178"/>
      <w:bookmarkStart w:id="298" w:name="_Toc423449555"/>
      <w:bookmarkStart w:id="299" w:name="_Toc426539778"/>
      <w:r>
        <w:t>目标</w:t>
      </w:r>
      <w:bookmarkEnd w:id="297"/>
      <w:bookmarkEnd w:id="298"/>
      <w:bookmarkEnd w:id="299"/>
    </w:p>
    <w:p w:rsidR="00361604" w:rsidRPr="00945BFF" w:rsidRDefault="00361604" w:rsidP="00361604">
      <w:pPr>
        <w:pStyle w:val="essobjbull"/>
      </w:pPr>
      <w:r>
        <w:t xml:space="preserve">避免非自愿移民，或者当移民不可避免时，寻找其他项目设计方案以便最大限度地减少非自愿移民。 </w:t>
      </w:r>
    </w:p>
    <w:p w:rsidR="00361604" w:rsidRPr="00945BFF" w:rsidDel="00866926" w:rsidRDefault="00361604" w:rsidP="00361604">
      <w:pPr>
        <w:pStyle w:val="essobjbull"/>
      </w:pPr>
      <w:r>
        <w:t>避免强行搬迁。</w:t>
      </w:r>
      <w:r>
        <w:rPr>
          <w:rStyle w:val="FootnoteReference"/>
        </w:rPr>
        <w:footnoteReference w:id="134"/>
      </w:r>
      <w:r>
        <w:t xml:space="preserve"> </w:t>
      </w:r>
    </w:p>
    <w:p w:rsidR="00361604" w:rsidRPr="00945BFF" w:rsidRDefault="00361604" w:rsidP="00361604">
      <w:pPr>
        <w:pStyle w:val="essobjbull"/>
      </w:pPr>
      <w:r>
        <w:t>通过下列方式缓解土地征用或土地使用限制带来的无法避免且不利的社会和经济影响：(a)根据重置成本及时补偿资产损失</w:t>
      </w:r>
      <w:r>
        <w:rPr>
          <w:rStyle w:val="FootnoteReference"/>
        </w:rPr>
        <w:footnoteReference w:id="135"/>
      </w:r>
      <w:r>
        <w:t xml:space="preserve"> (b)努力协助移民进行改善，或者至少恢复他们的生计和生活标准，在项目开始实施之前，切实恢复搬迁前的水平或正常水平，以较高者为准。</w:t>
      </w:r>
    </w:p>
    <w:p w:rsidR="00361604" w:rsidRDefault="00361604" w:rsidP="00361604">
      <w:pPr>
        <w:pStyle w:val="essobjbull"/>
      </w:pPr>
      <w:r>
        <w:lastRenderedPageBreak/>
        <w:t>为贫困或弱势的实物类移民提供适当的住房、服务和设施以及租住权保障，改善其生活条件。</w:t>
      </w:r>
      <w:r>
        <w:rPr>
          <w:rStyle w:val="FootnoteReference"/>
        </w:rPr>
        <w:footnoteReference w:id="136"/>
      </w:r>
      <w:r>
        <w:t xml:space="preserve"> </w:t>
      </w:r>
    </w:p>
    <w:p w:rsidR="00361604" w:rsidRDefault="00361604" w:rsidP="00361604">
      <w:pPr>
        <w:pStyle w:val="essobjbull"/>
      </w:pPr>
      <w:r>
        <w:t>将移民作为一种发展机遇构思并执行，包括根据项目性质使移民可直接从项目受益的措施</w:t>
      </w:r>
    </w:p>
    <w:p w:rsidR="00361604" w:rsidRDefault="00361604" w:rsidP="00361604">
      <w:pPr>
        <w:pStyle w:val="essobjbull"/>
      </w:pPr>
      <w:r>
        <w:t>移民活动计划和实施前向受影响人适当披露信息、进行项目磋商并确保其知情参与移民活动。</w:t>
      </w:r>
    </w:p>
    <w:p w:rsidR="00361604" w:rsidRDefault="00361604" w:rsidP="00361604">
      <w:pPr>
        <w:pStyle w:val="essobjbull"/>
        <w:numPr>
          <w:ilvl w:val="0"/>
          <w:numId w:val="0"/>
        </w:numPr>
        <w:ind w:left="360" w:hanging="360"/>
      </w:pPr>
    </w:p>
    <w:p w:rsidR="00361604" w:rsidRDefault="00361604" w:rsidP="00361604">
      <w:pPr>
        <w:pStyle w:val="Heading2"/>
      </w:pPr>
      <w:bookmarkStart w:id="300" w:name="_Toc394499179"/>
      <w:bookmarkStart w:id="301" w:name="_Toc423449556"/>
      <w:bookmarkStart w:id="302" w:name="_Toc426539779"/>
      <w:r>
        <w:t>适用范围</w:t>
      </w:r>
      <w:bookmarkEnd w:id="300"/>
      <w:bookmarkEnd w:id="301"/>
      <w:bookmarkEnd w:id="302"/>
    </w:p>
    <w:p w:rsidR="00361604" w:rsidRDefault="00361604" w:rsidP="002677E9">
      <w:pPr>
        <w:pStyle w:val="ESSpara"/>
        <w:ind w:left="0" w:firstLine="0"/>
        <w:rPr>
          <w:color w:val="000000"/>
        </w:rPr>
      </w:pPr>
      <w:r>
        <w:t>《环境与社会标准5》的适用性在《环境与社会标准1》中所述的环境与社会评价期间确定。</w:t>
      </w:r>
    </w:p>
    <w:p w:rsidR="00361604" w:rsidRDefault="00361604" w:rsidP="002677E9">
      <w:pPr>
        <w:pStyle w:val="ESSpara"/>
        <w:ind w:left="0" w:firstLine="0"/>
        <w:rPr>
          <w:color w:val="000000"/>
          <w:spacing w:val="-2"/>
        </w:rPr>
      </w:pPr>
      <w:bookmarkStart w:id="303" w:name="_Ref391773053"/>
      <w:r>
        <w:t>本《环境与社会标准》适用于下列土地相关交易类型所导致的永久性或暂时性土地或资产丧失，或土地使用限制：</w:t>
      </w:r>
      <w:bookmarkEnd w:id="303"/>
    </w:p>
    <w:p w:rsidR="00361604" w:rsidRPr="00861A89" w:rsidRDefault="00361604" w:rsidP="0025682A">
      <w:pPr>
        <w:pStyle w:val="essalpha"/>
        <w:numPr>
          <w:ilvl w:val="0"/>
          <w:numId w:val="62"/>
        </w:numPr>
        <w:tabs>
          <w:tab w:val="left" w:pos="1440"/>
        </w:tabs>
      </w:pPr>
      <w:r>
        <w:t>国家法律规定通过征用或其他强制程序取得的土地权或土地使用权；</w:t>
      </w:r>
    </w:p>
    <w:p w:rsidR="00361604" w:rsidRPr="00861A89" w:rsidRDefault="00361604" w:rsidP="0025682A">
      <w:pPr>
        <w:pStyle w:val="essalpha"/>
        <w:numPr>
          <w:ilvl w:val="0"/>
          <w:numId w:val="62"/>
        </w:numPr>
      </w:pPr>
      <w:r>
        <w:t>通过与财产所有人或对土地拥有合法权利的人磋商达成解决方案，一旦磋商失败，可通过征用或其它强制程序获得或限制土地权或土地使用权；</w:t>
      </w:r>
      <w:r>
        <w:rPr>
          <w:rStyle w:val="FootnoteReference"/>
        </w:rPr>
        <w:footnoteReference w:id="137"/>
      </w:r>
      <w:r>
        <w:t xml:space="preserve"> </w:t>
      </w:r>
    </w:p>
    <w:p w:rsidR="00361604" w:rsidRPr="00861A89" w:rsidRDefault="00361604" w:rsidP="0025682A">
      <w:pPr>
        <w:pStyle w:val="essalpha"/>
        <w:numPr>
          <w:ilvl w:val="0"/>
          <w:numId w:val="62"/>
        </w:numPr>
      </w:pPr>
      <w:bookmarkStart w:id="304" w:name="_Ref391773056"/>
      <w:r>
        <w:t>土地使用限制和自然资源使用限制导致社区或社区内部的群体失去其传统或习惯上拥有的资源使用权，或认可使用权。这可能包括以下情况：因本项目确定的法定保护区、森林、生物多样性地区或缓冲区；</w:t>
      </w:r>
      <w:r>
        <w:rPr>
          <w:rStyle w:val="FootnoteReference"/>
        </w:rPr>
        <w:footnoteReference w:id="138"/>
      </w:r>
      <w:bookmarkEnd w:id="304"/>
      <w:r>
        <w:rPr>
          <w:rStyle w:val="CommentReference"/>
        </w:rPr>
        <w:t xml:space="preserve"> </w:t>
      </w:r>
    </w:p>
    <w:p w:rsidR="00361604" w:rsidRPr="00861A89" w:rsidRDefault="00361604" w:rsidP="0025682A">
      <w:pPr>
        <w:pStyle w:val="essalpha"/>
        <w:numPr>
          <w:ilvl w:val="0"/>
          <w:numId w:val="62"/>
        </w:numPr>
      </w:pPr>
      <w:r>
        <w:t xml:space="preserve">迁移无正式、传统或认可使用权的人员，这些人员在项目截止日期前未占用或使用土地； </w:t>
      </w:r>
    </w:p>
    <w:p w:rsidR="00361604" w:rsidRDefault="00361604" w:rsidP="0025682A">
      <w:pPr>
        <w:pStyle w:val="essalpha"/>
        <w:numPr>
          <w:ilvl w:val="0"/>
          <w:numId w:val="62"/>
        </w:numPr>
      </w:pPr>
      <w:r>
        <w:t>限制进入土地或使用其它资源，包括公共财产和自然资源，如海洋和水资源、木材和非木材林产品、淡水、药用植物、狩猎和聚集场所、牧场和耕作区域；</w:t>
      </w:r>
    </w:p>
    <w:p w:rsidR="00361604" w:rsidRDefault="00361604" w:rsidP="0025682A">
      <w:pPr>
        <w:pStyle w:val="essalpha"/>
        <w:numPr>
          <w:ilvl w:val="0"/>
          <w:numId w:val="62"/>
        </w:numPr>
      </w:pPr>
      <w:r>
        <w:lastRenderedPageBreak/>
        <w:t>个人或社区放弃土地权或土地或资源所有权，却未获得全部补偿；</w:t>
      </w:r>
      <w:r>
        <w:rPr>
          <w:rStyle w:val="FootnoteReference"/>
        </w:rPr>
        <w:footnoteReference w:id="139"/>
      </w:r>
    </w:p>
    <w:p w:rsidR="00361604" w:rsidRDefault="00361604" w:rsidP="0025682A">
      <w:pPr>
        <w:pStyle w:val="essalpha"/>
        <w:numPr>
          <w:ilvl w:val="0"/>
          <w:numId w:val="62"/>
        </w:numPr>
      </w:pPr>
      <w:r>
        <w:t>项目之前发生的、因预计到项目发生或因项目准备而进行或发起的土地征用或土地使用限制。</w:t>
      </w:r>
    </w:p>
    <w:p w:rsidR="00361604" w:rsidRDefault="00361604" w:rsidP="002677E9">
      <w:pPr>
        <w:pStyle w:val="ESSpara"/>
        <w:ind w:left="0" w:firstLine="0"/>
      </w:pPr>
      <w:r>
        <w:t xml:space="preserve">《环境与社会标准》不适用于对收入或生计造成的影响，这些并不是直接由于土地征用或项目对其施加的土地使用限制导致。这些影响将根据《环境与社会标准1》进行解决。  </w:t>
      </w:r>
    </w:p>
    <w:p w:rsidR="00361604" w:rsidRPr="00C35163" w:rsidRDefault="00361604" w:rsidP="002677E9">
      <w:pPr>
        <w:pStyle w:val="ESSpara"/>
        <w:ind w:left="0" w:firstLine="0"/>
      </w:pPr>
      <w:r>
        <w:t>《环境与社会标准》不适用于合法备案的自愿市场交易，在此交易中卖方获得真正的机会拒绝保留并出售土地，且卖方准确了解可行的选择方案及各方案的影响。但是，若上述自愿土地交易导致除卖方以外占用或使用所述土地的人员迁移，本《环境与社会标准》将适用。</w:t>
      </w:r>
      <w:r>
        <w:rPr>
          <w:rStyle w:val="FootnoteReference"/>
          <w:rFonts w:cstheme="minorHAnsi"/>
        </w:rPr>
        <w:footnoteReference w:id="140"/>
      </w:r>
      <w:r>
        <w:t xml:space="preserve">  </w:t>
      </w:r>
    </w:p>
    <w:p w:rsidR="00361604" w:rsidRPr="00454ED8" w:rsidRDefault="00361604" w:rsidP="002677E9">
      <w:pPr>
        <w:pStyle w:val="ESSpara"/>
        <w:ind w:left="0" w:firstLine="0"/>
      </w:pPr>
      <w:r>
        <w:t>当项目支持拟确认、正规化或确定土地权利的土地赋权或其他活动时，需根据《环境与社会标准1》</w:t>
      </w:r>
      <w:r>
        <w:rPr>
          <w:rStyle w:val="FootnoteReference"/>
        </w:rPr>
        <w:footnoteReference w:id="141"/>
      </w:r>
      <w:r>
        <w:t>执行社会、法律和体制评价。该评价的目的是确定潜在风险和影响，并采取适当替代设计方案或措施，尽可能减小和缓解不利的经济和社会影响，特别是对受影响贫困和弱势群体</w:t>
      </w:r>
      <w:r>
        <w:rPr>
          <w:rStyle w:val="FootnoteReference"/>
          <w:rFonts w:cstheme="minorHAnsi"/>
        </w:rPr>
        <w:footnoteReference w:id="142"/>
      </w:r>
      <w:r>
        <w:t xml:space="preserve">的影响。本《环境与社会标准》不适用于私人之间有关土地所有权的争论或相关情形。但是，若项目支持决定的直接结果是相关土地为国有土地，要求相关人员腾出土地，则本《环境与社会标准》将适用（除《环境与社会标准1》上述提到的相关规定外）。 </w:t>
      </w:r>
    </w:p>
    <w:p w:rsidR="00361604" w:rsidRDefault="00462ABD" w:rsidP="00632398">
      <w:pPr>
        <w:pStyle w:val="ESSpara"/>
        <w:ind w:left="0" w:firstLine="0"/>
      </w:pPr>
      <w:r>
        <w:t>本《环境与社会标准》不适用于土地使用规划活动或地区、国家或次国家级别的自然资源的监管（包括流域管理、地下水管理、渔业管理和沿海地区管理）。若项目支持此类活动，借款国将需要根据《环境与社会标准1》的规定进行社会、法律和制度评价，确定规划或监管的潜在经</w:t>
      </w:r>
      <w:r>
        <w:lastRenderedPageBreak/>
        <w:t xml:space="preserve">济和社会风险与影响，并采取适当的措施尽可能减小和缓解不利的风险和影响，特别是对受影响贫困和弱势群体的风险和影响。 </w:t>
      </w:r>
    </w:p>
    <w:p w:rsidR="00361604" w:rsidRDefault="00361604" w:rsidP="002677E9">
      <w:pPr>
        <w:pStyle w:val="ESSpara"/>
        <w:ind w:left="0" w:firstLine="0"/>
      </w:pPr>
      <w:r>
        <w:t xml:space="preserve">《环境与社会标准》不适用于管理受自然灾害、冲突、犯罪或暴力影响的难民或因此在国内迁移的个人。 </w:t>
      </w:r>
    </w:p>
    <w:p w:rsidR="00361604" w:rsidRDefault="00361604" w:rsidP="00361604">
      <w:pPr>
        <w:pStyle w:val="Heading2"/>
      </w:pPr>
      <w:bookmarkStart w:id="305" w:name="_Toc394499180"/>
      <w:bookmarkStart w:id="306" w:name="_Toc423449557"/>
      <w:bookmarkStart w:id="307" w:name="_Toc426539780"/>
      <w:r>
        <w:t>要求</w:t>
      </w:r>
      <w:bookmarkEnd w:id="305"/>
      <w:bookmarkEnd w:id="306"/>
      <w:bookmarkEnd w:id="307"/>
    </w:p>
    <w:p w:rsidR="00361604" w:rsidRPr="005E7137" w:rsidRDefault="00361604" w:rsidP="00361604">
      <w:pPr>
        <w:pStyle w:val="Heading3"/>
        <w:ind w:left="0" w:firstLine="0"/>
      </w:pPr>
      <w:bookmarkStart w:id="308" w:name="_Toc394499181"/>
      <w:bookmarkStart w:id="309" w:name="_Toc423449558"/>
      <w:bookmarkStart w:id="310" w:name="_Toc426539781"/>
      <w:r>
        <w:t>综述</w:t>
      </w:r>
      <w:bookmarkEnd w:id="308"/>
      <w:bookmarkEnd w:id="309"/>
      <w:bookmarkEnd w:id="310"/>
      <w:r>
        <w:t xml:space="preserve"> </w:t>
      </w:r>
    </w:p>
    <w:p w:rsidR="00361604" w:rsidRPr="00945BFF" w:rsidRDefault="00361604" w:rsidP="00361604">
      <w:pPr>
        <w:pStyle w:val="Heading4"/>
      </w:pPr>
      <w:bookmarkStart w:id="311" w:name="_Toc394499182"/>
      <w:r>
        <w:t>资格分类</w:t>
      </w:r>
      <w:bookmarkEnd w:id="311"/>
    </w:p>
    <w:p w:rsidR="00361604" w:rsidRPr="00A37145" w:rsidRDefault="00361604" w:rsidP="002677E9">
      <w:pPr>
        <w:pStyle w:val="ESSpara"/>
        <w:ind w:left="0" w:firstLine="0"/>
        <w:rPr>
          <w:iCs/>
        </w:rPr>
      </w:pPr>
      <w:bookmarkStart w:id="312" w:name="_Ref391772697"/>
      <w:r>
        <w:t>受影响人可分为以下类型：</w:t>
      </w:r>
      <w:bookmarkEnd w:id="312"/>
      <w:r>
        <w:t xml:space="preserve"> </w:t>
      </w:r>
    </w:p>
    <w:p w:rsidR="00361604" w:rsidRPr="009B1E6E" w:rsidRDefault="00361604" w:rsidP="0025682A">
      <w:pPr>
        <w:pStyle w:val="essalpha"/>
        <w:numPr>
          <w:ilvl w:val="0"/>
          <w:numId w:val="63"/>
        </w:numPr>
        <w:ind w:hanging="720"/>
      </w:pPr>
      <w:bookmarkStart w:id="313" w:name="_Ref391772919"/>
      <w:r>
        <w:t>享有土地或资产的正式合法权利；</w:t>
      </w:r>
      <w:bookmarkEnd w:id="313"/>
      <w:r>
        <w:t xml:space="preserve"> </w:t>
      </w:r>
    </w:p>
    <w:p w:rsidR="00361604" w:rsidRPr="009B1E6E" w:rsidRDefault="00361604" w:rsidP="0025682A">
      <w:pPr>
        <w:pStyle w:val="essalpha"/>
        <w:numPr>
          <w:ilvl w:val="0"/>
          <w:numId w:val="63"/>
        </w:numPr>
        <w:ind w:hanging="720"/>
      </w:pPr>
      <w:bookmarkStart w:id="314" w:name="_Ref391772928"/>
      <w:r>
        <w:t>未享有土地或资产的正式合法权利，但依据国家法律规定声称土地或资产已认可或可认可；</w:t>
      </w:r>
      <w:r>
        <w:rPr>
          <w:rStyle w:val="FootnoteReference"/>
        </w:rPr>
        <w:footnoteReference w:id="143"/>
      </w:r>
      <w:bookmarkEnd w:id="314"/>
      <w:r>
        <w:t xml:space="preserve"> </w:t>
      </w:r>
    </w:p>
    <w:p w:rsidR="00361604" w:rsidRPr="009B1E6E" w:rsidRDefault="00361604" w:rsidP="0025682A">
      <w:pPr>
        <w:pStyle w:val="essalpha"/>
        <w:numPr>
          <w:ilvl w:val="0"/>
          <w:numId w:val="63"/>
        </w:numPr>
        <w:ind w:hanging="720"/>
      </w:pPr>
      <w:bookmarkStart w:id="315" w:name="_Ref391772642"/>
      <w:r>
        <w:t>对其占用或使用的土地或资产无被认可的合法权利或所有权。</w:t>
      </w:r>
      <w:bookmarkEnd w:id="315"/>
      <w:r>
        <w:t xml:space="preserve"> </w:t>
      </w:r>
    </w:p>
    <w:p w:rsidR="00361604" w:rsidRPr="00D01423" w:rsidRDefault="00361604" w:rsidP="00361604">
      <w:pPr>
        <w:pStyle w:val="ESSpara"/>
        <w:numPr>
          <w:ilvl w:val="0"/>
          <w:numId w:val="0"/>
        </w:numPr>
        <w:rPr>
          <w:i/>
        </w:rPr>
      </w:pPr>
      <w:r>
        <w:t>第20条描述了通过人口普查确定受影响人的状态。</w:t>
      </w:r>
      <w:r>
        <w:rPr>
          <w:i/>
        </w:rPr>
        <w:t xml:space="preserve"> </w:t>
      </w:r>
    </w:p>
    <w:p w:rsidR="00361604" w:rsidRPr="00945BFF" w:rsidRDefault="00361604" w:rsidP="00361604">
      <w:pPr>
        <w:pStyle w:val="Heading4"/>
      </w:pPr>
      <w:bookmarkStart w:id="316" w:name="_Toc394499183"/>
      <w:r>
        <w:t>项目设计</w:t>
      </w:r>
      <w:bookmarkEnd w:id="316"/>
      <w:r>
        <w:t xml:space="preserve"> </w:t>
      </w:r>
    </w:p>
    <w:p w:rsidR="00361604" w:rsidRPr="00945BFF" w:rsidRDefault="00361604" w:rsidP="002677E9">
      <w:pPr>
        <w:pStyle w:val="ESSpara"/>
        <w:ind w:left="0" w:firstLine="0"/>
      </w:pPr>
      <w:r>
        <w:t>借款国应证明，在特定时间段内，因明确项目目的非自愿土地征用或土地使用限制受限于直接项目要求。借款国应考虑可行的替代项目设计方案，从而避免或尽可能减少土地征用或土地使用限制，尤其当土地征用或土地使用限制将导致实物或经济迁移，同时，借款国应使环境、社会和经济成本与收益达到平衡，特别关注性别影响以及对贫困和弱势群体的影响。</w:t>
      </w:r>
    </w:p>
    <w:p w:rsidR="00361604" w:rsidRPr="00945BFF" w:rsidRDefault="00361604" w:rsidP="00361604">
      <w:pPr>
        <w:pStyle w:val="Heading4"/>
      </w:pPr>
      <w:bookmarkStart w:id="317" w:name="_Toc394499184"/>
      <w:r>
        <w:t>对受影响人的补偿和福利</w:t>
      </w:r>
      <w:bookmarkEnd w:id="317"/>
    </w:p>
    <w:p w:rsidR="00361604" w:rsidRDefault="00361604" w:rsidP="005E2A0B">
      <w:pPr>
        <w:pStyle w:val="ESSpara"/>
        <w:ind w:left="0" w:firstLine="0"/>
      </w:pPr>
      <w:r>
        <w:t>根据本《环境与社会标准》第26至第36条之规定，当土地征用或土地使用限制（无论是永久性或暂时性的）无法避免时，借款国应按照重置成本向受影响人提供补偿，及其他必要协助，帮助他们改善生活水平，或最起码恢复生计。</w:t>
      </w:r>
      <w:r>
        <w:rPr>
          <w:rStyle w:val="FootnoteReference"/>
        </w:rPr>
        <w:footnoteReference w:id="144"/>
      </w:r>
      <w:r>
        <w:t xml:space="preserve"> </w:t>
      </w:r>
    </w:p>
    <w:p w:rsidR="00361604" w:rsidRDefault="00361604" w:rsidP="002677E9">
      <w:pPr>
        <w:pStyle w:val="ESSpara"/>
        <w:ind w:left="0" w:firstLine="0"/>
      </w:pPr>
      <w:r>
        <w:t xml:space="preserve">借款国应针对土地和固定资产类别披露并实施统一的补偿标准（需协商，补偿费率可以上调）。无论在何种情况下，记录明确的补偿计算依据并依据公开透明程序分发补偿金。 </w:t>
      </w:r>
    </w:p>
    <w:p w:rsidR="00361604" w:rsidRDefault="00361604" w:rsidP="005B0D8C">
      <w:pPr>
        <w:pStyle w:val="ESSpara"/>
        <w:ind w:left="0" w:firstLine="0"/>
      </w:pPr>
      <w:r>
        <w:lastRenderedPageBreak/>
        <w:t>若移民的生计仰赖于土地，</w:t>
      </w:r>
      <w:r>
        <w:rPr>
          <w:rStyle w:val="FootnoteReference"/>
        </w:rPr>
        <w:footnoteReference w:id="145"/>
      </w:r>
      <w:r>
        <w:t>或土地为集体所有，那么借款国应向移民提供同类重置土地，供其选择，除非借款国向世界银行圆满证明没有等价土地可供搬迁用。在自然条件和项目目标许可的条件下，借款国还应向迁移社区和移民提供机会，从而适当分享项目带来的发展收益。若移民符合第10(c)条规定，那么借款国应按照第29条和第34(c)之规定提供安置援助方案，以此取代土地补偿方案。</w:t>
      </w:r>
    </w:p>
    <w:p w:rsidR="00361604" w:rsidRPr="00B233CB" w:rsidRDefault="00361604" w:rsidP="002677E9">
      <w:pPr>
        <w:pStyle w:val="ESSpara"/>
        <w:ind w:left="0" w:firstLine="0"/>
      </w:pPr>
      <w:r>
        <w:t>只有在补偿已按照本《环境与社会标准》规定安排得当，并向移民提供安置地点和搬迁补助后（若适用），借款国才能占用所征用土地和相关资产。此外，生计恢复和改善计划将及时展开，以确保受影响人充分准备好，一旦出现可供选择的谋生机会，可及时抓住并利用。</w:t>
      </w:r>
    </w:p>
    <w:p w:rsidR="00361604" w:rsidRPr="00D01423" w:rsidRDefault="00361604" w:rsidP="002677E9">
      <w:pPr>
        <w:pStyle w:val="ESSpara"/>
        <w:ind w:left="0" w:firstLine="0"/>
      </w:pPr>
      <w:r>
        <w:t xml:space="preserve">在特定情况下，向特定受影响人支付补偿金难度较大，例如，当受影响人的土地所有权或使用或占用土地的法律地位陷于漫长的纠纷之中，借款国不断联系土地所有者未果，或受影响人拒绝依据审批计划提供的补偿。在特殊情况下，经世界银行事先同意且借款国证明已尽一切合理努力解决上述问题，那么借款国可依照计划要求将补偿经费存入第三方保管账户，用于相关项目活动。问题解决后，借款国应及时将保管的补偿金额支付给符合资格的人员。 </w:t>
      </w:r>
    </w:p>
    <w:p w:rsidR="00361604" w:rsidRPr="00945BFF" w:rsidRDefault="00361604" w:rsidP="00361604">
      <w:pPr>
        <w:pStyle w:val="Heading4"/>
      </w:pPr>
      <w:bookmarkStart w:id="318" w:name="_Toc394499185"/>
      <w:r>
        <w:t>社区参与</w:t>
      </w:r>
      <w:bookmarkEnd w:id="318"/>
      <w:r>
        <w:t xml:space="preserve"> </w:t>
      </w:r>
    </w:p>
    <w:p w:rsidR="00361604" w:rsidRPr="004A6C4D" w:rsidRDefault="00361604" w:rsidP="007A21FC">
      <w:pPr>
        <w:pStyle w:val="ESSpara"/>
        <w:ind w:left="0" w:firstLine="0"/>
        <w:rPr>
          <w:rFonts w:eastAsia="SimSun"/>
          <w:spacing w:val="1"/>
          <w:position w:val="-1"/>
        </w:rPr>
      </w:pPr>
      <w:r>
        <w:t xml:space="preserve">借款国应通过《环境与社会与标准10》中所描述的利益相关者沟通程序与受影响社区展开沟通，包括东道社区。安置和生计恢复相关决策过程应包括选择方案和替代方案，供受影响人选择（若适用）。考虑第11条所述的替代项目设计过程中，相关信息披露和受影响社区及受影响人的参与将通过补偿流程、生计恢复活动和迁移流程的计划、实施、监测和评价进行。根据《环境与社会与标准7》规定，与搬迁的土著居民的磋商应根据额外条款规定。  </w:t>
      </w:r>
    </w:p>
    <w:p w:rsidR="00361604" w:rsidRDefault="00361604" w:rsidP="002677E9">
      <w:pPr>
        <w:pStyle w:val="ESSpara"/>
        <w:ind w:left="0" w:firstLine="0"/>
        <w:rPr>
          <w:rFonts w:eastAsia="SimSun"/>
          <w:spacing w:val="1"/>
          <w:position w:val="-1"/>
        </w:rPr>
      </w:pPr>
      <w:r>
        <w:t>磋商程序应确保听取女性的观点，并在安置方案计划和实施的各方面将女性的利益考虑进去。在处理生计影响问题时，如果男性和女性的生计受到不同影响，则可能需要进行家庭内部分析。应研究男性和女性在补偿机制方面的偏好，例如补偿是以实物还是现金形式。</w:t>
      </w:r>
    </w:p>
    <w:p w:rsidR="00361604" w:rsidRPr="00945BFF" w:rsidRDefault="00361604" w:rsidP="00361604">
      <w:pPr>
        <w:pStyle w:val="Heading4"/>
      </w:pPr>
      <w:bookmarkStart w:id="319" w:name="_Toc394499186"/>
      <w:r>
        <w:t>申诉机制</w:t>
      </w:r>
      <w:bookmarkEnd w:id="319"/>
    </w:p>
    <w:p w:rsidR="00361604" w:rsidRDefault="00361604" w:rsidP="002677E9">
      <w:pPr>
        <w:pStyle w:val="ESSpara"/>
        <w:ind w:left="0" w:firstLine="0"/>
      </w:pPr>
      <w:r>
        <w:t xml:space="preserve">借款国应确保在项目开发早期依据《环境与社会标准10》针对项目确定申诉机制，及时解决补偿、迁移或移民（或其他人）提出的生计恢复措施相关问题。如有可能，上述申诉机制将利用适用于本项目目的的现有正式或非正式申诉机制，并按需补充专门的项目安排，以公平解决此类纠纷。 </w:t>
      </w:r>
    </w:p>
    <w:p w:rsidR="00361604" w:rsidRPr="00945BFF" w:rsidRDefault="00361604" w:rsidP="00361604">
      <w:pPr>
        <w:pStyle w:val="Heading4"/>
      </w:pPr>
      <w:bookmarkStart w:id="320" w:name="_Toc394499187"/>
      <w:r>
        <w:lastRenderedPageBreak/>
        <w:t>计划和实施</w:t>
      </w:r>
      <w:bookmarkEnd w:id="320"/>
      <w:r>
        <w:t xml:space="preserve"> </w:t>
      </w:r>
    </w:p>
    <w:p w:rsidR="00EA02D6" w:rsidRPr="00EA02D6" w:rsidRDefault="00361604" w:rsidP="002677E9">
      <w:pPr>
        <w:pStyle w:val="ESSpara"/>
        <w:ind w:left="0" w:firstLine="0"/>
        <w:rPr>
          <w:iCs/>
        </w:rPr>
      </w:pPr>
      <w:r>
        <w:t>若土地征用或土地使用限制不可避免，借款国应按照环境与社会评价要求进行人口普查，确定受项目影响的人员，建立受影响土地和资产库，</w:t>
      </w:r>
      <w:r>
        <w:rPr>
          <w:rStyle w:val="FootnoteReference"/>
        </w:rPr>
        <w:footnoteReference w:id="146"/>
      </w:r>
      <w:r>
        <w:t>确定符合补偿和援助资格的人员，</w:t>
      </w:r>
      <w:r>
        <w:rPr>
          <w:rStyle w:val="FootnoteReference"/>
        </w:rPr>
        <w:footnoteReference w:id="147"/>
      </w:r>
      <w:r>
        <w:t xml:space="preserve">阻止不符合资格的人员获取福利，例如投机定居者。社会评价将解决人口审查期间因有效原因未出现在项目区域的社区或人群福利领取申请，例如季节性资源使用者。除人口审查外，借款国还将确定资格申报截止日期。有关截止日期的信息应以文件形式妥善记录，并在整个项目区内定期以书面形式、非书面形式和相关地方语言进行传达。这将包括张贴有关在截止日期后撤除项目区内人员安排的警告。 </w:t>
      </w:r>
    </w:p>
    <w:p w:rsidR="00361604" w:rsidRPr="0079093F" w:rsidRDefault="00361604" w:rsidP="00E71303">
      <w:pPr>
        <w:pStyle w:val="ESSpara"/>
        <w:ind w:left="0" w:firstLine="0"/>
        <w:rPr>
          <w:iCs/>
        </w:rPr>
      </w:pPr>
      <w:r>
        <w:t>为解决环境与社会评价确定的问题，借款国应将其视为项目相关风险和影响制定</w:t>
      </w:r>
      <w:r>
        <w:rPr>
          <w:rStyle w:val="FootnoteReference"/>
        </w:rPr>
        <w:footnoteReference w:id="148"/>
      </w:r>
      <w:r>
        <w:t>计划：</w:t>
      </w:r>
    </w:p>
    <w:p w:rsidR="00361604" w:rsidRPr="00E07CF6" w:rsidRDefault="00361604" w:rsidP="0025682A">
      <w:pPr>
        <w:pStyle w:val="essalpha"/>
        <w:numPr>
          <w:ilvl w:val="0"/>
          <w:numId w:val="64"/>
        </w:numPr>
        <w:ind w:hanging="720"/>
        <w:rPr>
          <w:iCs/>
        </w:rPr>
      </w:pPr>
      <w:r>
        <w:t xml:space="preserve">对于土地征用较少或土地使用限制较小的项目，若土地征用或土地使用限制对收入或生计无明显影响，借款国计划应确定受影响人的资格标准，建立补偿程序和标准，做好安排以便进行磋商、监测和处理申诉。 </w:t>
      </w:r>
    </w:p>
    <w:p w:rsidR="00361604" w:rsidRPr="00E07CF6" w:rsidRDefault="00361604" w:rsidP="0025682A">
      <w:pPr>
        <w:pStyle w:val="essalpha"/>
        <w:numPr>
          <w:ilvl w:val="0"/>
          <w:numId w:val="64"/>
        </w:numPr>
        <w:ind w:hanging="720"/>
        <w:rPr>
          <w:iCs/>
        </w:rPr>
      </w:pPr>
      <w:r>
        <w:t xml:space="preserve">对于导致实物迁移的项目，借款国计划应确定受影响人迁移相关的额外措施； </w:t>
      </w:r>
    </w:p>
    <w:p w:rsidR="00361604" w:rsidRPr="00E07CF6" w:rsidRDefault="00361604" w:rsidP="0025682A">
      <w:pPr>
        <w:pStyle w:val="essalpha"/>
        <w:numPr>
          <w:ilvl w:val="0"/>
          <w:numId w:val="64"/>
        </w:numPr>
        <w:ind w:hanging="720"/>
        <w:rPr>
          <w:iCs/>
        </w:rPr>
      </w:pPr>
      <w:r>
        <w:t>若项目涉及对生计或收入有明显影响的经济迁移，那么借款国计划应确定改善或恢复生计的额外措施；</w:t>
      </w:r>
    </w:p>
    <w:p w:rsidR="00361604" w:rsidRPr="00E07CF6" w:rsidRDefault="00361604" w:rsidP="0025682A">
      <w:pPr>
        <w:pStyle w:val="essalpha"/>
        <w:numPr>
          <w:ilvl w:val="0"/>
          <w:numId w:val="64"/>
        </w:numPr>
        <w:ind w:hanging="720"/>
        <w:rPr>
          <w:iCs/>
        </w:rPr>
      </w:pPr>
      <w:r>
        <w:t xml:space="preserve">若项目可能导致土地使用限制改变，限制当地人可能处于生计原因而保卫的法定公园或保护区资源或其他公共财产资源的使用，借款国计划应建立参与程序，以确定适当的使用限制，并建立缓解措施，解决这些限制对生计带来的不利影响。 </w:t>
      </w:r>
    </w:p>
    <w:p w:rsidR="00361604" w:rsidRPr="005E7137" w:rsidRDefault="00361604" w:rsidP="002677E9">
      <w:pPr>
        <w:pStyle w:val="ESSpara"/>
        <w:ind w:left="0" w:firstLine="0"/>
        <w:rPr>
          <w:iCs/>
        </w:rPr>
      </w:pPr>
      <w:r>
        <w:t>借款国计划应确定融资和实施的相关角色和职责，包括非预计成本的应急融资安排，及针对阻碍预期结果实现进程的不可预见情况作出及时协调反应的安排。</w:t>
      </w:r>
      <w:r>
        <w:rPr>
          <w:rStyle w:val="FootnoteReference"/>
        </w:rPr>
        <w:footnoteReference w:id="149"/>
      </w:r>
      <w:r>
        <w:t>实现项目目标所需的安置活动的全部成本将包括在项目的总成本中。安置成本像其他项目活动的费用一样，将被视为对享受项目经济效益所收取的费用；对移民的任何净效益（相比“无项目”情形）将被添加至项目的效益流中。</w:t>
      </w:r>
    </w:p>
    <w:p w:rsidR="00361604" w:rsidRDefault="00361604" w:rsidP="00E71303">
      <w:pPr>
        <w:pStyle w:val="ESSpara"/>
        <w:ind w:left="0" w:firstLine="0"/>
      </w:pPr>
      <w:r>
        <w:t>借款国应确定适当程序，监测并评价计划的实施情况，并在实施过程中采取必要纠正措施，实现本《环境与社会标准》规定的目标。监测活动的程度应与项目风险和影响相匹配。若项目产生的非自愿移民影响较大，借款国应安排称职的专业移民安置人员，监测移民安置计划的实施情</w:t>
      </w:r>
      <w:r>
        <w:lastRenderedPageBreak/>
        <w:t>况，制定必要纠正措施，提供建议以便遵循本《环境与社会与标准》，并定期编制监测报告。在监测过程中，应与受影响人进行磋商。定期编制监测报告，并将监测结果告知受影响人。</w:t>
      </w:r>
      <w:r>
        <w:rPr>
          <w:sz w:val="20"/>
        </w:rPr>
        <w:t xml:space="preserve"> </w:t>
      </w:r>
    </w:p>
    <w:p w:rsidR="00361604" w:rsidRDefault="00361604" w:rsidP="002677E9">
      <w:pPr>
        <w:pStyle w:val="ESSpara"/>
        <w:ind w:left="0" w:firstLine="0"/>
        <w:rPr>
          <w:rFonts w:eastAsia="SimSun"/>
          <w:spacing w:val="1"/>
        </w:rPr>
      </w:pPr>
      <w:r>
        <w:t xml:space="preserve">当采用符合本《环境与社会标准》目标的方式解决移民安置的不利影响时，借款国的计划实施方可视为完成。若项目产生的非自愿移民影响较大，借款国应在缓解措施基本完成时委托第三方对计划进行完工审查。完工审查将由称职的专业移民安置人员进行，主要评估受影响人的生计和生活水平是否已改善或至少恢复，如有必要，提出改正措施达成未实现的目标 </w:t>
      </w:r>
    </w:p>
    <w:p w:rsidR="00361604" w:rsidRDefault="00361604" w:rsidP="00E71303">
      <w:pPr>
        <w:pStyle w:val="ESSpara"/>
        <w:ind w:left="0" w:firstLine="0"/>
      </w:pPr>
      <w:r>
        <w:t>当项目相关的土地征用或土地使用限制有可能导致实物和/或经济迁移，但其确切性质或规模在项目开发的阶段尚不可知，借款国应制定框架，确定符合本《环境与社会标准》的一般原则和程序。一旦借款国确定各项目要素，并且获知必要的信息，借款国应将上述框架扩充为潜在风险和影响相关的具体计划。可能导致实物和/或经济迁移的项目活动将不会启动，直到本《环境与社会标准》所要求的计划已由世界银行定案并进行了批准。</w:t>
      </w:r>
    </w:p>
    <w:p w:rsidR="00361604" w:rsidRPr="00945BFF" w:rsidRDefault="00361604" w:rsidP="00361604">
      <w:pPr>
        <w:pStyle w:val="Heading3"/>
        <w:ind w:left="0" w:firstLine="0"/>
      </w:pPr>
      <w:bookmarkStart w:id="321" w:name="_Toc394499188"/>
      <w:bookmarkStart w:id="322" w:name="_Toc423449559"/>
      <w:bookmarkStart w:id="323" w:name="_Toc426539782"/>
      <w:r>
        <w:t>迁移</w:t>
      </w:r>
      <w:bookmarkEnd w:id="321"/>
      <w:bookmarkEnd w:id="322"/>
      <w:bookmarkEnd w:id="323"/>
      <w:r>
        <w:t xml:space="preserve"> </w:t>
      </w:r>
    </w:p>
    <w:p w:rsidR="00361604" w:rsidRPr="00945BFF" w:rsidRDefault="00361604" w:rsidP="00361604">
      <w:pPr>
        <w:pStyle w:val="Heading4"/>
      </w:pPr>
      <w:bookmarkStart w:id="324" w:name="_Toc394499189"/>
      <w:r>
        <w:t>实物迁移</w:t>
      </w:r>
      <w:bookmarkEnd w:id="324"/>
      <w:r>
        <w:t xml:space="preserve"> </w:t>
      </w:r>
    </w:p>
    <w:p w:rsidR="00361604" w:rsidRDefault="00361604" w:rsidP="002677E9">
      <w:pPr>
        <w:pStyle w:val="ESSpara"/>
        <w:ind w:left="0" w:firstLine="0"/>
      </w:pPr>
      <w:bookmarkStart w:id="325" w:name="_Ref391772875"/>
      <w:r>
        <w:t>对于实物迁移，无论受影响人的人数有多少，借款国应制定计划，其中至少须包含符合本《环境和绩效标准》中的适用要求。计划旨在缓解迁移的消极影响，并按保证确定发展机遇。计划将包括迁移预算和实施时间表，确定各类受影响人的权利（包括东道社区）。特别注意性别方面以及贫困和弱势群体的需求。借款国应将取得土地权利的所有交易、补偿金支付及其他搬迁活动相关援助记录备案。</w:t>
      </w:r>
      <w:bookmarkEnd w:id="325"/>
    </w:p>
    <w:p w:rsidR="00361604" w:rsidRDefault="00361604" w:rsidP="002677E9">
      <w:pPr>
        <w:pStyle w:val="ESSpara"/>
        <w:ind w:left="0" w:firstLine="0"/>
      </w:pPr>
      <w:r>
        <w:t>如果居住在项目区域的人被要求搬至其他地方，借款国应：(a)为移民提供可行的安置方案供其选择，包括适当的重置住房或现金补偿；(b)根据各移民群体的需求提供搬迁援助。新安置地点具备的生活条件应至少等同于移民搬迁前享有的生活条件，或与现行基本规范或标准一致（以标准较高者为准）。如果已准备新的安置地点，那么借款国应就计划方案与东道社区磋商，且移民安置计划应确保东道社区至少在现有水平或标准上享有设施和服务。如可能，应尊重移民希望与原有社区和群体共同搬迁的意愿。尊重移民和东道社区的现有社会和文化制度。</w:t>
      </w:r>
    </w:p>
    <w:p w:rsidR="00361604" w:rsidRPr="00945BFF" w:rsidRDefault="00361604" w:rsidP="005B0D8C">
      <w:pPr>
        <w:pStyle w:val="ESSpara"/>
        <w:ind w:left="0" w:firstLine="0"/>
        <w:rPr>
          <w:spacing w:val="1"/>
        </w:rPr>
      </w:pPr>
      <w:r>
        <w:t>若出现第10(a)或(b)条所述之实物类移民，借款国应提供附有租住权保障的等值或更高价值的重置产权，同等或更好的居住优势或依照重置成本计算的现金补偿。如果移民的生计主要来自土地，在可能的情况下提供土地补偿代替现金补偿。</w:t>
      </w:r>
      <w:r>
        <w:rPr>
          <w:rStyle w:val="FootnoteReference"/>
        </w:rPr>
        <w:footnoteReference w:id="150"/>
      </w:r>
    </w:p>
    <w:p w:rsidR="00361604" w:rsidRDefault="00361604" w:rsidP="005B0D8C">
      <w:pPr>
        <w:pStyle w:val="ESSpara"/>
        <w:ind w:left="0" w:firstLine="0"/>
      </w:pPr>
      <w:bookmarkStart w:id="326" w:name="_Ref391772780"/>
      <w:r>
        <w:t>若出现第10 (c)条所述之实物类移民，借款国将通过安排让此类移民获得有租住权保障的适当住房。若上述移民拥有建筑物，借款国应根据重置成本补偿其土地以外的资产损失，例如民</w:t>
      </w:r>
      <w:r>
        <w:lastRenderedPageBreak/>
        <w:t>居和土地改良物。</w:t>
      </w:r>
      <w:r>
        <w:rPr>
          <w:rStyle w:val="FootnoteReference"/>
        </w:rPr>
        <w:footnoteReference w:id="151"/>
      </w:r>
      <w:r>
        <w:t>基于与这些移民进行磋商的结果，借款国应为他们提供足够的搬迁援助代替土地补偿，以便其在适当的替代地点恢复生活水平。</w:t>
      </w:r>
      <w:r>
        <w:rPr>
          <w:rStyle w:val="FootnoteReference"/>
        </w:rPr>
        <w:footnoteReference w:id="152"/>
      </w:r>
      <w:bookmarkEnd w:id="326"/>
      <w:r>
        <w:t xml:space="preserve"> </w:t>
      </w:r>
    </w:p>
    <w:p w:rsidR="00361604" w:rsidRPr="00945BFF" w:rsidRDefault="00361604" w:rsidP="002677E9">
      <w:pPr>
        <w:pStyle w:val="ESSpara"/>
        <w:ind w:left="0" w:firstLine="0"/>
        <w:rPr>
          <w:spacing w:val="1"/>
        </w:rPr>
      </w:pPr>
      <w:r>
        <w:t>如果资格申报截止日期已确定并且已公开公布，借款国则无须补偿或援助在资格申报截止日期之后进入项目所在地区的人。</w:t>
      </w:r>
    </w:p>
    <w:p w:rsidR="00361604" w:rsidRPr="005E7137" w:rsidRDefault="00361604" w:rsidP="002677E9">
      <w:pPr>
        <w:pStyle w:val="ESSpara"/>
        <w:ind w:left="0" w:firstLine="0"/>
        <w:rPr>
          <w:iCs/>
        </w:rPr>
      </w:pPr>
      <w:bookmarkStart w:id="327" w:name="_Ref391783680"/>
      <w:r>
        <w:t>借款国不会强行搬迁受影响人。</w:t>
      </w:r>
      <w:bookmarkEnd w:id="327"/>
      <w:r>
        <w:t>“强行搬迁”指违背个人、家庭和/或社区的意愿的，永久性或暂时性剥夺其占用的住房和/或土地的行为，却未为其提供适当的法律或其他形式保护，包括本《环境与社会标准》所有适用程序和原则规定的保护。借款国行使土地征用权、强制征用权或类似权力不得视为强行搬迁，但前提条件是遵循国家法律要求及《环境与社会标准》规定，且行使方式符合正当法律程序的基本原则（包括适当提前发出通知，为土地被征用方提供申诉和上诉的机会，避免滥用或过度使用武力）。</w:t>
      </w:r>
    </w:p>
    <w:p w:rsidR="00361604" w:rsidRDefault="00361604" w:rsidP="002677E9">
      <w:pPr>
        <w:pStyle w:val="ESSpara"/>
        <w:ind w:left="0" w:firstLine="0"/>
      </w:pPr>
      <w:r>
        <w:t>借款国可考虑协商将原地土地开发作为替代迁移方案，受影响人可基于方案选择丧失部分土地或局部迁移，促进本地条件改善，以便其财产在开发后增值。任何不愿参加上述方案的人可选择本《环境与社会标准》规定的全额补偿或其他援助。</w:t>
      </w:r>
    </w:p>
    <w:p w:rsidR="00361604" w:rsidRPr="00945BFF" w:rsidRDefault="00361604" w:rsidP="00361604">
      <w:pPr>
        <w:pStyle w:val="Heading4"/>
      </w:pPr>
      <w:bookmarkStart w:id="328" w:name="_Toc394499190"/>
      <w:r>
        <w:t>经济迁移</w:t>
      </w:r>
      <w:bookmarkEnd w:id="328"/>
    </w:p>
    <w:p w:rsidR="00361604" w:rsidRDefault="00361604" w:rsidP="002677E9">
      <w:pPr>
        <w:pStyle w:val="ESSpara"/>
        <w:ind w:left="0" w:firstLine="0"/>
      </w:pPr>
      <w:r>
        <w:t xml:space="preserve">若项目影响生计或收入，借款国计划应包括适当措施，以便受影响人改善，或最起码恢复其收入或生计。计划应确定受影响个人和/或社区应享有的权利，特别注意性别方面以及弱势群体的需求，并保证以透明、持续和平等的方式提供这些权利。计划应包括监测安排，在实施过程中监测生计措施的有效性，并在计划实施完成后进行评估。当完工审查判定受影响人或受影响社区已收到其应得所有援助，且已得到恢复生计的适当机会，经济迁移影响缓解过程可视为完成。   </w:t>
      </w:r>
    </w:p>
    <w:p w:rsidR="00361604" w:rsidRDefault="00361604" w:rsidP="002677E9">
      <w:pPr>
        <w:pStyle w:val="ESSpara"/>
        <w:ind w:left="0" w:firstLine="0"/>
      </w:pPr>
      <w:bookmarkStart w:id="329" w:name="_Ref391772832"/>
      <w:r>
        <w:t>面临资产损失或丧失获取资产途径的经济移民将依重置成本获得补偿。</w:t>
      </w:r>
      <w:bookmarkEnd w:id="329"/>
      <w:r>
        <w:t xml:space="preserve"> </w:t>
      </w:r>
    </w:p>
    <w:p w:rsidR="00361604" w:rsidRPr="00945BFF" w:rsidRDefault="00361604" w:rsidP="0025682A">
      <w:pPr>
        <w:pStyle w:val="essalpha"/>
        <w:numPr>
          <w:ilvl w:val="0"/>
          <w:numId w:val="65"/>
        </w:numPr>
      </w:pPr>
      <w:r>
        <w:t>若土地征用或土地使用限制对商业企业产生影响，</w:t>
      </w:r>
      <w:r>
        <w:rPr>
          <w:rStyle w:val="FootnoteReference"/>
        </w:rPr>
        <w:footnoteReference w:id="153"/>
      </w:r>
      <w:r>
        <w:t>受影响企业的所有人将获得补偿，包括转让成本的确定、工厂、机械或其他设备重新安装的成本，及商业活动的恢复成本。受影响员工将获得暂时性工资损失补偿，及在必要情况下的其他雇用机会的援助；</w:t>
      </w:r>
    </w:p>
    <w:p w:rsidR="00361604" w:rsidRDefault="00361604" w:rsidP="0025682A">
      <w:pPr>
        <w:pStyle w:val="essalpha"/>
        <w:numPr>
          <w:ilvl w:val="0"/>
          <w:numId w:val="65"/>
        </w:numPr>
      </w:pPr>
      <w:r>
        <w:t>如果受影响人对土地拥有根据国家法律认可的或可以认可的合法权利（见第10条（a）和（b）项），提供等值或更高价值的替换财产（如农业或商业用地），或者在适当情况下，按全部重置成本提供现金补偿；</w:t>
      </w:r>
    </w:p>
    <w:p w:rsidR="00361604" w:rsidRDefault="00361604" w:rsidP="0025682A">
      <w:pPr>
        <w:pStyle w:val="essalpha"/>
        <w:numPr>
          <w:ilvl w:val="0"/>
          <w:numId w:val="65"/>
        </w:numPr>
      </w:pPr>
      <w:bookmarkStart w:id="330" w:name="_Ref391772842"/>
      <w:r>
        <w:lastRenderedPageBreak/>
        <w:t>对土地不拥有可被认可的合法权利主张的经济移民（参见第10条第（c）项），应按重置成本补偿他们除土地以外的资产损失（如庄稼、灌溉基础设施以及对土地所做的其他改良）。此外，借款国将提供援助代替土地补偿，以便受影响人有机会在其他地方恢复生计。对在资质申报截止日期之后进入项目所在地区的人员，借款国无需提供补偿或援助。</w:t>
      </w:r>
      <w:bookmarkEnd w:id="330"/>
    </w:p>
    <w:p w:rsidR="00361604" w:rsidRDefault="00361604" w:rsidP="002677E9">
      <w:pPr>
        <w:pStyle w:val="ESSpara"/>
        <w:ind w:left="0" w:firstLine="0"/>
      </w:pPr>
      <w:r>
        <w:t>借款国将为经济移民提供机会，以改善或最起码恢复其创收手段、以及生产和生活水平。</w:t>
      </w:r>
    </w:p>
    <w:p w:rsidR="00361604" w:rsidRPr="00945BFF" w:rsidRDefault="00361604" w:rsidP="0025682A">
      <w:pPr>
        <w:pStyle w:val="essalpha"/>
        <w:numPr>
          <w:ilvl w:val="0"/>
          <w:numId w:val="66"/>
        </w:numPr>
        <w:ind w:left="1166"/>
      </w:pPr>
      <w:r>
        <w:t>对于以土地为生计的移民，应优先为其提供安置土地。在可能的情况下，这些土地在生产潜力、地理区位优势、以及其他方面至少应与所损失土地相当。若无法提供合适的安置土地，应按照土地（及其他丧失资产）重置成本提供补偿；</w:t>
      </w:r>
    </w:p>
    <w:p w:rsidR="00361604" w:rsidRPr="00945BFF" w:rsidRDefault="00361604" w:rsidP="0025682A">
      <w:pPr>
        <w:pStyle w:val="essalpha"/>
        <w:numPr>
          <w:ilvl w:val="0"/>
          <w:numId w:val="66"/>
        </w:numPr>
      </w:pPr>
      <w:r>
        <w:t xml:space="preserve">对于以自然资源为生的移民，如果满足此文第4条项中所述由项目带来的对自然资源使用限制的情形，应采取措施使其继续使用受影响的资源，或为其提供与原来资源相等的替代资源的使用途径。若公共财产资源受到影响，那么与自然资源限制相关的福利和补偿本质上也为共有； </w:t>
      </w:r>
    </w:p>
    <w:p w:rsidR="00361604" w:rsidRDefault="00361604" w:rsidP="0025682A">
      <w:pPr>
        <w:pStyle w:val="essalpha"/>
        <w:numPr>
          <w:ilvl w:val="0"/>
          <w:numId w:val="66"/>
        </w:numPr>
      </w:pPr>
      <w:r>
        <w:t xml:space="preserve">若借款国证明无法提供重置土地或资源，那么借款国应向经济移民提供可供其选择的替代创收机会，例如信贷融通、技能培训、创业援助、雇用机会或资产补偿以外的现金援助。但是，单靠现金援助通常无法为受影响人提供恢复生计的生产方式或技能。 </w:t>
      </w:r>
    </w:p>
    <w:p w:rsidR="00361604" w:rsidRDefault="00361604" w:rsidP="002677E9">
      <w:pPr>
        <w:pStyle w:val="ESSpara"/>
        <w:ind w:left="0" w:firstLine="0"/>
      </w:pPr>
      <w:bookmarkStart w:id="331" w:name="_Ref391772889"/>
      <w:r>
        <w:t>合理估计经济移民恢复创收能力、生产水平和生活水平所需的时间，并基于此为其提供必要的过渡性支持。</w:t>
      </w:r>
      <w:bookmarkEnd w:id="331"/>
    </w:p>
    <w:p w:rsidR="00361604" w:rsidRPr="00945BFF" w:rsidRDefault="00361604" w:rsidP="00361604">
      <w:pPr>
        <w:pStyle w:val="Heading3"/>
        <w:ind w:left="0" w:firstLine="0"/>
      </w:pPr>
      <w:bookmarkStart w:id="332" w:name="_Toc394499191"/>
      <w:bookmarkStart w:id="333" w:name="_Toc423449560"/>
      <w:bookmarkStart w:id="334" w:name="_Toc426539783"/>
      <w:r>
        <w:t>与其他主管机构或司法管辖区合作</w:t>
      </w:r>
      <w:bookmarkEnd w:id="332"/>
      <w:bookmarkEnd w:id="333"/>
      <w:bookmarkEnd w:id="334"/>
    </w:p>
    <w:p w:rsidR="00361604" w:rsidRPr="00164593" w:rsidRDefault="00361604" w:rsidP="002677E9">
      <w:pPr>
        <w:pStyle w:val="ESSpara"/>
        <w:ind w:left="0" w:firstLine="0"/>
        <w:rPr>
          <w:spacing w:val="1"/>
        </w:rPr>
      </w:pPr>
      <w:r>
        <w:t>借款国将建立合作方式，与负责土地征用、移民安置计划或必要援助供应的政府机构或司法管辖区合作。此外，若其他负责机构的能力有限，借款国将为移民安置计划、实施和监测积极提供支持。若其他负责机构的程序或操作标准未能满足本《环境与社会标准》相关要求，借款国应制定补充协议或规定，纳入安置协议，以解决已知的不足之处。计划还将确定各相关机构的财务职责，实施步骤的适当时间和顺序及合作安排，以解决突发财务事件或应对突发状况。</w:t>
      </w:r>
    </w:p>
    <w:p w:rsidR="00361604" w:rsidRPr="00164593" w:rsidRDefault="00361604" w:rsidP="00361604">
      <w:pPr>
        <w:pStyle w:val="Heading3"/>
        <w:numPr>
          <w:ilvl w:val="0"/>
          <w:numId w:val="0"/>
        </w:numPr>
      </w:pPr>
      <w:bookmarkStart w:id="335" w:name="_Toc423449561"/>
      <w:bookmarkStart w:id="336" w:name="_Toc426539784"/>
      <w:r>
        <w:t>D.</w:t>
      </w:r>
      <w:r>
        <w:tab/>
        <w:t>技术和财政协助</w:t>
      </w:r>
      <w:bookmarkEnd w:id="335"/>
      <w:bookmarkEnd w:id="336"/>
    </w:p>
    <w:p w:rsidR="00361604" w:rsidRDefault="00361604" w:rsidP="002677E9">
      <w:pPr>
        <w:pStyle w:val="ESSpara"/>
        <w:ind w:left="0" w:firstLine="0"/>
      </w:pPr>
      <w:r>
        <w:t xml:space="preserve">借款国可向世界银行请求技术援助，加强借款国或其他主管机构的能力，以便进行移民安置计划、实施和监测。上述援助形式可能包括员工培训、土地征用或其他安置活动中在新规定或政策制定方面的援助、评估资金或其他由于实物或经济迁移等导致的相关投资成本。 </w:t>
      </w:r>
    </w:p>
    <w:p w:rsidR="00361604" w:rsidRDefault="00361604" w:rsidP="00547E6F">
      <w:pPr>
        <w:pStyle w:val="ESSpara"/>
        <w:ind w:left="0" w:firstLine="0"/>
      </w:pPr>
      <w:r>
        <w:t>借款国可要求世界银行为导致迁移并要求安置的主要投资提供资金，或赞助具有交叉制约性的独立移民安置计划，与导致迁移的投资同步处理和实施。即使其并非导致安置的主要投资，借款国也可要求世界银行为其提供安置资助。</w:t>
      </w:r>
      <w:r>
        <w:br w:type="page"/>
      </w:r>
    </w:p>
    <w:p w:rsidR="00361604" w:rsidRDefault="00361604" w:rsidP="0058717F">
      <w:pPr>
        <w:pStyle w:val="Heading2"/>
        <w:numPr>
          <w:ilvl w:val="1"/>
          <w:numId w:val="29"/>
        </w:numPr>
      </w:pPr>
      <w:bookmarkStart w:id="337" w:name="_Toc423449562"/>
      <w:bookmarkStart w:id="338" w:name="_Toc426539785"/>
      <w:r>
        <w:lastRenderedPageBreak/>
        <w:t>ESS5 – 附件1.非自愿移民文件</w:t>
      </w:r>
      <w:bookmarkEnd w:id="337"/>
      <w:bookmarkEnd w:id="338"/>
    </w:p>
    <w:p w:rsidR="00361604" w:rsidRDefault="00361604" w:rsidP="0089642F">
      <w:pPr>
        <w:pStyle w:val="BodyText"/>
        <w:tabs>
          <w:tab w:val="left" w:pos="360"/>
        </w:tabs>
        <w:spacing w:after="240" w:line="240" w:lineRule="auto"/>
        <w:ind w:left="360" w:hanging="360"/>
      </w:pPr>
      <w:r>
        <w:t xml:space="preserve">1.本附件描述了应对《环境与社会标准5》第21条所述的实物和/或经济迁移的计划的各个元素。对于本附件，这些计划应指“移民安置计划”。移民安置计划包括根据项目预期带来影响的性质，应对实物和/或经济迁移的措施。项目可能根据移民安置计划的范围使用替代命名，例如，若项目仅涉及经济迁移，则移民安置计划可称为“生计恢复计划”，或若涉及对法定公园和保护区的限制进入，则该计划可能采用“程序框架”的形式。本附件还介绍了《环境与社会标准5》第25条中所提及的框架。  </w:t>
      </w:r>
    </w:p>
    <w:p w:rsidR="00361604" w:rsidRDefault="00361604" w:rsidP="00B17E6C">
      <w:pPr>
        <w:pStyle w:val="Heading3"/>
      </w:pPr>
      <w:bookmarkStart w:id="339" w:name="_Toc418171812"/>
      <w:bookmarkStart w:id="340" w:name="_Toc423449563"/>
      <w:bookmarkStart w:id="341" w:name="_Toc426539786"/>
      <w:r>
        <w:t>移民安置计划</w:t>
      </w:r>
      <w:bookmarkEnd w:id="339"/>
      <w:bookmarkEnd w:id="340"/>
      <w:bookmarkEnd w:id="341"/>
    </w:p>
    <w:p w:rsidR="00361604" w:rsidRDefault="00361604" w:rsidP="0089642F">
      <w:pPr>
        <w:pStyle w:val="BodyText"/>
        <w:spacing w:after="240" w:line="240" w:lineRule="auto"/>
        <w:ind w:left="360" w:hanging="360"/>
      </w:pPr>
      <w:r>
        <w:t>2.移民安置计划的要求范围和详细级别可根据移民安置的规模和复杂程度而各不相同。该计划基于有关以下方面的最新且可靠的信息：(a)拟议项目及其对移民和其他受不利影响群体的潜在影响；(b)适当且可行的缓解措施；及(c)有效实施安置措施所需的法律和体制安排</w:t>
      </w:r>
    </w:p>
    <w:p w:rsidR="00361604" w:rsidRDefault="00361604" w:rsidP="00B17E6C">
      <w:pPr>
        <w:pStyle w:val="Heading4"/>
      </w:pPr>
      <w:r>
        <w:t>移民安置计划的最少元素</w:t>
      </w:r>
    </w:p>
    <w:p w:rsidR="00361604" w:rsidRDefault="00361604" w:rsidP="00166AEC">
      <w:pPr>
        <w:pStyle w:val="BodyText"/>
        <w:spacing w:after="240" w:line="240" w:lineRule="auto"/>
      </w:pPr>
      <w:r>
        <w:t>3.项目描述。项目的一般描述和项目区域的识别。</w:t>
      </w:r>
    </w:p>
    <w:p w:rsidR="00361604" w:rsidRDefault="00361604" w:rsidP="00166AEC">
      <w:pPr>
        <w:pStyle w:val="BodyText"/>
        <w:spacing w:after="240" w:line="240" w:lineRule="auto"/>
      </w:pPr>
      <w:r>
        <w:t>4.潜在影响。对下列各项进行鉴别：</w:t>
      </w:r>
    </w:p>
    <w:p w:rsidR="00361604" w:rsidRDefault="00361604" w:rsidP="0090375F">
      <w:pPr>
        <w:pStyle w:val="BodyText"/>
        <w:tabs>
          <w:tab w:val="left" w:pos="900"/>
        </w:tabs>
        <w:spacing w:after="240" w:line="240" w:lineRule="auto"/>
        <w:ind w:left="900" w:hanging="360"/>
      </w:pPr>
      <w:r>
        <w:t>(a)导致移民的项目组成部分或项目活动，说明必须在项目时限内征用选择的土地进行使用的原因；</w:t>
      </w:r>
    </w:p>
    <w:p w:rsidR="00361604" w:rsidRDefault="00361604" w:rsidP="0090375F">
      <w:pPr>
        <w:pStyle w:val="BodyText"/>
        <w:tabs>
          <w:tab w:val="left" w:pos="900"/>
        </w:tabs>
        <w:spacing w:after="240" w:line="240" w:lineRule="auto"/>
        <w:ind w:left="900" w:hanging="360"/>
      </w:pPr>
      <w:r>
        <w:t>(b)该项目组成部分或项目活动的影响区域；</w:t>
      </w:r>
    </w:p>
    <w:p w:rsidR="00361604" w:rsidRDefault="00361604" w:rsidP="0090375F">
      <w:pPr>
        <w:pStyle w:val="BodyText"/>
        <w:tabs>
          <w:tab w:val="left" w:pos="900"/>
        </w:tabs>
        <w:spacing w:after="240" w:line="240" w:lineRule="auto"/>
        <w:ind w:left="900" w:hanging="360"/>
      </w:pPr>
      <w:r>
        <w:t>(c)土地征用的范围和规模及对结构和其他固定资产的影响；</w:t>
      </w:r>
    </w:p>
    <w:p w:rsidR="00361604" w:rsidRDefault="00361604" w:rsidP="0090375F">
      <w:pPr>
        <w:pStyle w:val="BodyText"/>
        <w:tabs>
          <w:tab w:val="left" w:pos="900"/>
        </w:tabs>
        <w:spacing w:after="240" w:line="240" w:lineRule="auto"/>
        <w:ind w:left="900" w:hanging="360"/>
      </w:pPr>
      <w:r>
        <w:t>(d)对项目施加的有关土地或自然资源使用或进入的任何限制；</w:t>
      </w:r>
    </w:p>
    <w:p w:rsidR="00361604" w:rsidRDefault="00361604" w:rsidP="0090375F">
      <w:pPr>
        <w:pStyle w:val="BodyText"/>
        <w:tabs>
          <w:tab w:val="left" w:pos="900"/>
        </w:tabs>
        <w:spacing w:after="240" w:line="240" w:lineRule="auto"/>
        <w:ind w:left="900" w:hanging="360"/>
      </w:pPr>
      <w:r>
        <w:t>(e)为避免或尽量减少移民而考虑的替代方案，及拒绝这些替代方案的原因；</w:t>
      </w:r>
    </w:p>
    <w:p w:rsidR="00361604" w:rsidRDefault="00361604" w:rsidP="0090375F">
      <w:pPr>
        <w:pStyle w:val="BodyText"/>
        <w:tabs>
          <w:tab w:val="left" w:pos="900"/>
        </w:tabs>
        <w:spacing w:after="240" w:line="240" w:lineRule="auto"/>
        <w:ind w:left="900" w:hanging="360"/>
      </w:pPr>
      <w:r>
        <w:t>(f)为在项目实施过程尽可能减少迁移而确立的机制。</w:t>
      </w:r>
    </w:p>
    <w:p w:rsidR="00361604" w:rsidRDefault="00361604" w:rsidP="00166AEC">
      <w:pPr>
        <w:pStyle w:val="BodyText"/>
        <w:spacing w:after="240" w:line="240" w:lineRule="auto"/>
      </w:pPr>
      <w:r>
        <w:t>5.目标。安置计划的主要目标。</w:t>
      </w:r>
    </w:p>
    <w:p w:rsidR="00361604" w:rsidRDefault="00361604" w:rsidP="0089642F">
      <w:pPr>
        <w:pStyle w:val="BodyText"/>
        <w:spacing w:after="240" w:line="240" w:lineRule="auto"/>
        <w:ind w:left="360" w:hanging="360"/>
      </w:pPr>
      <w:r>
        <w:t>6.</w:t>
      </w:r>
      <w:r>
        <w:rPr>
          <w:i/>
        </w:rPr>
        <w:t>人口普查和社会经济基准研究。</w:t>
      </w:r>
      <w:r>
        <w:t xml:space="preserve">可根据家庭级普查的结果确定和列举受影响的人，在确定受影响人的情况下，调查将受项目影响的土地、结构和其他固定资产。人口普查还具有其他重要功能： </w:t>
      </w:r>
    </w:p>
    <w:p w:rsidR="00361604" w:rsidRDefault="00361604" w:rsidP="0090375F">
      <w:pPr>
        <w:pStyle w:val="BodyText"/>
        <w:spacing w:after="240" w:line="240" w:lineRule="auto"/>
        <w:ind w:left="900" w:hanging="360"/>
      </w:pPr>
      <w:r>
        <w:t>(a)确定迁移家庭的特征，包括生产制度、劳动力和家庭组成的描述；移民生活基本情况（如相关的生产水平及正常的和非正常的经济收入）和生活水平（包括健康状况）；</w:t>
      </w:r>
    </w:p>
    <w:p w:rsidR="00361604" w:rsidRDefault="00361604" w:rsidP="0090375F">
      <w:pPr>
        <w:pStyle w:val="BodyText"/>
        <w:spacing w:after="240" w:line="240" w:lineRule="auto"/>
        <w:ind w:left="900" w:hanging="360"/>
      </w:pPr>
      <w:r>
        <w:t xml:space="preserve">(b)有关弱势群体或对其需作出特别规定的人员的信息； </w:t>
      </w:r>
    </w:p>
    <w:p w:rsidR="00361604" w:rsidRDefault="00361604" w:rsidP="0090375F">
      <w:pPr>
        <w:pStyle w:val="BodyText"/>
        <w:spacing w:after="240" w:line="240" w:lineRule="auto"/>
        <w:ind w:left="900" w:hanging="360"/>
      </w:pPr>
      <w:r>
        <w:lastRenderedPageBreak/>
        <w:t xml:space="preserve">(c)确定可能受影响的公共或社区基础设施或服务； </w:t>
      </w:r>
    </w:p>
    <w:p w:rsidR="00361604" w:rsidRDefault="00361604" w:rsidP="0090375F">
      <w:pPr>
        <w:pStyle w:val="BodyText"/>
        <w:spacing w:after="240" w:line="240" w:lineRule="auto"/>
        <w:ind w:left="900" w:hanging="360"/>
      </w:pPr>
      <w:r>
        <w:t>(d)为移民安置计划的设计和预算编制提供依据；</w:t>
      </w:r>
    </w:p>
    <w:p w:rsidR="00361604" w:rsidRDefault="00361604" w:rsidP="0090375F">
      <w:pPr>
        <w:pStyle w:val="BodyText"/>
        <w:spacing w:after="240" w:line="240" w:lineRule="auto"/>
        <w:ind w:left="900" w:hanging="360"/>
      </w:pPr>
      <w:r>
        <w:t xml:space="preserve">(e)在确定截止日期的同时，为将不合格的人从补偿和移民安置援助中排除提供依据； </w:t>
      </w:r>
    </w:p>
    <w:p w:rsidR="00361604" w:rsidRDefault="00361604" w:rsidP="0090375F">
      <w:pPr>
        <w:pStyle w:val="BodyText"/>
        <w:spacing w:after="240" w:line="240" w:lineRule="auto"/>
        <w:ind w:left="900" w:hanging="360"/>
      </w:pPr>
      <w:r>
        <w:t>(f) 建立监测和评估的基准条件。</w:t>
      </w:r>
    </w:p>
    <w:p w:rsidR="00361604" w:rsidRDefault="00361604" w:rsidP="0089642F">
      <w:pPr>
        <w:pStyle w:val="BodyText"/>
        <w:spacing w:after="240" w:line="240" w:lineRule="auto"/>
        <w:ind w:left="360" w:hanging="360"/>
      </w:pPr>
      <w:r>
        <w:t>由于世界银行可能认为相关，所以可能需要有关以下主题的附加研究以对人口普查的结果进行补充或应用其结果：</w:t>
      </w:r>
    </w:p>
    <w:p w:rsidR="00361604" w:rsidRDefault="00361604" w:rsidP="0090375F">
      <w:pPr>
        <w:pStyle w:val="BodyText"/>
        <w:spacing w:after="240" w:line="240" w:lineRule="auto"/>
        <w:ind w:left="900" w:hanging="360"/>
      </w:pPr>
      <w:r>
        <w:t>(g) 土地所有制度和土地转让制度，包括调查人们赖以维持其生活和生计的共有的自然资源财产，当地认可的土地分配机制制约的以非所有权为基础的使用收益权制度（包括渔业、牧业或林地的使用），以及在项目区域内不同土地所有制度下引发的问题；</w:t>
      </w:r>
    </w:p>
    <w:p w:rsidR="00361604" w:rsidRDefault="00361604" w:rsidP="0090375F">
      <w:pPr>
        <w:pStyle w:val="BodyText"/>
        <w:spacing w:after="240" w:line="240" w:lineRule="auto"/>
        <w:ind w:left="900" w:hanging="360"/>
      </w:pPr>
      <w:r>
        <w:t>(h) 受影响社区内社会互动的模式，包括社会网络和社会支持系统以及它们如何受项目影响；</w:t>
      </w:r>
    </w:p>
    <w:p w:rsidR="00361604" w:rsidRDefault="00361604" w:rsidP="0090375F">
      <w:pPr>
        <w:pStyle w:val="BodyText"/>
        <w:spacing w:after="240" w:line="240" w:lineRule="auto"/>
        <w:ind w:left="900" w:hanging="360"/>
      </w:pPr>
      <w:r>
        <w:t>(i)迁移社区的社会和文化特征，包括对可能与磋商策略和移民安置活动设计与设施相关的正式和非正式机构（例如社区组织、宗教仪式团体、非政府组织（NGO））进行描述。</w:t>
      </w:r>
    </w:p>
    <w:p w:rsidR="00361604" w:rsidRDefault="00361604" w:rsidP="00166AEC">
      <w:pPr>
        <w:pStyle w:val="BodyText"/>
        <w:spacing w:after="240" w:line="240" w:lineRule="auto"/>
      </w:pPr>
      <w:r>
        <w:t xml:space="preserve">  7.</w:t>
      </w:r>
      <w:r>
        <w:rPr>
          <w:i/>
        </w:rPr>
        <w:t>法律框架。</w:t>
      </w:r>
      <w:r>
        <w:t>指对法律框架进行分析后得出的结论，包括</w:t>
      </w:r>
    </w:p>
    <w:p w:rsidR="00361604" w:rsidRDefault="00361604" w:rsidP="0090375F">
      <w:pPr>
        <w:pStyle w:val="BodyText"/>
        <w:spacing w:after="240" w:line="240" w:lineRule="auto"/>
        <w:ind w:left="900" w:hanging="360"/>
      </w:pPr>
      <w:r>
        <w:t>(a)强制征用土地和施加土地使用限制的权力范围，及与其相关的补偿的性质，主要是估价方法和支付时间两方面；</w:t>
      </w:r>
    </w:p>
    <w:p w:rsidR="00361604" w:rsidRDefault="00361604" w:rsidP="0090375F">
      <w:pPr>
        <w:pStyle w:val="BodyText"/>
        <w:spacing w:after="240" w:line="240" w:lineRule="auto"/>
        <w:ind w:left="900" w:hanging="360"/>
      </w:pPr>
      <w:r>
        <w:t>(b)适用的法律和行政程序，包括对在此类程序的司法过程中和正常时限内可为移民提供的补救措施进行描述，以及可能与项目相关的任何可用的申诉机制；</w:t>
      </w:r>
    </w:p>
    <w:p w:rsidR="00361604" w:rsidRDefault="00361604" w:rsidP="0090375F">
      <w:pPr>
        <w:pStyle w:val="BodyText"/>
        <w:spacing w:after="240" w:line="240" w:lineRule="auto"/>
        <w:ind w:left="900" w:hanging="360"/>
      </w:pPr>
      <w:r>
        <w:t>(c)有关负责实施移民安置活动的机构的法律和法规；</w:t>
      </w:r>
    </w:p>
    <w:p w:rsidR="00361604" w:rsidRDefault="00361604" w:rsidP="0090375F">
      <w:pPr>
        <w:pStyle w:val="BodyText"/>
        <w:spacing w:after="240" w:line="240" w:lineRule="auto"/>
        <w:ind w:left="900" w:hanging="360"/>
      </w:pPr>
      <w:r>
        <w:t>(d)当地法律与习俗之间的差距（如果有），包括强制土地征用、施加土地使用限制、移民安置措施的规定、《环境与社会标准5》及减少这些差距的机制。</w:t>
      </w:r>
    </w:p>
    <w:p w:rsidR="00361604" w:rsidRDefault="00361604" w:rsidP="00166AEC">
      <w:pPr>
        <w:pStyle w:val="BodyText"/>
        <w:spacing w:after="240" w:line="240" w:lineRule="auto"/>
      </w:pPr>
      <w:r>
        <w:t>8.</w:t>
      </w:r>
      <w:r>
        <w:rPr>
          <w:i/>
        </w:rPr>
        <w:t>机构框架。</w:t>
      </w:r>
      <w:r>
        <w:t>指对机构框架进行分析后得出的结论，包括</w:t>
      </w:r>
    </w:p>
    <w:p w:rsidR="00361604" w:rsidRDefault="00361604" w:rsidP="0090375F">
      <w:pPr>
        <w:pStyle w:val="BodyText"/>
        <w:spacing w:after="240" w:line="240" w:lineRule="auto"/>
        <w:ind w:left="900" w:hanging="360"/>
      </w:pPr>
      <w:r>
        <w:t>(a)确认负责移民安置活动的机构和可能在项目实施中起作用的非政府组织/民间社会组织；</w:t>
      </w:r>
    </w:p>
    <w:p w:rsidR="00361604" w:rsidRDefault="00361604" w:rsidP="0090375F">
      <w:pPr>
        <w:pStyle w:val="BodyText"/>
        <w:spacing w:after="240" w:line="240" w:lineRule="auto"/>
        <w:ind w:left="900" w:hanging="360"/>
      </w:pPr>
      <w:r>
        <w:t>(b)评估此类机构和非政府组织/民间社会组织的机构能力；</w:t>
      </w:r>
    </w:p>
    <w:p w:rsidR="00361604" w:rsidRDefault="00361604" w:rsidP="0090375F">
      <w:pPr>
        <w:pStyle w:val="BodyText"/>
        <w:spacing w:after="240" w:line="240" w:lineRule="auto"/>
        <w:ind w:left="900" w:hanging="360"/>
      </w:pPr>
      <w:r>
        <w:t>(c)提出加强负责实施移民安置的机构和非政府组织/民间社会组织的机构能力的任何措施。</w:t>
      </w:r>
    </w:p>
    <w:p w:rsidR="00361604" w:rsidRDefault="00361604" w:rsidP="0089642F">
      <w:pPr>
        <w:pStyle w:val="BodyText"/>
        <w:spacing w:after="240" w:line="240" w:lineRule="auto"/>
        <w:ind w:left="360" w:hanging="360"/>
      </w:pPr>
      <w:r>
        <w:t>9.</w:t>
      </w:r>
      <w:r>
        <w:rPr>
          <w:i/>
        </w:rPr>
        <w:t>资格。</w:t>
      </w:r>
      <w:r>
        <w:t>移民的定义，移民接受补偿和其他移民安置援助的资格认定标准，包括相关截止日期。</w:t>
      </w:r>
    </w:p>
    <w:p w:rsidR="00361604" w:rsidRDefault="00361604" w:rsidP="0089642F">
      <w:pPr>
        <w:pStyle w:val="BodyText"/>
        <w:spacing w:after="240" w:line="240" w:lineRule="auto"/>
        <w:ind w:left="360" w:hanging="360"/>
      </w:pPr>
      <w:r>
        <w:lastRenderedPageBreak/>
        <w:t>10.</w:t>
      </w:r>
      <w:r>
        <w:rPr>
          <w:i/>
        </w:rPr>
        <w:t>损失估价和补偿。</w:t>
      </w:r>
      <w:r>
        <w:t>为确定重置成本而对损失进行估价所采用的方法；依据地方法律拟定的补偿类型和标准，以及按重置成本补偿移民损失所必须的补充措施。</w:t>
      </w:r>
    </w:p>
    <w:p w:rsidR="00361604" w:rsidRDefault="00361604" w:rsidP="0089642F">
      <w:pPr>
        <w:pStyle w:val="BodyText"/>
        <w:spacing w:after="240" w:line="240" w:lineRule="auto"/>
        <w:ind w:left="360" w:hanging="360"/>
      </w:pPr>
      <w:r>
        <w:t>11.</w:t>
      </w:r>
      <w:r>
        <w:rPr>
          <w:i/>
        </w:rPr>
        <w:t>社区参与</w:t>
      </w:r>
      <w:r>
        <w:t>。指移民（包括东道社区）的参与，包括</w:t>
      </w:r>
    </w:p>
    <w:p w:rsidR="00361604" w:rsidRDefault="00361604" w:rsidP="0090375F">
      <w:pPr>
        <w:pStyle w:val="BodyText"/>
        <w:spacing w:after="240" w:line="240" w:lineRule="auto"/>
        <w:ind w:left="900" w:hanging="360"/>
      </w:pPr>
      <w:r>
        <w:t>(a)在移民安置活动的设计和设施过程中与移民进行磋商的战略及移民在该过程的参与情形的描述；</w:t>
      </w:r>
    </w:p>
    <w:p w:rsidR="00361604" w:rsidRDefault="00361604" w:rsidP="0090375F">
      <w:pPr>
        <w:pStyle w:val="BodyText"/>
        <w:spacing w:after="240" w:line="240" w:lineRule="auto"/>
        <w:ind w:left="900" w:hanging="360"/>
      </w:pPr>
      <w:r>
        <w:t>(b)所表达意见的汇总，及在编制移民安置计划时如何考虑这些意见；</w:t>
      </w:r>
    </w:p>
    <w:p w:rsidR="00361604" w:rsidRDefault="00361604" w:rsidP="0090375F">
      <w:pPr>
        <w:pStyle w:val="BodyText"/>
        <w:spacing w:after="240" w:line="240" w:lineRule="auto"/>
        <w:ind w:left="900" w:hanging="360"/>
      </w:pPr>
      <w:r>
        <w:t>(c)对可供选择的移民备选方案和移民根据备选方案最终作出的选择进行审查；</w:t>
      </w:r>
    </w:p>
    <w:p w:rsidR="00361604" w:rsidRDefault="00361604" w:rsidP="0090375F">
      <w:pPr>
        <w:pStyle w:val="BodyText"/>
        <w:spacing w:after="240" w:line="240" w:lineRule="auto"/>
        <w:ind w:left="900" w:hanging="360"/>
      </w:pPr>
      <w:r>
        <w:t>(d)适当的机构安排可以使移民在规划实施过程中，将他们所关心的问题向项目主管部门反映，要采取措施保证诸如土著居民、少数民主、无地人口和妇女等弱势群体的意愿得以充分体现。</w:t>
      </w:r>
    </w:p>
    <w:p w:rsidR="00361604" w:rsidRDefault="00361604" w:rsidP="0089642F">
      <w:pPr>
        <w:pStyle w:val="BodyText"/>
        <w:spacing w:after="240" w:line="240" w:lineRule="auto"/>
        <w:ind w:left="360" w:hanging="360"/>
      </w:pPr>
      <w:r>
        <w:t>12.</w:t>
      </w:r>
      <w:r>
        <w:rPr>
          <w:i/>
        </w:rPr>
        <w:t>实施时间表</w:t>
      </w:r>
      <w:r>
        <w:t>。提供预期搬迁日期及所有移民安置计划活动预计启动和完成日期的实施时间表。该时间表应该指出移民安置活动与整个项目的实施有何种关系。</w:t>
      </w:r>
    </w:p>
    <w:p w:rsidR="00361604" w:rsidRDefault="00361604" w:rsidP="0089642F">
      <w:pPr>
        <w:pStyle w:val="BodyText"/>
        <w:spacing w:after="240" w:line="240" w:lineRule="auto"/>
        <w:ind w:left="360" w:hanging="360"/>
      </w:pPr>
      <w:r>
        <w:t>13.</w:t>
      </w:r>
      <w:r>
        <w:rPr>
          <w:i/>
        </w:rPr>
        <w:t>费用和预算</w:t>
      </w:r>
      <w:r>
        <w:t xml:space="preserve">。通过表格形式逐项列举所有移民安置活动的成本估算，包括通货膨胀、人口增长所需的补贴和其他不可预见费；移民安置资金支付计划；资金来源；资金及时到位的计划安排，以及移民安置实施机构权限之外的移民安置活动所需资金的筹措情况。 </w:t>
      </w:r>
    </w:p>
    <w:p w:rsidR="00361604" w:rsidRDefault="00361604" w:rsidP="0089642F">
      <w:pPr>
        <w:pStyle w:val="BodyText"/>
        <w:spacing w:after="240" w:line="240" w:lineRule="auto"/>
        <w:ind w:left="360" w:hanging="360"/>
      </w:pPr>
      <w:r>
        <w:t>14.</w:t>
      </w:r>
      <w:r>
        <w:rPr>
          <w:i/>
        </w:rPr>
        <w:t>申诉处理机制。</w:t>
      </w:r>
      <w:r>
        <w:t>该计划描述了解决因搬迁或移民安置而引起的第三方争议的经济且实用的程序；此种申诉机制应考虑使用现有的司法追索程序，以及社区和传统的解决争议的机制。</w:t>
      </w:r>
    </w:p>
    <w:p w:rsidR="00361604" w:rsidRDefault="00361604" w:rsidP="0089642F">
      <w:pPr>
        <w:pStyle w:val="BodyText"/>
        <w:spacing w:after="240" w:line="240" w:lineRule="auto"/>
        <w:ind w:left="360" w:hanging="360"/>
      </w:pPr>
      <w:r>
        <w:t>15.监测和评价。由实施机构安排搬迁和移民安置活动的监测工作，并由世行酌情增补第三方监测人员，以保证获得完整和客观的资料；用绩效监测指标来衡量移民安置活动的投入、产出和成效；邀请移民参与监测的全过程；在所有移民安置活动完成之后的合理时间段内对结果进行评价；要利用移民安置监测结果指导后续的实施工作。</w:t>
      </w:r>
    </w:p>
    <w:p w:rsidR="00361604" w:rsidRDefault="00361604" w:rsidP="0089642F">
      <w:pPr>
        <w:pStyle w:val="BodyText"/>
        <w:spacing w:after="240" w:line="240" w:lineRule="auto"/>
        <w:ind w:left="360" w:hanging="360"/>
      </w:pPr>
      <w:r>
        <w:t>16.</w:t>
      </w:r>
      <w:r>
        <w:rPr>
          <w:i/>
        </w:rPr>
        <w:t>适应性管理安排。</w:t>
      </w:r>
      <w:r>
        <w:t xml:space="preserve">该计划应包括使移民安置实施能适应项目条件的意外变化或意外阻碍而实现令人满意的移民安置成果的规定。 </w:t>
      </w:r>
    </w:p>
    <w:p w:rsidR="00361604" w:rsidRPr="00F639AD" w:rsidRDefault="00361604" w:rsidP="00B17E6C">
      <w:pPr>
        <w:pStyle w:val="Heading4"/>
      </w:pPr>
      <w:r>
        <w:t>移民安置涉及实物迁移时的其他规划要求</w:t>
      </w:r>
    </w:p>
    <w:p w:rsidR="00361604" w:rsidRDefault="00361604" w:rsidP="0089642F">
      <w:pPr>
        <w:pStyle w:val="BodyText"/>
        <w:spacing w:after="240" w:line="240" w:lineRule="auto"/>
        <w:ind w:left="360" w:hanging="360"/>
      </w:pPr>
      <w:r>
        <w:t xml:space="preserve">17.当项目情况需要居民（或企业）实物搬迁时，安置计划需要额外的信息和规划要素。附加要求包括： </w:t>
      </w:r>
    </w:p>
    <w:p w:rsidR="00361604" w:rsidRDefault="00361604" w:rsidP="0089642F">
      <w:pPr>
        <w:pStyle w:val="BodyText"/>
        <w:spacing w:after="240" w:line="240" w:lineRule="auto"/>
        <w:ind w:left="360" w:hanging="360"/>
      </w:pPr>
      <w:r>
        <w:t>18.</w:t>
      </w:r>
      <w:r>
        <w:rPr>
          <w:i/>
        </w:rPr>
        <w:t>过渡期援助。</w:t>
      </w:r>
      <w:r>
        <w:t>该计划描述了将为家庭成员及其财产（或企业设备和存货）搬迁提供的援助。该计划描述了将为选择现金补偿并保护其自己重置房屋包括新房子建造的家庭所提供的任何其他援助。如果计划安置点（商用或居住）在实物迁移时还不可入住，则该计划将确立足够的过渡期补贴，以支付临时租金费用，直到入住。</w:t>
      </w:r>
    </w:p>
    <w:p w:rsidR="00361604" w:rsidRDefault="00361604" w:rsidP="0089642F">
      <w:pPr>
        <w:pStyle w:val="BodyText"/>
        <w:spacing w:after="240" w:line="240" w:lineRule="auto"/>
        <w:ind w:left="360" w:hanging="360"/>
      </w:pPr>
      <w:r>
        <w:lastRenderedPageBreak/>
        <w:t>19.移民</w:t>
      </w:r>
      <w:r>
        <w:rPr>
          <w:i/>
        </w:rPr>
        <w:t>安置点的选择、安置点的准备和移民搬迁。</w:t>
      </w:r>
      <w:r>
        <w:t>当计划安置点准备好时，移民安置计划描述可供选择的移民安置点和所选择移民安置点的理由，包括</w:t>
      </w:r>
    </w:p>
    <w:p w:rsidR="00361604" w:rsidRDefault="00361604" w:rsidP="0090375F">
      <w:pPr>
        <w:pStyle w:val="BodyText"/>
        <w:spacing w:after="240" w:line="240" w:lineRule="auto"/>
        <w:ind w:left="900" w:hanging="360"/>
      </w:pPr>
      <w:r>
        <w:t>(a)机构安排和技术安排，以便确定并准备移民安置点，无论是在城市还是农村，要综合考虑生产潜力、地理优势和其他影响因素并与原地点进行比较，还要估计土地和其他资源征用和转让所需的时间；</w:t>
      </w:r>
    </w:p>
    <w:p w:rsidR="00361604" w:rsidRDefault="00361604" w:rsidP="0090375F">
      <w:pPr>
        <w:pStyle w:val="BodyText"/>
        <w:spacing w:after="240" w:line="240" w:lineRule="auto"/>
        <w:ind w:left="900" w:hanging="360"/>
      </w:pPr>
      <w:r>
        <w:t xml:space="preserve">(b)确定并考虑通过补充投资（或通过确立项目效益共享安排）基础设施、设施或服务来提高当地人生活水平的机遇； </w:t>
      </w:r>
    </w:p>
    <w:p w:rsidR="00361604" w:rsidRDefault="00D5384E" w:rsidP="0090375F">
      <w:pPr>
        <w:pStyle w:val="BodyText"/>
        <w:spacing w:after="240" w:line="240" w:lineRule="auto"/>
        <w:ind w:left="900" w:hanging="360"/>
      </w:pPr>
      <w:r>
        <w:t>(c)为防止土地投机买卖和非移民涌入选定移民安置点所要采取的措施；</w:t>
      </w:r>
    </w:p>
    <w:p w:rsidR="00361604" w:rsidRDefault="00D5384E" w:rsidP="0090375F">
      <w:pPr>
        <w:pStyle w:val="BodyText"/>
        <w:spacing w:after="240" w:line="240" w:lineRule="auto"/>
        <w:ind w:left="900" w:hanging="360"/>
      </w:pPr>
      <w:r>
        <w:t>(d)移民搬迁的程序，包括移民安置点准备的时间安排和移民搬迁的时间安排；</w:t>
      </w:r>
    </w:p>
    <w:p w:rsidR="00361604" w:rsidRDefault="00D5384E" w:rsidP="0090375F">
      <w:pPr>
        <w:pStyle w:val="BodyText"/>
        <w:spacing w:after="240" w:line="240" w:lineRule="auto"/>
        <w:ind w:left="900" w:hanging="360"/>
      </w:pPr>
      <w:r>
        <w:t>(e)正规化土地所有制和将土地所有权转让给移民的法律安排，包括有关先前对土地或结构没有完整合法权利的移民的地权稳定性的规定。</w:t>
      </w:r>
    </w:p>
    <w:p w:rsidR="00361604" w:rsidRDefault="00361604" w:rsidP="000C58B7">
      <w:pPr>
        <w:pStyle w:val="BodyText"/>
        <w:spacing w:after="240" w:line="240" w:lineRule="auto"/>
        <w:ind w:left="360" w:hanging="360"/>
      </w:pPr>
      <w:r>
        <w:t>20.</w:t>
      </w:r>
      <w:r>
        <w:rPr>
          <w:i/>
        </w:rPr>
        <w:t>房建、基础设施和社会服务。</w:t>
      </w:r>
      <w:r>
        <w:t>移民建房（或现金补偿给当地社区）计划、基础设施建设计划（如给水、道路支线）和社会服务计划（如学校、医疗卫生服务）；为安置区居民保持或提供相当水平服务的计划；以及任何必要的安置点发展、施工和建筑设计活动。</w:t>
      </w:r>
    </w:p>
    <w:p w:rsidR="00361604" w:rsidRDefault="00361604" w:rsidP="0089642F">
      <w:pPr>
        <w:pStyle w:val="BodyText"/>
        <w:spacing w:after="240" w:line="240" w:lineRule="auto"/>
        <w:ind w:left="360" w:hanging="360"/>
      </w:pPr>
      <w:r>
        <w:t>21.环境保护和管理。计划移民安置区边界的确定；拟议移民安置的环境影响评价、缓解及管理环境影响所采取的措施（适当的时候要与涉及移民的主要投资项目的环境评价工作进行协调）。</w:t>
      </w:r>
    </w:p>
    <w:p w:rsidR="00361604" w:rsidRDefault="00361604" w:rsidP="0089642F">
      <w:pPr>
        <w:pStyle w:val="BodyText"/>
        <w:spacing w:after="240" w:line="240" w:lineRule="auto"/>
        <w:ind w:left="360" w:hanging="360"/>
      </w:pPr>
      <w:r>
        <w:t>22.</w:t>
      </w:r>
      <w:r>
        <w:rPr>
          <w:i/>
        </w:rPr>
        <w:t>搬迁安排协商。</w:t>
      </w:r>
      <w:r>
        <w:t>该计划描述了与实物类移民就提供给其的移民方案如何选择进行协商的方法，这些选择包括不同形式的补偿和过渡期受援方式、个体家庭的安置方式、作为社区或家族一部分的安置方式、维持现有社会团体形式的安置方式、保留文化遗产（礼拜场所、朝圣中心、公墓）使用权等。</w:t>
      </w:r>
    </w:p>
    <w:p w:rsidR="00361604" w:rsidRDefault="00361604" w:rsidP="0089642F">
      <w:pPr>
        <w:pStyle w:val="BodyText"/>
        <w:spacing w:after="240" w:line="240" w:lineRule="auto"/>
        <w:ind w:left="360" w:hanging="360"/>
      </w:pPr>
      <w:r>
        <w:t>23.与安置区居民的融合。缓解计划移民安置区对任何安置区居民影响所采取的措施，包括</w:t>
      </w:r>
    </w:p>
    <w:p w:rsidR="00361604" w:rsidRDefault="00361604" w:rsidP="0090375F">
      <w:pPr>
        <w:pStyle w:val="BodyText"/>
        <w:spacing w:after="240" w:line="240" w:lineRule="auto"/>
        <w:ind w:left="900" w:hanging="360"/>
      </w:pPr>
      <w:r>
        <w:t>(a)与移民安置区居民和当地政府的协商；</w:t>
      </w:r>
    </w:p>
    <w:p w:rsidR="00361604" w:rsidRDefault="00361604" w:rsidP="0090375F">
      <w:pPr>
        <w:pStyle w:val="BodyText"/>
        <w:spacing w:after="240" w:line="240" w:lineRule="auto"/>
        <w:ind w:left="900" w:hanging="360"/>
      </w:pPr>
      <w:r>
        <w:t>(b)及时为安置区居民支付因给移民提供土地或其他财产而发生的费用；</w:t>
      </w:r>
    </w:p>
    <w:p w:rsidR="00361604" w:rsidRDefault="00361604" w:rsidP="0090375F">
      <w:pPr>
        <w:pStyle w:val="BodyText"/>
        <w:spacing w:after="240" w:line="240" w:lineRule="auto"/>
        <w:ind w:left="900" w:hanging="360"/>
      </w:pPr>
      <w:r>
        <w:t>(c)确定并解决移民和安置区居民之间可能引起的冲突的安排；</w:t>
      </w:r>
    </w:p>
    <w:p w:rsidR="00361604" w:rsidRDefault="00361604" w:rsidP="0090375F">
      <w:pPr>
        <w:pStyle w:val="BodyText"/>
        <w:spacing w:after="240" w:line="240" w:lineRule="auto"/>
        <w:ind w:left="900" w:hanging="360"/>
      </w:pPr>
      <w:r>
        <w:t>(d)在移民安置区加大社区服务（如教育、供水、医疗卫生和生产服务）以便能够满足增长的需求，或使之能够在计划安置区内享受至少相当水平服务而采取的任何措施。</w:t>
      </w:r>
    </w:p>
    <w:p w:rsidR="00361604" w:rsidRPr="00F639AD" w:rsidRDefault="00361604" w:rsidP="00B17E6C">
      <w:pPr>
        <w:pStyle w:val="Heading4"/>
      </w:pPr>
      <w:r>
        <w:lastRenderedPageBreak/>
        <w:t>移民安置涉及经济迁移时的其他规划要求</w:t>
      </w:r>
    </w:p>
    <w:p w:rsidR="00361604" w:rsidRDefault="00361604" w:rsidP="0089642F">
      <w:pPr>
        <w:pStyle w:val="BodyText"/>
        <w:spacing w:after="240" w:line="240" w:lineRule="auto"/>
        <w:ind w:left="360" w:hanging="360"/>
      </w:pPr>
      <w:r>
        <w:t>24.如果土地征用或土地使用限制或对土地或自然资源的使用可能会导致重大的经济迁移，则为移民提供改善或至少是恢复其生计的机遇的安排也将纳入移民安置计划中，或单独的生计改善计划中。这些安排包括：</w:t>
      </w:r>
    </w:p>
    <w:p w:rsidR="00361604" w:rsidRDefault="00361604" w:rsidP="0089642F">
      <w:pPr>
        <w:pStyle w:val="BodyText"/>
        <w:spacing w:after="240" w:line="240" w:lineRule="auto"/>
        <w:ind w:left="360" w:hanging="360"/>
      </w:pPr>
      <w:r>
        <w:t>25.</w:t>
      </w:r>
      <w:r>
        <w:rPr>
          <w:i/>
        </w:rPr>
        <w:t>直接土地置换。</w:t>
      </w:r>
      <w:r>
        <w:t>对于与农业生计相关的土地，移民安置计划提供了一个可接受同等生产价值的置换土地的方案，或表明具有同等价值的足够土地不可用。若可提供置换用地，则该计划将描述向移民进行分配的方法和时间。</w:t>
      </w:r>
    </w:p>
    <w:p w:rsidR="00361604" w:rsidRDefault="00361604" w:rsidP="0089642F">
      <w:pPr>
        <w:pStyle w:val="BodyText"/>
        <w:spacing w:after="240" w:line="240" w:lineRule="auto"/>
        <w:ind w:left="360" w:hanging="360"/>
      </w:pPr>
      <w:r>
        <w:t>26.</w:t>
      </w:r>
      <w:r>
        <w:rPr>
          <w:i/>
        </w:rPr>
        <w:t>丧失对土地或资源的使用权。</w:t>
      </w:r>
      <w:r>
        <w:t xml:space="preserve">对于因对土地或资源（包括共有的资源财产）丧失使用或使用权而生计受到影响的那些移民，移民安置计划应描述获得替代资源的方式，或以其他方式为替代生计方案提供支持。    </w:t>
      </w:r>
    </w:p>
    <w:p w:rsidR="00361604" w:rsidRDefault="00361604" w:rsidP="0089642F">
      <w:pPr>
        <w:pStyle w:val="BodyText"/>
        <w:spacing w:after="240" w:line="240" w:lineRule="auto"/>
        <w:ind w:left="360" w:hanging="360"/>
      </w:pPr>
      <w:r>
        <w:t>27.</w:t>
      </w:r>
      <w:r>
        <w:rPr>
          <w:i/>
        </w:rPr>
        <w:t>替代生计方案支持。</w:t>
      </w:r>
      <w:r>
        <w:t>对于所有其他类别的经济迁移人员，移民安置计划应描述获得就业或建立业务的可行安排，包括相关补充援助的提供，包括技能培训、信贷、执照或许可证或专业设备。如所保证的那样，生计规划为在保障替代生计中处于弱势地位的妇女、少数民族或弱势群体提供专门援助。</w:t>
      </w:r>
    </w:p>
    <w:p w:rsidR="00361604" w:rsidRDefault="00361604" w:rsidP="0089642F">
      <w:pPr>
        <w:pStyle w:val="BodyText"/>
        <w:spacing w:after="240" w:line="240" w:lineRule="auto"/>
        <w:ind w:left="360" w:hanging="360"/>
      </w:pPr>
      <w:r>
        <w:t>28.</w:t>
      </w:r>
      <w:r>
        <w:rPr>
          <w:i/>
        </w:rPr>
        <w:t>经济发展机遇的考虑。</w:t>
      </w:r>
      <w:r>
        <w:t>移民安置计划确定并评估任何可促进改善生计作为移民结果的可行机遇。这可能包括，例如优惠项目就业安排、专门产品或市场开发的支持、优惠商业分区和贸易安排或其他措施。若有关，移民安置计划也会通过确立基于项目的效益共享安排对提供给社区或直接给移民的财政分配的前景可行性进行评估。</w:t>
      </w:r>
    </w:p>
    <w:p w:rsidR="00361604" w:rsidRDefault="00361604" w:rsidP="008625F0">
      <w:pPr>
        <w:pStyle w:val="BodyText"/>
        <w:spacing w:after="240" w:line="240" w:lineRule="auto"/>
        <w:ind w:left="360" w:hanging="360"/>
      </w:pPr>
      <w:r>
        <w:t>29.</w:t>
      </w:r>
      <w:r>
        <w:rPr>
          <w:i/>
        </w:rPr>
        <w:t>过渡期支持。</w:t>
      </w:r>
      <w:r>
        <w:t>移民安置计划将为生计被中断的移民提供过渡期支持。这可能包括为农学家就失去的作物支付补偿、为企业就利润损失支付补偿、或为受到企业搬迁影响的员工支付损失的工资。该计划规定，过渡期间将继续提供过渡支持。</w:t>
      </w:r>
    </w:p>
    <w:p w:rsidR="00361604" w:rsidRDefault="00361604" w:rsidP="00B17E6C">
      <w:pPr>
        <w:pStyle w:val="Heading3"/>
      </w:pPr>
      <w:bookmarkStart w:id="342" w:name="_Toc418171813"/>
      <w:bookmarkStart w:id="343" w:name="_Toc423449564"/>
      <w:bookmarkStart w:id="344" w:name="_Toc426539787"/>
      <w:r>
        <w:t>移民安置框架</w:t>
      </w:r>
      <w:bookmarkEnd w:id="342"/>
      <w:bookmarkEnd w:id="343"/>
      <w:bookmarkEnd w:id="344"/>
    </w:p>
    <w:p w:rsidR="00361604" w:rsidRDefault="00361604" w:rsidP="00E71303">
      <w:pPr>
        <w:pStyle w:val="BodyText"/>
        <w:spacing w:after="240" w:line="240" w:lineRule="auto"/>
        <w:ind w:left="360" w:hanging="360"/>
      </w:pPr>
      <w:r>
        <w:t>30.移民安置框架的目的是阐明移民安置的原则、机构安排和设计标准，以此指导在项目实施阶段准备的子项目或项目要素的工作（见《环境与社会标准5》第25条）。一旦借款国确定子项目或各项目要素，并且获知必要的信息，借款国应将上述框架扩充为潜在风险和影响相关的具体计划。可能导致实物和/或经济迁移的项目活动将不会启动，直到具体的计划已由世界银行定案并进行了批准。</w:t>
      </w:r>
    </w:p>
    <w:p w:rsidR="00361604" w:rsidRDefault="00361604" w:rsidP="0089642F">
      <w:pPr>
        <w:pStyle w:val="BodyText"/>
        <w:spacing w:after="240" w:line="240" w:lineRule="auto"/>
        <w:ind w:left="360" w:hanging="360"/>
      </w:pPr>
      <w:r>
        <w:t>31.移民安置政策框架应包括以下主要内容：</w:t>
      </w:r>
    </w:p>
    <w:p w:rsidR="00361604" w:rsidRDefault="00361604" w:rsidP="0090375F">
      <w:pPr>
        <w:pStyle w:val="BodyText"/>
        <w:spacing w:after="240" w:line="240" w:lineRule="auto"/>
        <w:ind w:left="900" w:hanging="360"/>
      </w:pPr>
      <w:r>
        <w:t>(a)简述项目和项目分项内容所需的土地征用和移民安置，并解释为何编制移民安置政策框架而不是移民安置计划；</w:t>
      </w:r>
    </w:p>
    <w:p w:rsidR="00361604" w:rsidRDefault="00361604" w:rsidP="0090375F">
      <w:pPr>
        <w:pStyle w:val="BodyText"/>
        <w:spacing w:after="240" w:line="240" w:lineRule="auto"/>
        <w:ind w:left="900" w:hanging="360"/>
      </w:pPr>
      <w:r>
        <w:t>(b)筹备和实施移民安置活动的原则和目标；</w:t>
      </w:r>
    </w:p>
    <w:p w:rsidR="00361604" w:rsidRDefault="00361604" w:rsidP="0090375F">
      <w:pPr>
        <w:pStyle w:val="BodyText"/>
        <w:spacing w:after="240" w:line="240" w:lineRule="auto"/>
        <w:ind w:left="900" w:hanging="360"/>
      </w:pPr>
      <w:r>
        <w:t>(c)移民安置计划编制和审批过程的描述；</w:t>
      </w:r>
    </w:p>
    <w:p w:rsidR="00361604" w:rsidRDefault="00361604" w:rsidP="0090375F">
      <w:pPr>
        <w:pStyle w:val="BodyText"/>
        <w:spacing w:after="240" w:line="240" w:lineRule="auto"/>
        <w:ind w:left="900" w:hanging="360"/>
      </w:pPr>
      <w:r>
        <w:lastRenderedPageBreak/>
        <w:t>(d)尽可能估计搬迁影响、移民人数和移民的类型；</w:t>
      </w:r>
    </w:p>
    <w:p w:rsidR="00361604" w:rsidRDefault="00361604" w:rsidP="0090375F">
      <w:pPr>
        <w:pStyle w:val="BodyText"/>
        <w:spacing w:after="240" w:line="240" w:lineRule="auto"/>
        <w:ind w:left="900" w:hanging="360"/>
      </w:pPr>
      <w:r>
        <w:t>(e)确定各种类型移民的资格标准；</w:t>
      </w:r>
    </w:p>
    <w:p w:rsidR="00361604" w:rsidRDefault="00361604" w:rsidP="0090375F">
      <w:pPr>
        <w:pStyle w:val="BodyText"/>
        <w:spacing w:after="240" w:line="240" w:lineRule="auto"/>
        <w:ind w:left="900" w:hanging="360"/>
      </w:pPr>
      <w:r>
        <w:t>(f)法律框架审核借款国的法律法规与世行政策的要求是否一致，及弥补二者之间差距的措施；</w:t>
      </w:r>
    </w:p>
    <w:p w:rsidR="00361604" w:rsidRDefault="00361604" w:rsidP="0090375F">
      <w:pPr>
        <w:pStyle w:val="BodyText"/>
        <w:spacing w:after="240" w:line="240" w:lineRule="auto"/>
        <w:ind w:left="900" w:hanging="360"/>
      </w:pPr>
      <w:r>
        <w:t>(g)受影响资产的估价方法；</w:t>
      </w:r>
    </w:p>
    <w:p w:rsidR="00361604" w:rsidRDefault="00361604" w:rsidP="0090375F">
      <w:pPr>
        <w:pStyle w:val="BodyText"/>
        <w:spacing w:after="240" w:line="240" w:lineRule="auto"/>
        <w:ind w:left="900" w:hanging="360"/>
      </w:pPr>
      <w:r>
        <w:t>(h)提供补偿和其他移民安置援助的组织程序，包括对于涉及私营部门中介机构的项目，该程序应描述金融中介机构、政府和私营开发商的责任；</w:t>
      </w:r>
    </w:p>
    <w:p w:rsidR="00361604" w:rsidRDefault="00361604" w:rsidP="0090375F">
      <w:pPr>
        <w:pStyle w:val="BodyText"/>
        <w:spacing w:after="240" w:line="240" w:lineRule="auto"/>
        <w:ind w:left="900" w:hanging="360"/>
      </w:pPr>
      <w:r>
        <w:t>(i)与土建工程相关的移民安置实施过程的描述；</w:t>
      </w:r>
    </w:p>
    <w:p w:rsidR="00361604" w:rsidRDefault="00361604" w:rsidP="0090375F">
      <w:pPr>
        <w:pStyle w:val="BodyText"/>
        <w:spacing w:after="240" w:line="240" w:lineRule="auto"/>
        <w:ind w:left="900" w:hanging="360"/>
      </w:pPr>
      <w:r>
        <w:t>(j)申诉机制的描述；</w:t>
      </w:r>
    </w:p>
    <w:p w:rsidR="00361604" w:rsidRDefault="00361604" w:rsidP="0090375F">
      <w:pPr>
        <w:pStyle w:val="BodyText"/>
        <w:spacing w:after="240" w:line="240" w:lineRule="auto"/>
        <w:ind w:left="900" w:hanging="360"/>
      </w:pPr>
      <w:r>
        <w:t>(k)移民安置资金支付安排的描述，包括成本预算的编制和审查、资金流和应急安排；</w:t>
      </w:r>
    </w:p>
    <w:p w:rsidR="00361604" w:rsidRDefault="00361604" w:rsidP="0090375F">
      <w:pPr>
        <w:pStyle w:val="BodyText"/>
        <w:spacing w:after="240" w:line="240" w:lineRule="auto"/>
        <w:ind w:left="900" w:hanging="360"/>
      </w:pPr>
      <w:r>
        <w:t>(l)在移民安置计划的规划、实施和监测过程中安排移民参与和征求移民意见的机制的描述；</w:t>
      </w:r>
    </w:p>
    <w:p w:rsidR="00361604" w:rsidRDefault="00361604" w:rsidP="0090375F">
      <w:pPr>
        <w:pStyle w:val="BodyText"/>
        <w:spacing w:after="240" w:line="240" w:lineRule="auto"/>
        <w:ind w:left="900" w:hanging="360"/>
      </w:pPr>
      <w:r>
        <w:t>(m)实施机构的监测安排，如果必要的话，还应包括第三方监测机构的监测安排。</w:t>
      </w:r>
    </w:p>
    <w:p w:rsidR="00361604" w:rsidRDefault="00361604" w:rsidP="00B17E6C">
      <w:pPr>
        <w:pStyle w:val="Heading3"/>
      </w:pPr>
      <w:bookmarkStart w:id="345" w:name="_Toc418171814"/>
      <w:bookmarkStart w:id="346" w:name="_Toc423449565"/>
      <w:bookmarkStart w:id="347" w:name="_Toc426539788"/>
      <w:r>
        <w:t>程序框架</w:t>
      </w:r>
      <w:bookmarkEnd w:id="345"/>
      <w:bookmarkEnd w:id="346"/>
      <w:bookmarkEnd w:id="347"/>
    </w:p>
    <w:p w:rsidR="00361604" w:rsidRDefault="00361604" w:rsidP="0089642F">
      <w:pPr>
        <w:pStyle w:val="BodyText"/>
        <w:spacing w:after="240" w:line="240" w:lineRule="auto"/>
        <w:ind w:left="360" w:hanging="360"/>
      </w:pPr>
      <w:r>
        <w:t>32.当世行资助的项目可能会限制对法定国家公园和保护区自然资源的使用时，应编制一个程序框架。程序框架的目的是在于制定一个程序，使可能受到影响的社区成员能够参与项目内容的设计、参与确定实现本《环境与社会标准》目标所需的措施以及参与相关项目活动的实施和监测。</w:t>
      </w:r>
    </w:p>
    <w:p w:rsidR="00361604" w:rsidRDefault="00361604" w:rsidP="0089642F">
      <w:pPr>
        <w:pStyle w:val="BodyText"/>
        <w:spacing w:after="240" w:line="240" w:lineRule="auto"/>
        <w:ind w:left="360" w:hanging="360"/>
      </w:pPr>
      <w:r>
        <w:t>33.具体来说，程序框架应描述进行以下活动所需的参与式程序：</w:t>
      </w:r>
    </w:p>
    <w:p w:rsidR="00361604" w:rsidRDefault="00361604" w:rsidP="0090375F">
      <w:pPr>
        <w:pStyle w:val="BodyText"/>
        <w:spacing w:after="240" w:line="240" w:lineRule="auto"/>
        <w:ind w:left="900" w:hanging="360"/>
      </w:pPr>
      <w:r>
        <w:t>(a)</w:t>
      </w:r>
      <w:r>
        <w:rPr>
          <w:i/>
        </w:rPr>
        <w:t>项目内容的准备和实施。</w:t>
      </w:r>
      <w:r>
        <w:t>该框架文件应简要地描述项目、项目内容或活动，其可能涉及有关限制使用自然资源的更新、更严格的规定。还应描述潜在移民参与项目设计的程序。</w:t>
      </w:r>
    </w:p>
    <w:p w:rsidR="00361604" w:rsidRDefault="00361604" w:rsidP="0090375F">
      <w:pPr>
        <w:pStyle w:val="BodyText"/>
        <w:spacing w:after="240" w:line="240" w:lineRule="auto"/>
        <w:ind w:left="900" w:hanging="360"/>
      </w:pPr>
      <w:r>
        <w:t>(b)</w:t>
      </w:r>
      <w:r>
        <w:rPr>
          <w:i/>
        </w:rPr>
        <w:t>确定受影响人员的资格标准。</w:t>
      </w:r>
      <w:r>
        <w:t>该框架文件应建立一个机制，使潜在受影响的社区可参与到确定不利的影响、了解评价不利影响的重要性、确定缓解不利影响的资格标准或补偿措施等活动中来。</w:t>
      </w:r>
    </w:p>
    <w:p w:rsidR="00361604" w:rsidRDefault="00361604" w:rsidP="0090375F">
      <w:pPr>
        <w:pStyle w:val="BodyText"/>
        <w:spacing w:after="240" w:line="240" w:lineRule="auto"/>
        <w:ind w:left="900" w:hanging="360"/>
      </w:pPr>
      <w:r>
        <w:t>(c)</w:t>
      </w:r>
      <w:r>
        <w:rPr>
          <w:i/>
        </w:rPr>
        <w:t>在维护国家公园或保护区可持续发展的同时，应采取措施帮助受影响人员，努力改善其生计，或者在实际意义上恢复到搬迁以前的水平。</w:t>
      </w:r>
      <w:r>
        <w:t>该框架文件应阐述社区将确定和选择可能的缓解或补偿措施的方法和程序，以及受不利影响的社区成员在可供选择的方案中做出决定的程序。</w:t>
      </w:r>
    </w:p>
    <w:p w:rsidR="00361604" w:rsidRDefault="00361604" w:rsidP="0090375F">
      <w:pPr>
        <w:pStyle w:val="BodyText"/>
        <w:spacing w:after="240" w:line="240" w:lineRule="auto"/>
        <w:ind w:left="900" w:hanging="360"/>
      </w:pPr>
      <w:r>
        <w:lastRenderedPageBreak/>
        <w:t>(d)</w:t>
      </w:r>
      <w:r>
        <w:rPr>
          <w:i/>
        </w:rPr>
        <w:t>解决受影响社区内部或社区之间可能发生冲突的或申诉。</w:t>
      </w:r>
      <w:r>
        <w:t>在受影响社区内部或社区之间可能引发资源使用限制方面的争议，该框架文件应阐述解决这类争议的程序，及解决社区成员由于对资格标准、社区规划措施或实际执行情况不满意而提起申诉的程序。</w:t>
      </w:r>
    </w:p>
    <w:p w:rsidR="00361604" w:rsidRDefault="00361604" w:rsidP="0089642F">
      <w:pPr>
        <w:pStyle w:val="BodyText"/>
        <w:spacing w:after="240" w:line="240" w:lineRule="auto"/>
        <w:ind w:left="360" w:hanging="360"/>
      </w:pPr>
      <w:r>
        <w:t>另外，程序框架还应阐述与以下内容有关的计划安排：</w:t>
      </w:r>
    </w:p>
    <w:p w:rsidR="00361604" w:rsidRDefault="00361604" w:rsidP="0090375F">
      <w:pPr>
        <w:pStyle w:val="BodyText"/>
        <w:spacing w:after="240" w:line="240" w:lineRule="auto"/>
        <w:ind w:left="900" w:hanging="360"/>
      </w:pPr>
      <w:r>
        <w:t>(e)</w:t>
      </w:r>
      <w:r>
        <w:rPr>
          <w:i/>
        </w:rPr>
        <w:t>行政和法律程序。</w:t>
      </w:r>
      <w:r>
        <w:t>该框架文件应该审议在程序方面与有关的行政管辖和职能部委已达成的协议（包括明确界定项目中的行政和财务责任）。</w:t>
      </w:r>
    </w:p>
    <w:p w:rsidR="00361604" w:rsidRDefault="00361604" w:rsidP="0090375F">
      <w:pPr>
        <w:pStyle w:val="BodyText"/>
        <w:spacing w:after="240" w:line="240" w:lineRule="auto"/>
        <w:ind w:left="900" w:hanging="360"/>
      </w:pPr>
      <w:r>
        <w:t>(f)</w:t>
      </w:r>
      <w:r>
        <w:rPr>
          <w:i/>
        </w:rPr>
        <w:t>监测安排。</w:t>
      </w:r>
      <w:r>
        <w:t>当项目活动在项目影响区域内对人群产生（有利和不利）影响时，该框架应审查参与式项目监测活动的计划安排，目的是监测为改善（或至少恢复）移民收入和生活标准所采取的措施所产生的效果。</w:t>
      </w:r>
    </w:p>
    <w:p w:rsidR="00361604" w:rsidRDefault="00361604" w:rsidP="00166AEC">
      <w:pPr>
        <w:pStyle w:val="BodyText"/>
        <w:spacing w:after="0"/>
      </w:pPr>
    </w:p>
    <w:p w:rsidR="00361604" w:rsidRDefault="00361604" w:rsidP="00361604">
      <w:pPr>
        <w:pStyle w:val="BodyText"/>
      </w:pPr>
    </w:p>
    <w:p w:rsidR="00A9694D" w:rsidRDefault="00A9694D" w:rsidP="008C30AF">
      <w:pPr>
        <w:pStyle w:val="Heading1"/>
        <w:numPr>
          <w:ilvl w:val="0"/>
          <w:numId w:val="0"/>
        </w:numPr>
        <w:spacing w:line="240" w:lineRule="auto"/>
        <w:jc w:val="left"/>
        <w:sectPr w:rsidR="00A9694D"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rsidR="00A9694D" w:rsidRPr="00E52B22" w:rsidRDefault="00A9694D" w:rsidP="00247660">
      <w:pPr>
        <w:pStyle w:val="Heading1"/>
        <w:numPr>
          <w:ilvl w:val="0"/>
          <w:numId w:val="0"/>
        </w:numPr>
        <w:spacing w:before="240" w:after="240" w:line="240" w:lineRule="auto"/>
      </w:pPr>
      <w:bookmarkStart w:id="348" w:name="_Toc385926307"/>
      <w:bookmarkStart w:id="349" w:name="_Toc394499192"/>
      <w:bookmarkStart w:id="350" w:name="_Toc423449566"/>
      <w:bookmarkStart w:id="351" w:name="_Toc426539789"/>
      <w:r>
        <w:lastRenderedPageBreak/>
        <w:t>环境与社会标准6</w:t>
      </w:r>
      <w:r>
        <w:br/>
        <w:t>生物多样性保护和生物自然资源的可持续管理</w:t>
      </w:r>
      <w:bookmarkEnd w:id="348"/>
      <w:bookmarkEnd w:id="349"/>
      <w:bookmarkEnd w:id="350"/>
      <w:bookmarkEnd w:id="351"/>
    </w:p>
    <w:p w:rsidR="00A9694D" w:rsidRPr="00811E2A" w:rsidRDefault="00A9694D" w:rsidP="00A9694D">
      <w:pPr>
        <w:pStyle w:val="Heading2"/>
      </w:pPr>
      <w:bookmarkStart w:id="352" w:name="_Toc394499193"/>
      <w:bookmarkStart w:id="353" w:name="_Toc423449567"/>
      <w:bookmarkStart w:id="354" w:name="_Toc426539790"/>
      <w:r>
        <w:t>简介</w:t>
      </w:r>
      <w:bookmarkEnd w:id="352"/>
      <w:bookmarkEnd w:id="353"/>
      <w:bookmarkEnd w:id="354"/>
    </w:p>
    <w:p w:rsidR="00A9694D" w:rsidRDefault="00A9694D" w:rsidP="0025682A">
      <w:pPr>
        <w:pStyle w:val="ESSpara"/>
        <w:numPr>
          <w:ilvl w:val="0"/>
          <w:numId w:val="36"/>
        </w:numPr>
        <w:ind w:left="0" w:firstLine="0"/>
      </w:pPr>
      <w:r>
        <w:t xml:space="preserve">《环境与社会标准6》认识到，保护生物多样性及生物自然资源的可持续性管理是实现可持续发展的根本所在。本《环境与社会标准》解决了生物多样性保护问题，规定指来自所有资源，特别是陆地、海洋和其他水生生态系统的生物及其所属生态综合体的变化性；生物多样性包括物种内、物种间及生态系统的多样性。 </w:t>
      </w:r>
    </w:p>
    <w:p w:rsidR="00A9694D" w:rsidRDefault="00A9694D" w:rsidP="00B3456B">
      <w:pPr>
        <w:pStyle w:val="ESSpara"/>
        <w:numPr>
          <w:ilvl w:val="0"/>
          <w:numId w:val="7"/>
        </w:numPr>
        <w:ind w:left="0" w:firstLine="0"/>
      </w:pPr>
      <w:r>
        <w:t xml:space="preserve">本《环境与社会标准》还涉及自然生物资源的可持续管理，这些自然生物资源定义为因人类或动物消费和使用而产生或收货的植物和动物。这些资源来自多种来源，包括各类林业、生物质、农业，包括一年生和多年生作物和畜牧业，包括牲畜；及野生和捕捞渔业，包括所有类型的海洋和淡水生物。 </w:t>
      </w:r>
    </w:p>
    <w:p w:rsidR="00A9694D" w:rsidRPr="00CE5193" w:rsidRDefault="00A9694D" w:rsidP="002677E9">
      <w:pPr>
        <w:pStyle w:val="ESSpara"/>
        <w:ind w:left="0" w:firstLine="0"/>
      </w:pPr>
      <w:r>
        <w:t xml:space="preserve">《环境与社会标准6》认识到以下几方面的重要性：维持栖息地及其生物多样性的核心生态功能的重要性；所有栖息地支持生物有机体的复杂性，而这种复杂性因物种多样性、丰富性和重要性的不同而有所差异。 </w:t>
      </w:r>
    </w:p>
    <w:p w:rsidR="00A9694D" w:rsidRDefault="00A9694D" w:rsidP="002677E9">
      <w:pPr>
        <w:pStyle w:val="ESSpara"/>
        <w:ind w:left="0" w:firstLine="0"/>
      </w:pPr>
      <w:r>
        <w:t xml:space="preserve">《环境与社会标准6》还考虑了受影响社区（包括土著居民）的生计需求，以及生物多样性、生态系统服务、生物自然资源的获取和利用方面的需求。考虑受影响社区（包括土著居民）在生物多样性保护和生物自然资源的可持续性管理方面所扮演的潜在积极角色。 </w:t>
      </w:r>
    </w:p>
    <w:p w:rsidR="00A9694D" w:rsidRDefault="00A9694D" w:rsidP="002677E9">
      <w:pPr>
        <w:pStyle w:val="ESSpara"/>
        <w:ind w:left="0" w:firstLine="0"/>
      </w:pPr>
      <w:r>
        <w:t xml:space="preserve">生态系统服务是人们从生态系统获取的收益。生态系统服务可以分为四个类型：(i) 供给服务，人类从生态系统中获取的产品，可能包括食品、淡水、木材、纤维、药用植物；(ii) 调节服务，人类通过生态系统过程的调节功能而获得的益惠，可能包括地表水净化、碳储存和碳封存、气候调节、防止自然灾害；(iii) 文化服务，人类从生态系统中获取的非物质益惠，可能包括成为圣地及重要娱乐和观光区域的自然区域；及 (iv) 支持服务，维持其他服务的自然过程，可能包括土壤形成、养分循环和初级生产。 </w:t>
      </w:r>
    </w:p>
    <w:p w:rsidR="00A9694D" w:rsidRPr="0005257F" w:rsidRDefault="00A9694D" w:rsidP="002677E9">
      <w:pPr>
        <w:pStyle w:val="ESSpara"/>
        <w:ind w:left="0" w:firstLine="0"/>
      </w:pPr>
      <w:r>
        <w:t>人类重视的生态系统服务往往是以生物多样性为基础的。因此，生物多样性通常会对生态系统服务的提供产生不利影响。本《环境与社会标准》解决了借款人如何在整个项目生命周期内持续地管理和缓解对生物多样性和生态系统服务的影响。</w:t>
      </w:r>
    </w:p>
    <w:p w:rsidR="00A9694D" w:rsidRPr="0005257F" w:rsidRDefault="00A9694D" w:rsidP="00A9694D">
      <w:pPr>
        <w:pStyle w:val="Heading2"/>
      </w:pPr>
      <w:bookmarkStart w:id="355" w:name="_Toc394499194"/>
      <w:bookmarkStart w:id="356" w:name="_Toc423449568"/>
      <w:bookmarkStart w:id="357" w:name="_Toc426539791"/>
      <w:r>
        <w:t>目标</w:t>
      </w:r>
      <w:bookmarkEnd w:id="355"/>
      <w:bookmarkEnd w:id="356"/>
      <w:bookmarkEnd w:id="357"/>
    </w:p>
    <w:p w:rsidR="00A9694D" w:rsidRPr="0005257F" w:rsidRDefault="00A9694D" w:rsidP="00A9694D">
      <w:pPr>
        <w:pStyle w:val="essobjbull"/>
      </w:pPr>
      <w:r>
        <w:t>通过预防途径对生物多样性及其多元价值加以保护和保存。</w:t>
      </w:r>
    </w:p>
    <w:p w:rsidR="00A9694D" w:rsidRDefault="00A9694D" w:rsidP="00A9694D">
      <w:pPr>
        <w:pStyle w:val="essobjbull"/>
      </w:pPr>
      <w:r>
        <w:t>维持因对生物多样性和自然生物资源的可持续管理而从生态系统服务获得的收益。</w:t>
      </w:r>
    </w:p>
    <w:p w:rsidR="00A9694D" w:rsidRPr="00CE5193" w:rsidRDefault="00A9694D" w:rsidP="00A9694D">
      <w:pPr>
        <w:pStyle w:val="essobjbull"/>
      </w:pPr>
      <w:r>
        <w:t>兼顾保护与发展，促进物自然资源的可持续管理以支持当地的生计和包容性经济发展。</w:t>
      </w:r>
    </w:p>
    <w:p w:rsidR="00A9694D" w:rsidRPr="00811E2A" w:rsidRDefault="00A9694D" w:rsidP="00A9694D">
      <w:pPr>
        <w:pStyle w:val="Heading2"/>
      </w:pPr>
      <w:bookmarkStart w:id="358" w:name="_Toc394499195"/>
      <w:bookmarkStart w:id="359" w:name="_Toc423449569"/>
      <w:bookmarkStart w:id="360" w:name="_Toc426539792"/>
      <w:r>
        <w:t>适用范围</w:t>
      </w:r>
      <w:bookmarkEnd w:id="358"/>
      <w:bookmarkEnd w:id="359"/>
      <w:bookmarkEnd w:id="360"/>
      <w:r>
        <w:t xml:space="preserve"> </w:t>
      </w:r>
    </w:p>
    <w:p w:rsidR="00A9694D" w:rsidRPr="00CE5193" w:rsidRDefault="00A9694D" w:rsidP="002677E9">
      <w:pPr>
        <w:pStyle w:val="ESSpara"/>
        <w:ind w:left="0" w:firstLine="0"/>
      </w:pPr>
      <w:r>
        <w:t>本《环境与社会标准》的适用性在《环境与社会标准1》中所述的环境与社会评价期间确定。</w:t>
      </w:r>
    </w:p>
    <w:p w:rsidR="00A9694D" w:rsidRDefault="00A9694D" w:rsidP="002677E9">
      <w:pPr>
        <w:pStyle w:val="ESSpara"/>
        <w:ind w:left="0" w:firstLine="0"/>
      </w:pPr>
      <w:r>
        <w:lastRenderedPageBreak/>
        <w:t>根据环境与社会评价，本《环境与社会标准》的要求适用于所有可能对生物多样性或支持生物多样性栖息地产生潜在积极或消极影响的项目。</w:t>
      </w:r>
    </w:p>
    <w:p w:rsidR="00A9694D" w:rsidRPr="00531DE8" w:rsidRDefault="00A9694D" w:rsidP="007B030D">
      <w:pPr>
        <w:pStyle w:val="ESSpara"/>
        <w:ind w:left="0" w:firstLine="0"/>
      </w:pPr>
      <w:r>
        <w:t xml:space="preserve">本《环境与社会标准》还适用于涉及生物自然资源初级生产和/或利用的项目。 </w:t>
      </w:r>
    </w:p>
    <w:p w:rsidR="00A9694D" w:rsidRPr="00811E2A" w:rsidRDefault="00A9694D" w:rsidP="00A9694D">
      <w:pPr>
        <w:pStyle w:val="Heading2"/>
      </w:pPr>
      <w:bookmarkStart w:id="361" w:name="_Toc394499196"/>
      <w:bookmarkStart w:id="362" w:name="_Toc423449570"/>
      <w:bookmarkStart w:id="363" w:name="_Toc426539793"/>
      <w:r>
        <w:t>要求</w:t>
      </w:r>
      <w:bookmarkEnd w:id="361"/>
      <w:bookmarkEnd w:id="362"/>
      <w:bookmarkEnd w:id="363"/>
      <w:r>
        <w:t xml:space="preserve"> </w:t>
      </w:r>
    </w:p>
    <w:p w:rsidR="00A9694D" w:rsidRPr="00D92782" w:rsidRDefault="00A9694D" w:rsidP="00A9694D">
      <w:pPr>
        <w:pStyle w:val="Heading3"/>
        <w:ind w:left="0" w:firstLine="0"/>
      </w:pPr>
      <w:bookmarkStart w:id="364" w:name="_Toc394499197"/>
      <w:bookmarkStart w:id="365" w:name="_Toc423449571"/>
      <w:bookmarkStart w:id="366" w:name="_Toc426539794"/>
      <w:r>
        <w:t>综述</w:t>
      </w:r>
      <w:bookmarkEnd w:id="364"/>
      <w:bookmarkEnd w:id="365"/>
      <w:bookmarkEnd w:id="366"/>
    </w:p>
    <w:p w:rsidR="00A9694D" w:rsidRPr="00CE5193" w:rsidRDefault="00A9694D" w:rsidP="00B3456B">
      <w:pPr>
        <w:pStyle w:val="ESSpara"/>
        <w:ind w:left="0" w:firstLine="0"/>
      </w:pPr>
      <w:r>
        <w:t xml:space="preserve">《环境与社会标准1》所列的环境与社会评价将考虑项目对生物多样性的直接和间接影响。本过程将考虑对生物多样性的威胁，例如栖息地丧失、生态系统退化和破碎化、外来物种入侵、过度开采、环境污染和临时捕获，以及预期气候变化影响。本过程还将考虑受影响社区和其他利益相关方在生物多样性方面的不同附加值。 </w:t>
      </w:r>
    </w:p>
    <w:p w:rsidR="00A9694D" w:rsidRDefault="00A9694D" w:rsidP="002677E9">
      <w:pPr>
        <w:pStyle w:val="ESSpara"/>
        <w:ind w:left="0" w:firstLine="0"/>
      </w:pPr>
      <w:r>
        <w:t>借款国将避免对生物多样性的不利影响。若无法避免对生物多样性的不利影响，借款国将实施适当措施，尽可能减少消极影响，恢复生物多样性。借款国将确保采用充分的生物多样性专业知识进行环境与社会评价，帮助建立符合本《环境与社会标准》的缓解机制，保证缓解措施的实施。在合适的情况下，借款国将制定《生物多样性管理计划》。</w:t>
      </w:r>
    </w:p>
    <w:p w:rsidR="00A9694D" w:rsidRPr="00182139" w:rsidRDefault="00A9694D" w:rsidP="00A9694D">
      <w:pPr>
        <w:pStyle w:val="Heading4"/>
      </w:pPr>
      <w:bookmarkStart w:id="367" w:name="_Toc394499198"/>
      <w:r>
        <w:t>风险和影响评估</w:t>
      </w:r>
      <w:bookmarkEnd w:id="367"/>
    </w:p>
    <w:p w:rsidR="00A9694D" w:rsidRPr="00CE5193" w:rsidRDefault="00A9694D" w:rsidP="002677E9">
      <w:pPr>
        <w:pStyle w:val="ESSpara"/>
        <w:ind w:left="0" w:firstLine="0"/>
      </w:pPr>
      <w:r>
        <w:t>通过环境与社会评价，借款国将确定潜在项目风险和项目对栖息地及其生态多样性的影响。不论栖息地保护状态如何，不论栖息地当前的混乱或退还</w:t>
      </w:r>
      <w:r>
        <w:rPr>
          <w:rStyle w:val="FootnoteReference"/>
        </w:rPr>
        <w:footnoteReference w:id="154"/>
      </w:r>
      <w:r>
        <w:t xml:space="preserve">程度如何，借款国进行的环境与社会评价均应考虑项目对栖息地生态完整性的潜在风险和影响。评估程序应充分基于风险和影响的可能性、重要性和严重性确定其特征，反映可能受影响区域和其他利益相关方（若相关）的利害关系。 </w:t>
      </w:r>
    </w:p>
    <w:p w:rsidR="00A9694D" w:rsidRPr="00CE5193" w:rsidRDefault="00A9694D" w:rsidP="006A18A4">
      <w:pPr>
        <w:pStyle w:val="ESSpara"/>
        <w:ind w:left="0" w:firstLine="0"/>
      </w:pPr>
      <w:r>
        <w:t>借款国的评估将包括基线条件，其在某种程度上与预期风险和影响的重要性相关且具有特定关系。计划和进行生物多样性相关的基线和影响评估时，借款国应参考相关良好国际行业惯例，按要求采用计算机和实地考察方法。若需要进一步调查潜在影响的重要性，借款国将在实施可能对受影响栖息地及栖息地生物多样性造成重大不利影响的项目活动前进行额外研究和/或监测。</w:t>
      </w:r>
    </w:p>
    <w:p w:rsidR="00A9694D" w:rsidRPr="00CE5193" w:rsidRDefault="00A9694D" w:rsidP="002677E9">
      <w:pPr>
        <w:pStyle w:val="ESSpara"/>
        <w:ind w:left="0" w:firstLine="0"/>
      </w:pPr>
      <w:r>
        <w:t>在适用的情况下，评估将考虑居住在项目区域内或周边的受影响社区（包括土著居民）对生物自然资源的使用和依赖性，而他们对生物多样性资源的使用可能受到项目影响，及他们在生物多样性保护和可持续使用方面所扮演的角色。</w:t>
      </w:r>
    </w:p>
    <w:p w:rsidR="00A9694D" w:rsidRDefault="00A9694D" w:rsidP="002677E9">
      <w:pPr>
        <w:pStyle w:val="ESSpara"/>
        <w:ind w:left="0" w:firstLine="0"/>
      </w:pPr>
      <w:r>
        <w:t xml:space="preserve">若评估已确定项目对生物多样性的潜在影响，借款国应依据缓解制度和良好国际行业惯例应对这些影响。借款国还应采用预防途径和适应性管理实践，实施缓解和管理措施，应对条件变化和项目监测结果。 </w:t>
      </w:r>
    </w:p>
    <w:p w:rsidR="00A9694D" w:rsidRPr="00182139" w:rsidRDefault="00A9694D" w:rsidP="00A9694D">
      <w:pPr>
        <w:pStyle w:val="Heading4"/>
      </w:pPr>
      <w:bookmarkStart w:id="368" w:name="_Toc394499199"/>
      <w:r>
        <w:lastRenderedPageBreak/>
        <w:t>生物多样性保护</w:t>
      </w:r>
      <w:bookmarkEnd w:id="368"/>
    </w:p>
    <w:p w:rsidR="00A9694D" w:rsidRDefault="00A9694D" w:rsidP="002677E9">
      <w:pPr>
        <w:pStyle w:val="ESSpara"/>
        <w:ind w:left="0" w:firstLine="0"/>
      </w:pPr>
      <w:bookmarkStart w:id="369" w:name="_Ref391773543"/>
      <w:r>
        <w:t xml:space="preserve">“栖息地”是指可供多种生命有机体共同生存、并与周围的非生物环境相互影响的陆地、淡水或海洋等地理单元或空中区域。栖息地在对影响的敏感性及社会赋予其的各种价值方面有所差异。 </w:t>
      </w:r>
    </w:p>
    <w:p w:rsidR="00A9694D" w:rsidRDefault="00A9694D" w:rsidP="002677E9">
      <w:pPr>
        <w:pStyle w:val="ESSpara"/>
        <w:ind w:left="0" w:firstLine="0"/>
      </w:pPr>
      <w:r>
        <w:t>本《环境与社会标准》要求基于上述敏感性和价值对栖息地采取不同的风险管理方法。本《环境与社会标准》的要求适用于所有栖息地，包括“被改变的栖息地”、“自然栖息地”和“关键栖息地”，以及“法律保护及国际和地区公认的生物多样性价值区域”。</w:t>
      </w:r>
    </w:p>
    <w:p w:rsidR="00A9694D" w:rsidRDefault="00A9694D" w:rsidP="00B66E49">
      <w:pPr>
        <w:pStyle w:val="ESSpara"/>
        <w:ind w:left="0" w:firstLine="0"/>
      </w:pPr>
      <w:r>
        <w:t>为了保护和保存生物多样性，缓解机制中应包括生物多样性补偿措施，只有在采取了适当的避免、减少和恢复措施后剩余不利影响仍然存在，万不得已才可能考虑补偿措施。</w:t>
      </w:r>
      <w:r>
        <w:rPr>
          <w:rStyle w:val="FootnoteReference"/>
        </w:rPr>
        <w:footnoteReference w:id="155"/>
      </w:r>
      <w:r>
        <w:t>生物多样性补偿方案的设计和实施目的是为了获得可衡量的、附加的、长期的保护结果</w:t>
      </w:r>
      <w:r>
        <w:rPr>
          <w:rStyle w:val="FootnoteReference"/>
        </w:rPr>
        <w:footnoteReference w:id="156"/>
      </w:r>
      <w:r>
        <w:t>，而基于合理预测，这些结果能够不造成生物多样性净损失</w:t>
      </w:r>
      <w:r>
        <w:rPr>
          <w:rStyle w:val="FootnoteReference"/>
        </w:rPr>
        <w:footnoteReference w:id="157"/>
      </w:r>
      <w:r>
        <w:t>，并且最好是能够带来净收益；若为重要栖息地，必须为净收益</w:t>
      </w:r>
      <w:r>
        <w:rPr>
          <w:rStyle w:val="FootnoteReference"/>
        </w:rPr>
        <w:footnoteReference w:id="158"/>
      </w:r>
      <w:r>
        <w:t>。生物多样性补偿方案的设计必须遵循“相似或更好”的原则</w:t>
      </w:r>
      <w:r>
        <w:rPr>
          <w:rStyle w:val="FootnoteReference"/>
        </w:rPr>
        <w:footnoteReference w:id="159"/>
      </w:r>
      <w:r>
        <w:t>，而且必须根据良好国际行业惯例来实施。如果借款国正在考虑制定一项补偿方案作为缓解制度的一部分，借款国将聘请具有补偿设计和实施经验的资深专家。</w:t>
      </w:r>
      <w:bookmarkEnd w:id="369"/>
      <w:r>
        <w:t xml:space="preserve">某些不利的残余影响无法补偿，特别是当受影响区域从生物多样性角度而言是唯一且不可代替时。在这种情况下，借款国将不会继续项目，直到被重新设计后可避免此类补偿的需求并满足本《环境与社会标准》的要求。 </w:t>
      </w:r>
    </w:p>
    <w:p w:rsidR="00A9694D" w:rsidRPr="007124FC" w:rsidRDefault="00A9694D" w:rsidP="00A9694D">
      <w:pPr>
        <w:pStyle w:val="ESSpara"/>
        <w:numPr>
          <w:ilvl w:val="0"/>
          <w:numId w:val="0"/>
        </w:numPr>
        <w:rPr>
          <w:b/>
          <w:i/>
        </w:rPr>
      </w:pPr>
      <w:r>
        <w:rPr>
          <w:b/>
          <w:i/>
        </w:rPr>
        <w:t>修造栖息地</w:t>
      </w:r>
    </w:p>
    <w:p w:rsidR="00A9694D" w:rsidRPr="007124FC" w:rsidRDefault="00A9694D" w:rsidP="002677E9">
      <w:pPr>
        <w:pStyle w:val="ESSpara"/>
        <w:ind w:left="0" w:firstLine="0"/>
      </w:pPr>
      <w:r>
        <w:lastRenderedPageBreak/>
        <w:t>被改变的栖息地是指可能包含很大比例的非本地原生植物和/或动物物种的地区，以及/或人类活动已大幅改变了当地主要生态功能和物种构成</w:t>
      </w:r>
      <w:r>
        <w:rPr>
          <w:vertAlign w:val="superscript"/>
        </w:rPr>
        <w:footnoteReference w:id="160"/>
      </w:r>
      <w:r>
        <w:t>的地区。被改变的栖息地可能包括农业区、人工林、人工填造</w:t>
      </w:r>
      <w:r>
        <w:rPr>
          <w:vertAlign w:val="superscript"/>
        </w:rPr>
        <w:footnoteReference w:id="161"/>
      </w:r>
      <w:r>
        <w:t>的沿海区域以及人工开垦的湿地。</w:t>
      </w:r>
    </w:p>
    <w:p w:rsidR="00A9694D" w:rsidRPr="007124FC" w:rsidRDefault="00A9694D" w:rsidP="002677E9">
      <w:pPr>
        <w:pStyle w:val="ESSpara"/>
        <w:ind w:left="0" w:firstLine="0"/>
      </w:pPr>
      <w:r>
        <w:t>本《环境与社会标准》适用于包含具有重要生物多样性价值的被改变的栖息地，其重要性在《环境与社会标准1》要求的风险和影响确认过程中确定。借款国应将对这类生物多样性的影响降至最低，并在适当情况下采取缓解措施。</w:t>
      </w:r>
    </w:p>
    <w:p w:rsidR="00A9694D" w:rsidRPr="007124FC" w:rsidRDefault="00A9694D" w:rsidP="00A9694D">
      <w:pPr>
        <w:pStyle w:val="ESSpara"/>
        <w:numPr>
          <w:ilvl w:val="0"/>
          <w:numId w:val="0"/>
        </w:numPr>
        <w:rPr>
          <w:b/>
          <w:i/>
        </w:rPr>
      </w:pPr>
      <w:r>
        <w:rPr>
          <w:b/>
          <w:i/>
        </w:rPr>
        <w:t>自然栖息地</w:t>
      </w:r>
    </w:p>
    <w:p w:rsidR="00A9694D" w:rsidRDefault="00A9694D" w:rsidP="002677E9">
      <w:pPr>
        <w:pStyle w:val="ESSpara"/>
        <w:ind w:left="0" w:firstLine="0"/>
      </w:pPr>
      <w:r>
        <w:t>自然栖息地是指大部分生存的植物和/或动物物种均为本地原生的地区，并且/或者人类活动未从实质上改变当地主要生态功能和物种构成的地区。</w:t>
      </w:r>
    </w:p>
    <w:p w:rsidR="00A9694D" w:rsidRPr="00CE5193" w:rsidRDefault="00A9694D" w:rsidP="002677E9">
      <w:pPr>
        <w:pStyle w:val="ESSpara"/>
        <w:ind w:left="0" w:firstLine="0"/>
      </w:pPr>
      <w:r>
        <w:t>如果评估确定自然居住地作为其一部分，那么借款国将依据缓解制度避免对首要生物多样性特征的不利影响。若项目有可能对自然居住地产生不利影响，借款国不会实施任何项目相关活动，除非：</w:t>
      </w:r>
    </w:p>
    <w:p w:rsidR="00A9694D" w:rsidRPr="00CE5193" w:rsidRDefault="00A9694D" w:rsidP="0025682A">
      <w:pPr>
        <w:pStyle w:val="essalpha"/>
        <w:numPr>
          <w:ilvl w:val="0"/>
          <w:numId w:val="37"/>
        </w:numPr>
      </w:pPr>
      <w:r>
        <w:t>没有其他技术上或经济上可行的替代方法；</w:t>
      </w:r>
    </w:p>
    <w:p w:rsidR="00A9694D" w:rsidRDefault="00A9694D" w:rsidP="0025682A">
      <w:pPr>
        <w:pStyle w:val="essalpha"/>
        <w:numPr>
          <w:ilvl w:val="0"/>
          <w:numId w:val="37"/>
        </w:numPr>
      </w:pPr>
      <w:r>
        <w:t>借款国应根据缓解制度制定适当的缓解措施，确保今后生物多样性无净损失且最好实现净收益，或者在利益相关者的支持下（若适用），确保重要性等级更高的生物多样性的保护。若存在任何剩余不利影响，借款国应执行补偿措施，例如生物多样性补偿计划（若适用）。</w:t>
      </w:r>
    </w:p>
    <w:p w:rsidR="00A9694D" w:rsidRPr="007124FC" w:rsidRDefault="00A9694D" w:rsidP="00A9694D">
      <w:pPr>
        <w:pStyle w:val="ESSpara"/>
        <w:numPr>
          <w:ilvl w:val="0"/>
          <w:numId w:val="0"/>
        </w:numPr>
        <w:rPr>
          <w:b/>
          <w:i/>
        </w:rPr>
      </w:pPr>
      <w:bookmarkStart w:id="370" w:name="_Ref391773597"/>
      <w:r>
        <w:rPr>
          <w:b/>
          <w:i/>
        </w:rPr>
        <w:t>重要栖息地</w:t>
      </w:r>
    </w:p>
    <w:p w:rsidR="00A9694D" w:rsidRDefault="00A9694D" w:rsidP="002677E9">
      <w:pPr>
        <w:pStyle w:val="ESSpara"/>
        <w:ind w:left="0" w:firstLine="0"/>
      </w:pPr>
      <w:r>
        <w:t>重要栖息地是具有高度生物多样性价值的区域，包括：</w:t>
      </w:r>
    </w:p>
    <w:p w:rsidR="00A9694D" w:rsidRDefault="00A9694D" w:rsidP="0025682A">
      <w:pPr>
        <w:pStyle w:val="ESSpara"/>
        <w:numPr>
          <w:ilvl w:val="0"/>
          <w:numId w:val="39"/>
        </w:numPr>
      </w:pPr>
      <w:r>
        <w:t xml:space="preserve">高危或独特的生态系统； </w:t>
      </w:r>
    </w:p>
    <w:p w:rsidR="00A9694D" w:rsidRDefault="00A9694D" w:rsidP="0025682A">
      <w:pPr>
        <w:pStyle w:val="ESSpara"/>
        <w:numPr>
          <w:ilvl w:val="0"/>
          <w:numId w:val="39"/>
        </w:numPr>
      </w:pPr>
      <w:r>
        <w:t xml:space="preserve">《世界自然保护联盟(IUCN)濒危物种红色名录》或国家法律所列濒危和极危物种的栖息地； </w:t>
      </w:r>
    </w:p>
    <w:p w:rsidR="00A9694D" w:rsidRDefault="00A9694D" w:rsidP="0025682A">
      <w:pPr>
        <w:pStyle w:val="ESSpara"/>
        <w:numPr>
          <w:ilvl w:val="0"/>
          <w:numId w:val="39"/>
        </w:numPr>
      </w:pPr>
      <w:r>
        <w:t xml:space="preserve">对地方特有的或有限范围内物种具有重要意义的栖息地； </w:t>
      </w:r>
    </w:p>
    <w:p w:rsidR="00A9694D" w:rsidRDefault="00A9694D" w:rsidP="0025682A">
      <w:pPr>
        <w:pStyle w:val="ESSpara"/>
        <w:numPr>
          <w:ilvl w:val="0"/>
          <w:numId w:val="39"/>
        </w:numPr>
      </w:pPr>
      <w:r>
        <w:t xml:space="preserve">对全球或国家重要的集中迁徙物种或集中聚居物种具有重要意义的栖息地； </w:t>
      </w:r>
    </w:p>
    <w:p w:rsidR="00A9694D" w:rsidRPr="007124FC" w:rsidRDefault="00A9694D" w:rsidP="0025682A">
      <w:pPr>
        <w:pStyle w:val="ESSpara"/>
        <w:numPr>
          <w:ilvl w:val="0"/>
          <w:numId w:val="39"/>
        </w:numPr>
      </w:pPr>
      <w:r>
        <w:t>其生态功能或特征对维持上述(a)至(d)之生物多样性特征至关重要的栖息地。</w:t>
      </w:r>
    </w:p>
    <w:p w:rsidR="00A9694D" w:rsidRPr="00CE5193" w:rsidRDefault="005C04CD" w:rsidP="005C04CD">
      <w:pPr>
        <w:pStyle w:val="ESSpara"/>
        <w:ind w:left="0" w:firstLine="0"/>
      </w:pPr>
      <w:r>
        <w:t>借款国不会在重要栖息地地区实施任何项目活动，除非满足下列所有条件：</w:t>
      </w:r>
      <w:bookmarkEnd w:id="370"/>
    </w:p>
    <w:p w:rsidR="00A9694D" w:rsidRDefault="00A9694D" w:rsidP="0025682A">
      <w:pPr>
        <w:pStyle w:val="essalpha"/>
        <w:numPr>
          <w:ilvl w:val="0"/>
          <w:numId w:val="38"/>
        </w:numPr>
      </w:pPr>
      <w:r>
        <w:lastRenderedPageBreak/>
        <w:t>所在区域内不存在其他可行替代方案，使其在生物多样性价值较低的栖息地开发项目；</w:t>
      </w:r>
    </w:p>
    <w:p w:rsidR="00A9694D" w:rsidRPr="00CE5193" w:rsidRDefault="00A9694D" w:rsidP="0025682A">
      <w:pPr>
        <w:pStyle w:val="essalpha"/>
        <w:numPr>
          <w:ilvl w:val="0"/>
          <w:numId w:val="38"/>
        </w:numPr>
      </w:pPr>
      <w:r>
        <w:t>符合所有正当程序，即国际义务或国家法律要求国家批准重要栖息地内或周边项目活动前必须进行的正当程序；</w:t>
      </w:r>
    </w:p>
    <w:p w:rsidR="00A9694D" w:rsidRPr="0005257F" w:rsidRDefault="00A9694D" w:rsidP="0025682A">
      <w:pPr>
        <w:pStyle w:val="essalpha"/>
        <w:numPr>
          <w:ilvl w:val="0"/>
          <w:numId w:val="38"/>
        </w:numPr>
      </w:pPr>
      <w:r>
        <w:t>项目活动对栖息地的潜在不利影响或影响可能性不会导致指定的关键栖息地的生物多样性价值产生可衡量的不利影响；</w:t>
      </w:r>
    </w:p>
    <w:p w:rsidR="00A9694D" w:rsidRPr="0005257F" w:rsidRDefault="00A9694D" w:rsidP="0025682A">
      <w:pPr>
        <w:pStyle w:val="essalpha"/>
        <w:numPr>
          <w:ilvl w:val="0"/>
          <w:numId w:val="38"/>
        </w:numPr>
      </w:pPr>
      <w:r>
        <w:t>项目旨在使项目区域相关的重要栖息地实现净收益；</w:t>
      </w:r>
    </w:p>
    <w:p w:rsidR="00A9694D" w:rsidRDefault="00A9694D" w:rsidP="0025682A">
      <w:pPr>
        <w:pStyle w:val="essalpha"/>
        <w:numPr>
          <w:ilvl w:val="0"/>
          <w:numId w:val="38"/>
        </w:numPr>
      </w:pPr>
      <w:r>
        <w:t>该项目不会导致任何极危、濒危或范围受限的易危物种的数量</w:t>
      </w:r>
      <w:r>
        <w:rPr>
          <w:rStyle w:val="FootnoteReference"/>
        </w:rPr>
        <w:footnoteReference w:id="162"/>
      </w:r>
      <w:r>
        <w:t>在合理时间段内净减损；</w:t>
      </w:r>
      <w:r>
        <w:rPr>
          <w:rStyle w:val="FootnoteReference"/>
        </w:rPr>
        <w:footnoteReference w:id="163"/>
      </w:r>
      <w:r>
        <w:t xml:space="preserve"> </w:t>
      </w:r>
    </w:p>
    <w:p w:rsidR="00A9694D" w:rsidRDefault="00A9694D" w:rsidP="0025682A">
      <w:pPr>
        <w:pStyle w:val="essalpha"/>
        <w:numPr>
          <w:ilvl w:val="0"/>
          <w:numId w:val="38"/>
        </w:numPr>
      </w:pPr>
      <w:r>
        <w:t xml:space="preserve">新的或更新的林业或农业种植园不会转变任何重要栖息地或使其退化，无论现场、相邻或下游地区的栖息地； </w:t>
      </w:r>
    </w:p>
    <w:p w:rsidR="00A9694D" w:rsidRPr="00CE5193" w:rsidRDefault="00A9694D" w:rsidP="0025682A">
      <w:pPr>
        <w:pStyle w:val="essalpha"/>
        <w:numPr>
          <w:ilvl w:val="0"/>
          <w:numId w:val="38"/>
        </w:numPr>
      </w:pPr>
      <w:r>
        <w:t>该项目将不涉及重要栖息地的显著转变或退化，包括森林地区；及</w:t>
      </w:r>
    </w:p>
    <w:p w:rsidR="00A9694D" w:rsidRPr="00CE5193" w:rsidRDefault="00A9694D" w:rsidP="0025682A">
      <w:pPr>
        <w:pStyle w:val="essalpha"/>
        <w:numPr>
          <w:ilvl w:val="0"/>
          <w:numId w:val="38"/>
        </w:numPr>
      </w:pPr>
      <w:r>
        <w:t>借款国的管理计划已纳入强有力、设计得当的长期生物多样性监测和评价计划。</w:t>
      </w:r>
    </w:p>
    <w:p w:rsidR="00A9694D" w:rsidRPr="00745AF4" w:rsidRDefault="00A9694D" w:rsidP="00563BA6">
      <w:pPr>
        <w:pStyle w:val="ESSpara"/>
        <w:ind w:left="0" w:firstLine="0"/>
      </w:pPr>
      <w:r>
        <w:t>若借款国已满足第24条规定的条件，那么项目缓解策略将列入《生物多样性管理计划》和法律协议（包括环境和社会承诺计划）之中。</w:t>
      </w:r>
    </w:p>
    <w:p w:rsidR="00A9694D" w:rsidRPr="00745AF4" w:rsidRDefault="00A9694D" w:rsidP="006E5DC3">
      <w:pPr>
        <w:pStyle w:val="ESSpara"/>
        <w:ind w:left="0" w:firstLine="0"/>
      </w:pPr>
      <w:bookmarkStart w:id="371" w:name="_Ref391773557"/>
      <w:r>
        <w:t>若生物多样性补偿被提议作为缓解制度的一部分，借款国应通过评估证明项目在生物多样性方面剩余的重大不利影响可适当缓解，以满足第18-24条的要求。</w:t>
      </w:r>
      <w:bookmarkEnd w:id="371"/>
    </w:p>
    <w:p w:rsidR="00A9694D" w:rsidRPr="00182139" w:rsidRDefault="00A9694D" w:rsidP="00A9694D">
      <w:pPr>
        <w:pStyle w:val="Heading4"/>
      </w:pPr>
      <w:bookmarkStart w:id="372" w:name="_Toc394499200"/>
      <w:r>
        <w:t>法定保护区和国际认可具有生物多样性价值的区域</w:t>
      </w:r>
      <w:bookmarkEnd w:id="372"/>
    </w:p>
    <w:p w:rsidR="00A9694D" w:rsidRPr="00CE5193" w:rsidRDefault="00A9694D" w:rsidP="002677E9">
      <w:pPr>
        <w:pStyle w:val="ESSpara"/>
        <w:ind w:left="0" w:firstLine="0"/>
      </w:pPr>
      <w:r>
        <w:t>若项目发生在法定保护区</w:t>
      </w:r>
      <w:r>
        <w:rPr>
          <w:rStyle w:val="FootnoteReference"/>
        </w:rPr>
        <w:footnoteReference w:id="164"/>
      </w:r>
      <w:r>
        <w:t>，或者地区或国际认可或指定的保护区，或项目可能对这些区域产生不利影响，借款国将确保从事的所有活动符合本地区法定保护状态和管理目标。借款国还</w:t>
      </w:r>
      <w:r>
        <w:lastRenderedPageBreak/>
        <w:t>将确定和评估项目的潜在不利影响，并实施缓解制度，预防或缓解项目的不利影响，例如对该区域完整性、保护目的或生物多样性重要性的危害。</w:t>
      </w:r>
    </w:p>
    <w:p w:rsidR="00A9694D" w:rsidRPr="00CE5193" w:rsidRDefault="00A9694D" w:rsidP="00563BA6">
      <w:pPr>
        <w:pStyle w:val="ESSpara"/>
        <w:ind w:left="0" w:firstLine="0"/>
      </w:pPr>
      <w:r>
        <w:t>借款国将满足本《环境与社会标准》第16至第26条要求。另外，借款国应：</w:t>
      </w:r>
    </w:p>
    <w:p w:rsidR="00A9694D" w:rsidRPr="00CE5193" w:rsidRDefault="00A9694D" w:rsidP="0025682A">
      <w:pPr>
        <w:pStyle w:val="essalpha"/>
        <w:numPr>
          <w:ilvl w:val="0"/>
          <w:numId w:val="40"/>
        </w:numPr>
      </w:pPr>
      <w:r>
        <w:t>证明此类区域中的拟开发项目已获得法律许可；</w:t>
      </w:r>
    </w:p>
    <w:p w:rsidR="00A9694D" w:rsidRPr="00CE5193" w:rsidRDefault="00A9694D" w:rsidP="0025682A">
      <w:pPr>
        <w:pStyle w:val="essalpha"/>
        <w:numPr>
          <w:ilvl w:val="0"/>
          <w:numId w:val="40"/>
        </w:numPr>
      </w:pPr>
      <w:r>
        <w:t>项目操作方式应与政府认可的此类区域管理计划保持一致；</w:t>
      </w:r>
    </w:p>
    <w:p w:rsidR="00A9694D" w:rsidRPr="00CE5193" w:rsidRDefault="00A9694D" w:rsidP="0025682A">
      <w:pPr>
        <w:pStyle w:val="essalpha"/>
        <w:numPr>
          <w:ilvl w:val="0"/>
          <w:numId w:val="40"/>
        </w:numPr>
      </w:pPr>
      <w:r>
        <w:t>在适当的情况下，就计划、设计、执行、监控和评价拟定的项目与保护区的主办方和管理方、受影响社区（包括土著居民以及其他利益相关方）进行磋商；</w:t>
      </w:r>
    </w:p>
    <w:p w:rsidR="00A9694D" w:rsidRDefault="00A9694D" w:rsidP="0025682A">
      <w:pPr>
        <w:pStyle w:val="essalpha"/>
        <w:numPr>
          <w:ilvl w:val="0"/>
          <w:numId w:val="40"/>
        </w:numPr>
      </w:pPr>
      <w:r>
        <w:t>酌情实施额外计划，以促进和加强该区域的目标保护和有效管理。</w:t>
      </w:r>
    </w:p>
    <w:p w:rsidR="00A9694D" w:rsidRPr="00182139" w:rsidRDefault="00A9694D" w:rsidP="00A9694D">
      <w:pPr>
        <w:pStyle w:val="Heading4"/>
      </w:pPr>
      <w:bookmarkStart w:id="373" w:name="_Toc394499201"/>
      <w:r>
        <w:t>外来入侵物种</w:t>
      </w:r>
      <w:bookmarkEnd w:id="373"/>
    </w:p>
    <w:p w:rsidR="00A9694D" w:rsidRPr="00CE5193" w:rsidRDefault="00A9694D" w:rsidP="002677E9">
      <w:pPr>
        <w:pStyle w:val="ESSpara"/>
        <w:ind w:left="0" w:firstLine="0"/>
      </w:pPr>
      <w:r>
        <w:t>有意或无意地向某一区域引入该区域不常见的外来或非本地动植物物种，可能会对生物多样性造成重大威胁，因为某些外来物种可能具有侵略性、快速繁衍性，进而淘汰本地物种。</w:t>
      </w:r>
    </w:p>
    <w:p w:rsidR="00A9694D" w:rsidRPr="00CE5193" w:rsidRDefault="00A9694D" w:rsidP="002677E9">
      <w:pPr>
        <w:pStyle w:val="ESSpara"/>
        <w:ind w:left="0" w:firstLine="0"/>
      </w:pPr>
      <w:r>
        <w:t>借款国不得故意引入任何新的外来物种（目前还未出现在项目所在国家或区域），除非该行为符合现有物种引入监管框架。尽管有上述规定，借款国不得故意引入任何具有高入侵风险的外来物种，不论这类引入是否为现有监管框架所允许。所有外来物种引入必须进行风险评估（作为借款国环境与社会评价的一部分），确定该物种是否具有潜在侵略性。借款国应采取措施避免可能的偶然或无意的物种引入，包括可能滋生外来物种的培养基和生物媒介（例如土壤、道碴及植物材料）运输。</w:t>
      </w:r>
    </w:p>
    <w:p w:rsidR="00A9694D" w:rsidRDefault="00A9694D" w:rsidP="002677E9">
      <w:pPr>
        <w:pStyle w:val="ESSpara"/>
        <w:ind w:left="0" w:firstLine="0"/>
      </w:pPr>
      <w:bookmarkStart w:id="374" w:name="_Ref391773571"/>
      <w:r>
        <w:t>如果拟议项目所在的国家或地区已经存在外来入侵物种，借款国应尽力确保这些物种不扩散到其未到达区域。在可行的情况下，借款国应采取措施将这些物种从借款国具有管理控制权的自然栖息地中清除。</w:t>
      </w:r>
      <w:bookmarkEnd w:id="374"/>
    </w:p>
    <w:p w:rsidR="00A9694D" w:rsidRDefault="00A9694D" w:rsidP="00A9694D">
      <w:pPr>
        <w:pStyle w:val="Heading4"/>
      </w:pPr>
      <w:bookmarkStart w:id="375" w:name="_Toc394499202"/>
      <w:r>
        <w:t>生物自然资源的可持续管理</w:t>
      </w:r>
      <w:bookmarkEnd w:id="375"/>
    </w:p>
    <w:p w:rsidR="00A9694D" w:rsidRDefault="00A9694D" w:rsidP="009A5776">
      <w:pPr>
        <w:pStyle w:val="ESSpara"/>
        <w:ind w:left="0" w:firstLine="0"/>
      </w:pPr>
      <w:bookmarkStart w:id="376" w:name="_Ref391773167"/>
      <w:r>
        <w:t xml:space="preserve">对于涉及初级生产或生物自然资源使用的项目，借款国将评估这些资源及其使用的可持续性，以及此类生产或使用对当地、附近或生态相关栖息地、生物多样性和社区包括土著居民的潜在影响。  </w:t>
      </w:r>
    </w:p>
    <w:p w:rsidR="00A9694D" w:rsidRPr="00CE5193" w:rsidRDefault="00A9694D" w:rsidP="002677E9">
      <w:pPr>
        <w:pStyle w:val="ESSpara"/>
        <w:ind w:left="0" w:firstLine="0"/>
      </w:pPr>
      <w:r>
        <w:lastRenderedPageBreak/>
        <w:t>借款国将通过良好管理惯例和现有技术，以可持续方式对生物自然资源进行管理。如果这些初级生产惯例已纳入全球、地区或国家认可</w:t>
      </w:r>
      <w:r>
        <w:rPr>
          <w:rStyle w:val="FootnoteReference"/>
        </w:rPr>
        <w:footnoteReference w:id="165"/>
      </w:r>
      <w:r>
        <w:t>的标准条文中，特别是对于行业规模的经营，借款国应遵照这些标准来实施可持续的生产管理。</w:t>
      </w:r>
      <w:bookmarkEnd w:id="376"/>
    </w:p>
    <w:p w:rsidR="00A9694D" w:rsidRDefault="00A9694D" w:rsidP="006A18A4">
      <w:pPr>
        <w:pStyle w:val="ESSpara"/>
        <w:ind w:left="0" w:firstLine="0"/>
      </w:pPr>
      <w:r>
        <w:t>如果存在相关可靠标准，但借款国尚未获得这些标准的独立认证，那么借款国应对适用标准的符合性进行预评估，并采取适当行动争取在世界银行接受的时间内获得认证。</w:t>
      </w:r>
    </w:p>
    <w:p w:rsidR="00A9694D" w:rsidRDefault="00A9694D" w:rsidP="002677E9">
      <w:pPr>
        <w:pStyle w:val="ESSpara"/>
        <w:ind w:left="0" w:firstLine="0"/>
      </w:pPr>
      <w:r>
        <w:t>如果项目所在国家没有适用于特定生物自然资源的相关、可靠全球、地区或国家标准，借款国应承诺采用良好国际行业惯例。</w:t>
      </w:r>
    </w:p>
    <w:p w:rsidR="00A9694D" w:rsidRDefault="00A9694D" w:rsidP="009A5776">
      <w:pPr>
        <w:pStyle w:val="ESSpara"/>
        <w:ind w:left="0" w:firstLine="0"/>
      </w:pPr>
      <w:r>
        <w:t>若项目包括基于土地的商业性农业和林业种植（特别是涉及土地清理或造林的项目），借款国应将此类项目定位于已转换或高度退耕的土地（不包括任何因预计项目发生而退耕的土地）。鉴于种植项目有可能造成外来物种入侵，威胁生物多样性，因此这类项目设计时将避免并缓解项目对自然生境的潜在威胁。当借款国投资自然森林的林业生产时，将对森林进行可持续管理。</w:t>
      </w:r>
    </w:p>
    <w:p w:rsidR="00A9694D" w:rsidRDefault="00A9694D" w:rsidP="007F63A6">
      <w:pPr>
        <w:pStyle w:val="ESSpara"/>
        <w:ind w:left="0" w:firstLine="0"/>
      </w:pPr>
      <w:r>
        <w:t xml:space="preserve">如果这些采伐作业可以由小型生产者、社区森林管理范围内的当地社区或执行联合森林管理安排的实体实施，且这些作业不会直接关系到行业规模运营，则借款国将确保他们：(a)已达到为确保当地受影响社区有效参与而制定的森林管理标准，符合第36条规定的负责森林管理标准的原则和标准，即使其并未经正式证明；或(b)遵守实现这类标准的限时行动计划。借款国必须制定世界银行认可的行动计划，确保社区有效参与。借款国应对当地受影响社区有效参与的所有作业活动进行监测。 </w:t>
      </w:r>
    </w:p>
    <w:p w:rsidR="00A9694D" w:rsidRPr="00CE5193" w:rsidRDefault="00A9694D" w:rsidP="006E5DC3">
      <w:pPr>
        <w:pStyle w:val="ESSpara"/>
        <w:ind w:left="0" w:firstLine="0"/>
      </w:pPr>
      <w:r>
        <w:t xml:space="preserve">如果世界银行资助的非森林项目，包括任何不符合本《环境与社会标准》第33条款规定的全球、地区或国家认可的标准进行土地开垦和相关拯救性砍伐，借款国应确保尽可能减少采伐区域，同时要求采伐区域符合项目技术要求，且遵循相关国家法律和其他相关标准。 </w:t>
      </w:r>
    </w:p>
    <w:p w:rsidR="00A9694D" w:rsidRDefault="00A9694D" w:rsidP="00933F02">
      <w:pPr>
        <w:pStyle w:val="ESSpara"/>
        <w:spacing w:after="0"/>
        <w:ind w:left="0" w:firstLine="0"/>
      </w:pPr>
      <w:bookmarkStart w:id="377" w:name="_Ref391773176"/>
      <w:r>
        <w:t xml:space="preserve">若项目涉及农作物和畜牧行业生产，借款国将遵循良好国际行业惯例，避免或尽可能减少不利影响和资源消耗。若项目涉及大规模商业畜养动物以生产肉制品或其他动物产品（例如牛奶、鸡蛋、羊毛），借款国将采用符合良好国际行业惯例的动物畜养方法，并适当考虑宗教和文化原则。  </w:t>
      </w:r>
    </w:p>
    <w:bookmarkEnd w:id="377"/>
    <w:p w:rsidR="00A9694D" w:rsidRDefault="00A9694D" w:rsidP="00A9694D">
      <w:pPr>
        <w:pStyle w:val="ESSpara"/>
        <w:numPr>
          <w:ilvl w:val="0"/>
          <w:numId w:val="0"/>
        </w:numPr>
        <w:spacing w:after="0"/>
      </w:pPr>
      <w:r>
        <w:t xml:space="preserve"> </w:t>
      </w:r>
    </w:p>
    <w:p w:rsidR="00A9694D" w:rsidRPr="00017A86" w:rsidRDefault="00EB538C" w:rsidP="00EB538C">
      <w:pPr>
        <w:pStyle w:val="Heading3"/>
        <w:spacing w:before="120"/>
        <w:ind w:left="0" w:firstLine="0"/>
      </w:pPr>
      <w:bookmarkStart w:id="378" w:name="_Toc423449572"/>
      <w:bookmarkStart w:id="379" w:name="_Toc426539795"/>
      <w:r>
        <w:t>主要供应商</w:t>
      </w:r>
      <w:bookmarkEnd w:id="378"/>
      <w:bookmarkEnd w:id="379"/>
    </w:p>
    <w:p w:rsidR="00F15814" w:rsidRDefault="00A9694D" w:rsidP="00231509">
      <w:pPr>
        <w:pStyle w:val="ESSpara"/>
        <w:ind w:left="0" w:firstLine="0"/>
      </w:pPr>
      <w:r>
        <w:t>若借款国购买的初级产成品（包括食品、木材和纤维商品）来自自然或关键栖息地可能存在重大转用或退化风险的地区，借款国的环境与社会评价将包括主要供应商使用的评估系统和验证实践。</w:t>
      </w:r>
      <w:r>
        <w:rPr>
          <w:rStyle w:val="FootnoteReference"/>
        </w:rPr>
        <w:footnoteReference w:id="166"/>
      </w:r>
      <w:r>
        <w:rPr>
          <w:rStyle w:val="FootnoteReference"/>
          <w:vertAlign w:val="baseline"/>
        </w:rPr>
        <w:t xml:space="preserve"> </w:t>
      </w:r>
    </w:p>
    <w:p w:rsidR="00BF1169" w:rsidRDefault="00BF1169" w:rsidP="00BF1169">
      <w:pPr>
        <w:pStyle w:val="ESSpara"/>
        <w:ind w:left="0" w:firstLine="0"/>
      </w:pPr>
      <w:r>
        <w:lastRenderedPageBreak/>
        <w:t xml:space="preserve">借款国将建立系统和验证实践： </w:t>
      </w:r>
    </w:p>
    <w:p w:rsidR="00BF1169" w:rsidRDefault="00A9694D" w:rsidP="00BF1169">
      <w:pPr>
        <w:pStyle w:val="ESSpara"/>
        <w:numPr>
          <w:ilvl w:val="0"/>
          <w:numId w:val="0"/>
        </w:numPr>
        <w:ind w:left="990" w:hanging="270"/>
      </w:pPr>
      <w:r>
        <w:t xml:space="preserve">(a)确定供应来源和源地区的栖息地类型； </w:t>
      </w:r>
    </w:p>
    <w:p w:rsidR="00BF1169" w:rsidRDefault="00A9694D" w:rsidP="00BF1169">
      <w:pPr>
        <w:pStyle w:val="ESSpara"/>
        <w:numPr>
          <w:ilvl w:val="0"/>
          <w:numId w:val="0"/>
        </w:numPr>
        <w:ind w:left="990" w:hanging="270"/>
      </w:pPr>
      <w:r>
        <w:t xml:space="preserve">(b)对客户主要供应商的持续审核； </w:t>
      </w:r>
    </w:p>
    <w:p w:rsidR="00BF1169" w:rsidRDefault="00A9694D" w:rsidP="00BF1169">
      <w:pPr>
        <w:pStyle w:val="ESSpara"/>
        <w:numPr>
          <w:ilvl w:val="0"/>
          <w:numId w:val="0"/>
        </w:numPr>
        <w:ind w:left="990" w:hanging="270"/>
      </w:pPr>
      <w:r>
        <w:t>(c)仅从那些可以证明</w:t>
      </w:r>
      <w:r>
        <w:rPr>
          <w:rStyle w:val="FootnoteReference"/>
        </w:rPr>
        <w:footnoteReference w:id="167"/>
      </w:r>
      <w:r>
        <w:t xml:space="preserve">其不会促使自然或关键栖息地的重大转用或退化的供应商采购产品； </w:t>
      </w:r>
    </w:p>
    <w:p w:rsidR="00BF1169" w:rsidRDefault="00A9694D" w:rsidP="00850FDC">
      <w:pPr>
        <w:pStyle w:val="ESSpara"/>
        <w:numPr>
          <w:ilvl w:val="0"/>
          <w:numId w:val="0"/>
        </w:numPr>
        <w:ind w:left="990" w:hanging="270"/>
      </w:pPr>
      <w:r>
        <w:t xml:space="preserve">(d)如有可能，应采取措施，促使借款国的主要供应商逐步那些能够证明其不会对这些地区造成重大不利影响的供应商。 </w:t>
      </w:r>
    </w:p>
    <w:p w:rsidR="00A9694D" w:rsidRDefault="00A9694D" w:rsidP="008625F0">
      <w:pPr>
        <w:pStyle w:val="ESSpara"/>
        <w:numPr>
          <w:ilvl w:val="0"/>
          <w:numId w:val="96"/>
        </w:numPr>
        <w:ind w:left="0" w:firstLine="0"/>
      </w:pPr>
      <w:r>
        <w:t xml:space="preserve">借款国能否具有完全应对这些风险的能力，将取决于借款国对其主要供应商的管理控制或影响程度。 </w:t>
      </w:r>
    </w:p>
    <w:p w:rsidR="005A3256" w:rsidRDefault="005A3256" w:rsidP="008C30AF">
      <w:pPr>
        <w:pStyle w:val="Heading1"/>
        <w:numPr>
          <w:ilvl w:val="0"/>
          <w:numId w:val="0"/>
        </w:numPr>
        <w:spacing w:line="240" w:lineRule="auto"/>
        <w:jc w:val="left"/>
        <w:sectPr w:rsidR="005A3256"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rsidR="005A3256" w:rsidRPr="00E52B22" w:rsidRDefault="005A3256" w:rsidP="00247660">
      <w:pPr>
        <w:pStyle w:val="Heading1"/>
        <w:numPr>
          <w:ilvl w:val="0"/>
          <w:numId w:val="0"/>
        </w:numPr>
        <w:spacing w:before="240" w:after="240" w:line="240" w:lineRule="auto"/>
      </w:pPr>
      <w:bookmarkStart w:id="380" w:name="_Toc394499204"/>
      <w:bookmarkStart w:id="381" w:name="_Toc423449573"/>
      <w:bookmarkStart w:id="382" w:name="_Toc426539796"/>
      <w:r>
        <w:lastRenderedPageBreak/>
        <w:t>环境与社会标准7</w:t>
      </w:r>
      <w:r>
        <w:br/>
        <w:t>土著居民</w:t>
      </w:r>
      <w:bookmarkEnd w:id="380"/>
      <w:bookmarkEnd w:id="381"/>
      <w:bookmarkEnd w:id="382"/>
    </w:p>
    <w:p w:rsidR="005A3256" w:rsidRDefault="005A3256" w:rsidP="005A3256">
      <w:pPr>
        <w:pStyle w:val="Heading2"/>
      </w:pPr>
      <w:bookmarkStart w:id="383" w:name="_Toc394499205"/>
      <w:bookmarkStart w:id="384" w:name="_Toc423449574"/>
      <w:bookmarkStart w:id="385" w:name="_Toc426539797"/>
      <w:r>
        <w:t>简介</w:t>
      </w:r>
      <w:bookmarkEnd w:id="383"/>
      <w:bookmarkEnd w:id="384"/>
      <w:bookmarkEnd w:id="385"/>
      <w:r>
        <w:t xml:space="preserve"> </w:t>
      </w:r>
    </w:p>
    <w:p w:rsidR="005A3256" w:rsidRDefault="005A3256" w:rsidP="0025682A">
      <w:pPr>
        <w:pStyle w:val="ESSpara"/>
        <w:numPr>
          <w:ilvl w:val="0"/>
          <w:numId w:val="41"/>
        </w:numPr>
        <w:ind w:left="0" w:firstLine="0"/>
      </w:pPr>
      <w:r>
        <w:t>《环境与社会标准7》通过确保提高世界银行支持的项目中土著居民的参与度，确保其从不损害其特独的文化身份和福利的发展过程中获益，从而推动减贫和可持续发展。</w:t>
      </w:r>
      <w:r>
        <w:rPr>
          <w:rStyle w:val="FootnoteReference"/>
        </w:rPr>
        <w:footnoteReference w:id="168"/>
      </w:r>
      <w:r>
        <w:t xml:space="preserve"> </w:t>
      </w:r>
    </w:p>
    <w:p w:rsidR="005A3256" w:rsidRDefault="005A3256" w:rsidP="002677E9">
      <w:pPr>
        <w:pStyle w:val="ESSpara"/>
        <w:ind w:left="0" w:firstLine="0"/>
      </w:pPr>
      <w:r>
        <w:t xml:space="preserve">本《环境与社会标准》认识到土著居民的身份和愿望与国家社会中主流群体不同，常常在传统的发展模式中处于劣势。很多情况下，土著居民是整个人口中经济最边缘化、最脆弱的群体。他们的经济、社会和法律地位限制了他们捍卫土地、领地、自然资源和文化资源权益的权利，并可能限制了他们参与发展项目并从中受益的能力。很多情况下，他们没有平等享受到项目效益，或者效益的设计或提供在文化上不合适，而对于将对他们的生活或社区产生重大影响的项目，在设计或实施过程中没有与他们进行充分磋商。本《环境与社会标准》认识到男女在土著文化中的角色不同于主流群体，女性和儿童在其所在社区和外部发展过程中常常被边缘化且可能会有特别需求。 </w:t>
      </w:r>
    </w:p>
    <w:p w:rsidR="005A3256" w:rsidRDefault="005A3256" w:rsidP="002677E9">
      <w:pPr>
        <w:pStyle w:val="ESSpara"/>
        <w:tabs>
          <w:tab w:val="left" w:pos="720"/>
        </w:tabs>
        <w:ind w:left="0" w:firstLine="0"/>
      </w:pPr>
      <w:r>
        <w:t xml:space="preserve">土著居民与其生活的土地及其依赖的自然资源密不可分。因此，对他们所依赖的土地和资源进行改造、侵占或土地和资源的严重退化都将使他们变得格外脆弱。项目也可能会破坏语言的使用、文化习俗、制度安排，以及对于土著居民的身份和福利至关重要的宗教信用或精神信仰。然而，项目也可能为土著居民创造提高生活质量和福利水平的重要机会。一个项目可以使土著居民获得改善其生活条件所需的更好的市场、学校、诊所和其他服务。项目可以为土著居民创造机会，让他们参加与项目有关的活动并从中受益，帮助他们实现在发展过程中发挥更积极、更有意义作用的愿望。此外，本《环境与社会标准》认识到土著居民在可持续发展过程中可发挥至关重要的作用。 </w:t>
      </w:r>
    </w:p>
    <w:p w:rsidR="005A3256" w:rsidRDefault="005A3256" w:rsidP="005A3256">
      <w:pPr>
        <w:pStyle w:val="Heading2"/>
      </w:pPr>
      <w:bookmarkStart w:id="386" w:name="_Toc394499206"/>
      <w:bookmarkStart w:id="387" w:name="_Toc423449575"/>
      <w:bookmarkStart w:id="388" w:name="_Toc426539798"/>
      <w:r>
        <w:t>目标</w:t>
      </w:r>
      <w:bookmarkEnd w:id="386"/>
      <w:bookmarkEnd w:id="387"/>
      <w:bookmarkEnd w:id="388"/>
    </w:p>
    <w:p w:rsidR="005A3256" w:rsidRPr="00E96A0C" w:rsidRDefault="005A3256" w:rsidP="005A3256">
      <w:pPr>
        <w:pStyle w:val="essobjbull"/>
      </w:pPr>
      <w:r>
        <w:t xml:space="preserve">确保开发过程充分尊重土著居民的人权、尊严、愿望、身份、文化和基于自然资源的生活方式。 </w:t>
      </w:r>
    </w:p>
    <w:p w:rsidR="005A3256" w:rsidRPr="00E96A0C" w:rsidRDefault="005A3256" w:rsidP="005A3256">
      <w:pPr>
        <w:pStyle w:val="essobjbull"/>
      </w:pPr>
      <w:r>
        <w:t xml:space="preserve">避免项目对土著居民造成的不利影响；如无法避免，应将此类影响减轻，降至最低，和/或给予补偿。 </w:t>
      </w:r>
    </w:p>
    <w:p w:rsidR="005A3256" w:rsidRPr="00E96A0C" w:rsidRDefault="005A3256" w:rsidP="005A3256">
      <w:pPr>
        <w:pStyle w:val="essobjbull"/>
      </w:pPr>
      <w:r>
        <w:t xml:space="preserve">以土著居民容易接受、文化上适当且具有包容性的方式为土著居民增加可持续发展效益和机会。 </w:t>
      </w:r>
    </w:p>
    <w:p w:rsidR="005A3256" w:rsidRPr="00E96A0C" w:rsidRDefault="005A3256" w:rsidP="005A3256">
      <w:pPr>
        <w:pStyle w:val="essobjbull"/>
      </w:pPr>
      <w:r>
        <w:t xml:space="preserve">通过在项目周期内基于有意义的磋商建立并保持与受项目影响土著居民的持续性关系，完善项目设计并获得地方支持。 </w:t>
      </w:r>
    </w:p>
    <w:p w:rsidR="005A3256" w:rsidRPr="00E96A0C" w:rsidRDefault="005A3256" w:rsidP="005A3256">
      <w:pPr>
        <w:pStyle w:val="essobjbull"/>
      </w:pPr>
      <w:r>
        <w:t xml:space="preserve">确保受影响土著居民在本《环境与社会标准》所述三种情况下的自由、事先和知情同意。 </w:t>
      </w:r>
    </w:p>
    <w:p w:rsidR="005A3256" w:rsidRDefault="005A3256" w:rsidP="005A3256">
      <w:pPr>
        <w:pStyle w:val="essobjbull"/>
      </w:pPr>
      <w:r>
        <w:lastRenderedPageBreak/>
        <w:t xml:space="preserve">承认、尊重并保护土著居民的文化、知识和习俗，以其能够接受的方式、在可接受的时间内为其提供适应条件变化的机会。 </w:t>
      </w:r>
    </w:p>
    <w:p w:rsidR="005A3256" w:rsidRDefault="005A3256" w:rsidP="005A3256">
      <w:pPr>
        <w:pStyle w:val="Heading2"/>
      </w:pPr>
      <w:bookmarkStart w:id="389" w:name="_Toc394499207"/>
      <w:bookmarkStart w:id="390" w:name="_Toc423449576"/>
      <w:bookmarkStart w:id="391" w:name="_Toc426539799"/>
      <w:r>
        <w:t>适用范围</w:t>
      </w:r>
      <w:bookmarkEnd w:id="389"/>
      <w:bookmarkEnd w:id="390"/>
      <w:bookmarkEnd w:id="391"/>
      <w:r>
        <w:t xml:space="preserve"> </w:t>
      </w:r>
    </w:p>
    <w:p w:rsidR="005A3256" w:rsidRDefault="005A3256" w:rsidP="002677E9">
      <w:pPr>
        <w:pStyle w:val="ESSpara"/>
        <w:ind w:left="0" w:firstLine="0"/>
      </w:pPr>
      <w:r>
        <w:t>本《环境与社会标准》适用于任何涉及土著居民的情况，或土著居民对拟议项目区域存在集体依附的情况，具体情况在环境与社会评价时确定。不论土著居民受正面或负面影响，不论影响的严重程度如何，本《环境与社会标准》均适用</w:t>
      </w:r>
      <w:r>
        <w:rPr>
          <w:rStyle w:val="FootnoteReference"/>
        </w:rPr>
        <w:footnoteReference w:id="169"/>
      </w:r>
      <w:r>
        <w:t xml:space="preserve">。不论是否存在可识别的经济、政治或社会脆弱性，本《标准环境与社会标准》均适用，但脆弱性的性质和程度将是设计旨在促进平等获益或减轻不利影响的计划中的关键变量。 </w:t>
      </w:r>
    </w:p>
    <w:p w:rsidR="005A3256" w:rsidRDefault="005A3256" w:rsidP="002677E9">
      <w:pPr>
        <w:pStyle w:val="ESSpara"/>
        <w:ind w:left="0" w:firstLine="0"/>
      </w:pPr>
      <w:r>
        <w:rPr>
          <w:color w:val="000000"/>
        </w:rPr>
        <w:t>“土著居民”没有普遍接受的定义。在不同国家，土著居民可能被称作“土著少数民族”、“原住民”、“高山部落”、“少数民族”、“固定部落”、“最初定居者”或“部落群”。</w:t>
      </w:r>
      <w:r>
        <w:t>由于本术语的适用性因国家而异，借款国可以根据自身具体情况就土著居民与世界银行约定使用一个替代词汇。</w:t>
      </w:r>
    </w:p>
    <w:p w:rsidR="005A3256" w:rsidRDefault="005A3256" w:rsidP="002677E9">
      <w:pPr>
        <w:pStyle w:val="ESSpara"/>
        <w:ind w:left="0" w:firstLine="0"/>
      </w:pPr>
      <w:bookmarkStart w:id="392" w:name="_Ref391773784"/>
      <w:r>
        <w:t>本《环境与社会标准》中，“土著居民”通指拥有不同程度以下特质的独特社会和文化群体：</w:t>
      </w:r>
      <w:bookmarkEnd w:id="392"/>
      <w:r>
        <w:t xml:space="preserve"> </w:t>
      </w:r>
    </w:p>
    <w:p w:rsidR="005A3256" w:rsidRPr="00E96A0C" w:rsidRDefault="005A3256" w:rsidP="0025682A">
      <w:pPr>
        <w:pStyle w:val="essalpha"/>
        <w:numPr>
          <w:ilvl w:val="0"/>
          <w:numId w:val="42"/>
        </w:numPr>
      </w:pPr>
      <w:r>
        <w:t>自我认定的且得到他人认可的独特土著社会群体或文化群体的成员；</w:t>
      </w:r>
    </w:p>
    <w:p w:rsidR="005A3256" w:rsidRDefault="005A3256" w:rsidP="0025682A">
      <w:pPr>
        <w:pStyle w:val="essalpha"/>
        <w:numPr>
          <w:ilvl w:val="0"/>
          <w:numId w:val="42"/>
        </w:numPr>
      </w:pPr>
      <w:r>
        <w:t>集体依附</w:t>
      </w:r>
      <w:r>
        <w:rPr>
          <w:rStyle w:val="FootnoteReference"/>
          <w:color w:val="000000"/>
        </w:rPr>
        <w:footnoteReference w:id="170"/>
      </w:r>
      <w:r>
        <w:t>于地理性独特定居地、传统领地或季节性使用或居住的地区，以及这些区域内的自然资源；</w:t>
      </w:r>
    </w:p>
    <w:p w:rsidR="005A3256" w:rsidRDefault="005A3256" w:rsidP="0025682A">
      <w:pPr>
        <w:pStyle w:val="essalpha"/>
        <w:numPr>
          <w:ilvl w:val="0"/>
          <w:numId w:val="42"/>
        </w:numPr>
      </w:pPr>
      <w:r>
        <w:t xml:space="preserve">有别于或分隔于主流社会或文化的习惯性文化、经济、社会或政治制度； </w:t>
      </w:r>
    </w:p>
    <w:p w:rsidR="005A3256" w:rsidRDefault="005A3256" w:rsidP="0025682A">
      <w:pPr>
        <w:pStyle w:val="essalpha"/>
        <w:numPr>
          <w:ilvl w:val="0"/>
          <w:numId w:val="42"/>
        </w:numPr>
      </w:pPr>
      <w:r>
        <w:t>拥有独特语言或方言，通常与官方语言或他们居住的国家或地区的语言不同。</w:t>
      </w:r>
    </w:p>
    <w:p w:rsidR="005A3256" w:rsidRPr="00E96A0C" w:rsidRDefault="005A3256" w:rsidP="00563BA6">
      <w:pPr>
        <w:pStyle w:val="ESSpara"/>
        <w:ind w:left="0" w:firstLine="0"/>
      </w:pPr>
      <w:r>
        <w:t>本《环境与社会标准》适用于土著居民社区或群体中成员在世期间由于被迫隔离、冲突、政府的移民安置计划、土地征用、自然灾害或领地被纳入城市扩建等原因，在项目区域内失去对其栖息地和传统领地的集体依附性的社区或群体。</w:t>
      </w:r>
      <w:r>
        <w:rPr>
          <w:rStyle w:val="FootnoteReference"/>
          <w:color w:val="000000"/>
        </w:rPr>
        <w:footnoteReference w:id="171"/>
      </w:r>
      <w:r>
        <w:t>本《环境与社会标准》适用于森林居民、狩猎和采集者、牧民或其他游牧群体，以第6款标准为准。</w:t>
      </w:r>
    </w:p>
    <w:p w:rsidR="005A3256" w:rsidRDefault="005A3256" w:rsidP="002677E9">
      <w:pPr>
        <w:pStyle w:val="ESSpara"/>
        <w:ind w:left="0" w:firstLine="0"/>
        <w:rPr>
          <w:color w:val="000000"/>
        </w:rPr>
      </w:pPr>
      <w:r>
        <w:t>在世界银行确定土著居民在项目区域内居住或存在集体依附性后，借款国可能需要寻求相关专家的意见，以满足本《环境与社会标准》中规定的磋商、规划或其他要求。</w:t>
      </w:r>
    </w:p>
    <w:p w:rsidR="005A3256" w:rsidRDefault="005A3256" w:rsidP="005A3256">
      <w:pPr>
        <w:pStyle w:val="Heading2"/>
        <w:numPr>
          <w:ilvl w:val="0"/>
          <w:numId w:val="0"/>
        </w:numPr>
        <w:rPr>
          <w:bdr w:val="single" w:sz="4" w:space="0" w:color="auto"/>
        </w:rPr>
      </w:pPr>
      <w:bookmarkStart w:id="393" w:name="_Toc394499208"/>
      <w:bookmarkStart w:id="394" w:name="_Toc423449577"/>
      <w:bookmarkStart w:id="395" w:name="_Toc426539800"/>
      <w:r>
        <w:lastRenderedPageBreak/>
        <w:t>要求</w:t>
      </w:r>
      <w:bookmarkEnd w:id="393"/>
      <w:bookmarkEnd w:id="394"/>
      <w:bookmarkEnd w:id="395"/>
      <w:r>
        <w:t xml:space="preserve"> </w:t>
      </w:r>
    </w:p>
    <w:p w:rsidR="005A3256" w:rsidRDefault="005A3256" w:rsidP="005A3256">
      <w:pPr>
        <w:pStyle w:val="Heading3"/>
        <w:ind w:left="0" w:firstLine="0"/>
      </w:pPr>
      <w:bookmarkStart w:id="396" w:name="_Toc394499209"/>
      <w:bookmarkStart w:id="397" w:name="_Toc423449578"/>
      <w:bookmarkStart w:id="398" w:name="_Toc426539801"/>
      <w:r>
        <w:t>综述</w:t>
      </w:r>
      <w:bookmarkEnd w:id="396"/>
      <w:bookmarkEnd w:id="397"/>
      <w:bookmarkEnd w:id="398"/>
      <w:r>
        <w:t xml:space="preserve"> </w:t>
      </w:r>
    </w:p>
    <w:p w:rsidR="005A3256" w:rsidRDefault="005A3256" w:rsidP="002677E9">
      <w:pPr>
        <w:pStyle w:val="ESSpara"/>
        <w:ind w:left="0" w:firstLine="0"/>
      </w:pPr>
      <w:bookmarkStart w:id="399" w:name="_Ref391783425"/>
      <w:r>
        <w:t>本《环境与社会标准》的一个重要目的在于确保与居住在项目区域或对项目区域集体依附的土著居民进行充分磋商，保证他们有机会积极参与项目设计，确定项目实施安排。磋商的范围和规模以及后续项目规划和文件编制流程应与潜在项目风险及对土著居民造成影响的范围和规模相匹配。</w:t>
      </w:r>
      <w:bookmarkEnd w:id="399"/>
    </w:p>
    <w:p w:rsidR="005A3256" w:rsidRPr="009F17D1" w:rsidRDefault="005A3256" w:rsidP="002677E9">
      <w:pPr>
        <w:pStyle w:val="ESSpara"/>
        <w:ind w:left="0" w:firstLine="0"/>
        <w:rPr>
          <w:bCs/>
        </w:rPr>
      </w:pPr>
      <w:bookmarkStart w:id="400" w:name="_Ref391783433"/>
      <w:r>
        <w:t>借款国将评估预期对居住在项目区域或对项目区域集体依附的土著居民造成的直接和间接经济、社会、文化（包括文化遗产）</w:t>
      </w:r>
      <w:r>
        <w:rPr>
          <w:rStyle w:val="FootnoteReference"/>
          <w:color w:val="000000"/>
        </w:rPr>
        <w:footnoteReference w:id="172"/>
      </w:r>
      <w:r>
        <w:t>和环境影响的性质和程度。借款国负责制定磋商策略，确定受影响土著居民参与项目设计和实施的方式。然后根据以下各项制定有效的项目设计和文档。</w:t>
      </w:r>
      <w:bookmarkEnd w:id="400"/>
    </w:p>
    <w:p w:rsidR="005A3256" w:rsidRDefault="005A3256" w:rsidP="005A3256">
      <w:pPr>
        <w:pStyle w:val="Heading4"/>
      </w:pPr>
      <w:bookmarkStart w:id="401" w:name="_Toc394499210"/>
      <w:r>
        <w:t>专门设计确保土著居民获益的项目</w:t>
      </w:r>
      <w:bookmarkEnd w:id="401"/>
      <w:r>
        <w:t xml:space="preserve"> </w:t>
      </w:r>
    </w:p>
    <w:p w:rsidR="005A3256" w:rsidRDefault="005A3256" w:rsidP="002677E9">
      <w:pPr>
        <w:pStyle w:val="ESSpara"/>
        <w:ind w:left="0" w:firstLine="0"/>
      </w:pPr>
      <w:r>
        <w:t xml:space="preserve">对于专门设计直接使土著居民受益的项目，借款国主动与相关土著居民接触，保证其对项目设计、实施、监测和评价的主导权和参与。借款国还与相关土著居民就拟议服务或设施的文化契合性进行磋商，力争识别并解决可能限制土著居民参与项目或从中获益的任何经济或社会约束（包括性别相关约束）。 </w:t>
      </w:r>
    </w:p>
    <w:p w:rsidR="005A3256" w:rsidRDefault="005A3256" w:rsidP="002677E9">
      <w:pPr>
        <w:pStyle w:val="ESSpara"/>
        <w:ind w:left="0" w:firstLine="0"/>
      </w:pPr>
      <w:r>
        <w:t>如果土著居民是唯一直接项目受益人，或在直接项目受益人中占绝大多数，则单一行动方案可以纳入整体项目设计中，无需制定独立方案。</w:t>
      </w:r>
    </w:p>
    <w:p w:rsidR="005A3256" w:rsidRDefault="005A3256" w:rsidP="005A3256">
      <w:pPr>
        <w:pStyle w:val="Heading4"/>
      </w:pPr>
      <w:bookmarkStart w:id="402" w:name="_Toc394499211"/>
      <w:r>
        <w:t>提供平等的项目获益机会</w:t>
      </w:r>
      <w:bookmarkEnd w:id="402"/>
    </w:p>
    <w:p w:rsidR="005A3256" w:rsidRDefault="005A3256" w:rsidP="002677E9">
      <w:pPr>
        <w:pStyle w:val="ESSpara"/>
        <w:ind w:left="0" w:firstLine="0"/>
      </w:pPr>
      <w:r>
        <w:t xml:space="preserve">如果土著居民不是项目的唯一受益人，则规划要求将视具体情况而定。借款国在设计实施项目过程中采用的方式应保证能够为受影响土著居民提供平等的项目获益机会。土著居民的关切或偏好将通过有意义的磋商和项目设计进行处理，而相关项目文档中将总结磋商结果，并说明如何在项目设计中处理土著居民关注的问题。此外，文档还将说明项目实施和监测期间的持续磋商安排。 </w:t>
      </w:r>
    </w:p>
    <w:p w:rsidR="005A3256" w:rsidRDefault="005A3256" w:rsidP="002677E9">
      <w:pPr>
        <w:pStyle w:val="ESSpara"/>
        <w:ind w:left="0" w:firstLine="0"/>
      </w:pPr>
      <w:r>
        <w:t>如果在项目实施阶段采取特定措施以保证提供平等的项目获益机会，则借款国制定一份有时限的行动方案，例如《土著居民发展计划》。或者，若情况允许，可以制定一份更广泛的社区发展计划，其中包含受影响土著居民相关的必要信息。</w:t>
      </w:r>
      <w:r>
        <w:rPr>
          <w:rStyle w:val="FootnoteReference"/>
          <w:color w:val="000000"/>
        </w:rPr>
        <w:footnoteReference w:id="173"/>
      </w:r>
      <w:r>
        <w:t xml:space="preserve"> </w:t>
      </w:r>
    </w:p>
    <w:p w:rsidR="005A3256" w:rsidRDefault="005A3256" w:rsidP="005A3256">
      <w:pPr>
        <w:pStyle w:val="Heading4"/>
      </w:pPr>
      <w:bookmarkStart w:id="403" w:name="_Toc394499212"/>
      <w:r>
        <w:lastRenderedPageBreak/>
        <w:t>避免或缓解不利影响</w:t>
      </w:r>
      <w:bookmarkEnd w:id="403"/>
      <w:r>
        <w:t xml:space="preserve"> </w:t>
      </w:r>
    </w:p>
    <w:p w:rsidR="005A3256" w:rsidRPr="009F17D1" w:rsidRDefault="005A3256" w:rsidP="002677E9">
      <w:pPr>
        <w:pStyle w:val="ESSpara"/>
        <w:ind w:left="0" w:firstLine="0"/>
      </w:pPr>
      <w:r>
        <w:t>若情况允许，可以避免对土著居民造成的不利影响。在已尝试替代方案但不利影响仍无法避免时，借款国应将影响降至最低，并/或以文化上适当的方式对这些影响进行补偿，补偿需与影响的性质和规模以及受影响的土著居民社区的脆弱程度相匹配。借款国需采取的行动将在与受影响土著居民磋商后确定，并包含在一份有时限的计划中，例如《土著居民发展计划》。若情况允许，可以制定一份综合的社区发展计划，其中包含受影响土著居民相关的必要信息。</w:t>
      </w:r>
      <w:r>
        <w:rPr>
          <w:rStyle w:val="FootnoteReference"/>
          <w:color w:val="000000"/>
        </w:rPr>
        <w:footnoteReference w:id="174"/>
      </w:r>
    </w:p>
    <w:p w:rsidR="005A3256" w:rsidRDefault="005A3256" w:rsidP="002677E9">
      <w:pPr>
        <w:pStyle w:val="ESSpara"/>
        <w:ind w:left="0" w:firstLine="0"/>
      </w:pPr>
      <w:r>
        <w:t>有可能项目会涉及到一部分异常脆弱的偏远群体，他们与外界联系有限，被称为处于“自愿性隔离”或“初步接触”的群体。可能对这类群体存在潜在影响的项目必须制定适当措施，识别、尊重并保护其土地和领地、环境、健康和文化，同时避免项目引起的所有不受欢迎的接触。</w:t>
      </w:r>
    </w:p>
    <w:p w:rsidR="005A3256" w:rsidRDefault="005A3256" w:rsidP="005A3256">
      <w:pPr>
        <w:pStyle w:val="Heading4"/>
      </w:pPr>
      <w:bookmarkStart w:id="404" w:name="_Toc394499213"/>
      <w:r>
        <w:t>专门针对土著居民开展有意义的磋商</w:t>
      </w:r>
      <w:bookmarkEnd w:id="404"/>
      <w:r>
        <w:t xml:space="preserve"> </w:t>
      </w:r>
    </w:p>
    <w:p w:rsidR="005A3256" w:rsidRDefault="005A3256" w:rsidP="002677E9">
      <w:pPr>
        <w:pStyle w:val="ESSpara"/>
        <w:ind w:left="0" w:firstLine="0"/>
      </w:pPr>
      <w:bookmarkStart w:id="405" w:name="_Ref391773822"/>
      <w:r>
        <w:t>为促进有效项目设计，寻求当地支持或确定项目所有权并降低项目延误或存在争议的风险，借款国应根据《环境与社会标准10》的要求负责与受影响土著居民进行沟通。沟通程序包括以文化上适当以及性别和代际包容的方式开展的利益相关者分析和沟通计划、信息披露和有意义的磋商。另外，该程序还应：</w:t>
      </w:r>
      <w:bookmarkEnd w:id="405"/>
      <w:r>
        <w:t xml:space="preserve"> </w:t>
      </w:r>
    </w:p>
    <w:p w:rsidR="005A3256" w:rsidRPr="00E96A0C" w:rsidRDefault="005A3256" w:rsidP="0025682A">
      <w:pPr>
        <w:pStyle w:val="essalpha"/>
        <w:numPr>
          <w:ilvl w:val="0"/>
          <w:numId w:val="43"/>
        </w:numPr>
      </w:pPr>
      <w:r>
        <w:t>包括土著居民的代表团体和组织</w:t>
      </w:r>
      <w:r>
        <w:rPr>
          <w:rStyle w:val="FootnoteReference"/>
        </w:rPr>
        <w:footnoteReference w:id="175"/>
      </w:r>
      <w:r>
        <w:t xml:space="preserve">（如长老会或村委会或首领）以及其他社区成员（如适用）；  </w:t>
      </w:r>
    </w:p>
    <w:p w:rsidR="005A3256" w:rsidRDefault="005A3256" w:rsidP="0025682A">
      <w:pPr>
        <w:pStyle w:val="essalpha"/>
        <w:numPr>
          <w:ilvl w:val="0"/>
          <w:numId w:val="43"/>
        </w:numPr>
      </w:pPr>
      <w:r>
        <w:t>为土著居民作出决策提供充足时间；</w:t>
      </w:r>
      <w:r>
        <w:rPr>
          <w:rStyle w:val="FootnoteReference"/>
        </w:rPr>
        <w:footnoteReference w:id="176"/>
      </w:r>
    </w:p>
    <w:p w:rsidR="005A3256" w:rsidRDefault="005A3256" w:rsidP="0025682A">
      <w:pPr>
        <w:pStyle w:val="essalpha"/>
        <w:numPr>
          <w:ilvl w:val="0"/>
          <w:numId w:val="43"/>
        </w:numPr>
      </w:pPr>
      <w:r>
        <w:t>在适用情况下，允许土著居民有效参与项目活动或缓解措施的设计，因为这些活动或措施可能对他们产生正面或负面影响。</w:t>
      </w:r>
    </w:p>
    <w:p w:rsidR="005A3256" w:rsidRDefault="005A3256" w:rsidP="005A3256">
      <w:pPr>
        <w:pStyle w:val="Heading3"/>
        <w:ind w:left="0" w:firstLine="0"/>
      </w:pPr>
      <w:bookmarkStart w:id="406" w:name="_Toc394499214"/>
      <w:bookmarkStart w:id="407" w:name="_Toc423449579"/>
      <w:bookmarkStart w:id="408" w:name="_Toc426539802"/>
      <w:r>
        <w:t>要求获得自由、事先和知情同意的情形</w:t>
      </w:r>
      <w:bookmarkEnd w:id="406"/>
      <w:bookmarkEnd w:id="407"/>
      <w:bookmarkEnd w:id="408"/>
      <w:r>
        <w:t xml:space="preserve"> </w:t>
      </w:r>
    </w:p>
    <w:p w:rsidR="005A3256" w:rsidRDefault="005A3256" w:rsidP="002677E9">
      <w:pPr>
        <w:pStyle w:val="ESSpara"/>
        <w:ind w:left="0" w:firstLine="0"/>
      </w:pPr>
      <w:r>
        <w:t>土著居民可能特别容易受到失去、脱离或利用其土地或自然和文化资源享用权的影响。认识到这种脆弱性后，除了本《环境与社会标准》（A节）中的一般要求和《环境与社会标准1》到《环境与社会标准10》中的要求外，在以下情况下，借款国应寻求受影响土著居民的自由、事先和知情的同意：项目(a)对传统所有或习惯用途的土地和自然资源产生影响；(b)把土著居民迁出传统所有或习惯用途的土地和自然资源地；或(c)对土著居民文化遗产产生重大影响。一旦出现这些情况，借款国应聘请独立专家，协助识别项目的风险和影响。自由、事先和知情同意没有普遍接受的定义。在本《环境与社会标准》中，自由、事先和知情同意规定如下：</w:t>
      </w:r>
    </w:p>
    <w:p w:rsidR="005A3256" w:rsidRDefault="005A3256" w:rsidP="0025682A">
      <w:pPr>
        <w:pStyle w:val="essalpha"/>
        <w:numPr>
          <w:ilvl w:val="0"/>
          <w:numId w:val="44"/>
        </w:numPr>
      </w:pPr>
      <w:r>
        <w:lastRenderedPageBreak/>
        <w:t>自由、事先和知情同意适用于项目设计、实施安排和受影响土著居民相关风险和影响的预期结果。</w:t>
      </w:r>
    </w:p>
    <w:p w:rsidR="005A3256" w:rsidRDefault="005A3256" w:rsidP="0025682A">
      <w:pPr>
        <w:pStyle w:val="essalpha"/>
        <w:numPr>
          <w:ilvl w:val="0"/>
          <w:numId w:val="44"/>
        </w:numPr>
      </w:pPr>
      <w:r>
        <w:t xml:space="preserve">自由、事先和知情同意基于并拓展了以上第17条和《环境与社会标准10》所述的有意义的磋商，并在借款国和受影响土著居民之间真诚协商的基础上建立。 </w:t>
      </w:r>
    </w:p>
    <w:p w:rsidR="005A3256" w:rsidRDefault="005A3256" w:rsidP="0025682A">
      <w:pPr>
        <w:pStyle w:val="essalpha"/>
        <w:numPr>
          <w:ilvl w:val="0"/>
          <w:numId w:val="44"/>
        </w:numPr>
      </w:pPr>
      <w:r>
        <w:t>借款国应记录备案以下各项：（i）借款国与受影响的土著居民都接受的程序；（ii）各方就磋商结果达成协议的证据；</w:t>
      </w:r>
    </w:p>
    <w:p w:rsidR="005A3256" w:rsidRPr="005A38AA" w:rsidRDefault="005A3256" w:rsidP="0025682A">
      <w:pPr>
        <w:pStyle w:val="essalpha"/>
        <w:numPr>
          <w:ilvl w:val="0"/>
          <w:numId w:val="44"/>
        </w:numPr>
      </w:pPr>
      <w:r>
        <w:t>自由、事先和知情同意不一定要求全部同意，即使受影响的土著居民中有个人或群体明确表示不同意，也可能达成自由、事先和知情同意。</w:t>
      </w:r>
    </w:p>
    <w:p w:rsidR="005A3256" w:rsidRDefault="005A3256" w:rsidP="002677E9">
      <w:pPr>
        <w:pStyle w:val="ESSpara"/>
        <w:ind w:left="0" w:firstLine="0"/>
      </w:pPr>
      <w:r>
        <w:t xml:space="preserve">如果世界银行无法确定受影响土著居民自由、事先和知情同意，则与上述土著居民相关的项目环节不得继续实施。如果世界银行确定在无受影响土著居民自由、事先和知情同意的情况下继续执行项目，则借款国将确保在项目实施过程中不会对此类土著居民产生不利影响。 </w:t>
      </w:r>
    </w:p>
    <w:p w:rsidR="005A3256" w:rsidRDefault="005A3256" w:rsidP="002677E9">
      <w:pPr>
        <w:pStyle w:val="ESSpara"/>
        <w:ind w:left="0" w:firstLine="0"/>
      </w:pPr>
      <w:r>
        <w:t>借款国与受影响土著居民之间达成的协议将记录在案，且《环境和社会承诺计划》中应记录达成协议所需采取的措施。项目实施过程中，借款国应确保采取必要措施，确保根据约定提供福利并对服务作出改进，以保证土著居民对项目的持续支持。</w:t>
      </w:r>
    </w:p>
    <w:p w:rsidR="005A3256" w:rsidRPr="00E96A0C" w:rsidRDefault="005A3256" w:rsidP="005A3256">
      <w:pPr>
        <w:pStyle w:val="Heading4"/>
        <w:rPr>
          <w:szCs w:val="22"/>
        </w:rPr>
      </w:pPr>
      <w:bookmarkStart w:id="409" w:name="_Toc394499215"/>
      <w:r>
        <w:t>对传统所有、习惯用途或占用的土地和自然资源的影响</w:t>
      </w:r>
      <w:bookmarkEnd w:id="409"/>
      <w:r>
        <w:t xml:space="preserve"> </w:t>
      </w:r>
    </w:p>
    <w:p w:rsidR="005A3256" w:rsidRDefault="005A3256" w:rsidP="002677E9">
      <w:pPr>
        <w:pStyle w:val="ESSpara"/>
        <w:ind w:left="0" w:firstLine="0"/>
      </w:pPr>
      <w:r>
        <w:t>土著居民通常与其土地和相关自然资源密不可分。</w:t>
      </w:r>
      <w:r>
        <w:rPr>
          <w:rStyle w:val="FootnoteReference"/>
        </w:rPr>
        <w:footnoteReference w:id="177"/>
      </w:r>
      <w:r>
        <w:t>通常，这些土地是他们传统所有的，或者是在一定习惯下使用或占用的。尽管根据国家法律这些土地可能并不属于土著居民合法所有，但他们对这些土地的使用，包括季节性或周期性使用，或用于其生计，或用于界定其独特性和社区属性的文化、仪式或精神层面用途，通常是有据可查、有文记载的。若项目涉及(a)对土著居民传统拥有或习惯使用或占用</w:t>
      </w:r>
      <w:r>
        <w:rPr>
          <w:rStyle w:val="FootnoteReference"/>
        </w:rPr>
        <w:footnoteReference w:id="178"/>
      </w:r>
      <w:r>
        <w:t xml:space="preserve">的土地或领地确立法律认可权利的活动，或(b)此类土地的征用，借款国将在尊重相关土著居民的习惯、传统和土地所有制的前提下编制此类所有权、占用或使用的法律认可的计划。这些计划的目标将为：(a)土著居民现有习惯土地所有制的完全法律认可；或(b)将习惯使用权转换为共有和/或个人所有权。如果根据国家法律不得选择任何方案，则该计划包括从法律上认可土著居民永久或长期可续期管理权或使用权的措施。 </w:t>
      </w:r>
    </w:p>
    <w:p w:rsidR="005A3256" w:rsidRDefault="005A3256" w:rsidP="002677E9">
      <w:pPr>
        <w:pStyle w:val="ESSpara"/>
        <w:ind w:left="0" w:firstLine="0"/>
      </w:pPr>
      <w:r>
        <w:t>如果借款国拟在土著居民传统所有或习惯使用或占用的土地上开发项目，或对土地上的自然资源进行商业开发，且预期会对土著居民造成不利影响</w:t>
      </w:r>
      <w:r>
        <w:rPr>
          <w:rStyle w:val="FootnoteReference"/>
          <w:color w:val="000000"/>
        </w:rPr>
        <w:footnoteReference w:id="179"/>
      </w:r>
      <w:r>
        <w:t xml:space="preserve">，借款国应采取以下措施并获得受影响土著居民的自由、事先和知情同意： </w:t>
      </w:r>
    </w:p>
    <w:p w:rsidR="005A3256" w:rsidRPr="00E07CF6" w:rsidRDefault="005A3256" w:rsidP="0025682A">
      <w:pPr>
        <w:pStyle w:val="essalpha"/>
        <w:numPr>
          <w:ilvl w:val="0"/>
          <w:numId w:val="45"/>
        </w:numPr>
        <w:ind w:left="1260"/>
      </w:pPr>
      <w:r>
        <w:lastRenderedPageBreak/>
        <w:t>记录所采取的措施，用以避免项目使用拟议土地或在占地不可避免情况下尽可能减少用地；</w:t>
      </w:r>
    </w:p>
    <w:p w:rsidR="005A3256" w:rsidRPr="00E96A0C" w:rsidRDefault="005A3256" w:rsidP="0025682A">
      <w:pPr>
        <w:pStyle w:val="essalpha"/>
        <w:numPr>
          <w:ilvl w:val="0"/>
          <w:numId w:val="45"/>
        </w:numPr>
        <w:ind w:left="1260"/>
      </w:pPr>
      <w:r>
        <w:t xml:space="preserve">记录所采取的措施，用以避免影响或在影响不可避免情况下降低对土著居民传统所有或习惯使用或占用的土地上自然资源的影响； </w:t>
      </w:r>
    </w:p>
    <w:p w:rsidR="005A3256" w:rsidRPr="00E96A0C" w:rsidRDefault="005A3256" w:rsidP="0025682A">
      <w:pPr>
        <w:pStyle w:val="essalpha"/>
        <w:numPr>
          <w:ilvl w:val="0"/>
          <w:numId w:val="45"/>
        </w:numPr>
        <w:ind w:left="1260"/>
      </w:pPr>
      <w:r>
        <w:t xml:space="preserve">在购买和租赁土地或在没有其他选择情况下征用土地之前确定并评估所有财产利益、权属安排和传统资源使用情况； </w:t>
      </w:r>
    </w:p>
    <w:p w:rsidR="005A3256" w:rsidRPr="00E96A0C" w:rsidRDefault="005A3256" w:rsidP="0025682A">
      <w:pPr>
        <w:pStyle w:val="essalpha"/>
        <w:numPr>
          <w:ilvl w:val="0"/>
          <w:numId w:val="45"/>
        </w:numPr>
        <w:ind w:left="1260"/>
      </w:pPr>
      <w:r>
        <w:t xml:space="preserve">在不对土著居民的任何土地权诉求持偏见的情况下评估并记录土著居民资源使用情况。土地和自然资源使用情况评估将在性别包容性基础上进行，并特别考虑女性在这些资源管理和使用中的作用。 </w:t>
      </w:r>
    </w:p>
    <w:p w:rsidR="005A3256" w:rsidRPr="00E96A0C" w:rsidRDefault="005A3256" w:rsidP="0025682A">
      <w:pPr>
        <w:pStyle w:val="essalpha"/>
        <w:numPr>
          <w:ilvl w:val="0"/>
          <w:numId w:val="45"/>
        </w:numPr>
        <w:ind w:left="1260"/>
      </w:pPr>
      <w:r>
        <w:t xml:space="preserve">确保受影响土著居民被告知以下情况：(i)根据国家法律他们对这些土地拥有的权利，包括国家法律中规定的土地习惯性使用权；(ii)项目的范围和性质；(iii)项目的潜在影响； </w:t>
      </w:r>
    </w:p>
    <w:p w:rsidR="005A3256" w:rsidRDefault="005A3256" w:rsidP="0025682A">
      <w:pPr>
        <w:pStyle w:val="essalpha"/>
        <w:numPr>
          <w:ilvl w:val="0"/>
          <w:numId w:val="45"/>
        </w:numPr>
        <w:ind w:left="1260"/>
      </w:pPr>
      <w:r>
        <w:t>如果项目致力于推动土著居民土地或自然资源的商业开发，应根据正当程序，为土著居民提供补偿以及文化上适当的可持续发展机会，并保证他们获得的补偿至少等同于拥有土地完整法定所有权的土地所有者应获得的补偿，包括：</w:t>
      </w:r>
    </w:p>
    <w:p w:rsidR="005A3256" w:rsidRDefault="005A3256" w:rsidP="0058717F">
      <w:pPr>
        <w:pStyle w:val="essalpha2"/>
        <w:numPr>
          <w:ilvl w:val="0"/>
          <w:numId w:val="19"/>
        </w:numPr>
        <w:ind w:hanging="540"/>
      </w:pPr>
      <w:r>
        <w:t>提供公平的租赁安排，或在必须征用土地情况下，提供基于土地的补偿或取代现金补偿的实物补偿；</w:t>
      </w:r>
      <w:r>
        <w:rPr>
          <w:rStyle w:val="FootnoteReference"/>
          <w:b/>
          <w:color w:val="000000"/>
        </w:rPr>
        <w:footnoteReference w:id="180"/>
      </w:r>
    </w:p>
    <w:p w:rsidR="005A3256" w:rsidRDefault="005A3256" w:rsidP="005A3256">
      <w:pPr>
        <w:pStyle w:val="essalpha2"/>
        <w:ind w:hanging="540"/>
      </w:pPr>
      <w:r>
        <w:t xml:space="preserve">确保土著居民可以继续获取自然资源，确定等量替代资源，或在别无他法情况下，如项目开发造成土著居民不能获取或丧失自然资源，无论项目是否购征用了该土地，都应为他们提供补偿或找到替代生计； </w:t>
      </w:r>
    </w:p>
    <w:p w:rsidR="005A3256" w:rsidRDefault="005A3256" w:rsidP="005A3256">
      <w:pPr>
        <w:pStyle w:val="essalpha2"/>
        <w:ind w:hanging="540"/>
      </w:pPr>
      <w:r>
        <w:t xml:space="preserve">如果借款国计划利用土地和自然资源来开发项目，而这些自然资源对受影响的土著居民社区的独特性和生计至关重要，并且这些自然资源的使用加剧了他们生计的风险，则应确保土著居民能够平等地分享从土地或自然资源开发获得的收益。 </w:t>
      </w:r>
    </w:p>
    <w:p w:rsidR="005A3256" w:rsidRPr="00E67566" w:rsidRDefault="005A3256" w:rsidP="005A3256">
      <w:pPr>
        <w:pStyle w:val="essalpha2"/>
        <w:ind w:hanging="540"/>
      </w:pPr>
      <w:r>
        <w:t xml:space="preserve">在排除健康和安全考虑前提下，允许受影响土著居民在项目开发的土地上出入、使用和通行。 </w:t>
      </w:r>
    </w:p>
    <w:p w:rsidR="005A3256" w:rsidRPr="00723D25" w:rsidRDefault="005A3256" w:rsidP="005A3256">
      <w:pPr>
        <w:pStyle w:val="Heading4"/>
      </w:pPr>
      <w:bookmarkStart w:id="410" w:name="_Toc394499216"/>
      <w:r>
        <w:lastRenderedPageBreak/>
        <w:t>土著居民从传统所有或习惯使用或占用的土地和自然资源地上搬迁</w:t>
      </w:r>
      <w:bookmarkEnd w:id="410"/>
    </w:p>
    <w:p w:rsidR="005A3256" w:rsidRDefault="005A3256" w:rsidP="002677E9">
      <w:pPr>
        <w:pStyle w:val="ESSpara"/>
        <w:ind w:left="0" w:firstLine="0"/>
      </w:pPr>
      <w:bookmarkStart w:id="411" w:name="_Ref391783582"/>
      <w:r>
        <w:t>为避免使土著居民从他们集体所有</w:t>
      </w:r>
      <w:r>
        <w:rPr>
          <w:rStyle w:val="FootnoteReference"/>
          <w:color w:val="000000"/>
        </w:rPr>
        <w:footnoteReference w:id="181"/>
      </w:r>
      <w:r>
        <w:t>或依附的、传统所有或习惯使用或占用的土地和自然资源地上搬迁，借款国应考虑可行的替代项目设计。如果搬迁无法避免，借款国在获得上述自由、事先和知情的同意前不得继续开展项目；借款国不得要求强行搬迁，</w:t>
      </w:r>
      <w:r>
        <w:rPr>
          <w:rStyle w:val="FootnoteReference"/>
        </w:rPr>
        <w:footnoteReference w:id="182"/>
      </w:r>
      <w:r>
        <w:t>且应保证土著居民的任何搬迁必须符合《环境与社会标准5》的要求。如果导致他们搬迁的原因不再存在，在可行的情况下，搬迁的土著居民应可以返回他们传统所有或习惯使用的土地。</w:t>
      </w:r>
      <w:bookmarkEnd w:id="411"/>
      <w:r>
        <w:t xml:space="preserve"> </w:t>
      </w:r>
    </w:p>
    <w:p w:rsidR="005A3256" w:rsidRDefault="005A3256" w:rsidP="005A3256">
      <w:pPr>
        <w:pStyle w:val="Heading4"/>
      </w:pPr>
      <w:bookmarkStart w:id="412" w:name="_Toc394499217"/>
      <w:r>
        <w:t>文化遗产简介</w:t>
      </w:r>
      <w:bookmarkEnd w:id="412"/>
      <w:r>
        <w:t xml:space="preserve"> </w:t>
      </w:r>
    </w:p>
    <w:p w:rsidR="005A3256" w:rsidRDefault="005A3256" w:rsidP="002677E9">
      <w:pPr>
        <w:pStyle w:val="ESSpara"/>
        <w:ind w:left="0" w:firstLine="0"/>
      </w:pPr>
      <w:r>
        <w:t>如果项目可能对重要文化遗产</w:t>
      </w:r>
      <w:r>
        <w:rPr>
          <w:rStyle w:val="FootnoteReference"/>
          <w:color w:val="000000"/>
        </w:rPr>
        <w:footnoteReference w:id="183"/>
      </w:r>
      <w:r>
        <w:t xml:space="preserve">造成重大影响，该文化遗产与土著居民生活的独特性及/或文化、仪式或精神方面有关，则应首先考虑避免产生此类影响。如果项目对重要文化遗产的重大影响不可避免，借款国应获得受影响土著居民的自由、事先和知情同意。 </w:t>
      </w:r>
    </w:p>
    <w:p w:rsidR="005A3256" w:rsidRDefault="005A3256" w:rsidP="002677E9">
      <w:pPr>
        <w:pStyle w:val="ESSpara"/>
        <w:ind w:left="0" w:firstLine="0"/>
      </w:pPr>
      <w:r>
        <w:t xml:space="preserve">如果项目拟将土著居民的文化遗产，包括知识、创新成果或惯例用于商业用途，借款国应告知受影响土著居民以下情况：(a)国家法律规定其拥有的权利；(b)拟议商业开发的范围和性质；(c)商业开发可能带来的后果；并获得他们自由、事先和知情的同意。借款国还应让土著居民平等地分享从对这些知识、创新成果和惯例的商业开发中获得的收益，分享方式应符合土著居民的习俗和传统。 </w:t>
      </w:r>
    </w:p>
    <w:p w:rsidR="005A3256" w:rsidRPr="00E96A0C" w:rsidRDefault="005A3256" w:rsidP="005A3256">
      <w:pPr>
        <w:pStyle w:val="Heading3"/>
        <w:ind w:left="0" w:firstLine="0"/>
      </w:pPr>
      <w:bookmarkStart w:id="413" w:name="_Toc394499218"/>
      <w:bookmarkStart w:id="414" w:name="_Toc423449580"/>
      <w:bookmarkStart w:id="415" w:name="_Toc426539803"/>
      <w:r>
        <w:t>缓解措施和发展效益</w:t>
      </w:r>
      <w:bookmarkEnd w:id="413"/>
      <w:bookmarkEnd w:id="414"/>
      <w:bookmarkEnd w:id="415"/>
    </w:p>
    <w:p w:rsidR="005A3256" w:rsidRDefault="005A3256" w:rsidP="002677E9">
      <w:pPr>
        <w:pStyle w:val="ESSpara"/>
        <w:ind w:left="0" w:firstLine="0"/>
      </w:pPr>
      <w:r>
        <w:t>借款国和受影响土著居民应识别与《环境与社会标准1》中所述的缓解机制相一致的缓解措施以及以文化上适当方式获得可持续发展效益的机会。评估和缓解的范围包括文化影响</w:t>
      </w:r>
      <w:r>
        <w:rPr>
          <w:rStyle w:val="FootnoteReference"/>
          <w:color w:val="000000"/>
        </w:rPr>
        <w:footnoteReference w:id="184"/>
      </w:r>
      <w:r>
        <w:t xml:space="preserve">和物质性影响。借款国应确保及时实施为受影响土著居民制定的既定措施。 </w:t>
      </w:r>
    </w:p>
    <w:p w:rsidR="005A3256" w:rsidRDefault="005A3256" w:rsidP="002677E9">
      <w:pPr>
        <w:pStyle w:val="ESSpara"/>
        <w:ind w:left="0" w:firstLine="0"/>
      </w:pPr>
      <w:r>
        <w:t>在确定、交付和分配对受影响土著居民的补偿及其应分享的收益时，应考虑到土著居民的法律、制度和习俗及其与主流社会的融合程度。补偿资格可以基于个人或集体或二者确定。</w:t>
      </w:r>
      <w:r>
        <w:rPr>
          <w:rStyle w:val="FootnoteReference"/>
          <w:color w:val="000000"/>
        </w:rPr>
        <w:footnoteReference w:id="185"/>
      </w:r>
      <w:r>
        <w:t xml:space="preserve">如果基于集体提供补偿，应确定并实施促进面向所有合格成员有效分配补偿或促进以有益于所有成员的方式使用集体补偿的机制。 </w:t>
      </w:r>
    </w:p>
    <w:p w:rsidR="005A3256" w:rsidRDefault="005A3256" w:rsidP="002677E9">
      <w:pPr>
        <w:pStyle w:val="ESSpara"/>
        <w:ind w:left="0" w:firstLine="0"/>
      </w:pPr>
      <w:r>
        <w:lastRenderedPageBreak/>
        <w:t>受影响土著居民如何从项目中受益取决于多种因素，包括但不限于项目性质、项目背景以及土著居民的脆弱程度等。所确定的发展机会应满足土著居民的目标和偏好，包括以文化上适当的方式提高其生活水平，并帮助增强其所依赖的自然资源的长期可持续性。</w:t>
      </w:r>
    </w:p>
    <w:p w:rsidR="005A3256" w:rsidRDefault="005A3256" w:rsidP="005A3256">
      <w:pPr>
        <w:pStyle w:val="Heading3"/>
        <w:ind w:left="0" w:firstLine="0"/>
      </w:pPr>
      <w:bookmarkStart w:id="416" w:name="_Toc394499219"/>
      <w:bookmarkStart w:id="417" w:name="_Toc423449581"/>
      <w:bookmarkStart w:id="418" w:name="_Toc426539804"/>
      <w:r>
        <w:t>申诉机制</w:t>
      </w:r>
      <w:bookmarkEnd w:id="416"/>
      <w:bookmarkEnd w:id="417"/>
      <w:bookmarkEnd w:id="418"/>
      <w:r>
        <w:t xml:space="preserve"> </w:t>
      </w:r>
    </w:p>
    <w:p w:rsidR="005A3256" w:rsidRPr="00A90913" w:rsidRDefault="005A3256" w:rsidP="002677E9">
      <w:pPr>
        <w:pStyle w:val="ESSpara"/>
        <w:ind w:left="0" w:firstLine="0"/>
      </w:pPr>
      <w:r>
        <w:t>借款国应确保建立《环境与社会标准10》所述、对于受影响土著居民而言文化上合适且易于操作的项目申诉机制，并考虑到土著居民司法追诉程序的可用性和习惯性争议解决机制。</w:t>
      </w:r>
    </w:p>
    <w:p w:rsidR="005A3256" w:rsidRDefault="005A3256" w:rsidP="005A3256">
      <w:pPr>
        <w:pStyle w:val="Heading3"/>
        <w:ind w:left="0" w:firstLine="0"/>
      </w:pPr>
      <w:bookmarkStart w:id="419" w:name="_Toc394499220"/>
      <w:bookmarkStart w:id="420" w:name="_Toc423449582"/>
      <w:bookmarkStart w:id="421" w:name="_Toc426539805"/>
      <w:r>
        <w:t>土著居民和更广泛的发展规划</w:t>
      </w:r>
      <w:bookmarkEnd w:id="419"/>
      <w:bookmarkEnd w:id="420"/>
      <w:bookmarkEnd w:id="421"/>
      <w:r>
        <w:t xml:space="preserve"> </w:t>
      </w:r>
    </w:p>
    <w:p w:rsidR="005A3256" w:rsidRDefault="005A3256" w:rsidP="002677E9">
      <w:pPr>
        <w:pStyle w:val="ESSpara"/>
        <w:ind w:left="0" w:firstLine="0"/>
      </w:pPr>
      <w:r>
        <w:t xml:space="preserve">借款国可以要求世界银行基于特定项目，或以单独措施的形式提供技术或资金支持，用以协助制定方案、策略或意在加强在开发过程中对土著居民的考虑或土著居民参与的其他活动。其中包括设计用于以下用途的各种活动，例如：(a)加强当地立法，确立对习惯或传统的土地所有权安排的认可；(b)解决土著居民中存在的不同性别和代际问题；(c)保护土著知识，包括知识产权；(d)提高土著居民发展规划或方案的参与能力；(e)提高政府机关为土著居民提供服务的能力。 </w:t>
      </w:r>
    </w:p>
    <w:p w:rsidR="005A3256" w:rsidRDefault="005A3256" w:rsidP="002677E9">
      <w:pPr>
        <w:pStyle w:val="ESSpara"/>
        <w:ind w:left="0" w:firstLine="0"/>
      </w:pPr>
      <w:r>
        <w:t>受影响土著居民可以自行寻求不同支持。借款国和世界银行应考虑这一点。这些支持包括：(a)通过（例如社区主导型发展项目和本地管理的社会基金）政府与土著居民合作开发的项目，为土著居民发展优先项目提供的支持；(b)编制土著居民参与概要文件，记录其文化、人口结构、性别和代际关系以及社会组织、机构、生产体系、宗教信仰和资源使用模式；(c)推动政府、土著居民组织、公民社会组织和私营部门之间的合作，推动土著居民的发展项目。</w:t>
      </w:r>
    </w:p>
    <w:p w:rsidR="00117CD3" w:rsidRDefault="00117CD3" w:rsidP="008C30AF">
      <w:pPr>
        <w:pStyle w:val="Heading1"/>
        <w:numPr>
          <w:ilvl w:val="0"/>
          <w:numId w:val="0"/>
        </w:numPr>
        <w:spacing w:line="240" w:lineRule="auto"/>
        <w:jc w:val="left"/>
        <w:sectPr w:rsidR="00117CD3"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rsidR="00117CD3" w:rsidRPr="002B2DDE" w:rsidRDefault="00117CD3" w:rsidP="00247660">
      <w:pPr>
        <w:pStyle w:val="Heading1"/>
        <w:numPr>
          <w:ilvl w:val="0"/>
          <w:numId w:val="0"/>
        </w:numPr>
        <w:spacing w:before="240" w:after="240" w:line="240" w:lineRule="auto"/>
        <w:rPr>
          <w:rFonts w:cs="SimSun"/>
          <w:sz w:val="20"/>
        </w:rPr>
      </w:pPr>
      <w:bookmarkStart w:id="422" w:name="_Toc394499221"/>
      <w:bookmarkStart w:id="423" w:name="_Toc423449583"/>
      <w:bookmarkStart w:id="424" w:name="_Toc426539806"/>
      <w:r>
        <w:lastRenderedPageBreak/>
        <w:t>环境与社会标准8</w:t>
      </w:r>
      <w:r>
        <w:br/>
        <w:t>文化遗产简介</w:t>
      </w:r>
      <w:bookmarkEnd w:id="422"/>
      <w:bookmarkEnd w:id="423"/>
      <w:bookmarkEnd w:id="424"/>
    </w:p>
    <w:p w:rsidR="00117CD3" w:rsidRPr="00811E2A" w:rsidRDefault="00117CD3" w:rsidP="00117CD3">
      <w:pPr>
        <w:pStyle w:val="Heading2"/>
      </w:pPr>
      <w:bookmarkStart w:id="425" w:name="_Toc394499222"/>
      <w:bookmarkStart w:id="426" w:name="_Toc423449584"/>
      <w:bookmarkStart w:id="427" w:name="_Toc426539807"/>
      <w:r>
        <w:t>简介</w:t>
      </w:r>
      <w:bookmarkEnd w:id="425"/>
      <w:bookmarkEnd w:id="426"/>
      <w:bookmarkEnd w:id="427"/>
    </w:p>
    <w:p w:rsidR="00117CD3" w:rsidRPr="002A1557" w:rsidRDefault="00117CD3" w:rsidP="0025682A">
      <w:pPr>
        <w:pStyle w:val="ESSpara"/>
        <w:numPr>
          <w:ilvl w:val="0"/>
          <w:numId w:val="67"/>
        </w:numPr>
        <w:ind w:left="0" w:firstLine="0"/>
      </w:pPr>
      <w:r>
        <w:t>《环境与社会标准8》承认文化遗产以有形和无形形式在过去、现在和将来持续传承。人们认定文化遗产是对人类不断发展的价值观、信仰、知识和传统的反映和表达。文化遗产作为一种宝贵的科学和历史信息来源、经济和社会发展的资产以及人们文化身份和习俗不可分割的一部分，在很多方面都非常重要。《环境与社会标准8》目的在于确保借款国在项目周期内对文化遗产进行保护。</w:t>
      </w:r>
    </w:p>
    <w:p w:rsidR="00117CD3" w:rsidRPr="001B7184" w:rsidRDefault="00117CD3" w:rsidP="00C91E85">
      <w:pPr>
        <w:pStyle w:val="ESSpara"/>
        <w:numPr>
          <w:ilvl w:val="0"/>
          <w:numId w:val="8"/>
        </w:numPr>
        <w:ind w:left="0" w:firstLine="0"/>
      </w:pPr>
      <w:r>
        <w:t>《环境与社会标准》提出了对项目活动文化遗产风险和影响的一般规定。《环境与社会标准7》提出了在土著居民的背景下，对文化遗产的附加要求。《环境与社会标准6》列明了生物多样性的社会和文化价值。《环境与社会标准10》中提出了对利益相关者参与和信息披露的规定。</w:t>
      </w:r>
    </w:p>
    <w:p w:rsidR="00117CD3" w:rsidRPr="00811E2A" w:rsidRDefault="00117CD3" w:rsidP="00117CD3">
      <w:pPr>
        <w:pStyle w:val="Heading2"/>
      </w:pPr>
      <w:bookmarkStart w:id="428" w:name="_Toc394499223"/>
      <w:bookmarkStart w:id="429" w:name="_Toc423449585"/>
      <w:bookmarkStart w:id="430" w:name="_Toc426539808"/>
      <w:r>
        <w:t>目标</w:t>
      </w:r>
      <w:bookmarkEnd w:id="428"/>
      <w:bookmarkEnd w:id="429"/>
      <w:bookmarkEnd w:id="430"/>
    </w:p>
    <w:p w:rsidR="00117CD3" w:rsidRPr="00F05AD3" w:rsidRDefault="00117CD3" w:rsidP="00117CD3">
      <w:pPr>
        <w:pStyle w:val="essobjbull"/>
      </w:pPr>
      <w:r>
        <w:t>保护文化遗产免受项目活动带来的不利影响，并且为其保护工作提供支持。</w:t>
      </w:r>
    </w:p>
    <w:p w:rsidR="00117CD3" w:rsidRPr="00F05AD3" w:rsidRDefault="00117CD3" w:rsidP="00117CD3">
      <w:pPr>
        <w:pStyle w:val="essobjbull"/>
      </w:pPr>
      <w:r>
        <w:t>将文化遗产视为可持续发展的组成部分。</w:t>
      </w:r>
    </w:p>
    <w:p w:rsidR="00117CD3" w:rsidRPr="00F05AD3" w:rsidRDefault="00117CD3" w:rsidP="00117CD3">
      <w:pPr>
        <w:pStyle w:val="essobjbull"/>
      </w:pPr>
      <w:r>
        <w:t>促进公平分享使用文化遗产所带来的收益。</w:t>
      </w:r>
    </w:p>
    <w:p w:rsidR="00117CD3" w:rsidRPr="00811E2A" w:rsidRDefault="00117CD3" w:rsidP="00117CD3">
      <w:pPr>
        <w:pStyle w:val="Heading2"/>
      </w:pPr>
      <w:bookmarkStart w:id="431" w:name="_Toc394499224"/>
      <w:bookmarkStart w:id="432" w:name="_Toc423449586"/>
      <w:bookmarkStart w:id="433" w:name="_Toc426539809"/>
      <w:r>
        <w:t>适用范围</w:t>
      </w:r>
      <w:bookmarkEnd w:id="431"/>
      <w:bookmarkEnd w:id="432"/>
      <w:bookmarkEnd w:id="433"/>
    </w:p>
    <w:p w:rsidR="00117CD3" w:rsidRPr="00F05AD3" w:rsidRDefault="00117CD3" w:rsidP="00117CD3">
      <w:pPr>
        <w:pStyle w:val="ESSpara"/>
        <w:ind w:left="0" w:firstLine="0"/>
      </w:pPr>
      <w:r>
        <w:t>本《环境与社会标准》的适用性在《环境与社会标准1》中所述的环境与社会评价期间确定。</w:t>
      </w:r>
    </w:p>
    <w:p w:rsidR="00117CD3" w:rsidRPr="00944821" w:rsidRDefault="00117CD3" w:rsidP="00117CD3">
      <w:pPr>
        <w:pStyle w:val="ESSpara"/>
        <w:ind w:left="0" w:firstLine="0"/>
      </w:pPr>
      <w:r>
        <w:t>“文化遗产”术语包含物质文化遗产和非物质文化遗产，可能具有本地性、区域性、国家性甚至国际性认可和价值，如下所示：</w:t>
      </w:r>
    </w:p>
    <w:p w:rsidR="00117CD3" w:rsidRPr="00B348E9" w:rsidRDefault="00117CD3" w:rsidP="0025682A">
      <w:pPr>
        <w:pStyle w:val="ESSpara"/>
        <w:numPr>
          <w:ilvl w:val="0"/>
          <w:numId w:val="46"/>
        </w:numPr>
      </w:pPr>
      <w:r>
        <w:t>物质文化遗产，包括具有考古、古生物、历史、建筑、宗教、美学价值或其他文化意义的可移动或不可移动的物品、场所、建筑或建筑群以及自然地物和景观。可能位于城市或农村以及可能位于土下或水下的物质文化遗产；</w:t>
      </w:r>
    </w:p>
    <w:p w:rsidR="00117CD3" w:rsidRPr="00944821" w:rsidRDefault="00117CD3" w:rsidP="0025682A">
      <w:pPr>
        <w:pStyle w:val="ESSpara"/>
        <w:numPr>
          <w:ilvl w:val="0"/>
          <w:numId w:val="46"/>
        </w:numPr>
      </w:pPr>
      <w:r>
        <w:t>非物质文化遗产，包括惯例、表述、表达、知识、技能活动或生活传统、思想、信仰、艺术和文学作品。</w:t>
      </w:r>
    </w:p>
    <w:p w:rsidR="00117CD3" w:rsidRPr="00F05AD3" w:rsidRDefault="00117CD3" w:rsidP="00117CD3">
      <w:pPr>
        <w:pStyle w:val="ESSpara"/>
        <w:ind w:left="0" w:firstLine="0"/>
      </w:pPr>
      <w:r>
        <w:t>根据环境与社会评价，本《环境与社会标准8》的要求将适用于可能对文化遗产具有风险或影响的所有项目。包括以下项目：</w:t>
      </w:r>
    </w:p>
    <w:p w:rsidR="00117CD3" w:rsidRDefault="00117CD3" w:rsidP="0025682A">
      <w:pPr>
        <w:pStyle w:val="essalpha"/>
        <w:numPr>
          <w:ilvl w:val="0"/>
          <w:numId w:val="47"/>
        </w:numPr>
      </w:pPr>
      <w:r>
        <w:t xml:space="preserve">涉及挖掘、拆除、地块运动、漫灌或其他物理环境变化； </w:t>
      </w:r>
    </w:p>
    <w:p w:rsidR="00117CD3" w:rsidRPr="00C51B87" w:rsidRDefault="00117CD3" w:rsidP="0025682A">
      <w:pPr>
        <w:pStyle w:val="essalpha"/>
        <w:numPr>
          <w:ilvl w:val="0"/>
          <w:numId w:val="47"/>
        </w:numPr>
      </w:pPr>
      <w:r>
        <w:t>位于法定保护区或法定缓冲区；</w:t>
      </w:r>
    </w:p>
    <w:p w:rsidR="00117CD3" w:rsidRDefault="00117CD3" w:rsidP="0025682A">
      <w:pPr>
        <w:pStyle w:val="essalpha"/>
        <w:numPr>
          <w:ilvl w:val="0"/>
          <w:numId w:val="47"/>
        </w:numPr>
      </w:pPr>
      <w:r>
        <w:t>位于或靠近已确认的文化遗址；</w:t>
      </w:r>
    </w:p>
    <w:p w:rsidR="00117CD3" w:rsidRPr="00B348E9" w:rsidRDefault="00117CD3" w:rsidP="0025682A">
      <w:pPr>
        <w:pStyle w:val="essalpha"/>
        <w:numPr>
          <w:ilvl w:val="0"/>
          <w:numId w:val="47"/>
        </w:numPr>
      </w:pPr>
      <w:r>
        <w:t>专门设计用以支持文化遗产的保护、管理和使用。</w:t>
      </w:r>
    </w:p>
    <w:p w:rsidR="00117CD3" w:rsidRDefault="00117CD3" w:rsidP="006C7FBC">
      <w:pPr>
        <w:pStyle w:val="ESSpara"/>
        <w:ind w:left="0" w:firstLine="0"/>
      </w:pPr>
      <w:r>
        <w:lastRenderedPageBreak/>
        <w:t xml:space="preserve">《环境与社会标准8》的要求适用于文化遗产，无论它是否已经受到法律保护，或以前曾被认定，或曾遭到破坏。  </w:t>
      </w:r>
    </w:p>
    <w:p w:rsidR="00117CD3" w:rsidRDefault="00117CD3" w:rsidP="0025682A">
      <w:pPr>
        <w:pStyle w:val="ESSpara"/>
        <w:numPr>
          <w:ilvl w:val="0"/>
          <w:numId w:val="72"/>
        </w:numPr>
        <w:ind w:left="0" w:firstLine="0"/>
      </w:pPr>
      <w:r>
        <w:t>《环境与社会标准8》的要求适用于非物质文化遗产，只要其涉及项目的实物组件。</w:t>
      </w:r>
    </w:p>
    <w:p w:rsidR="00117CD3" w:rsidRPr="00811E2A" w:rsidRDefault="00117CD3" w:rsidP="00117CD3">
      <w:pPr>
        <w:pStyle w:val="Heading2"/>
      </w:pPr>
      <w:bookmarkStart w:id="434" w:name="_Toc394499225"/>
      <w:bookmarkStart w:id="435" w:name="_Toc423449587"/>
      <w:bookmarkStart w:id="436" w:name="_Toc426539810"/>
      <w:r>
        <w:t>要求</w:t>
      </w:r>
      <w:bookmarkEnd w:id="434"/>
      <w:bookmarkEnd w:id="435"/>
      <w:bookmarkEnd w:id="436"/>
    </w:p>
    <w:p w:rsidR="00117CD3" w:rsidRPr="00F05AD3" w:rsidRDefault="00117CD3" w:rsidP="00117CD3">
      <w:pPr>
        <w:pStyle w:val="Heading3"/>
        <w:ind w:left="0" w:firstLine="0"/>
      </w:pPr>
      <w:bookmarkStart w:id="437" w:name="_Toc394499226"/>
      <w:bookmarkStart w:id="438" w:name="_Toc423449588"/>
      <w:bookmarkStart w:id="439" w:name="_Toc426539811"/>
      <w:r>
        <w:t>综述</w:t>
      </w:r>
      <w:bookmarkEnd w:id="437"/>
      <w:bookmarkEnd w:id="438"/>
      <w:bookmarkEnd w:id="439"/>
    </w:p>
    <w:p w:rsidR="00117CD3" w:rsidRPr="002A1557" w:rsidRDefault="00117CD3" w:rsidP="0025682A">
      <w:pPr>
        <w:pStyle w:val="ESSpara"/>
        <w:numPr>
          <w:ilvl w:val="0"/>
          <w:numId w:val="73"/>
        </w:numPr>
        <w:ind w:left="0" w:firstLine="0"/>
      </w:pPr>
      <w:r>
        <w:t xml:space="preserve">《环境和社会标准1》中所述的环境与社会评价将考虑项目对文化遗产的直接、间接和累积的风险和影响。借款国将通过环境与社会评价确定拟议项目活动是否可能影响文化遗产。  </w:t>
      </w:r>
    </w:p>
    <w:p w:rsidR="00117CD3" w:rsidRPr="00D64392" w:rsidRDefault="00117CD3" w:rsidP="00117CD3">
      <w:pPr>
        <w:pStyle w:val="ESSpara"/>
        <w:ind w:left="0" w:firstLine="0"/>
      </w:pPr>
      <w:r>
        <w:t>借款国应避免对文化遗产带来影响。若无法避免，借款国应确定并实施相应措施，根据缓解制度应对文化遗产造成的影响</w:t>
      </w:r>
      <w:r>
        <w:rPr>
          <w:rStyle w:val="FootnoteReference"/>
        </w:rPr>
        <w:footnoteReference w:id="186"/>
      </w:r>
      <w:r>
        <w:t>。在合适的情况下，借款国应制定《文化遗产管理计划》。</w:t>
      </w:r>
      <w:r>
        <w:rPr>
          <w:rStyle w:val="FootnoteReference"/>
        </w:rPr>
        <w:footnoteReference w:id="187"/>
      </w:r>
      <w:r>
        <w:t xml:space="preserve"> </w:t>
      </w:r>
    </w:p>
    <w:p w:rsidR="00117CD3" w:rsidRDefault="00117CD3" w:rsidP="00117CD3">
      <w:pPr>
        <w:pStyle w:val="ESSpara"/>
        <w:ind w:left="0" w:firstLine="0"/>
      </w:pPr>
      <w:r>
        <w:t xml:space="preserve">借款国将确保采取全球认可的与项目相关的文化遗产保护、实地研究和记录备案的惯例，包括承包商和其他第三方等渠道。 </w:t>
      </w:r>
    </w:p>
    <w:p w:rsidR="00117CD3" w:rsidRPr="00B348E9" w:rsidRDefault="00117CD3" w:rsidP="00117CD3">
      <w:pPr>
        <w:pStyle w:val="ESSpara"/>
        <w:ind w:left="0" w:firstLine="0"/>
      </w:pPr>
      <w:r>
        <w:t>借款国将确保偶然发现程序</w:t>
      </w:r>
      <w:r>
        <w:rPr>
          <w:rStyle w:val="FootnoteReference"/>
        </w:rPr>
        <w:footnoteReference w:id="188"/>
      </w:r>
      <w:r>
        <w:t>包括在与项目建设有关的所有合同中，包括挖掘、拆除、地块运动、漫灌或其他物理环境变化。偶然发现程序将规定如何对项目有关的偶然发现进行管理。偶然发现程序将包括以下要求：由文化遗产专家通知相关机构有关发现的物品或场所；用栅栏隔开物品或场所所在的区域，以避免进一步干扰；由文化遗产专家对发现的物品或场所进行评价；确定并实施与本《环境与社会标准》和国家法律要求一致的行动措施；对项目人员和项目工作人员开展有关偶然发现程序的培训。</w:t>
      </w:r>
    </w:p>
    <w:p w:rsidR="00117CD3" w:rsidRPr="003E2CDB" w:rsidRDefault="00117CD3" w:rsidP="00117CD3">
      <w:pPr>
        <w:pStyle w:val="ESSpara"/>
        <w:ind w:left="0" w:firstLine="0"/>
        <w:rPr>
          <w:rStyle w:val="Emphasis"/>
          <w:i w:val="0"/>
          <w:iCs w:val="0"/>
        </w:rPr>
      </w:pPr>
      <w:r>
        <w:t xml:space="preserve">必要时，借款国将确保环境和社会评价包括文化遗产专家参与。如果环境与社会评价确定在项目周期内任何时候均对文化遗产产生重大影响，则借款国将聘请文化遗产专家来协助文化遗产的认定、价值评估和保护； </w:t>
      </w:r>
    </w:p>
    <w:p w:rsidR="00117CD3" w:rsidRPr="009C3476" w:rsidRDefault="00117CD3" w:rsidP="00117CD3">
      <w:pPr>
        <w:pStyle w:val="Heading3"/>
        <w:numPr>
          <w:ilvl w:val="0"/>
          <w:numId w:val="0"/>
        </w:numPr>
      </w:pPr>
      <w:bookmarkStart w:id="440" w:name="_Toc423449589"/>
      <w:bookmarkStart w:id="441" w:name="_Toc426539812"/>
      <w:r>
        <w:t>B.</w:t>
      </w:r>
      <w:r>
        <w:tab/>
        <w:t>利益相关者磋商和文化遗产的识别</w:t>
      </w:r>
      <w:bookmarkEnd w:id="440"/>
      <w:bookmarkEnd w:id="441"/>
    </w:p>
    <w:p w:rsidR="00117CD3" w:rsidRDefault="00117CD3" w:rsidP="00117CD3">
      <w:pPr>
        <w:pStyle w:val="ESSpara"/>
        <w:ind w:left="0" w:firstLine="0"/>
      </w:pPr>
      <w:r>
        <w:t xml:space="preserve">借款国将根据《环境与社会标准10》，识别已知存在或可能在项目周期中遇到的文化遗产的所有利益相关者。这些利益相关者包括： </w:t>
      </w:r>
    </w:p>
    <w:p w:rsidR="00117CD3" w:rsidRDefault="00117CD3" w:rsidP="00117CD3">
      <w:pPr>
        <w:pStyle w:val="ESSpara"/>
        <w:numPr>
          <w:ilvl w:val="0"/>
          <w:numId w:val="0"/>
        </w:numPr>
        <w:ind w:left="1080" w:hanging="360"/>
      </w:pPr>
      <w:r>
        <w:t xml:space="preserve">(a)受项目影响的各方，包括个人和社区，他们可以还在使用或在世人记忆中曾使用该文化遗产； </w:t>
      </w:r>
    </w:p>
    <w:p w:rsidR="00117CD3" w:rsidRDefault="00117CD3" w:rsidP="00117CD3">
      <w:pPr>
        <w:pStyle w:val="ESSpara"/>
        <w:numPr>
          <w:ilvl w:val="0"/>
          <w:numId w:val="0"/>
        </w:numPr>
        <w:ind w:left="1080" w:hanging="360"/>
      </w:pPr>
      <w:r>
        <w:lastRenderedPageBreak/>
        <w:t xml:space="preserve"> (b)其他利害相关方，可能包括国家或当地监管机构，是委托进行文化遗产保护和非政府组织以及文化遗产专家，包括国内和国际文化遗产组织。 </w:t>
      </w:r>
    </w:p>
    <w:p w:rsidR="00117CD3" w:rsidRDefault="00117CD3" w:rsidP="00117CD3">
      <w:pPr>
        <w:pStyle w:val="ESSpara"/>
        <w:ind w:left="0" w:firstLine="0"/>
      </w:pPr>
      <w:bookmarkStart w:id="442" w:name="_Ref391773955"/>
      <w:r>
        <w:t>借款国将与利益相关者进行有意义的</w:t>
      </w:r>
      <w:r>
        <w:rPr>
          <w:rStyle w:val="FootnoteReference"/>
        </w:rPr>
        <w:footnoteReference w:id="189"/>
      </w:r>
      <w:r>
        <w:t>磋商以识别潜在项目可能会影响到的文化遗产；估价受项目影响文化遗产的价值</w:t>
      </w:r>
      <w:r>
        <w:rPr>
          <w:rStyle w:val="FootnoteReference"/>
        </w:rPr>
        <w:footnoteReference w:id="190"/>
      </w:r>
      <w:r>
        <w:t>；理解潜在风险和影响；并探索避免和缓解的方法。</w:t>
      </w:r>
      <w:bookmarkEnd w:id="442"/>
    </w:p>
    <w:p w:rsidR="00117CD3" w:rsidRPr="00896F02" w:rsidRDefault="00117CD3" w:rsidP="00117CD3">
      <w:pPr>
        <w:pStyle w:val="Heading4"/>
      </w:pPr>
      <w:r>
        <w:t xml:space="preserve"> </w:t>
      </w:r>
      <w:bookmarkStart w:id="443" w:name="_Toc394499228"/>
      <w:r>
        <w:t>磋商草案第二稿，2015年7月1日 - 机密</w:t>
      </w:r>
      <w:bookmarkEnd w:id="443"/>
    </w:p>
    <w:p w:rsidR="00117CD3" w:rsidRPr="00B348E9" w:rsidRDefault="00117CD3" w:rsidP="00117CD3">
      <w:pPr>
        <w:pStyle w:val="ESSpara"/>
        <w:ind w:left="0" w:firstLine="0"/>
      </w:pPr>
      <w:r>
        <w:t>在与世界银行和相关专业人士磋商后，借款国、受项目影响各方（包括个人和社区）和文化遗产专家将确定披露与文化遗产有关的信息是否会影响或危害上述文化遗产的安全和完整性或者危及信息来源。这种情况下，公开信息时需要隐去敏感信息。如果受项目影响各方（包括个人和社区）对具有文化遗产意义的自然地物的位置、特征或传统使用进行保密，借款国应采取适当措施维护磋商草案第二稿，2015年7月1日 - 机密。</w:t>
      </w:r>
    </w:p>
    <w:p w:rsidR="00117CD3" w:rsidRPr="00F05AD3" w:rsidRDefault="00117CD3" w:rsidP="00117CD3">
      <w:pPr>
        <w:pStyle w:val="Heading4"/>
      </w:pPr>
      <w:bookmarkStart w:id="444" w:name="_Toc394499229"/>
      <w:r>
        <w:t xml:space="preserve"> 利益相关者进入权</w:t>
      </w:r>
      <w:bookmarkEnd w:id="444"/>
    </w:p>
    <w:p w:rsidR="00117CD3" w:rsidRDefault="00117CD3" w:rsidP="00117CD3">
      <w:pPr>
        <w:pStyle w:val="ESSpara"/>
        <w:ind w:left="0" w:firstLine="0"/>
      </w:pPr>
      <w:r>
        <w:t>如果借款国的项目地点中含有文化遗产，或需要阻止相关群体之前能够进入其中的文化遗址，则借款国应与地点使用者进行磋商，允许相关社区继续进入文化遗址，或提供其他进入路线。进入文化遗址的路线应基于健康、安全和安保等方面考量进行设计。</w:t>
      </w:r>
    </w:p>
    <w:p w:rsidR="00117CD3" w:rsidRDefault="00117CD3" w:rsidP="00117CD3">
      <w:pPr>
        <w:pStyle w:val="Heading3"/>
        <w:numPr>
          <w:ilvl w:val="0"/>
          <w:numId w:val="0"/>
        </w:numPr>
        <w:ind w:left="90"/>
      </w:pPr>
      <w:bookmarkStart w:id="445" w:name="_Toc423449590"/>
      <w:bookmarkStart w:id="446" w:name="_Toc426539813"/>
      <w:bookmarkStart w:id="447" w:name="_Toc394499230"/>
      <w:r>
        <w:t>C. 法定保护的文化遗产区域</w:t>
      </w:r>
      <w:bookmarkEnd w:id="445"/>
      <w:bookmarkEnd w:id="446"/>
    </w:p>
    <w:p w:rsidR="00117CD3" w:rsidRPr="00D64392" w:rsidRDefault="00117CD3" w:rsidP="00117CD3">
      <w:pPr>
        <w:pStyle w:val="ESSpara"/>
        <w:ind w:left="0" w:firstLine="0"/>
      </w:pPr>
      <w:r>
        <w:rPr>
          <w:rStyle w:val="Emphasis"/>
          <w:b/>
          <w:i w:val="0"/>
        </w:rPr>
        <w:t>作为环境和社会评价的一部分，借款国将确定</w:t>
      </w:r>
      <w:r>
        <w:t>所有列出的受项目影响的法定保护的文化遗产区域是否存在</w:t>
      </w:r>
      <w:r>
        <w:rPr>
          <w:rStyle w:val="FootnoteReference"/>
        </w:rPr>
        <w:footnoteReference w:id="191"/>
      </w:r>
      <w:r>
        <w:t>。如果拟议项目位于法定保护区或法定缓冲区内，借款国将：</w:t>
      </w:r>
    </w:p>
    <w:p w:rsidR="00117CD3" w:rsidRPr="00D64392" w:rsidRDefault="00117CD3" w:rsidP="002D2AA1">
      <w:pPr>
        <w:pStyle w:val="ESSpara"/>
        <w:numPr>
          <w:ilvl w:val="0"/>
          <w:numId w:val="93"/>
        </w:numPr>
        <w:ind w:left="1080"/>
      </w:pPr>
      <w:r>
        <w:t>遵守地方、国家、地区或国际文化遗产法规和保护区管理计划；</w:t>
      </w:r>
    </w:p>
    <w:p w:rsidR="00117CD3" w:rsidRPr="00D64392" w:rsidRDefault="00117CD3" w:rsidP="002D2AA1">
      <w:pPr>
        <w:pStyle w:val="ESSpara"/>
        <w:numPr>
          <w:ilvl w:val="0"/>
          <w:numId w:val="93"/>
        </w:numPr>
        <w:ind w:left="1080"/>
      </w:pPr>
      <w:r>
        <w:t>就拟议项目与保护区主办方和管理方、受项目影响方（包括个人和社区）和其他重点利益相关者进行磋商；</w:t>
      </w:r>
    </w:p>
    <w:p w:rsidR="00117CD3" w:rsidRPr="00083A9B" w:rsidRDefault="00117CD3" w:rsidP="002D2AA1">
      <w:pPr>
        <w:pStyle w:val="ESSpara"/>
        <w:numPr>
          <w:ilvl w:val="0"/>
          <w:numId w:val="93"/>
        </w:numPr>
        <w:ind w:left="1080"/>
      </w:pPr>
      <w:r>
        <w:t>酌情实施额外计划，以促进和加强该保护区域的保护目标。</w:t>
      </w:r>
    </w:p>
    <w:p w:rsidR="00117CD3" w:rsidRPr="00F05AD3" w:rsidRDefault="00117CD3" w:rsidP="00117CD3">
      <w:pPr>
        <w:pStyle w:val="Heading3"/>
        <w:numPr>
          <w:ilvl w:val="0"/>
          <w:numId w:val="0"/>
        </w:numPr>
        <w:ind w:left="90"/>
      </w:pPr>
      <w:bookmarkStart w:id="448" w:name="_Toc423449591"/>
      <w:bookmarkStart w:id="449" w:name="_Toc426539814"/>
      <w:r>
        <w:lastRenderedPageBreak/>
        <w:t>D. 特定文化遗产类型的规定</w:t>
      </w:r>
      <w:bookmarkEnd w:id="447"/>
      <w:bookmarkEnd w:id="448"/>
      <w:bookmarkEnd w:id="449"/>
    </w:p>
    <w:p w:rsidR="00117CD3" w:rsidRPr="00EF6982" w:rsidRDefault="00117CD3" w:rsidP="00117CD3">
      <w:pPr>
        <w:pStyle w:val="Heading4"/>
      </w:pPr>
      <w:bookmarkStart w:id="450" w:name="_Toc394499231"/>
      <w:r>
        <w:t>考古地点与</w:t>
      </w:r>
      <w:bookmarkEnd w:id="450"/>
      <w:r>
        <w:t>文物</w:t>
      </w:r>
    </w:p>
    <w:p w:rsidR="00117CD3" w:rsidRPr="00B348E9" w:rsidRDefault="00117CD3" w:rsidP="00117CD3">
      <w:pPr>
        <w:pStyle w:val="ESSpara"/>
        <w:ind w:left="0" w:firstLine="0"/>
      </w:pPr>
      <w:r>
        <w:t>考古地点包括建筑遗址、文物、人类或生态要素的组合，可能全部位于土地或水面以下，也可以部分或全部位于土地或水面以上。考古文物可能在地球表面</w:t>
      </w:r>
      <w:r>
        <w:rPr>
          <w:rStyle w:val="FootnoteReference"/>
        </w:rPr>
        <w:footnoteReference w:id="192"/>
      </w:r>
      <w:r>
        <w:t>的任何地方找到，可能以单一或分散大片形式出现。此类文物还包括墓葬区</w:t>
      </w:r>
      <w:r>
        <w:rPr>
          <w:rStyle w:val="FootnoteReference"/>
        </w:rPr>
        <w:footnoteReference w:id="193"/>
      </w:r>
      <w:r>
        <w:t xml:space="preserve">、遗骸和化石。 </w:t>
      </w:r>
    </w:p>
    <w:p w:rsidR="00117CD3" w:rsidRPr="00F05AD3" w:rsidRDefault="00117CD3" w:rsidP="00117CD3">
      <w:pPr>
        <w:pStyle w:val="ESSpara"/>
        <w:ind w:left="0" w:firstLine="0"/>
      </w:pPr>
      <w:r>
        <w:t>如果项目区域存在过往人类活动的证据，借款国应开展桌面调查和实地考察，对考古遗址进行记录备案、地图测绘并调查。借款国应记录项目周期中发现的考古遗址和文物的位置和特征，并将相关文档提供给国家或地方级文化遗产管理机构。</w:t>
      </w:r>
    </w:p>
    <w:p w:rsidR="00117CD3" w:rsidRPr="00FD6742" w:rsidRDefault="00117CD3" w:rsidP="00117CD3">
      <w:pPr>
        <w:pStyle w:val="ESSpara"/>
        <w:ind w:left="0" w:firstLine="0"/>
      </w:pPr>
      <w:r>
        <w:t>借款国将通过与文化遗产专家进行协商，以确定项目周期中发现的考古文物是否需要：(a)仅需记录备案；(b)需要挖掘和记录备案；或(c)需要现场保护，并对考古文物相应管理。借款国应根据国家和地方级法律规定确定文物的所有权和托管责任，在托管转让前，应安排文物的识别、保护、标注、安全储存及确定是否可进入，以便专家进一步研究和分析。</w:t>
      </w:r>
    </w:p>
    <w:p w:rsidR="00117CD3" w:rsidRPr="00F05AD3" w:rsidRDefault="00117CD3" w:rsidP="00117CD3">
      <w:pPr>
        <w:pStyle w:val="Heading4"/>
      </w:pPr>
      <w:r>
        <w:t xml:space="preserve"> 建筑遗产</w:t>
      </w:r>
    </w:p>
    <w:p w:rsidR="0089642F" w:rsidRDefault="0089642F" w:rsidP="0089642F">
      <w:pPr>
        <w:pStyle w:val="ESSpara"/>
        <w:ind w:left="0" w:firstLine="0"/>
      </w:pPr>
      <w:r>
        <w:t>建筑遗产是指，在都市或乡村背景下的单一建筑物或建筑物群，能够证明特定文明、重大发展或历史事件的真实存在。建筑遗产包括建筑物、构筑物和空地群组，可以从建筑、审美、精神或社会文化角度视为构成具有凝聚力且有价值的过去和当代的人类定居点。</w:t>
      </w:r>
    </w:p>
    <w:p w:rsidR="00117CD3" w:rsidRPr="002A1557" w:rsidRDefault="00117CD3" w:rsidP="00117CD3">
      <w:pPr>
        <w:pStyle w:val="ESSpara"/>
        <w:ind w:left="0" w:firstLine="0"/>
      </w:pPr>
      <w:r>
        <w:t>借款国应确定适当迁移措施以应对建筑遗产的影响，可能包括(a)记录备案；(b)保护或原址重建；(c) 搬迁保护或重建。在文化遗产建筑重建或修复过程中，借款国应确保保持建筑物的形式、建筑材料和技术的准确性。</w:t>
      </w:r>
      <w:r>
        <w:rPr>
          <w:rStyle w:val="FootnoteReference"/>
        </w:rPr>
        <w:footnoteReference w:id="194"/>
      </w:r>
    </w:p>
    <w:p w:rsidR="00117CD3" w:rsidRPr="002A1557" w:rsidRDefault="00117CD3" w:rsidP="00117CD3">
      <w:pPr>
        <w:pStyle w:val="ESSpara"/>
        <w:ind w:left="0" w:firstLine="0"/>
      </w:pPr>
      <w:r>
        <w:t xml:space="preserve">借款国应在考虑视力所及范围内拟建项目基础设施的合适性和影响后，对单一历史建筑或历史建筑群的物理环境和视觉环境进行保护。 </w:t>
      </w:r>
    </w:p>
    <w:p w:rsidR="00117CD3" w:rsidRPr="00EF6982" w:rsidRDefault="00117CD3" w:rsidP="00117CD3">
      <w:pPr>
        <w:pStyle w:val="Heading4"/>
      </w:pPr>
      <w:bookmarkStart w:id="451" w:name="_Toc394499233"/>
      <w:r>
        <w:t>具有文化意义的自然地物</w:t>
      </w:r>
      <w:bookmarkEnd w:id="451"/>
    </w:p>
    <w:p w:rsidR="00117CD3" w:rsidRPr="00686422" w:rsidRDefault="00117CD3" w:rsidP="00117CD3">
      <w:pPr>
        <w:pStyle w:val="ESSpara"/>
        <w:ind w:left="0" w:firstLine="0"/>
      </w:pPr>
      <w:r>
        <w:t>自然地物中可能具有文化遗产意义。例如宗教的山丘、山脉、景观、溪流、河流、瀑布、洞穴和岩石；神圣的树木、植物、丛林和森林；裸露岩壁上或洞穴中的雕刻或画像；早期人类、动物或腐化残留物的古生物沉淀。</w:t>
      </w:r>
      <w:r>
        <w:rPr>
          <w:rStyle w:val="FootnoteReference"/>
          <w:rFonts w:cstheme="minorHAnsi"/>
        </w:rPr>
        <w:footnoteReference w:id="195"/>
      </w:r>
      <w:r>
        <w:t xml:space="preserve">这些遗产的重要性可能仅针对小部分当地群体或少数人口。 </w:t>
      </w:r>
    </w:p>
    <w:p w:rsidR="00117CD3" w:rsidRPr="00F05AD3" w:rsidRDefault="00117CD3" w:rsidP="00117CD3">
      <w:pPr>
        <w:pStyle w:val="ESSpara"/>
        <w:ind w:left="0" w:firstLine="0"/>
      </w:pPr>
      <w:r>
        <w:t>借款国应通过研究和咨询受项目影响的各方(包括个人和社区)确定具有文化遗产意义的受影响自然地物、重视此类地物的人口、就遗址位置、保护和使用具有代表和磋商权利的个人或群</w:t>
      </w:r>
      <w:r>
        <w:lastRenderedPageBreak/>
        <w:t>体。借款国应确定将文化遗产和/或某个地方神圣性标志转移到另一个位置的可能性。遇到这种情况，则双方就转移达成的协议应尊重转移相关的传统习俗，并确保这些风俗能够持续存在。</w:t>
      </w:r>
    </w:p>
    <w:p w:rsidR="00117CD3" w:rsidRPr="00EF6982" w:rsidRDefault="00117CD3" w:rsidP="00117CD3">
      <w:pPr>
        <w:pStyle w:val="Heading4"/>
      </w:pPr>
      <w:bookmarkStart w:id="452" w:name="_Toc394499234"/>
      <w:r>
        <w:t>可移动文化遗产</w:t>
      </w:r>
      <w:bookmarkEnd w:id="452"/>
    </w:p>
    <w:p w:rsidR="00117CD3" w:rsidRPr="00B348E9" w:rsidRDefault="00117CD3" w:rsidP="00117CD3">
      <w:pPr>
        <w:pStyle w:val="ESSpara"/>
        <w:ind w:left="0" w:firstLine="0"/>
      </w:pPr>
      <w:r>
        <w:t>可移动文化遗产包括以下物体：古代或稀有书籍和手稿；绘画、图画、雕塑、雕像和雕刻；现代或古代宗教文物；古代服装、珠宝和织物；纪念碑或历史建筑的碎片；考古文物以及自然历史标本，例如贝类、植物或矿物。项目带来的发现和人员出入可能使得文物极易面临被偷盗、非法交易或滥用的危险。针对受影响的可移动文化遗产文物，借款国应采取措施防止盗窃或非法走私行为的发生，并将上述行为告知相关机关。</w:t>
      </w:r>
    </w:p>
    <w:p w:rsidR="00117CD3" w:rsidRPr="00F05AD3" w:rsidRDefault="00117CD3" w:rsidP="00117CD3">
      <w:pPr>
        <w:pStyle w:val="ESSpara"/>
        <w:ind w:left="0" w:firstLine="0"/>
      </w:pPr>
      <w:r>
        <w:t xml:space="preserve">借款国应与相关文化遗产机构磋商，识别可能由于项目而受到威胁的可移动文化遗产，并制定项目期间这些文化遗产保护的规定。借款国应向负责可移动文物监督和保护的宗教或世俗机关或其他托管人提供项目活动的时间表，提醒他们这些文物的潜在脆弱性。 </w:t>
      </w:r>
    </w:p>
    <w:p w:rsidR="00117CD3" w:rsidRPr="006E2183" w:rsidRDefault="00117CD3" w:rsidP="0025682A">
      <w:pPr>
        <w:pStyle w:val="Heading3"/>
        <w:numPr>
          <w:ilvl w:val="2"/>
          <w:numId w:val="74"/>
        </w:numPr>
      </w:pPr>
      <w:bookmarkStart w:id="453" w:name="_Toc394499235"/>
      <w:bookmarkStart w:id="454" w:name="_Toc423449592"/>
      <w:bookmarkStart w:id="455" w:name="_Toc426539815"/>
      <w:r>
        <w:t>文化遗产的商业化</w:t>
      </w:r>
      <w:bookmarkEnd w:id="453"/>
      <w:bookmarkEnd w:id="454"/>
      <w:bookmarkEnd w:id="455"/>
    </w:p>
    <w:p w:rsidR="00117CD3" w:rsidRDefault="00117CD3" w:rsidP="00117CD3">
      <w:pPr>
        <w:pStyle w:val="ESSpara"/>
        <w:ind w:left="0" w:firstLine="0"/>
      </w:pPr>
      <w:r>
        <w:t xml:space="preserve">如果项目拟将本地社区的文化遗产，包括受项目影响各方（包括个人和社区）的知识、创新成果或惯例，用于商业用途，借款国应告知受项目影响各方社区以下情况：(a)根据国家法律规定其所拥有的权利；(b)拟议商业开发的范围和性质及潜在影响；(c)商业开发和影响的潜在后果。 </w:t>
      </w:r>
    </w:p>
    <w:p w:rsidR="00117CD3" w:rsidRDefault="00117CD3" w:rsidP="00117CD3">
      <w:pPr>
        <w:pStyle w:val="ESSpara"/>
        <w:ind w:left="0" w:firstLine="0"/>
      </w:pPr>
      <w:r>
        <w:t>除非满足以下条件，否则借款国不得继续实施项目：(a)借款国已经开展《环境与社会标准10》中所述的有意义的磋商；(b)提供公平、平等的文化遗产商业化利益分享，符合受项目影响各方的习俗和传统；(c)根据缓解制度确定缓解措施。</w:t>
      </w:r>
    </w:p>
    <w:p w:rsidR="00117CD3" w:rsidRDefault="00117CD3" w:rsidP="00117CD3">
      <w:pPr>
        <w:pStyle w:val="ESSpara"/>
        <w:numPr>
          <w:ilvl w:val="0"/>
          <w:numId w:val="0"/>
        </w:numPr>
        <w:tabs>
          <w:tab w:val="left" w:pos="0"/>
        </w:tabs>
      </w:pPr>
    </w:p>
    <w:p w:rsidR="005D7EB0" w:rsidRDefault="005D7EB0" w:rsidP="008C30AF">
      <w:pPr>
        <w:pStyle w:val="Heading1"/>
        <w:numPr>
          <w:ilvl w:val="0"/>
          <w:numId w:val="0"/>
        </w:numPr>
        <w:spacing w:line="240" w:lineRule="auto"/>
        <w:jc w:val="left"/>
        <w:sectPr w:rsidR="005D7EB0"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rsidR="005D7EB0" w:rsidRPr="0060557E" w:rsidRDefault="005D7EB0" w:rsidP="00247660">
      <w:pPr>
        <w:pStyle w:val="Heading1"/>
        <w:numPr>
          <w:ilvl w:val="0"/>
          <w:numId w:val="0"/>
        </w:numPr>
        <w:spacing w:before="240" w:after="240" w:line="240" w:lineRule="auto"/>
        <w:rPr>
          <w:rFonts w:asciiTheme="majorBidi" w:hAnsiTheme="majorBidi"/>
          <w:sz w:val="18"/>
          <w:szCs w:val="18"/>
          <w:bdr w:val="single" w:sz="4" w:space="0" w:color="auto"/>
        </w:rPr>
      </w:pPr>
      <w:bookmarkStart w:id="456" w:name="_Toc394499236"/>
      <w:bookmarkStart w:id="457" w:name="_Toc423449593"/>
      <w:bookmarkStart w:id="458" w:name="_Toc426539816"/>
      <w:r>
        <w:lastRenderedPageBreak/>
        <w:t>环境与社会标准9</w:t>
      </w:r>
      <w:r>
        <w:br/>
        <w:t>金融中介机构</w:t>
      </w:r>
      <w:bookmarkEnd w:id="456"/>
      <w:bookmarkEnd w:id="457"/>
      <w:bookmarkEnd w:id="458"/>
    </w:p>
    <w:p w:rsidR="005D7EB0" w:rsidRDefault="005D7EB0" w:rsidP="005D7EB0">
      <w:pPr>
        <w:pStyle w:val="Heading2"/>
      </w:pPr>
      <w:bookmarkStart w:id="459" w:name="_Toc394499237"/>
      <w:bookmarkStart w:id="460" w:name="_Toc423449594"/>
      <w:bookmarkStart w:id="461" w:name="_Toc426539817"/>
      <w:r>
        <w:t>简介</w:t>
      </w:r>
      <w:bookmarkEnd w:id="459"/>
      <w:bookmarkEnd w:id="460"/>
      <w:bookmarkEnd w:id="461"/>
    </w:p>
    <w:p w:rsidR="005D7EB0" w:rsidRDefault="005D7EB0" w:rsidP="001D5536">
      <w:pPr>
        <w:pStyle w:val="ESSpara"/>
        <w:numPr>
          <w:ilvl w:val="0"/>
          <w:numId w:val="51"/>
        </w:numPr>
        <w:ind w:left="0" w:firstLine="0"/>
      </w:pPr>
      <w:r>
        <w:t>世界银行致力于支持金融行业的可持续发展，提升国内资金和金融市场的作用。中介融资的性质是，金融中介机构必须管理其投资组合和金融中介机构子项目的环境和社会风险及影响，并监控其投资组合风险（如需要）。金融中介机构管理其投资组合的方式有多种形式，取决于考量因素数量，包括金融中介机构的能力、其需要提供的资金性质和范围。</w:t>
      </w:r>
    </w:p>
    <w:p w:rsidR="005D7EB0" w:rsidRDefault="005D7EB0" w:rsidP="005D7EB0">
      <w:pPr>
        <w:pStyle w:val="ESSpara"/>
        <w:ind w:left="0" w:firstLine="0"/>
      </w:pPr>
      <w:r>
        <w:t xml:space="preserve">金融中介机构需要采取并实施有效的环境与社会程序，确保以负责任的方式管理项目的环境和社会风险及影响，发放贷款。 </w:t>
      </w:r>
    </w:p>
    <w:p w:rsidR="005D7EB0" w:rsidRDefault="005D7EB0" w:rsidP="005D7EB0">
      <w:pPr>
        <w:pStyle w:val="Heading2"/>
      </w:pPr>
      <w:bookmarkStart w:id="462" w:name="_Toc394499238"/>
      <w:bookmarkStart w:id="463" w:name="_Toc423449595"/>
      <w:bookmarkStart w:id="464" w:name="_Toc426539818"/>
      <w:r>
        <w:t>目标</w:t>
      </w:r>
      <w:bookmarkEnd w:id="462"/>
      <w:bookmarkEnd w:id="463"/>
      <w:bookmarkEnd w:id="464"/>
    </w:p>
    <w:p w:rsidR="005D7EB0" w:rsidRDefault="005D7EB0" w:rsidP="005D7EB0">
      <w:pPr>
        <w:pStyle w:val="essobjbull"/>
      </w:pPr>
      <w:r>
        <w:t xml:space="preserve">规定金融中介机构评估和管理项目相关投资或子项目的环境与社会风险。  </w:t>
      </w:r>
    </w:p>
    <w:p w:rsidR="005D7EB0" w:rsidRPr="00173C75" w:rsidRDefault="005D7EB0" w:rsidP="005D7EB0">
      <w:pPr>
        <w:pStyle w:val="essobjbull"/>
      </w:pPr>
      <w:r>
        <w:t>促进金融中介机构资助子项目具有良好的环境与社会商业惯例。</w:t>
      </w:r>
    </w:p>
    <w:p w:rsidR="005D7EB0" w:rsidRDefault="005D7EB0" w:rsidP="005D7EB0">
      <w:pPr>
        <w:pStyle w:val="essobjbull"/>
      </w:pPr>
      <w:r>
        <w:t>在金融中介机构中推广良好的环境管理和完善的人力资源管理。</w:t>
      </w:r>
    </w:p>
    <w:p w:rsidR="005D7EB0" w:rsidRDefault="005D7EB0" w:rsidP="005D7EB0">
      <w:pPr>
        <w:pStyle w:val="Heading2"/>
      </w:pPr>
      <w:bookmarkStart w:id="465" w:name="_Toc394499239"/>
      <w:bookmarkStart w:id="466" w:name="_Toc423449596"/>
      <w:bookmarkStart w:id="467" w:name="_Toc426539819"/>
      <w:r>
        <w:t>适用范围</w:t>
      </w:r>
      <w:bookmarkEnd w:id="465"/>
      <w:bookmarkEnd w:id="466"/>
      <w:bookmarkEnd w:id="467"/>
    </w:p>
    <w:p w:rsidR="005D7EB0" w:rsidRPr="007B54B8" w:rsidRDefault="005D7EB0" w:rsidP="005D7EB0">
      <w:pPr>
        <w:pStyle w:val="ESSpara"/>
        <w:ind w:left="0" w:firstLine="0"/>
      </w:pPr>
      <w:r>
        <w:t>在本《环境与社会标准》中，“金融中介机构子项目”一词指的是金融中介机构资助的获得世界银行支持的项目。如果项目中涉及一个金融中介机构向另一个金融中介机构贷款，则“金融中介机构子项目”将包含各接受贷款的金融中介机构的子项目。</w:t>
      </w:r>
    </w:p>
    <w:p w:rsidR="005D7EB0" w:rsidRPr="00173C75" w:rsidRDefault="005D7EB0" w:rsidP="00634BC9">
      <w:pPr>
        <w:pStyle w:val="ESSpara"/>
        <w:ind w:left="0" w:firstLine="0"/>
      </w:pPr>
      <w:bookmarkStart w:id="468" w:name="_Ref391783727"/>
      <w:r>
        <w:t>如果世界银行为金融中介机构提供支持，为一系列明确定义的金融中介机构子项目融资，则本《环境与社会标准》的要求适用于上述确定的每个金融中介机构子项目。</w:t>
      </w:r>
      <w:bookmarkEnd w:id="468"/>
    </w:p>
    <w:p w:rsidR="005D7EB0" w:rsidRPr="00173C75" w:rsidRDefault="005D7EB0" w:rsidP="005D7EB0">
      <w:pPr>
        <w:pStyle w:val="ESSpara"/>
        <w:ind w:left="0" w:firstLine="0"/>
      </w:pPr>
      <w:bookmarkStart w:id="469" w:name="_Ref391783737"/>
      <w:r>
        <w:t>如果世界银行为金融中介机构提供的支持属于一般用途，</w:t>
      </w:r>
      <w:r>
        <w:rPr>
          <w:rStyle w:val="FootnoteReference"/>
        </w:rPr>
        <w:footnoteReference w:id="196"/>
      </w:r>
      <w:r>
        <w:t>则本《环境与社会标准》的要求适用于金融中介机构（包括金融中介机构子项目）从法律协议生效之日起参与的未来项目的整个投资组合。</w:t>
      </w:r>
      <w:bookmarkEnd w:id="469"/>
      <w:r>
        <w:t xml:space="preserve"> </w:t>
      </w:r>
    </w:p>
    <w:p w:rsidR="005D7EB0" w:rsidRDefault="005D7EB0" w:rsidP="005D7EB0">
      <w:pPr>
        <w:pStyle w:val="Heading2"/>
      </w:pPr>
      <w:bookmarkStart w:id="470" w:name="_Toc394499240"/>
      <w:bookmarkStart w:id="471" w:name="_Toc423449597"/>
      <w:bookmarkStart w:id="472" w:name="_Toc426539820"/>
      <w:r>
        <w:t>要求</w:t>
      </w:r>
      <w:bookmarkEnd w:id="470"/>
      <w:bookmarkEnd w:id="471"/>
      <w:bookmarkEnd w:id="472"/>
    </w:p>
    <w:p w:rsidR="005D7EB0" w:rsidRDefault="005D7EB0" w:rsidP="002B1C26">
      <w:pPr>
        <w:pStyle w:val="ESSpara"/>
        <w:ind w:left="0" w:firstLine="0"/>
      </w:pPr>
      <w:r>
        <w:t>金融中介机构将根据项目的环境和社会风险与影响，对所有金融中介机构子项目</w:t>
      </w:r>
      <w:r>
        <w:rPr>
          <w:rStyle w:val="FootnoteReference"/>
        </w:rPr>
        <w:footnoteReference w:id="197"/>
      </w:r>
      <w:r>
        <w:t>进行筛选和分类。</w:t>
      </w:r>
    </w:p>
    <w:p w:rsidR="005D7EB0" w:rsidRDefault="00711F24" w:rsidP="00E04D70">
      <w:pPr>
        <w:pStyle w:val="ESSpara"/>
        <w:ind w:left="0" w:firstLine="0"/>
      </w:pPr>
      <w:r>
        <w:t>金融中介机构应遵守法律协议中的所有排除名单，并对所有金融中介机构子项目应用相关的国家法律。另外，金融中介机构将《环境与社会标准》的相关要求应用到涉及移民（除非此类移民的风险或影响比较轻微）、对土著居民有不利风险或影响或对环境、社区健康、生物多样性或文化遗产有重大风险或影响的任何金融中介机构子项目。</w:t>
      </w:r>
    </w:p>
    <w:p w:rsidR="00711F24" w:rsidRDefault="00711F24" w:rsidP="005D7EB0">
      <w:pPr>
        <w:pStyle w:val="ESSpara"/>
        <w:ind w:left="0" w:firstLine="0"/>
      </w:pPr>
      <w:r>
        <w:lastRenderedPageBreak/>
        <w:t xml:space="preserve">金融中介机构可能需要采取并实施额外或替代性环境与社会要求，取决于潜在子项目的环境与社会风险和影响以及金融中介机构运营的领域。 </w:t>
      </w:r>
    </w:p>
    <w:p w:rsidR="005D7EB0" w:rsidRDefault="005D7EB0" w:rsidP="00622A47">
      <w:pPr>
        <w:pStyle w:val="ESSpara"/>
        <w:ind w:left="0" w:firstLine="0"/>
      </w:pPr>
      <w:r>
        <w:t>金融中介机构将按照与子项目投资组合风险和影响相匹配的方式审查并监测金融中介机构子项目投资组合环境和社会绩效。</w:t>
      </w:r>
    </w:p>
    <w:p w:rsidR="005D7EB0" w:rsidRDefault="005D7EB0" w:rsidP="005D7EB0">
      <w:pPr>
        <w:pStyle w:val="ESSpara"/>
        <w:ind w:left="0" w:firstLine="0"/>
      </w:pPr>
      <w:r>
        <w:t xml:space="preserve">金融中介机构将提供安全健康的工作环境。因此，《环境与社会标准2》将适用于金融中介机构本身，并且金融中介机构应制定并维护适当的劳动管理程序，包括与雇用条款和职业健康与安全相关的那些程序。  </w:t>
      </w:r>
    </w:p>
    <w:p w:rsidR="005D7EB0" w:rsidRPr="00173C75" w:rsidRDefault="008C1CFE" w:rsidP="005D7EB0">
      <w:pPr>
        <w:pStyle w:val="Heading3"/>
        <w:ind w:left="0" w:firstLine="0"/>
      </w:pPr>
      <w:bookmarkStart w:id="473" w:name="_Toc423449598"/>
      <w:bookmarkStart w:id="474" w:name="_Toc426539821"/>
      <w:bookmarkStart w:id="475" w:name="_Toc394499241"/>
      <w:r>
        <w:t>金融中介机构环境与社会程序</w:t>
      </w:r>
      <w:bookmarkEnd w:id="473"/>
      <w:bookmarkEnd w:id="474"/>
      <w:r>
        <w:t xml:space="preserve"> </w:t>
      </w:r>
      <w:bookmarkEnd w:id="475"/>
    </w:p>
    <w:p w:rsidR="005D7EB0" w:rsidRPr="00173C75" w:rsidRDefault="005D7EB0" w:rsidP="00EB2FCB">
      <w:pPr>
        <w:pStyle w:val="ESSpara"/>
        <w:ind w:left="0" w:firstLine="0"/>
      </w:pPr>
      <w:r>
        <w:t xml:space="preserve"> 金融中介机构应实施并维护明确的环境与社会程序</w:t>
      </w:r>
      <w:r>
        <w:rPr>
          <w:rStyle w:val="FootnoteReference"/>
        </w:rPr>
        <w:footnoteReference w:id="198"/>
      </w:r>
      <w:r>
        <w:t>，该程序应与金融中介机构的性质以及项目和金融中介机构子项目相关潜在环境与社会风险和影响相匹配。</w:t>
      </w:r>
      <w:r>
        <w:rPr>
          <w:rStyle w:val="FootnoteReference"/>
        </w:rPr>
        <w:footnoteReference w:id="199"/>
      </w:r>
      <w:r>
        <w:t xml:space="preserve"> </w:t>
      </w:r>
    </w:p>
    <w:p w:rsidR="005D7EB0" w:rsidRDefault="005D7EB0" w:rsidP="005D7EB0">
      <w:pPr>
        <w:pStyle w:val="ESSpara"/>
        <w:ind w:left="0" w:firstLine="0"/>
      </w:pPr>
      <w:r>
        <w:t>金融中介机构应指定其高级管理层中的一员作为代表，全权负责项目和金融中介机构子项目环境与社会绩效，包括本《环境与社会标准》和《环境与社会标准2》的实施。代表将：(a)指定负责环境与社会要求日常实施的人员；(b)确保为环境与社会培训提供充足的资源；(c)确保为具有潜在重大不利环境或社会风险或影响的子项目评估和管理提供充分的内部或外部专业技术，包括提供实施支持（如需要）。</w:t>
      </w:r>
    </w:p>
    <w:p w:rsidR="005D7EB0" w:rsidRPr="00173C75" w:rsidRDefault="005D7EB0" w:rsidP="005D7EB0">
      <w:pPr>
        <w:pStyle w:val="ESSpara"/>
        <w:ind w:left="0" w:firstLine="0"/>
      </w:pPr>
      <w:r>
        <w:t>金融中介机构应确保已经就本《环境与社会标准》和《环境与社会标准2》的要求与所有相关人员进行明确沟通，并提供适当的培训，保证相关人员具有必要的能力和支持来实施这些要求。</w:t>
      </w:r>
    </w:p>
    <w:p w:rsidR="005D7EB0" w:rsidRPr="00173C75" w:rsidRDefault="005D7EB0" w:rsidP="00A91B56">
      <w:pPr>
        <w:pStyle w:val="ESSpara"/>
        <w:ind w:left="0" w:firstLine="0"/>
      </w:pPr>
      <w:r>
        <w:t>金融中介机构的环境与社会程序应包含措施（若金融中介机构子项目类型适用），用于：</w:t>
      </w:r>
    </w:p>
    <w:p w:rsidR="005D7EB0" w:rsidRPr="00173C75" w:rsidRDefault="005D7EB0" w:rsidP="0025682A">
      <w:pPr>
        <w:pStyle w:val="essalpha"/>
        <w:numPr>
          <w:ilvl w:val="0"/>
          <w:numId w:val="52"/>
        </w:numPr>
        <w:ind w:left="1800"/>
      </w:pPr>
      <w:r>
        <w:t>根据法律协议中的所有排除名单，筛选所有金融中介机构子项目；</w:t>
      </w:r>
    </w:p>
    <w:p w:rsidR="005D7EB0" w:rsidRPr="00173C75" w:rsidRDefault="005D7EB0" w:rsidP="003F0E06">
      <w:pPr>
        <w:pStyle w:val="essalpha"/>
        <w:numPr>
          <w:ilvl w:val="0"/>
          <w:numId w:val="52"/>
        </w:numPr>
        <w:ind w:left="1800"/>
      </w:pPr>
      <w:r>
        <w:t>根据金融中介机构子项目的潜在环境和社会风险与影响对子项目进行审查和分类；</w:t>
      </w:r>
    </w:p>
    <w:p w:rsidR="005D7EB0" w:rsidRDefault="005D7EB0" w:rsidP="00A41775">
      <w:pPr>
        <w:pStyle w:val="essalpha"/>
        <w:numPr>
          <w:ilvl w:val="0"/>
          <w:numId w:val="52"/>
        </w:numPr>
        <w:ind w:left="1800"/>
      </w:pPr>
      <w:r>
        <w:t xml:space="preserve">要求根据国家法律规定对所有金融中介机构子项目进行环境与社会评价，另外，若金融中介机构子项目涉及移民（除非此类移民的风险或影响比较轻微）、对土著居民有不利风险或影响或对环境、社区健康、生物多样性或文化遗产有重大风险或影响，则应满足《环境与社会标准》的相关要求；  </w:t>
      </w:r>
    </w:p>
    <w:p w:rsidR="005D7EB0" w:rsidRDefault="005D7EB0" w:rsidP="00A41775">
      <w:pPr>
        <w:pStyle w:val="essalpha"/>
        <w:numPr>
          <w:ilvl w:val="0"/>
          <w:numId w:val="52"/>
        </w:numPr>
        <w:ind w:left="1800"/>
      </w:pPr>
      <w:r>
        <w:lastRenderedPageBreak/>
        <w:t xml:space="preserve">要求根据国家法律规定筹备和实施所有金融中介机构子项目，另外，若金融中介机构子项目涉及移民（除非此类移民的风险或影响比较轻微）、对土著居民有不利风险或影响或对环境、社区健康、生物多样性或文化遗产有重大风险或影响，则应满足《环境与社会标准》的相关要求； </w:t>
      </w:r>
    </w:p>
    <w:p w:rsidR="005D7EB0" w:rsidRDefault="005D7EB0" w:rsidP="0025682A">
      <w:pPr>
        <w:pStyle w:val="essalpha"/>
        <w:numPr>
          <w:ilvl w:val="0"/>
          <w:numId w:val="52"/>
        </w:numPr>
        <w:ind w:left="1800"/>
      </w:pPr>
      <w:r>
        <w:t>确保满足上述(c)和(d)项要求的措施应在金融中介机构和子项目借款国之间法律协议中体现出来；</w:t>
      </w:r>
    </w:p>
    <w:p w:rsidR="005D7EB0" w:rsidRPr="00173C75" w:rsidRDefault="00CD40D5" w:rsidP="00A91B56">
      <w:pPr>
        <w:pStyle w:val="essalpha"/>
        <w:numPr>
          <w:ilvl w:val="0"/>
          <w:numId w:val="52"/>
        </w:numPr>
        <w:ind w:left="1800"/>
      </w:pPr>
      <w:r>
        <w:t>监控并记录金融中介机构子项目的环境与社会情况并定期更新；</w:t>
      </w:r>
    </w:p>
    <w:p w:rsidR="005D7EB0" w:rsidRPr="00173C75" w:rsidRDefault="005D7EB0" w:rsidP="0025682A">
      <w:pPr>
        <w:pStyle w:val="essalpha"/>
        <w:numPr>
          <w:ilvl w:val="0"/>
          <w:numId w:val="52"/>
        </w:numPr>
        <w:ind w:left="1800"/>
      </w:pPr>
      <w:r>
        <w:t xml:space="preserve">监测金融中介机构投资组合的环境与社会风险。 </w:t>
      </w:r>
    </w:p>
    <w:p w:rsidR="006655AD" w:rsidRDefault="006655AD" w:rsidP="006655AD">
      <w:pPr>
        <w:pStyle w:val="ESSpara"/>
        <w:ind w:left="0" w:firstLine="0"/>
      </w:pPr>
      <w:r>
        <w:t>如果金融中介机构的项目可能存在极小或不存在不利的环境或社会风险或影响，则除国家法律要求外，该金融中介机构无需采取或实施环境与社会程序。</w:t>
      </w:r>
      <w:r>
        <w:rPr>
          <w:vertAlign w:val="superscript"/>
        </w:rPr>
        <w:footnoteReference w:id="200"/>
      </w:r>
    </w:p>
    <w:p w:rsidR="005D7EB0" w:rsidRDefault="005D7EB0" w:rsidP="005D7EB0">
      <w:pPr>
        <w:pStyle w:val="ESSpara"/>
        <w:ind w:left="0" w:firstLine="0"/>
      </w:pPr>
      <w:r>
        <w:t>金融中介机构将监控金融中介机构子项目的环境和社会绩效。如果金融中介机构子项目的风险等级显著增加，则金融中介机构将通知世界银行,并将以世界银行同意的方式应用《环境与社会标准》</w:t>
      </w:r>
      <w:r>
        <w:rPr>
          <w:rStyle w:val="FootnoteReference"/>
        </w:rPr>
        <w:footnoteReference w:id="201"/>
      </w:r>
      <w:r>
        <w:t>的相关要求。认可的措施和行动将包含在《环境与社会承诺计划》和金融中介机构与子借款方之间的法律协议中，将由世界银行进行监督。</w:t>
      </w:r>
    </w:p>
    <w:p w:rsidR="005D7EB0" w:rsidRPr="00173C75" w:rsidRDefault="005D7EB0" w:rsidP="005D7EB0">
      <w:pPr>
        <w:pStyle w:val="Heading3"/>
        <w:ind w:left="0" w:firstLine="0"/>
      </w:pPr>
      <w:bookmarkStart w:id="476" w:name="_Toc394499243"/>
      <w:bookmarkStart w:id="477" w:name="_Toc423449599"/>
      <w:bookmarkStart w:id="478" w:name="_Toc426539822"/>
      <w:r>
        <w:t>利益相关者参与</w:t>
      </w:r>
      <w:bookmarkEnd w:id="476"/>
      <w:bookmarkEnd w:id="477"/>
      <w:bookmarkEnd w:id="478"/>
    </w:p>
    <w:p w:rsidR="005D7EB0" w:rsidRPr="009D7878" w:rsidRDefault="005D7EB0" w:rsidP="00320C9E">
      <w:pPr>
        <w:pStyle w:val="ESSpara"/>
        <w:ind w:left="0" w:firstLine="0"/>
      </w:pPr>
      <w:r>
        <w:t xml:space="preserve">金融中介机构将按照与项目风险和影响相匹配的方式开展利益相关者参与活动，这反映了金融中介机构的性质和世行所资助的金融中介机构子项目的类型。《环境与社会标准10》的相关规定将包括在金融中介机构的环境和社会程序中。 </w:t>
      </w:r>
    </w:p>
    <w:p w:rsidR="005D7EB0" w:rsidRDefault="005D7EB0" w:rsidP="00E71303">
      <w:pPr>
        <w:pStyle w:val="ESSpara"/>
        <w:ind w:left="0" w:firstLine="0"/>
      </w:pPr>
      <w:r>
        <w:t xml:space="preserve">金融中介机构应根据金融中介机构子项目的风险和影响以及金融中介机构投资组合的风险预测，制定环境与社会事宜外部沟通的程序。金融中介机构应及时对公众的询问和关切作出回应。金融中介机构应在其网站上列出其资助的高风险金融中介机构子项目的环境与社会评价报告链接。 </w:t>
      </w:r>
    </w:p>
    <w:p w:rsidR="005D7EB0" w:rsidRPr="00173C75" w:rsidRDefault="005D7EB0" w:rsidP="005D7EB0">
      <w:pPr>
        <w:pStyle w:val="Heading3"/>
        <w:ind w:left="0" w:firstLine="0"/>
      </w:pPr>
      <w:bookmarkStart w:id="479" w:name="_Toc394499244"/>
      <w:bookmarkStart w:id="480" w:name="_Toc423449600"/>
      <w:bookmarkStart w:id="481" w:name="_Toc426539823"/>
      <w:r>
        <w:t>向世界银行汇报</w:t>
      </w:r>
      <w:bookmarkEnd w:id="479"/>
      <w:bookmarkEnd w:id="480"/>
      <w:bookmarkEnd w:id="481"/>
    </w:p>
    <w:p w:rsidR="005D7EB0" w:rsidRDefault="005D7EB0" w:rsidP="005D7EB0">
      <w:pPr>
        <w:pStyle w:val="ESSpara"/>
        <w:ind w:left="0" w:firstLine="0"/>
      </w:pPr>
      <w:r>
        <w:t>金融中介机构应向世界银行提交环境与社会年度报告，说明其环境与社会程序、本《环境与社会标准》和《环境与社会标准2》以及金融中介机构子项目投资组合环境与社会绩效的实施情况。年度报告应包含满足本《环境与社会标准》要求的方式、通过项目资助的金融中介机构子项目的性质和整体投资组合风险（按行业分类）的详情。</w:t>
      </w:r>
    </w:p>
    <w:p w:rsidR="00096BC2" w:rsidRDefault="00096BC2" w:rsidP="008C30AF">
      <w:pPr>
        <w:pStyle w:val="Heading1"/>
        <w:numPr>
          <w:ilvl w:val="0"/>
          <w:numId w:val="0"/>
        </w:numPr>
        <w:spacing w:line="240" w:lineRule="auto"/>
        <w:jc w:val="left"/>
        <w:sectPr w:rsidR="00096BC2"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rsidR="00096BC2" w:rsidRPr="0060557E" w:rsidRDefault="00096BC2" w:rsidP="00247660">
      <w:pPr>
        <w:pStyle w:val="Heading1"/>
        <w:numPr>
          <w:ilvl w:val="0"/>
          <w:numId w:val="0"/>
        </w:numPr>
        <w:spacing w:before="240" w:after="240" w:line="240" w:lineRule="auto"/>
        <w:rPr>
          <w:rFonts w:asciiTheme="majorBidi" w:hAnsiTheme="majorBidi"/>
          <w:sz w:val="18"/>
          <w:szCs w:val="18"/>
          <w:bdr w:val="single" w:sz="4" w:space="0" w:color="auto"/>
        </w:rPr>
      </w:pPr>
      <w:bookmarkStart w:id="482" w:name="_Toc394499245"/>
      <w:bookmarkStart w:id="483" w:name="_Toc423449601"/>
      <w:bookmarkStart w:id="484" w:name="_Toc426539824"/>
      <w:r>
        <w:lastRenderedPageBreak/>
        <w:t>环境与社会标准10</w:t>
      </w:r>
      <w:r>
        <w:br/>
        <w:t>利益相关者参与</w:t>
      </w:r>
      <w:bookmarkEnd w:id="482"/>
      <w:r>
        <w:t>与信息披露</w:t>
      </w:r>
      <w:bookmarkEnd w:id="483"/>
      <w:bookmarkEnd w:id="484"/>
    </w:p>
    <w:p w:rsidR="00096BC2" w:rsidRDefault="00096BC2" w:rsidP="00096BC2">
      <w:pPr>
        <w:pStyle w:val="Heading2"/>
      </w:pPr>
      <w:bookmarkStart w:id="485" w:name="_Toc394499246"/>
      <w:bookmarkStart w:id="486" w:name="_Toc423449602"/>
      <w:bookmarkStart w:id="487" w:name="_Toc426539825"/>
      <w:r>
        <w:t>简介</w:t>
      </w:r>
      <w:bookmarkEnd w:id="485"/>
      <w:bookmarkEnd w:id="486"/>
      <w:bookmarkEnd w:id="487"/>
    </w:p>
    <w:p w:rsidR="00096BC2" w:rsidRDefault="00096BC2" w:rsidP="0025682A">
      <w:pPr>
        <w:pStyle w:val="ESSpara"/>
        <w:numPr>
          <w:ilvl w:val="0"/>
          <w:numId w:val="68"/>
        </w:numPr>
        <w:ind w:left="0" w:firstLine="0"/>
      </w:pPr>
      <w:r>
        <w:t xml:space="preserve">本《环境与社会标准》认识到借款国以及项目的利益相关者以公开和透明的方式参与的重要性，这是良好国际惯例所不可或缺的。利益相关者的有效参与能够提高项目的环境和社会可持续性，增强项目的可接受程度，并对项目的成功设计和实施做出重大贡献。 </w:t>
      </w:r>
    </w:p>
    <w:p w:rsidR="00096BC2" w:rsidRDefault="00096BC2" w:rsidP="00C91E85">
      <w:pPr>
        <w:pStyle w:val="ESSpara"/>
        <w:ind w:left="0" w:firstLine="0"/>
      </w:pPr>
      <w:r>
        <w:t>利益相关者的参与是项目周期内执行的内含流程。如果此流程正确设计并实施，将可支持建立牢固的、有建设性的、响应积极的关系的基础，而这种关系对成功地管理一个项目的环境和社会风险至关重要。如果利益相关者在早期就参与项目流程，且是早期项目决策以及评价、管理和监测项目的环境和社会风险和影响所不可或缺的一部分，则这种效果更好。</w:t>
      </w:r>
    </w:p>
    <w:p w:rsidR="00096BC2" w:rsidRDefault="00096BC2" w:rsidP="00C91E85">
      <w:pPr>
        <w:pStyle w:val="ESSpara"/>
        <w:ind w:left="0" w:firstLine="0"/>
      </w:pPr>
      <w:r>
        <w:t>该《环境与社会标准》必须与《环境与社会标准1》一同阅读。项目工作人员的参与要求请见《环境与社会标准2》。《环境与社会标准2》和《环境与社会标准4》中说明应急准备和响应的特殊规定。对于涉及自愿迁移、土著居民或文化遗产的项目，借款国也应遵循《环境与社会标准5》、《环境与社会标准7》以及《环境与社会标准8》中的信息披露和磋商要求。</w:t>
      </w:r>
    </w:p>
    <w:p w:rsidR="00096BC2" w:rsidRDefault="00096BC2" w:rsidP="00096BC2">
      <w:pPr>
        <w:pStyle w:val="Heading2"/>
      </w:pPr>
      <w:bookmarkStart w:id="488" w:name="_Toc394499247"/>
      <w:bookmarkStart w:id="489" w:name="_Toc423449603"/>
      <w:bookmarkStart w:id="490" w:name="_Toc426539826"/>
      <w:r>
        <w:t>目标</w:t>
      </w:r>
      <w:bookmarkEnd w:id="488"/>
      <w:bookmarkEnd w:id="489"/>
      <w:bookmarkEnd w:id="490"/>
    </w:p>
    <w:p w:rsidR="00096BC2" w:rsidRDefault="00096BC2" w:rsidP="00096BC2">
      <w:pPr>
        <w:pStyle w:val="essobjbull"/>
      </w:pPr>
      <w:r>
        <w:t xml:space="preserve">建立利益相关者参与的系统方法，帮助借款国与他们，尤其是受项目影响社区，识别利益相关者、建立并保持建设性的关系。 </w:t>
      </w:r>
    </w:p>
    <w:p w:rsidR="00096BC2" w:rsidRPr="00FA2330" w:rsidRDefault="00096BC2" w:rsidP="00096BC2">
      <w:pPr>
        <w:pStyle w:val="essobjbull"/>
      </w:pPr>
      <w:r>
        <w:t xml:space="preserve">评估利益相关者就项目所获得利益和所提供支持的级别，并将在项目设计及环境和社会绩效中考虑利益相关者的意见。 </w:t>
      </w:r>
    </w:p>
    <w:p w:rsidR="00096BC2" w:rsidRDefault="00096BC2" w:rsidP="00096BC2">
      <w:pPr>
        <w:pStyle w:val="essobjbull"/>
      </w:pPr>
      <w:r>
        <w:t>提供有效且包容性参与方式，使受项目影响各方在整个项目周期内充分参与讨论有可能对他们产生影响的问题。</w:t>
      </w:r>
    </w:p>
    <w:p w:rsidR="00096BC2" w:rsidRPr="00FA2330" w:rsidRDefault="00096BC2" w:rsidP="00096BC2">
      <w:pPr>
        <w:pStyle w:val="essobjbull"/>
      </w:pPr>
      <w:r>
        <w:t xml:space="preserve">确保以适当的方式向利益相关者披露有关环境和社会风险与影响的适当项目信息。 </w:t>
      </w:r>
    </w:p>
    <w:p w:rsidR="00096BC2" w:rsidRDefault="00096BC2" w:rsidP="00096BC2">
      <w:pPr>
        <w:pStyle w:val="essobjbull"/>
      </w:pPr>
      <w:r>
        <w:t>让受项目影响各方能够提出问题和申诉，并允许借款国回应和处理此类申诉。</w:t>
      </w:r>
    </w:p>
    <w:p w:rsidR="00096BC2" w:rsidRPr="00811E2A" w:rsidRDefault="00096BC2" w:rsidP="00096BC2">
      <w:pPr>
        <w:pStyle w:val="Heading2"/>
      </w:pPr>
      <w:bookmarkStart w:id="491" w:name="_Toc394499248"/>
      <w:bookmarkStart w:id="492" w:name="_Toc423449604"/>
      <w:bookmarkStart w:id="493" w:name="_Toc426539827"/>
      <w:r>
        <w:t>适用范围</w:t>
      </w:r>
      <w:bookmarkEnd w:id="491"/>
      <w:bookmarkEnd w:id="492"/>
      <w:bookmarkEnd w:id="493"/>
    </w:p>
    <w:p w:rsidR="00096BC2" w:rsidRDefault="00096BC2" w:rsidP="002677E9">
      <w:pPr>
        <w:pStyle w:val="ESSpara"/>
        <w:ind w:left="0" w:firstLine="0"/>
      </w:pPr>
      <w:r>
        <w:t>《环境与社会标准10》适用于世界银行在投资项目融通过程中支持的所有项目。借款国应与利益相关方一同参与到项目的环境与社会评价以及项目的设计和实施中，如《环境与社会标准1》所示。</w:t>
      </w:r>
    </w:p>
    <w:p w:rsidR="00096BC2" w:rsidRDefault="00096BC2" w:rsidP="002677E9">
      <w:pPr>
        <w:pStyle w:val="ESSpara"/>
        <w:ind w:left="0" w:firstLine="0"/>
      </w:pPr>
      <w:bookmarkStart w:id="494" w:name="_Ref391783810"/>
      <w:r>
        <w:t>在本《环境与社会标准》中，“</w:t>
      </w:r>
      <w:r>
        <w:rPr>
          <w:b/>
          <w:i/>
        </w:rPr>
        <w:t>利益相关者</w:t>
      </w:r>
      <w:r>
        <w:t xml:space="preserve">”指以下个人和群体： </w:t>
      </w:r>
    </w:p>
    <w:p w:rsidR="00096BC2" w:rsidRDefault="00096BC2" w:rsidP="002677E9">
      <w:pPr>
        <w:pStyle w:val="ESSpara"/>
        <w:numPr>
          <w:ilvl w:val="1"/>
          <w:numId w:val="5"/>
        </w:numPr>
      </w:pPr>
      <w:r>
        <w:t>(a)受项目影响或可能受项目影响（</w:t>
      </w:r>
      <w:r>
        <w:rPr>
          <w:b/>
          <w:i/>
        </w:rPr>
        <w:t>受项目影响的各方</w:t>
      </w:r>
      <w:r>
        <w:t xml:space="preserve">）；  </w:t>
      </w:r>
    </w:p>
    <w:p w:rsidR="00096BC2" w:rsidRPr="00FA2330" w:rsidRDefault="00096BC2" w:rsidP="002677E9">
      <w:pPr>
        <w:pStyle w:val="ESSpara"/>
        <w:numPr>
          <w:ilvl w:val="1"/>
          <w:numId w:val="5"/>
        </w:numPr>
      </w:pPr>
      <w:r>
        <w:t>(b)可能与项目有利益关系（</w:t>
      </w:r>
      <w:bookmarkEnd w:id="494"/>
      <w:r>
        <w:rPr>
          <w:b/>
          <w:i/>
        </w:rPr>
        <w:t>其他利益相关方</w:t>
      </w:r>
      <w:r>
        <w:t>）。</w:t>
      </w:r>
    </w:p>
    <w:p w:rsidR="00096BC2" w:rsidRDefault="00096BC2" w:rsidP="00096BC2">
      <w:pPr>
        <w:pStyle w:val="Heading2"/>
      </w:pPr>
      <w:bookmarkStart w:id="495" w:name="_Toc394499249"/>
      <w:bookmarkStart w:id="496" w:name="_Toc423449605"/>
      <w:bookmarkStart w:id="497" w:name="_Toc426539828"/>
      <w:r>
        <w:lastRenderedPageBreak/>
        <w:t>要求</w:t>
      </w:r>
      <w:bookmarkEnd w:id="495"/>
      <w:bookmarkEnd w:id="496"/>
      <w:bookmarkEnd w:id="497"/>
    </w:p>
    <w:p w:rsidR="00096BC2" w:rsidRDefault="00096BC2" w:rsidP="002677E9">
      <w:pPr>
        <w:pStyle w:val="ESSpara"/>
        <w:ind w:left="0" w:firstLine="0"/>
      </w:pPr>
      <w:r>
        <w:t xml:space="preserve">借款国将在整个项目周期内保持利益相关者的参与，尽早在项目过程中开始这种参与。利益相关者参与的性质、范围和频率将与项目的性质和范围及其潜在风险和影响相符。 </w:t>
      </w:r>
    </w:p>
    <w:p w:rsidR="00096BC2" w:rsidRPr="00FA2330" w:rsidRDefault="00096BC2" w:rsidP="002677E9">
      <w:pPr>
        <w:pStyle w:val="ESSpara"/>
        <w:ind w:left="0" w:firstLine="0"/>
      </w:pPr>
      <w:r>
        <w:t>借款国将与所有利益相关者进行有意义的磋商。借款国将为利益相关者提供及时、易理解和易于获取的相关信息，并以文化上适当的方式与他们进行磋商，不受外部操纵、干预、胁迫、歧视和恐吓。</w:t>
      </w:r>
    </w:p>
    <w:p w:rsidR="00096BC2" w:rsidRDefault="00096BC2" w:rsidP="002677E9">
      <w:pPr>
        <w:pStyle w:val="ESSpara"/>
        <w:ind w:left="0" w:firstLine="0"/>
      </w:pPr>
      <w:r>
        <w:t>利益相关者参与的流程将涉及以下各项，在本《环境与社会标准》中有更多详细规定：(i)利益相关者识别和分析；(ii)与利益相关者计划如何参与；(iii)信息披露；(iv)与利益相关者磋商；(v)解决和应对申诉；(vi)向利益相关者汇报。</w:t>
      </w:r>
    </w:p>
    <w:p w:rsidR="00096BC2" w:rsidRDefault="00096BC2" w:rsidP="002677E9">
      <w:pPr>
        <w:pStyle w:val="ESSpara"/>
        <w:ind w:left="0" w:firstLine="0"/>
      </w:pPr>
      <w:r>
        <w:t>借款国将保存利益相关者参与的文件记录，包括要参与磋商的利益相关者的描述、收到反馈意见的汇总、如何考虑反馈意见的简要说明或反馈意见不可取的原因。</w:t>
      </w:r>
    </w:p>
    <w:p w:rsidR="00096BC2" w:rsidRPr="00FA2330" w:rsidRDefault="00096BC2" w:rsidP="00096BC2">
      <w:pPr>
        <w:pStyle w:val="Heading3"/>
        <w:ind w:left="0" w:firstLine="0"/>
      </w:pPr>
      <w:bookmarkStart w:id="498" w:name="_Toc394499251"/>
      <w:bookmarkStart w:id="499" w:name="_Toc423449606"/>
      <w:bookmarkStart w:id="500" w:name="_Toc426539829"/>
      <w:r>
        <w:t>项目准备阶段的参与</w:t>
      </w:r>
      <w:bookmarkEnd w:id="498"/>
      <w:bookmarkEnd w:id="499"/>
      <w:bookmarkEnd w:id="500"/>
      <w:r>
        <w:t xml:space="preserve"> </w:t>
      </w:r>
    </w:p>
    <w:p w:rsidR="00096BC2" w:rsidRPr="00FA2330" w:rsidRDefault="00096BC2" w:rsidP="00096BC2">
      <w:pPr>
        <w:pStyle w:val="Heading4"/>
      </w:pPr>
      <w:bookmarkStart w:id="501" w:name="_Toc394499252"/>
      <w:r>
        <w:t>利益相关者识别和分析</w:t>
      </w:r>
      <w:bookmarkEnd w:id="501"/>
    </w:p>
    <w:p w:rsidR="00096BC2" w:rsidRPr="00FA2330" w:rsidRDefault="00096BC2" w:rsidP="002677E9">
      <w:pPr>
        <w:pStyle w:val="ESSpara"/>
        <w:ind w:left="0" w:firstLine="0"/>
      </w:pPr>
      <w:r>
        <w:t>借款国将识别不同的利益相关者，包括受项目影响的各方和其他相关方。</w:t>
      </w:r>
      <w:r>
        <w:rPr>
          <w:rStyle w:val="FootnoteReference"/>
        </w:rPr>
        <w:footnoteReference w:id="202"/>
      </w:r>
      <w:r>
        <w:t>如第5条中所述，受项目影响或可能受项目影响的个人或团体将识别为“受项目影响的各方”，而可能对项目有兴趣的其他个人或团体将识别为“其他相关方”。</w:t>
      </w:r>
    </w:p>
    <w:p w:rsidR="00096BC2" w:rsidRDefault="00096BC2" w:rsidP="008625F0">
      <w:pPr>
        <w:pStyle w:val="ESSpara"/>
        <w:ind w:left="0" w:firstLine="0"/>
      </w:pPr>
      <w:r>
        <w:t>借款国将识别那些因处境不利或处于弱势</w:t>
      </w:r>
      <w:r>
        <w:rPr>
          <w:rStyle w:val="FootnoteReference"/>
        </w:rPr>
        <w:footnoteReference w:id="203"/>
      </w:r>
      <w:r>
        <w:t>地位而受项目影响的各方（个人或团体）。在此识别的基础上，借款国将进一步识别可能对项目影响、缓解机制和效益具有不同关注和优先级的个人或团体以及可能需要不同或独立参与形式的个人或团体。利益相关者识别和分析应该足够详细，以便确定适合项目的沟通水平。</w:t>
      </w:r>
    </w:p>
    <w:p w:rsidR="00096BC2" w:rsidRDefault="00096BC2" w:rsidP="002677E9">
      <w:pPr>
        <w:pStyle w:val="ESSpara"/>
        <w:ind w:left="0" w:firstLine="0"/>
      </w:pPr>
      <w:r>
        <w:t xml:space="preserve">根据环境和社会风险与影响的潜在重要性，世界银行决定借款国是否需要聘用独立的第三方专家，协助利益相关者进行识别和分析，以支持内含参与流程的综合分析和设计。 </w:t>
      </w:r>
    </w:p>
    <w:p w:rsidR="00096BC2" w:rsidRPr="00FA2330" w:rsidRDefault="00096BC2" w:rsidP="00096BC2">
      <w:pPr>
        <w:pStyle w:val="Heading4"/>
      </w:pPr>
      <w:bookmarkStart w:id="502" w:name="_Toc394499253"/>
      <w:r>
        <w:lastRenderedPageBreak/>
        <w:t>利益相关者参与计划</w:t>
      </w:r>
      <w:bookmarkEnd w:id="502"/>
    </w:p>
    <w:p w:rsidR="00096BC2" w:rsidRDefault="00096BC2" w:rsidP="002677E9">
      <w:pPr>
        <w:pStyle w:val="ESSpara"/>
        <w:ind w:left="0" w:firstLine="0"/>
      </w:pPr>
      <w:r>
        <w:t>借款国将根据项目的性质和范围及其潜在风险和影响制定并实施《利益相关者参与计划》（ESP）</w:t>
      </w:r>
      <w:r>
        <w:rPr>
          <w:rStyle w:val="FootnoteReference"/>
        </w:rPr>
        <w:footnoteReference w:id="204"/>
      </w:r>
      <w:r>
        <w:t>。</w:t>
      </w:r>
      <w:r>
        <w:rPr>
          <w:rStyle w:val="FootnoteReference"/>
        </w:rPr>
        <w:footnoteReference w:id="205"/>
      </w:r>
      <w:r>
        <w:t xml:space="preserve">将披露《利益相关者参与计划》草案，借款国将征求利益相关者的意见，尤其是有关利益相关者识别和将来参与建议的意见。 </w:t>
      </w:r>
    </w:p>
    <w:p w:rsidR="00096BC2" w:rsidRDefault="00096BC2" w:rsidP="002677E9">
      <w:pPr>
        <w:pStyle w:val="ESSpara"/>
        <w:ind w:left="0" w:firstLine="0"/>
      </w:pPr>
      <w:r>
        <w:t xml:space="preserve">《利益相关者参与计划》应描述利益相关者在整个项目周期内参与的时间和方法以及受项目影响各方与其他相关方之间的区分。《利益相关者参与计划》也规定应告知和向受项目影响的各方和其他利益相关的各方索取的信息范围以及信息类型。 </w:t>
      </w:r>
    </w:p>
    <w:p w:rsidR="00096BC2" w:rsidRPr="00FA2330" w:rsidRDefault="00096BC2" w:rsidP="002677E9">
      <w:pPr>
        <w:pStyle w:val="ESSpara"/>
        <w:ind w:left="0" w:firstLine="0"/>
      </w:pPr>
      <w:r>
        <w:t xml:space="preserve">《利益相关者参与计划》考虑利益相关者的主要特点和利益，以及适合不同利益相关者的不同参与程度。《利益相关者参与计划》将规定在项目准备和实施阶段与利益相关者的沟通方式。 </w:t>
      </w:r>
    </w:p>
    <w:p w:rsidR="00096BC2" w:rsidRDefault="00096BC2" w:rsidP="002677E9">
      <w:pPr>
        <w:pStyle w:val="ESSpara"/>
        <w:ind w:left="0" w:firstLine="0"/>
      </w:pPr>
      <w:r>
        <w:t xml:space="preserve">《利益相关者参与计划》说明用于消除参与障碍的措施，以及如何获取不同的受影响团体的观点。在条件适用的情况下，该计划还应包括区别对待的措施，以保证被认为处于不利或弱势地位的利益相关者的有效参与。由于受影响群体差异较大，因此在与之沟通时需要专门的方法和更多的资源，以便这些群体获取所需信息。 </w:t>
      </w:r>
    </w:p>
    <w:p w:rsidR="00096BC2" w:rsidRPr="00FA2330" w:rsidRDefault="00096BC2" w:rsidP="002677E9">
      <w:pPr>
        <w:pStyle w:val="ESSpara"/>
        <w:ind w:left="0" w:firstLine="0"/>
      </w:pPr>
      <w:r>
        <w:t>在当地个人和社区的利益相关者参与很大程度取决于社区代表的情况下，</w:t>
      </w:r>
      <w:r>
        <w:rPr>
          <w:rStyle w:val="FootnoteReference"/>
          <w:rFonts w:cstheme="majorBidi"/>
          <w:color w:val="000000"/>
        </w:rPr>
        <w:footnoteReference w:id="206"/>
      </w:r>
      <w:r>
        <w:t>借款国应做出适当努力，证实该代表确实可以代表此类个人和社区的观点，且他们可以促进以适当的方式进行沟通。</w:t>
      </w:r>
      <w:r>
        <w:rPr>
          <w:rStyle w:val="FootnoteReference"/>
        </w:rPr>
        <w:footnoteReference w:id="207"/>
      </w:r>
    </w:p>
    <w:p w:rsidR="00096BC2" w:rsidRDefault="00D720E9" w:rsidP="009C3914">
      <w:pPr>
        <w:pStyle w:val="ESSpara"/>
        <w:ind w:left="0" w:firstLine="0"/>
      </w:pPr>
      <w:r>
        <w:t xml:space="preserve">如果在世界银行进行初步尽职调查时，项目的准确位置未知，《利益相关者参与计划》将作为框架，列出在确认项目位置后、基于所实施的《环境与社会标准》确定利益相关者以及规划参与过程的一般原则和协作策略。 </w:t>
      </w:r>
    </w:p>
    <w:p w:rsidR="00096BC2" w:rsidRDefault="00096BC2" w:rsidP="00096BC2">
      <w:pPr>
        <w:pStyle w:val="Heading4"/>
      </w:pPr>
      <w:r>
        <w:t>信息披露</w:t>
      </w:r>
    </w:p>
    <w:p w:rsidR="00096BC2" w:rsidRPr="00FA2330" w:rsidRDefault="00096BC2" w:rsidP="002677E9">
      <w:pPr>
        <w:pStyle w:val="ESSpara"/>
        <w:ind w:left="0" w:firstLine="0"/>
      </w:pPr>
      <w:bookmarkStart w:id="503" w:name="_Toc394499254"/>
      <w:r>
        <w:t xml:space="preserve">借款国将披露项目信息，以让利益相关者了解项目的风险和项目以及潜在机会。借款国将帮助利益相关者尽早获取如下信息： </w:t>
      </w:r>
    </w:p>
    <w:p w:rsidR="00096BC2" w:rsidRPr="00FA2330" w:rsidRDefault="00096BC2" w:rsidP="0025682A">
      <w:pPr>
        <w:pStyle w:val="essalpha"/>
        <w:numPr>
          <w:ilvl w:val="0"/>
          <w:numId w:val="53"/>
        </w:numPr>
      </w:pPr>
      <w:r>
        <w:t xml:space="preserve">项目的目的、性质和范围； </w:t>
      </w:r>
    </w:p>
    <w:p w:rsidR="00096BC2" w:rsidRPr="00FA2330" w:rsidRDefault="00096BC2" w:rsidP="0025682A">
      <w:pPr>
        <w:pStyle w:val="essalpha"/>
        <w:numPr>
          <w:ilvl w:val="0"/>
          <w:numId w:val="53"/>
        </w:numPr>
      </w:pPr>
      <w:r>
        <w:t xml:space="preserve">项目活动的持续时间； </w:t>
      </w:r>
    </w:p>
    <w:p w:rsidR="00096BC2" w:rsidRPr="00FA2330" w:rsidRDefault="00096BC2" w:rsidP="0025682A">
      <w:pPr>
        <w:pStyle w:val="essalpha"/>
        <w:numPr>
          <w:ilvl w:val="0"/>
          <w:numId w:val="53"/>
        </w:numPr>
      </w:pPr>
      <w:r>
        <w:lastRenderedPageBreak/>
        <w:t xml:space="preserve">项目对当地社区的潜在风险和影响、缓解这些风险和影响的建议、突出可能对弱势群体造成不成比例影响的潜在风险和影响、描述避免和缓解风险与影响的不同措施； </w:t>
      </w:r>
    </w:p>
    <w:p w:rsidR="00096BC2" w:rsidRDefault="00096BC2" w:rsidP="0025682A">
      <w:pPr>
        <w:pStyle w:val="essalpha"/>
        <w:numPr>
          <w:ilvl w:val="0"/>
          <w:numId w:val="53"/>
        </w:numPr>
      </w:pPr>
      <w:r>
        <w:t>拟定的利益相关者参与过程突出利益相关者参与的方式。</w:t>
      </w:r>
    </w:p>
    <w:p w:rsidR="00096BC2" w:rsidRPr="00FA2330" w:rsidRDefault="00096BC2" w:rsidP="0025682A">
      <w:pPr>
        <w:pStyle w:val="essalpha"/>
        <w:numPr>
          <w:ilvl w:val="0"/>
          <w:numId w:val="53"/>
        </w:numPr>
      </w:pPr>
      <w:r>
        <w:t>拟定公众磋商会面的时间和地点，以及会面通知、总结以及报告的过程；</w:t>
      </w:r>
    </w:p>
    <w:p w:rsidR="00096BC2" w:rsidRPr="00FA2330" w:rsidRDefault="00096BC2" w:rsidP="0025682A">
      <w:pPr>
        <w:pStyle w:val="essalpha"/>
        <w:numPr>
          <w:ilvl w:val="0"/>
          <w:numId w:val="53"/>
        </w:numPr>
      </w:pPr>
      <w:r>
        <w:t>提出和解决申诉的流程和方式。</w:t>
      </w:r>
    </w:p>
    <w:p w:rsidR="00096BC2" w:rsidRDefault="00096BC2" w:rsidP="002677E9">
      <w:pPr>
        <w:pStyle w:val="ESSpara"/>
        <w:ind w:left="0" w:firstLine="0"/>
      </w:pPr>
      <w:r>
        <w:t xml:space="preserve">信息将以文化上适当且易于获取的形式采用相关当地语言进行披露，并考虑那些受到项目特别或较大影响的团体的具体信息需求（例如残疾、读写能力、性别、流动性、语言差异以及获取能力）。 </w:t>
      </w:r>
    </w:p>
    <w:p w:rsidR="00096BC2" w:rsidRPr="00FA2330" w:rsidRDefault="00096BC2" w:rsidP="00096BC2">
      <w:pPr>
        <w:pStyle w:val="Heading4"/>
      </w:pPr>
      <w:r>
        <w:t>有意义的磋商</w:t>
      </w:r>
      <w:bookmarkEnd w:id="503"/>
    </w:p>
    <w:p w:rsidR="00096BC2" w:rsidRPr="00FA2330" w:rsidRDefault="00096BC2" w:rsidP="002677E9">
      <w:pPr>
        <w:pStyle w:val="ESSpara"/>
        <w:ind w:left="0" w:firstLine="0"/>
      </w:pPr>
      <w:r>
        <w:t xml:space="preserve">借款国应开展有意义的磋商，让利益相关者有机会表达对项目风险、影响和减缓措施的看法，并允许借款国加以考虑并予以反馈。随着问题、影响以及机会性质的不断变化，有意义的磋商应持续进行。 </w:t>
      </w:r>
    </w:p>
    <w:p w:rsidR="00096BC2" w:rsidRPr="00FA2330" w:rsidRDefault="00096BC2" w:rsidP="002677E9">
      <w:pPr>
        <w:pStyle w:val="ESSpara"/>
        <w:ind w:left="0" w:firstLine="0"/>
      </w:pPr>
      <w:r>
        <w:t>有意义的磋商是一个双向的过程，应该：</w:t>
      </w:r>
    </w:p>
    <w:p w:rsidR="00096BC2" w:rsidRDefault="00096BC2" w:rsidP="0025682A">
      <w:pPr>
        <w:pStyle w:val="essalpha"/>
        <w:numPr>
          <w:ilvl w:val="0"/>
          <w:numId w:val="54"/>
        </w:numPr>
      </w:pPr>
      <w:r>
        <w:t>从项目规划过程的早期开始，以收集有关拟议项目的初期意见；</w:t>
      </w:r>
    </w:p>
    <w:p w:rsidR="00096BC2" w:rsidRDefault="00096BC2" w:rsidP="0025682A">
      <w:pPr>
        <w:pStyle w:val="essalpha"/>
        <w:numPr>
          <w:ilvl w:val="0"/>
          <w:numId w:val="54"/>
        </w:numPr>
      </w:pPr>
      <w:r>
        <w:t>鼓励利益相关者进行反馈，特别是作为利益相关者在环境和社会风险与影响识别和缓解过程中告知项目设计和参与的一种方式；</w:t>
      </w:r>
    </w:p>
    <w:p w:rsidR="00096BC2" w:rsidRPr="00FA2330" w:rsidRDefault="00096BC2" w:rsidP="0025682A">
      <w:pPr>
        <w:pStyle w:val="essalpha"/>
        <w:numPr>
          <w:ilvl w:val="0"/>
          <w:numId w:val="54"/>
        </w:numPr>
      </w:pPr>
      <w:r>
        <w:t>伴随风险和影响的出现持续进行；</w:t>
      </w:r>
    </w:p>
    <w:p w:rsidR="00096BC2" w:rsidRDefault="00096BC2" w:rsidP="0025682A">
      <w:pPr>
        <w:pStyle w:val="essalpha"/>
        <w:numPr>
          <w:ilvl w:val="0"/>
          <w:numId w:val="54"/>
        </w:numPr>
      </w:pPr>
      <w:r>
        <w:t>事先及时披露和传播相关的、透明的、客观的、有意义的、易于获取的信息。这些信息应以文化上适当的方式以相关当地语言的形式提供，并可以被利益相关者所理解；</w:t>
      </w:r>
    </w:p>
    <w:p w:rsidR="00096BC2" w:rsidRPr="00FA2330" w:rsidRDefault="00096BC2" w:rsidP="0025682A">
      <w:pPr>
        <w:pStyle w:val="essalpha"/>
        <w:numPr>
          <w:ilvl w:val="0"/>
          <w:numId w:val="54"/>
        </w:numPr>
      </w:pPr>
      <w:r>
        <w:t>考虑并响应反馈；</w:t>
      </w:r>
    </w:p>
    <w:p w:rsidR="00096BC2" w:rsidRPr="00FA2330" w:rsidRDefault="00096BC2" w:rsidP="0025682A">
      <w:pPr>
        <w:pStyle w:val="essalpha"/>
        <w:numPr>
          <w:ilvl w:val="0"/>
          <w:numId w:val="54"/>
        </w:numPr>
      </w:pPr>
      <w:r>
        <w:t>支持受项目影响的各方进行积极的大范围参与；</w:t>
      </w:r>
    </w:p>
    <w:p w:rsidR="00096BC2" w:rsidRDefault="00096BC2" w:rsidP="0025682A">
      <w:pPr>
        <w:pStyle w:val="essalpha"/>
        <w:numPr>
          <w:ilvl w:val="0"/>
          <w:numId w:val="54"/>
        </w:numPr>
      </w:pPr>
      <w:r>
        <w:t>不受外部操纵、干预、胁迫、歧视和恐吓；</w:t>
      </w:r>
    </w:p>
    <w:p w:rsidR="00096BC2" w:rsidRPr="00FA2330" w:rsidRDefault="00096BC2" w:rsidP="0025682A">
      <w:pPr>
        <w:pStyle w:val="essalpha"/>
        <w:numPr>
          <w:ilvl w:val="0"/>
          <w:numId w:val="54"/>
        </w:numPr>
      </w:pPr>
      <w:r>
        <w:t>由借款国记录并披露。</w:t>
      </w:r>
    </w:p>
    <w:p w:rsidR="00096BC2" w:rsidRPr="00F429BC" w:rsidRDefault="00096BC2" w:rsidP="00096BC2">
      <w:pPr>
        <w:pStyle w:val="Heading3"/>
        <w:ind w:left="0" w:firstLine="0"/>
      </w:pPr>
      <w:bookmarkStart w:id="504" w:name="_Toc394499255"/>
      <w:bookmarkStart w:id="505" w:name="_Toc423449607"/>
      <w:bookmarkStart w:id="506" w:name="_Toc426539830"/>
      <w:r>
        <w:lastRenderedPageBreak/>
        <w:t>项目实施过程中的参与和外部报告</w:t>
      </w:r>
      <w:bookmarkEnd w:id="504"/>
      <w:bookmarkEnd w:id="505"/>
      <w:bookmarkEnd w:id="506"/>
    </w:p>
    <w:p w:rsidR="00096BC2" w:rsidRDefault="00096BC2" w:rsidP="002677E9">
      <w:pPr>
        <w:pStyle w:val="ESSpara"/>
        <w:ind w:left="0" w:firstLine="0"/>
      </w:pPr>
      <w:r>
        <w:t>在整个项目周期内，借款国将持续按照与受项目影响各方和其他相关方的利益性质及项目潜在环境和社会风险与影响相符的方式，鼓励受项目影响各方和其他相关方参与并向其提供信息。</w:t>
      </w:r>
      <w:r>
        <w:rPr>
          <w:rStyle w:val="FootnoteReference"/>
        </w:rPr>
        <w:footnoteReference w:id="208"/>
      </w:r>
      <w:r>
        <w:t xml:space="preserve">  </w:t>
      </w:r>
    </w:p>
    <w:p w:rsidR="00096BC2" w:rsidRPr="00FA2330" w:rsidRDefault="00096BC2" w:rsidP="002677E9">
      <w:pPr>
        <w:pStyle w:val="ESSpara"/>
        <w:ind w:left="0" w:firstLine="0"/>
      </w:pPr>
      <w:r>
        <w:t xml:space="preserve">借款国将根据《利益相关者参与计划》持续开展利益相关者参与活动，这一切都依赖于利益相关者参与建立的沟通和参与渠道。特别是，借款国将征求利益相关者有关项目环境和社会绩效以及《环境和社会承诺计划》中缓解措施实施的反馈意见。 </w:t>
      </w:r>
    </w:p>
    <w:p w:rsidR="00096BC2" w:rsidRPr="00F429BC" w:rsidRDefault="00096BC2" w:rsidP="00A92BB0">
      <w:pPr>
        <w:pStyle w:val="ESSpara"/>
        <w:ind w:left="0" w:firstLine="0"/>
      </w:pPr>
      <w:r>
        <w:t xml:space="preserve">如果项目发生了可能导致其他风险和影响的重大变化，特别是这些变化会影响受项目影响社区，借款国将提供有关此类风险和影响的信息，并与受项目影响社区就如何缓解这些风险和影响进行磋商。借款国将根据《利益相关者参与计划》披露并更新《环境与社会承诺计划》，其中规定了缓解措施。 </w:t>
      </w:r>
    </w:p>
    <w:p w:rsidR="00096BC2" w:rsidRPr="00FA2330" w:rsidRDefault="00096BC2" w:rsidP="00C40ADE">
      <w:pPr>
        <w:pStyle w:val="Heading3"/>
        <w:ind w:left="0" w:firstLine="0"/>
      </w:pPr>
      <w:bookmarkStart w:id="507" w:name="_Toc394499256"/>
      <w:bookmarkStart w:id="508" w:name="_Toc423449608"/>
      <w:bookmarkStart w:id="509" w:name="_Toc426539831"/>
      <w:r>
        <w:t>申诉机制</w:t>
      </w:r>
      <w:bookmarkEnd w:id="507"/>
      <w:bookmarkEnd w:id="508"/>
      <w:bookmarkEnd w:id="509"/>
    </w:p>
    <w:p w:rsidR="00096BC2" w:rsidRDefault="00096BC2" w:rsidP="002677E9">
      <w:pPr>
        <w:pStyle w:val="ESSpara"/>
        <w:ind w:left="0" w:firstLine="0"/>
      </w:pPr>
      <w:r>
        <w:t>借款国应及时就受项目影响各方对于项目的环境和社会绩效的关注点和申诉作出回应。为此，借款国提出并实施申诉机制</w:t>
      </w:r>
      <w:r>
        <w:rPr>
          <w:rStyle w:val="FootnoteReference"/>
        </w:rPr>
        <w:footnoteReference w:id="209"/>
      </w:r>
      <w:r>
        <w:t xml:space="preserve">以便接受并促进此类关注点和申诉的解决。 </w:t>
      </w:r>
    </w:p>
    <w:p w:rsidR="00096BC2" w:rsidRPr="00FA2330" w:rsidRDefault="00096BC2" w:rsidP="002677E9">
      <w:pPr>
        <w:pStyle w:val="ESSpara"/>
        <w:ind w:left="0" w:firstLine="0"/>
      </w:pPr>
      <w:r>
        <w:t>申诉机制将与项目的潜在风险和影响相一致且将容易接受，且具有包容性。如对项目可行且合适，上述申诉机制将利用现有正式或非正式申诉机制，并按需要补充相关的项目安排。更多的申诉机制要求见附件1。</w:t>
      </w:r>
    </w:p>
    <w:p w:rsidR="00096BC2" w:rsidRPr="00FA2330" w:rsidRDefault="00096BC2" w:rsidP="00271416">
      <w:pPr>
        <w:pStyle w:val="essalpha"/>
        <w:numPr>
          <w:ilvl w:val="0"/>
          <w:numId w:val="55"/>
        </w:numPr>
      </w:pPr>
      <w:r>
        <w:t>申诉机制将用文化上适当的、方便申诉者的、且透明的方式，快速且有效地解决所有受项目影响的各方所关心的问题，同时不应对提出问题的申诉者收取任何费用或予以任何惩罚。该申诉机制、过程或程序不应阻止申诉者寻求司法或行政补救措施。借款国应在进行社区参与活动过程中告知受项目影响各方相关的申诉过程，并将所记录的申诉公之于众；</w:t>
      </w:r>
    </w:p>
    <w:p w:rsidR="00096BC2" w:rsidRPr="00F429BC" w:rsidRDefault="00096BC2" w:rsidP="00271416">
      <w:pPr>
        <w:pStyle w:val="essalpha"/>
        <w:numPr>
          <w:ilvl w:val="0"/>
          <w:numId w:val="55"/>
        </w:numPr>
      </w:pPr>
      <w:r>
        <w:t xml:space="preserve">申诉将以文化上适当的方式处理，并以小心、客观、敏感地方式对受项目影响各方的需求和关切作出回应。这种机制也应该允许匿名申诉，确保匿名申诉可以得到处理。 </w:t>
      </w:r>
    </w:p>
    <w:p w:rsidR="00096BC2" w:rsidRPr="00FA2330" w:rsidRDefault="00096BC2" w:rsidP="00096BC2">
      <w:pPr>
        <w:pStyle w:val="Heading3"/>
        <w:ind w:left="0" w:firstLine="0"/>
      </w:pPr>
      <w:bookmarkStart w:id="510" w:name="_Toc394499257"/>
      <w:bookmarkStart w:id="511" w:name="_Toc423449609"/>
      <w:bookmarkStart w:id="512" w:name="_Toc426539832"/>
      <w:r>
        <w:t>组织能力和承诺</w:t>
      </w:r>
      <w:bookmarkEnd w:id="510"/>
      <w:bookmarkEnd w:id="511"/>
      <w:bookmarkEnd w:id="512"/>
    </w:p>
    <w:p w:rsidR="00096BC2" w:rsidRPr="00FA2330" w:rsidRDefault="00096BC2" w:rsidP="002677E9">
      <w:pPr>
        <w:pStyle w:val="ESSpara"/>
        <w:ind w:left="0" w:firstLine="0"/>
      </w:pPr>
      <w:r>
        <w:t xml:space="preserve">借款国应为利益相关者参与活动的实施和监测以及该《环境与社会标准》合规情况制定负责人，并明确规定其任务、责任和权限。 </w:t>
      </w:r>
    </w:p>
    <w:p w:rsidR="00096BC2" w:rsidRDefault="00096BC2" w:rsidP="00096BC2">
      <w:pPr>
        <w:spacing w:line="240" w:lineRule="auto"/>
        <w:jc w:val="both"/>
        <w:rPr>
          <w:rFonts w:cstheme="majorBidi"/>
        </w:rPr>
        <w:sectPr w:rsidR="00096BC2"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rsidR="00096BC2" w:rsidRPr="009E199D" w:rsidRDefault="00096BC2" w:rsidP="00096BC2">
      <w:pPr>
        <w:pStyle w:val="Heading2"/>
      </w:pPr>
      <w:bookmarkStart w:id="513" w:name="_Toc394499258"/>
      <w:bookmarkStart w:id="514" w:name="_Toc423449610"/>
      <w:bookmarkStart w:id="515" w:name="_Toc426539833"/>
      <w:r>
        <w:lastRenderedPageBreak/>
        <w:t>ESS10 – 附件1.申诉机制</w:t>
      </w:r>
      <w:bookmarkEnd w:id="513"/>
      <w:bookmarkEnd w:id="514"/>
      <w:bookmarkEnd w:id="515"/>
    </w:p>
    <w:p w:rsidR="00096BC2" w:rsidRDefault="00096BC2" w:rsidP="0025682A">
      <w:pPr>
        <w:pStyle w:val="ESSpara"/>
        <w:numPr>
          <w:ilvl w:val="0"/>
          <w:numId w:val="56"/>
        </w:numPr>
        <w:tabs>
          <w:tab w:val="left" w:pos="360"/>
        </w:tabs>
        <w:ind w:left="360"/>
      </w:pPr>
      <w:r>
        <w:t>申诉机制的范围、规模、类型应与项目的潜在风险和影响的性质和规模相适应。</w:t>
      </w:r>
    </w:p>
    <w:p w:rsidR="00096BC2" w:rsidRDefault="00096BC2" w:rsidP="00A07A97">
      <w:pPr>
        <w:pStyle w:val="ESSpara"/>
        <w:tabs>
          <w:tab w:val="left" w:pos="360"/>
          <w:tab w:val="left" w:pos="450"/>
        </w:tabs>
        <w:ind w:left="360"/>
      </w:pPr>
      <w:r>
        <w:t>申诉机制将包括以下各项：</w:t>
      </w:r>
    </w:p>
    <w:p w:rsidR="00096BC2" w:rsidRDefault="00A07A97" w:rsidP="0025682A">
      <w:pPr>
        <w:pStyle w:val="essalpha"/>
        <w:numPr>
          <w:ilvl w:val="0"/>
          <w:numId w:val="57"/>
        </w:numPr>
      </w:pPr>
      <w:r>
        <w:t>用户可以用不同的方式提交申诉，包括亲自提交、使用手机、短信息、信件、电子邮件或通过网站提交；</w:t>
      </w:r>
    </w:p>
    <w:p w:rsidR="00096BC2" w:rsidRDefault="00096BC2" w:rsidP="0025682A">
      <w:pPr>
        <w:pStyle w:val="essalpha"/>
        <w:numPr>
          <w:ilvl w:val="0"/>
          <w:numId w:val="57"/>
        </w:numPr>
      </w:pPr>
      <w:r>
        <w:t>书面记录申诉的日志，并作为数据库来维护；</w:t>
      </w:r>
    </w:p>
    <w:p w:rsidR="00096BC2" w:rsidRDefault="00096BC2" w:rsidP="0025682A">
      <w:pPr>
        <w:pStyle w:val="essalpha"/>
        <w:numPr>
          <w:ilvl w:val="0"/>
          <w:numId w:val="57"/>
        </w:numPr>
      </w:pPr>
      <w:r>
        <w:t>公开的程序，列明用户等待申诉认可、得到回应和解决的时间；</w:t>
      </w:r>
    </w:p>
    <w:p w:rsidR="00096BC2" w:rsidRDefault="00096BC2" w:rsidP="0025682A">
      <w:pPr>
        <w:pStyle w:val="essalpha"/>
        <w:numPr>
          <w:ilvl w:val="0"/>
          <w:numId w:val="57"/>
        </w:numPr>
      </w:pPr>
      <w:r>
        <w:t>申诉程序、治理结构以及决策者的透明性；</w:t>
      </w:r>
    </w:p>
    <w:p w:rsidR="00096BC2" w:rsidRPr="000A28C6" w:rsidRDefault="00096BC2" w:rsidP="002D2AA1">
      <w:pPr>
        <w:pStyle w:val="essalpha"/>
        <w:numPr>
          <w:ilvl w:val="0"/>
          <w:numId w:val="57"/>
        </w:numPr>
        <w:rPr>
          <w:rFonts w:asciiTheme="majorBidi" w:hAnsiTheme="majorBidi" w:cstheme="majorBidi"/>
        </w:rPr>
      </w:pPr>
      <w:r>
        <w:t>在无法促成申诉解决时的上诉程序（包括上诉至国家司法机关）。</w:t>
      </w:r>
    </w:p>
    <w:p w:rsidR="00096BC2" w:rsidRPr="007A461A" w:rsidRDefault="00096BC2" w:rsidP="00586F9E">
      <w:pPr>
        <w:pStyle w:val="ESSpara"/>
        <w:tabs>
          <w:tab w:val="left" w:pos="450"/>
        </w:tabs>
        <w:ind w:left="360"/>
      </w:pPr>
      <w:r>
        <w:t>用户对拟定的申诉解决不满意时，借款国可提供仲裁。</w:t>
      </w:r>
    </w:p>
    <w:p w:rsidR="004C4F1F" w:rsidRDefault="004C4F1F" w:rsidP="008C30AF">
      <w:pPr>
        <w:pStyle w:val="Heading1"/>
        <w:numPr>
          <w:ilvl w:val="0"/>
          <w:numId w:val="0"/>
        </w:numPr>
        <w:spacing w:line="240" w:lineRule="auto"/>
        <w:jc w:val="left"/>
        <w:sectPr w:rsidR="004C4F1F"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rsidR="006C1240" w:rsidRPr="006C1240" w:rsidRDefault="006C1240" w:rsidP="00513BA2">
      <w:pPr>
        <w:pStyle w:val="Heading1"/>
        <w:numPr>
          <w:ilvl w:val="0"/>
          <w:numId w:val="0"/>
        </w:numPr>
        <w:spacing w:before="240" w:after="240"/>
      </w:pPr>
      <w:bookmarkStart w:id="516" w:name="_Toc423449611"/>
      <w:bookmarkStart w:id="517" w:name="_Toc426539834"/>
      <w:r>
        <w:lastRenderedPageBreak/>
        <w:t>词汇</w:t>
      </w:r>
      <w:bookmarkEnd w:id="516"/>
      <w:bookmarkEnd w:id="517"/>
    </w:p>
    <w:p w:rsidR="004C4F1F" w:rsidRPr="0052476D" w:rsidRDefault="004C4F1F" w:rsidP="004C4F1F">
      <w:pPr>
        <w:pStyle w:val="essbullet"/>
      </w:pPr>
      <w:r>
        <w:rPr>
          <w:b/>
          <w:i/>
        </w:rPr>
        <w:t>环境容量</w:t>
      </w:r>
      <w:r>
        <w:t>指环境在使对人体健康和环境的风险保持在可接受水平以下的前提下吸收不断增多污染物的容量。</w:t>
      </w:r>
    </w:p>
    <w:p w:rsidR="004C4F1F" w:rsidRDefault="004C4F1F" w:rsidP="004C4F1F">
      <w:pPr>
        <w:pStyle w:val="essbullet"/>
      </w:pPr>
      <w:r>
        <w:rPr>
          <w:b/>
          <w:i/>
        </w:rPr>
        <w:t>生物多样性</w:t>
      </w:r>
      <w:r>
        <w:t>指来自所有资源，特别是陆地、海洋和其他水生生态系统的生物及其所属生态综合体的变化性。生物多样性包括物种内、物种间及生态系统的多样性。</w:t>
      </w:r>
    </w:p>
    <w:p w:rsidR="004C4F1F" w:rsidRPr="008C5021" w:rsidRDefault="004C4F1F" w:rsidP="007C28F7">
      <w:pPr>
        <w:pStyle w:val="essbullet"/>
      </w:pPr>
      <w:r>
        <w:rPr>
          <w:b/>
          <w:i/>
        </w:rPr>
        <w:t>偶然发现（程序）。</w:t>
      </w:r>
      <w:r>
        <w:t>偶然发现指在项目建设或运行过程中偶然发现的考古材料。偶然发现程序是在项目活动期间，遇到此前未知的文化遗产情况下，需要遵循的项目特定程序。此类程序一般包括以下要求：由文化遗产专家通知相关机构有关发现的物品或场所；用栅栏隔开物品或场所所在的区域，以避免进一步干扰；由文化遗产专家对发现的物品或场所进行评价；确定并实施与本《环境与社会标准8》和国家法律要求一致的行动措施；对项目人员和项目工作人员开展有关偶然发现程序的培训。</w:t>
      </w:r>
    </w:p>
    <w:p w:rsidR="004C4F1F" w:rsidRPr="008C5021" w:rsidRDefault="004C4F1F" w:rsidP="004C4F1F">
      <w:pPr>
        <w:pStyle w:val="essbullet"/>
      </w:pPr>
      <w:r>
        <w:rPr>
          <w:b/>
          <w:i/>
        </w:rPr>
        <w:t>集体依附性</w:t>
      </w:r>
      <w:r>
        <w:t>指的是世代以来在相关群体传统拥有、习惯性使用或居住的土地和领地上实际居住或存在经济关系，包括对他们具有特殊意义的地区，例如圣地。</w:t>
      </w:r>
    </w:p>
    <w:p w:rsidR="004C4F1F" w:rsidRPr="008C5021" w:rsidRDefault="004C4F1F" w:rsidP="00B801A4">
      <w:pPr>
        <w:pStyle w:val="essbullet"/>
      </w:pPr>
      <w:r>
        <w:t>项目的</w:t>
      </w:r>
      <w:r>
        <w:rPr>
          <w:b/>
          <w:i/>
        </w:rPr>
        <w:t>核心功能</w:t>
      </w:r>
      <w:r>
        <w:t>是指对某一项目活动至关重要的生产和/或服务过程，项目进行缺之不可。</w:t>
      </w:r>
    </w:p>
    <w:p w:rsidR="004C4F1F" w:rsidRPr="008C5021" w:rsidRDefault="004C4F1F" w:rsidP="00456C7F">
      <w:pPr>
        <w:pStyle w:val="essbullet"/>
        <w:rPr>
          <w:b/>
          <w:bCs/>
          <w:i/>
          <w:iCs/>
        </w:rPr>
      </w:pPr>
      <w:r>
        <w:rPr>
          <w:b/>
          <w:i/>
        </w:rPr>
        <w:t>重要栖息地</w:t>
      </w:r>
      <w:r>
        <w:t xml:space="preserve">是具有高度生物多样性价值的区域，包括：(a)高危或独特的生态系统；(b)《世界自然保护联盟(IUCN)濒危物种红色名录》或国家法律所列濒危和极危物种的栖息地；(c)对地方特有的或有限范围内物种具有重要意义的栖息地；(d)对全球或国家重要的集中迁徙物种或集中聚居物种具有重要意义的栖息地；或(e)其生态功能或特征对维持上述(a)至(d)之生物多样性特征至关重要的栖息地。 </w:t>
      </w:r>
    </w:p>
    <w:p w:rsidR="004C4F1F" w:rsidRPr="008C5021" w:rsidRDefault="004C4F1F" w:rsidP="00957955">
      <w:pPr>
        <w:pStyle w:val="essbullet"/>
      </w:pPr>
      <w:r>
        <w:rPr>
          <w:b/>
          <w:i/>
        </w:rPr>
        <w:t>文化遗产</w:t>
      </w:r>
      <w:r>
        <w:t xml:space="preserve">是指人们认定为对人类不断发展的价值观、信仰、知识和传统的反映和表达的资源。 </w:t>
      </w:r>
    </w:p>
    <w:p w:rsidR="004C4F1F" w:rsidRDefault="004C4F1F" w:rsidP="00957955">
      <w:pPr>
        <w:pStyle w:val="essbullet"/>
      </w:pPr>
      <w:r>
        <w:rPr>
          <w:b/>
          <w:i/>
        </w:rPr>
        <w:t>弱势群体</w:t>
      </w:r>
      <w:r>
        <w:t xml:space="preserve">指相比于其他个人或团体，由于年龄、性别、民族、宗教、生理、心理或其他残疾、社会、公民身份或健康状况、性别取向、性别认同、经济弱势或土著身份和/或对特有自然资源的依赖等原因，更易受到不利的项目影响和/或在利用项目利益方面受到更多限制的个人或团体。这些个人/团体也更可能无法完全参与磋商或被排除在主流磋商程序之外，因此需要获得特定的措施和/或协助。对年龄方面的考虑包括老年人和未成年人，包括被驱离其所依赖的家族、社区和其他个人的情况。 </w:t>
      </w:r>
    </w:p>
    <w:p w:rsidR="0048265B" w:rsidRDefault="0048265B" w:rsidP="00957955">
      <w:pPr>
        <w:pStyle w:val="essbullet"/>
      </w:pPr>
      <w:r>
        <w:rPr>
          <w:b/>
          <w:i/>
        </w:rPr>
        <w:t>生态系统服务</w:t>
      </w:r>
      <w:r>
        <w:t>是人们从生态系统获取的收益。生态系统服务可以分为四个类型：(i) 供给服务，人类从生态系统中获取的产品，可能包括食品、淡水、木材、纤维、药用植物；(ii) 调节服务，人类通过生态系统过程的调节功能而获得的益惠，可能包括地表水净化、碳储存和碳封存、气候调节、防止自然灾害；(iii) 文化服务，人类从生态系统中获取的非物质益惠，可能包括成为圣地及重要娱乐和观光区域的自然区域；及 (iv) 支持服务，维持其他服务的自然过程，可能包括土壤形成、养分循环和初级生产。</w:t>
      </w:r>
    </w:p>
    <w:p w:rsidR="00877C10" w:rsidRPr="008C5021" w:rsidRDefault="00877C10" w:rsidP="00957955">
      <w:pPr>
        <w:pStyle w:val="essbullet"/>
      </w:pPr>
      <w:r>
        <w:lastRenderedPageBreak/>
        <w:t>《环境、健康与安全指南》是阐述一般性和具体行业的良好国际行业惯例的技术参考文件。《环境、健康与安全指南》包含使用现有技术、按照合理成本、在新设施中一般可实现的绩效等级和措施。</w:t>
      </w:r>
      <w:r>
        <w:rPr>
          <w:rFonts w:cstheme="minorHAnsi"/>
          <w:i/>
        </w:rPr>
        <w:t>完整的参考文件，请参见《环境、健康与安全指南》，</w:t>
      </w:r>
      <w:hyperlink r:id="rId79">
        <w:r>
          <w:rPr>
            <w:rStyle w:val="Hyperlink"/>
            <w:rFonts w:cstheme="minorHAnsi"/>
          </w:rPr>
          <w:t>http://www.ifc.org/wps/wcm/connect/Topics_Ext_Content/IFC_External_Corporate_Site/IFC+Sustainability/Sustainability+Framework/Environmental,+Health,+and+Safety+Guidelines/</w:t>
        </w:r>
      </w:hyperlink>
      <w:r>
        <w:rPr>
          <w:rStyle w:val="Hyperlink"/>
          <w:rFonts w:cstheme="minorHAnsi"/>
        </w:rPr>
        <w:t>。</w:t>
      </w:r>
    </w:p>
    <w:p w:rsidR="004C4F1F" w:rsidRPr="008C5021" w:rsidRDefault="004C4F1F" w:rsidP="004C4F1F">
      <w:pPr>
        <w:pStyle w:val="essbullet"/>
      </w:pPr>
      <w:r>
        <w:rPr>
          <w:b/>
          <w:i/>
        </w:rPr>
        <w:t>财务上的可行性</w:t>
      </w:r>
      <w:r>
        <w:t xml:space="preserve">基于相关财务考虑因素，包括与项目投资、运行和维护成本相比，采用这些措施和行动带来的增量成本，以及这些增量成本对项目的借款国是否的可行性。 </w:t>
      </w:r>
    </w:p>
    <w:p w:rsidR="004C4F1F" w:rsidRPr="008C5021" w:rsidRDefault="004C4F1F" w:rsidP="0025682A">
      <w:pPr>
        <w:pStyle w:val="essbullet"/>
        <w:numPr>
          <w:ilvl w:val="0"/>
          <w:numId w:val="77"/>
        </w:numPr>
        <w:ind w:left="1080"/>
      </w:pPr>
      <w:r>
        <w:rPr>
          <w:b/>
          <w:i/>
        </w:rPr>
        <w:t>强行搬迁</w:t>
      </w:r>
      <w:r>
        <w:t xml:space="preserve">指违背个人、家庭和/或社区意愿的永久性或暂时性剥夺其占用的住房和/或土地的行为，却未为其提供适当的法律或其他形式保护，包括本《环境和社会标准5》所有适用程序和原则规定的保护。借款国行使土地征用权、强制征用权或类似权力不得视为强行搬迁，但前提条件是遵循国家法律要求及《环境与社会标准5》规定，且行使方式符合正当法律程序的基本原则（包括适当提前发出通知，为土地被征用方提供申诉和上诉的机会，避免滥用或过度使用武力）。 </w:t>
      </w:r>
    </w:p>
    <w:p w:rsidR="004C4F1F" w:rsidRPr="008C5021" w:rsidRDefault="004C4F1F" w:rsidP="004C4F1F">
      <w:pPr>
        <w:pStyle w:val="essbullet"/>
      </w:pPr>
      <w:r>
        <w:rPr>
          <w:b/>
          <w:i/>
        </w:rPr>
        <w:t>良好国际行业惯例（GIIP）</w:t>
      </w:r>
      <w:r>
        <w:t>是指熟练而有经验的专业人员在全球或区域相似情况下进行同类活动时所表现出的专业技能、努力程度、谨慎程度和预见力。践行这一惯例的结果应是项目因地制宜地采用最适当技术。</w:t>
      </w:r>
    </w:p>
    <w:p w:rsidR="004C4F1F" w:rsidRPr="008C5021" w:rsidRDefault="004C4F1F" w:rsidP="004C4F1F">
      <w:pPr>
        <w:pStyle w:val="essbullet"/>
      </w:pPr>
      <w:r>
        <w:rPr>
          <w:b/>
          <w:i/>
        </w:rPr>
        <w:t>栖息地</w:t>
      </w:r>
      <w:r>
        <w:t>是指可供多种生命有机体共同生存、并与周围的非生物环境相互影响的陆地、淡水或海洋等地理单元或空中区域。栖息地在对影响的敏感性及社会赋予其的各种价值方面有所差异。</w:t>
      </w:r>
    </w:p>
    <w:p w:rsidR="004C4F1F" w:rsidRPr="008C5021" w:rsidRDefault="004C4F1F" w:rsidP="00B34104">
      <w:pPr>
        <w:pStyle w:val="essbullet"/>
      </w:pPr>
      <w:r>
        <w:rPr>
          <w:b/>
          <w:i/>
        </w:rPr>
        <w:t>历史性污染</w:t>
      </w:r>
      <w:r>
        <w:t>指影响土地和水资源的过往活动造成的污染，且无任何一方为此承担责任或被分配责任，以解决和实施必要的补救措施。</w:t>
      </w:r>
    </w:p>
    <w:p w:rsidR="004C4F1F" w:rsidRPr="008C5021" w:rsidRDefault="004C4F1F" w:rsidP="004C4F1F">
      <w:pPr>
        <w:pStyle w:val="essbullet"/>
      </w:pPr>
      <w:r>
        <w:rPr>
          <w:b/>
          <w:i/>
        </w:rPr>
        <w:t>包容性</w:t>
      </w:r>
      <w:r>
        <w:t>指允许所有公民参与并从发展过程中受益。包容性包括通过改善贫困和弱势人群获得教育、健康、社会保护、基础设施、平价能源、就业、金融服务和生产性资产的方式促进机会平等的政策，；也包括为妇女、儿童、青少年和少数民族等经常被排除在发展之外的群体清除障碍并确保所有公民可以发表意见所采取的行动。</w:t>
      </w:r>
    </w:p>
    <w:p w:rsidR="004C4F1F" w:rsidRPr="008C5021" w:rsidRDefault="004C4F1F" w:rsidP="004C4F1F">
      <w:pPr>
        <w:pStyle w:val="essbullet"/>
      </w:pPr>
      <w:r>
        <w:rPr>
          <w:b/>
          <w:i/>
        </w:rPr>
        <w:t>病虫害综合管理（IPM）</w:t>
      </w:r>
      <w:r>
        <w:t>指一系列旨在降低对化学合成杀虫剂依赖的农民自发的环保虫害控制实践。包括(a)管理病害虫而不是根除病害虫（将之控制在造成经济损失水平之下）；(b)综合多个方法（尽可能依赖非化学措施）将害虫数量控制在低水平；(c)在必要情况下选择使用杀虫剂，并最大程度降低其对有益的生物、人和环境的不利影响。</w:t>
      </w:r>
    </w:p>
    <w:p w:rsidR="004C4F1F" w:rsidRPr="008C5021" w:rsidRDefault="004C4F1F" w:rsidP="00F502D0">
      <w:pPr>
        <w:pStyle w:val="essbullet"/>
      </w:pPr>
      <w:r>
        <w:rPr>
          <w:b/>
          <w:i/>
        </w:rPr>
        <w:t>病媒综合管理（IVM）</w:t>
      </w:r>
      <w:r>
        <w:t>指为优化使用资源以控制病媒而进行的理性决策过程。该方法旨在提高病媒控制的效力、成本效益、生态合理性和可持续性。</w:t>
      </w:r>
    </w:p>
    <w:p w:rsidR="004C4F1F" w:rsidRPr="008C5021" w:rsidRDefault="004C4F1F" w:rsidP="004C4F1F">
      <w:pPr>
        <w:pStyle w:val="essbullet"/>
      </w:pPr>
      <w:r>
        <w:rPr>
          <w:b/>
          <w:i/>
        </w:rPr>
        <w:t>非自愿移民。</w:t>
      </w:r>
      <w:r>
        <w:t>项目相关的土地征用或土地使用限制可能导致实物迁移（搬迁、丧失居住用地或丧失居所）、经济迁移（丧失土地、资产或资产使用渠道，导致丧失收入来</w:t>
      </w:r>
      <w:r>
        <w:lastRenderedPageBreak/>
        <w:t>源或其他生计），或两者皆有。术语“</w:t>
      </w:r>
      <w:r>
        <w:rPr>
          <w:b/>
          <w:i/>
        </w:rPr>
        <w:t>非自愿移民</w:t>
      </w:r>
      <w:r>
        <w:t>”意指这些影响。受影响个人或社区无权拒绝土地征用或土地使用限制导致的迁移，则被视为非自愿移民。</w:t>
      </w:r>
    </w:p>
    <w:p w:rsidR="004C4F1F" w:rsidRPr="008C5021" w:rsidRDefault="004C4F1F" w:rsidP="004C4F1F">
      <w:pPr>
        <w:pStyle w:val="essbullet"/>
      </w:pPr>
      <w:r>
        <w:rPr>
          <w:b/>
          <w:i/>
        </w:rPr>
        <w:t>土地征用</w:t>
      </w:r>
      <w:r>
        <w:t>指因项目需要而征收土地的所有方式，可能包括完全购买产权、产权征用和购买出入权（例如通行权或路权）。土地征用可能包括：(a)征用未被占用或未被利用的土地，无论土地所有者打算将该土地作为赚取收入的途径还是作维持生计之用；(b)收回个人或家庭使用或占用的公共土地。“土地”包括土地上生长的植物或定着物，例如庄稼、建筑物和其他土地改良物。</w:t>
      </w:r>
    </w:p>
    <w:p w:rsidR="004C4F1F" w:rsidRPr="008C5021" w:rsidRDefault="004C4F1F" w:rsidP="004C4F1F">
      <w:pPr>
        <w:pStyle w:val="essbullet"/>
      </w:pPr>
      <w:r>
        <w:rPr>
          <w:b/>
          <w:i/>
        </w:rPr>
        <w:t>生计</w:t>
      </w:r>
      <w:r>
        <w:t>是指个人、家庭和社区用于维持生活的各种方式，例如工资收入、农业、渔业、畜牧业、其它基于自然资源的生计、小额贸易、以物易物等等。</w:t>
      </w:r>
    </w:p>
    <w:p w:rsidR="00787F8D" w:rsidRDefault="00787F8D" w:rsidP="00787F8D">
      <w:pPr>
        <w:pStyle w:val="essbullet"/>
      </w:pPr>
      <w:r>
        <w:rPr>
          <w:b/>
          <w:i/>
        </w:rPr>
        <w:t>被改变的栖息地</w:t>
      </w:r>
      <w:r>
        <w:t xml:space="preserve">是指可能包含很大比例的非本地原生植物和/或动物物种的地区，以及/或人类活动已大幅改变了当地主要生态功能和物种构成的地区。被改变的栖息地可能包括农业区、人工林、人工填造的沿海区域以及人工开垦的湿地。 </w:t>
      </w:r>
    </w:p>
    <w:p w:rsidR="0096674E" w:rsidRPr="00787F8D" w:rsidRDefault="0096674E" w:rsidP="00787F8D">
      <w:pPr>
        <w:pStyle w:val="essbullet"/>
      </w:pPr>
      <w:r>
        <w:rPr>
          <w:b/>
          <w:i/>
        </w:rPr>
        <w:t>自然栖息地</w:t>
      </w:r>
      <w:r>
        <w:t>是指大部分生存的植物和/或动物物种均为本地原生的地区，并且/或者人类活动未从实质上改变当地主要生态功能和物种构成的地区。</w:t>
      </w:r>
    </w:p>
    <w:p w:rsidR="004C4F1F" w:rsidRPr="008C5021" w:rsidRDefault="004C4F1F" w:rsidP="00586F9E">
      <w:pPr>
        <w:pStyle w:val="essbullet"/>
      </w:pPr>
      <w:r>
        <w:rPr>
          <w:b/>
          <w:i/>
        </w:rPr>
        <w:t>污染</w:t>
      </w:r>
      <w:r>
        <w:t>是指以固态、液态或气态形式存在的危险和无危险化学污染物，还可包含其他形式的污染物，例如热排放到水中、短期和长期气候污染物的排放、异味、噪音、振动、辐射、电磁能量以及可能造成的视觉影响（包括光）。</w:t>
      </w:r>
    </w:p>
    <w:p w:rsidR="004C4F1F" w:rsidRPr="008C5021" w:rsidRDefault="004C4F1F" w:rsidP="00D239EA">
      <w:pPr>
        <w:pStyle w:val="essbullet"/>
      </w:pPr>
      <w:r>
        <w:rPr>
          <w:b/>
          <w:i/>
        </w:rPr>
        <w:t>污染管理</w:t>
      </w:r>
      <w:r>
        <w:t>包括避免或尽可能减少污染排放（包括短期和长期气候污染物排放）的专用措施，而且降低能源和原材料使用以及减少当地污染物排放的措施也能够减少短期和长期气候污染物的排放。</w:t>
      </w:r>
    </w:p>
    <w:p w:rsidR="004C4F1F" w:rsidRPr="008C5021" w:rsidRDefault="004C4F1F" w:rsidP="00290D98">
      <w:pPr>
        <w:pStyle w:val="essbullet"/>
      </w:pPr>
      <w:r>
        <w:rPr>
          <w:b/>
          <w:i/>
        </w:rPr>
        <w:t>主要供应商</w:t>
      </w:r>
      <w:r>
        <w:t>是指正在持续为为项目核心业务过程，直接为项目提供必要货物或原料的供应商。</w:t>
      </w:r>
    </w:p>
    <w:p w:rsidR="004C4F1F" w:rsidRPr="008C5021" w:rsidRDefault="004C4F1F" w:rsidP="00933632">
      <w:pPr>
        <w:pStyle w:val="essbullet"/>
        <w:rPr>
          <w:color w:val="000000"/>
        </w:rPr>
      </w:pPr>
      <w:r>
        <w:rPr>
          <w:b/>
          <w:i/>
        </w:rPr>
        <w:t>项目</w:t>
      </w:r>
      <w:r>
        <w:t>是指借款国通过世界银行投资项目融资支持，由借款国和世界银行之间签署的项目法定协议定义的活动。这些是OP/BP10.00《投资项目融资》所适用的项目。《投资项目融资的世界银行环境与社会政策》并不适用于发展政策贷款支持的项目（详见OP/BP序8.60</w:t>
      </w:r>
      <w:r>
        <w:rPr>
          <w:rStyle w:val="Emphasis"/>
          <w:rFonts w:cstheme="minorHAnsi"/>
        </w:rPr>
        <w:t>《发展政策贷款》</w:t>
      </w:r>
      <w:r>
        <w:t>，了解适用的环境和社会条款），亦不适用于结果导向型规划融资支持的项目（详见OP/BP9.00</w:t>
      </w:r>
      <w:r>
        <w:rPr>
          <w:color w:val="000000"/>
        </w:rPr>
        <w:t>《结果导向型规划融资》</w:t>
      </w:r>
      <w:r>
        <w:t>，了解适用的环境条款）。</w:t>
      </w:r>
      <w:r>
        <w:rPr>
          <w:color w:val="000000"/>
        </w:rPr>
        <w:t xml:space="preserve"> </w:t>
      </w:r>
    </w:p>
    <w:p w:rsidR="004C4F1F" w:rsidRPr="008C5021" w:rsidRDefault="004C4F1F" w:rsidP="00B56BD6">
      <w:pPr>
        <w:pStyle w:val="essbullet"/>
        <w:rPr>
          <w:color w:val="000000"/>
        </w:rPr>
      </w:pPr>
      <w:r>
        <w:rPr>
          <w:b/>
          <w:i/>
        </w:rPr>
        <w:t>项目工作人员</w:t>
      </w:r>
      <w:r>
        <w:t>指：(a)由借款国、项目提案者和/或项目实施机构直接雇用专门从事项目相关工作的人员（</w:t>
      </w:r>
      <w:r>
        <w:rPr>
          <w:b/>
          <w:i/>
        </w:rPr>
        <w:t>直接工作人员</w:t>
      </w:r>
      <w:r>
        <w:t>）；(b)由第三方雇用从事与项目核心功能相关工作的人员，不管位置如何（</w:t>
      </w:r>
      <w:r>
        <w:rPr>
          <w:b/>
          <w:i/>
        </w:rPr>
        <w:t>合同工</w:t>
      </w:r>
      <w:r>
        <w:t>）；(c)由借款国主要供应商雇用的人员（</w:t>
      </w:r>
      <w:r>
        <w:rPr>
          <w:b/>
          <w:i/>
        </w:rPr>
        <w:t>主要供应商工作人员）</w:t>
      </w:r>
      <w:r>
        <w:t>；及(d)从事社区劳动如社区发展项目的人员（</w:t>
      </w:r>
      <w:r>
        <w:rPr>
          <w:b/>
          <w:i/>
        </w:rPr>
        <w:t>从事社区劳动的工作人员</w:t>
      </w:r>
      <w:r>
        <w:t>）。包括全职工、兼职工、临时工、季节性工人和外来工。外来工是指从一国来到另国或从一国某地来到另国另一地工作的人员。</w:t>
      </w:r>
    </w:p>
    <w:p w:rsidR="004C4F1F" w:rsidRPr="008C5021" w:rsidRDefault="004C4F1F" w:rsidP="004C4F1F">
      <w:pPr>
        <w:pStyle w:val="essbullet"/>
        <w:rPr>
          <w:color w:val="000000"/>
        </w:rPr>
      </w:pPr>
      <w:r>
        <w:rPr>
          <w:b/>
          <w:i/>
        </w:rPr>
        <w:lastRenderedPageBreak/>
        <w:t>重置成本</w:t>
      </w:r>
      <w:r>
        <w:t>指确定重置成本的估价方法，用于确定资产重置必要的补偿，加上资产重置相关的必要交易成本。若存在有效运作的市场，重置成本即为主管机构独立估价确定的房地产市场价值加上交易成本。若不存在有效运转的市场，重置成本将通过其他方式确定，例如计算土地或生产性资产的产出价值，或重置材料和建筑物建设劳动力或其他固定资产的未折旧价值，加上交易成本。在所有情况下，若实物迁移导致丧失居所，重置成本金额至少确保购买或建造的住房满足社区最低可接受质量和安全标准。确定重置成本的估价方法应记录并纳入相关移民安置计划文件中。交易成本包括管理费用、注册或所有权费用、合理的迁移费用及受影响人员招致的其他类似成本。为确保按照重置成本提供补偿，符合下列条件的项目区域应更新计划补偿费率：通货膨胀程度高或补偿汇率计算和补偿费用支付之间经历的时间过长。</w:t>
      </w:r>
    </w:p>
    <w:p w:rsidR="004C4F1F" w:rsidRPr="008C5021" w:rsidRDefault="004C4F1F" w:rsidP="00405756">
      <w:pPr>
        <w:pStyle w:val="essbullet"/>
      </w:pPr>
      <w:r>
        <w:rPr>
          <w:b/>
          <w:i/>
        </w:rPr>
        <w:t>土地使用限制</w:t>
      </w:r>
      <w:r>
        <w:t>指农业用地、居住用地、商业用地或其他土地使用条件的限制或禁令，这些条件变更或禁令直接纳入相关项目并在项目执行时生效。土地使用限制可能包括法定公园和保护区进入限制、其他公共财产使用限制、公共设施或安全区内的土地使用限制。</w:t>
      </w:r>
    </w:p>
    <w:p w:rsidR="004C4F1F" w:rsidRPr="008C5021" w:rsidRDefault="004C4F1F" w:rsidP="004C4F1F">
      <w:pPr>
        <w:pStyle w:val="essbullet"/>
      </w:pPr>
      <w:r>
        <w:rPr>
          <w:b/>
          <w:i/>
        </w:rPr>
        <w:t>租住权保障</w:t>
      </w:r>
      <w:r>
        <w:t>指移民个体或社区被安置到其能够合法占用并免遭驱逐风险的地方，而且其在此享受到与社会和文化相应的租住权。决不能，让重新安置的这些人群在此享受到的租住权比其在搬迁前所享有的土地或资产权差。</w:t>
      </w:r>
    </w:p>
    <w:p w:rsidR="004C4F1F" w:rsidRDefault="004C4F1F" w:rsidP="0025682A">
      <w:pPr>
        <w:pStyle w:val="essbullet"/>
        <w:numPr>
          <w:ilvl w:val="0"/>
          <w:numId w:val="76"/>
        </w:numPr>
        <w:ind w:left="1080"/>
      </w:pPr>
      <w:r>
        <w:rPr>
          <w:b/>
          <w:i/>
        </w:rPr>
        <w:t>技术可行性</w:t>
      </w:r>
      <w:r>
        <w:t>是基于建议的措施和行动是否可以从商业途径的技术、设备和材料加以实施，同时考虑到当地因素，比如气候、地理、人口、基础设施、安全、治理、能力和运行可靠性。</w:t>
      </w:r>
    </w:p>
    <w:p w:rsidR="004C4F1F" w:rsidRDefault="004C4F1F" w:rsidP="0025682A">
      <w:pPr>
        <w:pStyle w:val="essbullet"/>
        <w:numPr>
          <w:ilvl w:val="0"/>
          <w:numId w:val="76"/>
        </w:numPr>
        <w:ind w:left="1080"/>
      </w:pPr>
      <w:r>
        <w:rPr>
          <w:b/>
          <w:i/>
        </w:rPr>
        <w:t>人人享有</w:t>
      </w:r>
      <w:r>
        <w:t>是指不同年龄、不同能力的人群在不同的环境中对服务的自由享有。</w:t>
      </w:r>
    </w:p>
    <w:p w:rsidR="000773EC" w:rsidRDefault="000773EC" w:rsidP="008C30AF">
      <w:pPr>
        <w:pStyle w:val="Heading1"/>
        <w:numPr>
          <w:ilvl w:val="0"/>
          <w:numId w:val="0"/>
        </w:numPr>
        <w:spacing w:line="240" w:lineRule="auto"/>
        <w:jc w:val="left"/>
      </w:pPr>
    </w:p>
    <w:sectPr w:rsidR="000773EC"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75" w:rsidRDefault="00FC0B75" w:rsidP="00C1317F">
      <w:pPr>
        <w:spacing w:after="0" w:line="240" w:lineRule="auto"/>
      </w:pPr>
      <w:r>
        <w:separator/>
      </w:r>
    </w:p>
    <w:p w:rsidR="00FC0B75" w:rsidRDefault="00FC0B75"/>
  </w:endnote>
  <w:endnote w:type="continuationSeparator" w:id="0">
    <w:p w:rsidR="00FC0B75" w:rsidRDefault="00FC0B75" w:rsidP="00C1317F">
      <w:pPr>
        <w:spacing w:after="0" w:line="240" w:lineRule="auto"/>
      </w:pPr>
      <w:r>
        <w:continuationSeparator/>
      </w:r>
    </w:p>
    <w:p w:rsidR="00FC0B75" w:rsidRDefault="00FC0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1939"/>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F51269">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89418"/>
      <w:docPartObj>
        <w:docPartGallery w:val="Page Numbers (Bottom of Page)"/>
        <w:docPartUnique/>
      </w:docPartObj>
    </w:sdtPr>
    <w:sdtEndPr>
      <w:rPr>
        <w:noProof/>
      </w:rPr>
    </w:sdtEndPr>
    <w:sdtContent>
      <w:p w:rsidR="0079032E" w:rsidRDefault="0079032E" w:rsidP="00252BAB">
        <w:pPr>
          <w:pStyle w:val="Footer"/>
          <w:jc w:val="right"/>
        </w:pPr>
        <w:r>
          <w:fldChar w:fldCharType="begin"/>
        </w:r>
        <w:r>
          <w:instrText xml:space="preserve"> PAGE   \* MERGEFORMAT </w:instrText>
        </w:r>
        <w:r>
          <w:fldChar w:fldCharType="separate"/>
        </w:r>
        <w:r w:rsidR="00F51269">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96192"/>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F51269">
          <w:rPr>
            <w:noProof/>
          </w:rPr>
          <w:t>16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79032E" w:rsidRPr="00252BAB" w:rsidRDefault="0079032E" w:rsidP="00252BAB">
        <w:pPr>
          <w:pStyle w:val="Footer"/>
          <w:jc w:val="right"/>
          <w:rPr>
            <w:vanish/>
          </w:rPr>
        </w:pPr>
        <w:r>
          <w:fldChar w:fldCharType="begin"/>
        </w:r>
        <w:r>
          <w:instrText xml:space="preserve"> PAGE   \* MERGEFORMAT </w:instrText>
        </w:r>
        <w:r>
          <w:fldChar w:fldCharType="separate"/>
        </w:r>
        <w:r w:rsidR="00F51269">
          <w:rPr>
            <w:noProof/>
          </w:rPr>
          <w:t>107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75" w:rsidRDefault="00FC0B75" w:rsidP="00FF4447">
      <w:pPr>
        <w:spacing w:after="0" w:line="240" w:lineRule="auto"/>
      </w:pPr>
      <w:r>
        <w:separator/>
      </w:r>
    </w:p>
  </w:footnote>
  <w:footnote w:type="continuationSeparator" w:id="0">
    <w:p w:rsidR="00FC0B75" w:rsidRDefault="00FC0B75" w:rsidP="00FF4447">
      <w:pPr>
        <w:spacing w:after="0" w:line="240" w:lineRule="auto"/>
      </w:pPr>
      <w:r>
        <w:continuationSeparator/>
      </w:r>
    </w:p>
  </w:footnote>
  <w:footnote w:type="continuationNotice" w:id="1">
    <w:p w:rsidR="00FC0B75" w:rsidRDefault="00FC0B75">
      <w:pPr>
        <w:spacing w:after="0" w:line="240" w:lineRule="auto"/>
      </w:pPr>
    </w:p>
  </w:footnote>
  <w:footnote w:id="2">
    <w:p w:rsidR="0079032E" w:rsidRDefault="0079032E" w:rsidP="000C2135">
      <w:pPr>
        <w:pStyle w:val="FootnoteText"/>
      </w:pPr>
      <w:r>
        <w:rPr>
          <w:rStyle w:val="FootnoteReference"/>
        </w:rPr>
        <w:footnoteRef/>
      </w:r>
      <w:r>
        <w:t xml:space="preserve"> 正在筹备中。</w:t>
      </w:r>
    </w:p>
  </w:footnote>
  <w:footnote w:id="3">
    <w:p w:rsidR="0079032E" w:rsidRPr="003C39E9" w:rsidRDefault="0079032E" w:rsidP="000C2135">
      <w:pPr>
        <w:pStyle w:val="FootnoteText"/>
        <w:jc w:val="both"/>
        <w:rPr>
          <w:rFonts w:cstheme="minorHAnsi"/>
        </w:rPr>
      </w:pPr>
      <w:r>
        <w:rPr>
          <w:rStyle w:val="FootnoteReference"/>
          <w:rFonts w:cstheme="minorHAnsi"/>
        </w:rPr>
        <w:footnoteRef/>
      </w:r>
      <w:r>
        <w:t> </w:t>
      </w:r>
      <w:hyperlink r:id="rId1">
        <w:r>
          <w:rPr>
            <w:rStyle w:val="Hyperlink"/>
            <w:rFonts w:cstheme="minorHAnsi"/>
          </w:rPr>
          <w:t>http://www.ifc.org/wps/wcm/connect/Topics_Ext_Content/IFC_External_Corporate_Site/IFC+Sustainability/Sustainability+Framework/Environmental,+Health,+and+Safety+Guidelines/</w:t>
        </w:r>
      </w:hyperlink>
      <w:r>
        <w:t xml:space="preserve"> </w:t>
      </w:r>
    </w:p>
  </w:footnote>
  <w:footnote w:id="4">
    <w:p w:rsidR="0079032E" w:rsidRDefault="0079032E" w:rsidP="00131DD9">
      <w:pPr>
        <w:pStyle w:val="FootnoteText"/>
      </w:pPr>
      <w:r>
        <w:rPr>
          <w:rStyle w:val="FootnoteReference"/>
        </w:rPr>
        <w:footnoteRef/>
      </w:r>
      <w:r>
        <w:t xml:space="preserve"> 见2013年世界银行集团战略，</w:t>
      </w:r>
      <w:hyperlink r:id="rId2">
        <w:r>
          <w:rPr>
            <w:rFonts w:cstheme="minorHAnsi"/>
            <w:color w:val="0000FF" w:themeColor="hyperlink"/>
            <w:u w:val="single"/>
          </w:rPr>
          <w:t>http://imagebank.worldbank.org/servlet/WDSContentServer/IW3P/IB/2013/10/09/000456286_20131009170003/Rendered/PDF/816970WP0REPLA00Box379842B00PUBLIC0.pdf</w:t>
        </w:r>
      </w:hyperlink>
    </w:p>
  </w:footnote>
  <w:footnote w:id="5">
    <w:p w:rsidR="0079032E" w:rsidRDefault="0079032E">
      <w:pPr>
        <w:pStyle w:val="FootnoteText"/>
      </w:pPr>
      <w:r>
        <w:rPr>
          <w:rStyle w:val="FootnoteReference"/>
        </w:rPr>
        <w:footnoteRef/>
      </w:r>
      <w:r>
        <w:t xml:space="preserve"> 例如，《为所有人打造一个绿色、清洁、有韧性的世界：世界银行集团环境战略（2012-2022年）》，它向所有人描绘了一个绿色、清洁、有韧性的世界。</w:t>
      </w:r>
    </w:p>
  </w:footnote>
  <w:footnote w:id="6">
    <w:p w:rsidR="0079032E" w:rsidRDefault="0079032E" w:rsidP="0081189A">
      <w:pPr>
        <w:pStyle w:val="FootnoteText"/>
        <w:jc w:val="both"/>
      </w:pPr>
      <w:r>
        <w:rPr>
          <w:rStyle w:val="FootnoteReference"/>
        </w:rPr>
        <w:footnoteRef/>
      </w:r>
      <w:r>
        <w:t xml:space="preserve"> 本政策取代下列业务政策(OP)和世界银行程序(BP)：OP/BP4.00，</w:t>
      </w:r>
      <w:r>
        <w:rPr>
          <w:i/>
        </w:rPr>
        <w:t>试点利用借款国制度处理世行资助项目下的环境和社会保障问题</w:t>
      </w:r>
      <w:r>
        <w:t>、OP/BP4.01</w:t>
      </w:r>
      <w:r>
        <w:rPr>
          <w:i/>
        </w:rPr>
        <w:t>，环境评估、</w:t>
      </w:r>
      <w:r>
        <w:t>OP/BP4.04，</w:t>
      </w:r>
      <w:r>
        <w:rPr>
          <w:i/>
        </w:rPr>
        <w:t>自然栖息地、</w:t>
      </w:r>
      <w:r>
        <w:t>OP4.09，</w:t>
      </w:r>
      <w:r>
        <w:rPr>
          <w:i/>
        </w:rPr>
        <w:t>病虫害管理、</w:t>
      </w:r>
      <w:r>
        <w:t>OP/BP4.10，</w:t>
      </w:r>
      <w:r>
        <w:rPr>
          <w:i/>
        </w:rPr>
        <w:t>土著居民、</w:t>
      </w:r>
      <w:r>
        <w:t>OP/BP4.11，</w:t>
      </w:r>
      <w:r>
        <w:rPr>
          <w:i/>
        </w:rPr>
        <w:t>物质文化资源、</w:t>
      </w:r>
      <w:r>
        <w:t>OP/BP4.12，</w:t>
      </w:r>
      <w:r>
        <w:rPr>
          <w:i/>
        </w:rPr>
        <w:t>非资源移民、</w:t>
      </w:r>
      <w:r>
        <w:t>OP/BP4.36，</w:t>
      </w:r>
      <w:r>
        <w:rPr>
          <w:i/>
        </w:rPr>
        <w:t>森林</w:t>
      </w:r>
      <w:r>
        <w:t>和OP/BP4.37，</w:t>
      </w:r>
      <w:r>
        <w:rPr>
          <w:i/>
        </w:rPr>
        <w:t>大坝安全。</w:t>
      </w:r>
      <w:r>
        <w:t>本政策不取代OP/BP4.03，</w:t>
      </w:r>
      <w:r>
        <w:rPr>
          <w:i/>
        </w:rPr>
        <w:t>私营部门活动的世界银行绩效标准、</w:t>
      </w:r>
      <w:r>
        <w:t>OP/BP7.50，</w:t>
      </w:r>
      <w:r>
        <w:rPr>
          <w:i/>
        </w:rPr>
        <w:t>国际水道项目</w:t>
      </w:r>
      <w:r>
        <w:t>和OP/BP7.60，</w:t>
      </w:r>
      <w:r>
        <w:rPr>
          <w:i/>
        </w:rPr>
        <w:t>争端地区内项目。</w:t>
      </w:r>
    </w:p>
  </w:footnote>
  <w:footnote w:id="7">
    <w:p w:rsidR="0079032E" w:rsidRDefault="0079032E" w:rsidP="00242395">
      <w:pPr>
        <w:pStyle w:val="FootnoteText"/>
      </w:pPr>
      <w:r>
        <w:rPr>
          <w:rStyle w:val="FootnoteReference"/>
        </w:rPr>
        <w:footnoteRef/>
      </w:r>
      <w:r>
        <w:t xml:space="preserve"> 在本政策中，除非上下文另有明确相反规定，否则“世界银行”指国际复兴开发银行和/或国际开发协会（无论代表其自身或作为由捐赠者资助的信托基金的管理人）。</w:t>
      </w:r>
    </w:p>
  </w:footnote>
  <w:footnote w:id="8">
    <w:p w:rsidR="0079032E" w:rsidRDefault="0079032E" w:rsidP="00A14F35">
      <w:pPr>
        <w:pStyle w:val="FootnoteText"/>
      </w:pPr>
      <w:r>
        <w:rPr>
          <w:rStyle w:val="FootnoteReference"/>
        </w:rPr>
        <w:footnoteRef/>
      </w:r>
      <w:r>
        <w:t xml:space="preserve"> 见《OP 10.00</w:t>
      </w:r>
      <w:r>
        <w:rPr>
          <w:i/>
        </w:rPr>
        <w:t>投资项目融资》。</w:t>
      </w:r>
      <w:r>
        <w:t>投资项目融资由世界银行贷款和世界银行担保组成，见《OP10.00》中的定义。</w:t>
      </w:r>
    </w:p>
  </w:footnote>
  <w:footnote w:id="9">
    <w:p w:rsidR="0079032E" w:rsidRDefault="0079032E" w:rsidP="00242395">
      <w:pPr>
        <w:pStyle w:val="FootnoteText"/>
      </w:pPr>
      <w:r>
        <w:rPr>
          <w:rStyle w:val="FootnoteReference"/>
        </w:rPr>
        <w:footnoteRef/>
      </w:r>
      <w:r>
        <w:t xml:space="preserve"> 在本政策中，除非上下文另有明确规定，否则“借款国”指一项投资项目融资的借款国或接受者，及负责项目实施的任何其他实体。</w:t>
      </w:r>
    </w:p>
  </w:footnote>
  <w:footnote w:id="10">
    <w:p w:rsidR="0079032E" w:rsidRDefault="0079032E">
      <w:pPr>
        <w:pStyle w:val="FootnoteText"/>
      </w:pPr>
      <w:r>
        <w:rPr>
          <w:rStyle w:val="FootnoteReference"/>
        </w:rPr>
        <w:footnoteRef/>
      </w:r>
      <w:r>
        <w:t xml:space="preserve"> 环境与社会风险包括某些危害发生的可能性以及此类发生所导致影响的严重性。</w:t>
      </w:r>
    </w:p>
  </w:footnote>
  <w:footnote w:id="11">
    <w:p w:rsidR="0079032E" w:rsidRDefault="0079032E" w:rsidP="00AA3690">
      <w:pPr>
        <w:pStyle w:val="FootnoteText"/>
      </w:pPr>
      <w:r>
        <w:rPr>
          <w:rStyle w:val="FootnoteReference"/>
        </w:rPr>
        <w:footnoteRef/>
      </w:r>
      <w:r>
        <w:t xml:space="preserve"> 环境与社会影响指对以下各项可能的或实际的任何更改：(i) 物理、自然或文化环境；(ii) 要支持的项目活动对周围社区和工人造成的影响。</w:t>
      </w:r>
    </w:p>
  </w:footnote>
  <w:footnote w:id="12">
    <w:p w:rsidR="0079032E" w:rsidRDefault="0079032E" w:rsidP="00242395">
      <w:pPr>
        <w:pStyle w:val="FootnoteText"/>
        <w:jc w:val="both"/>
        <w:rPr>
          <w:rFonts w:cstheme="minorHAnsi"/>
        </w:rPr>
      </w:pPr>
      <w:r>
        <w:rPr>
          <w:rStyle w:val="FootnoteReference"/>
          <w:rFonts w:cstheme="minorHAnsi"/>
        </w:rPr>
        <w:footnoteRef/>
      </w:r>
      <w:r>
        <w:t xml:space="preserve"> 《环境与社会标准10》中规定了利益相关者参与的更多要求。</w:t>
      </w:r>
    </w:p>
  </w:footnote>
  <w:footnote w:id="13">
    <w:p w:rsidR="0079032E" w:rsidRDefault="0079032E" w:rsidP="00242395">
      <w:pPr>
        <w:pStyle w:val="FootnoteText"/>
      </w:pPr>
      <w:r>
        <w:rPr>
          <w:rStyle w:val="FootnoteReference"/>
        </w:rPr>
        <w:footnoteRef/>
      </w:r>
      <w:r>
        <w:t xml:space="preserve"> 《环境和社会承诺计划》见第E节。</w:t>
      </w:r>
    </w:p>
  </w:footnote>
  <w:footnote w:id="14">
    <w:p w:rsidR="0079032E" w:rsidRDefault="0079032E" w:rsidP="00242395">
      <w:pPr>
        <w:pStyle w:val="FootnoteText"/>
      </w:pPr>
      <w:r>
        <w:rPr>
          <w:rStyle w:val="FootnoteReference"/>
        </w:rPr>
        <w:footnoteRef/>
      </w:r>
      <w:r>
        <w:t xml:space="preserve"> 请参阅《OP10.00》，了解监测要求的更多内容。</w:t>
      </w:r>
    </w:p>
  </w:footnote>
  <w:footnote w:id="15">
    <w:p w:rsidR="0079032E" w:rsidRDefault="0079032E" w:rsidP="00242395">
      <w:pPr>
        <w:pStyle w:val="FootnoteText"/>
        <w:jc w:val="both"/>
        <w:rPr>
          <w:rFonts w:cstheme="minorHAnsi"/>
        </w:rPr>
      </w:pPr>
      <w:r>
        <w:rPr>
          <w:rStyle w:val="FootnoteReference"/>
          <w:rFonts w:cstheme="minorHAnsi"/>
        </w:rPr>
        <w:footnoteRef/>
      </w:r>
      <w:r>
        <w:t xml:space="preserve"> 《环境、健康与安全指南》是阐述一般性和具体行业的良好国际行业惯例的技术参考文件。《环境、健康与安全指南》包含使用现有技术、按照合理成本、在新设施中一般可实现的绩效等级和措施。</w:t>
      </w:r>
      <w:r>
        <w:rPr>
          <w:i/>
        </w:rPr>
        <w:t>完整的参考文件，请参见《环境、健康与安全指南》，</w:t>
      </w:r>
      <w:hyperlink r:id="rId3">
        <w:r>
          <w:rPr>
            <w:rStyle w:val="Hyperlink"/>
            <w:rFonts w:cstheme="minorHAnsi"/>
          </w:rPr>
          <w:t>http://www.ifc.org/wps/wcm/connect/Topics_Ext_Content/IFC_External_Corporate_Site/IFC+Sustainability/Sustainability+Framework/Environmental,+Health,+and+Safety+Guidelines/</w:t>
        </w:r>
      </w:hyperlink>
    </w:p>
  </w:footnote>
  <w:footnote w:id="16">
    <w:p w:rsidR="0079032E" w:rsidRPr="003C39E9" w:rsidRDefault="0079032E" w:rsidP="004517D4">
      <w:pPr>
        <w:pStyle w:val="FootnoteText"/>
        <w:jc w:val="both"/>
        <w:rPr>
          <w:rFonts w:cstheme="minorHAnsi"/>
        </w:rPr>
      </w:pPr>
      <w:r>
        <w:rPr>
          <w:rStyle w:val="FootnoteReference"/>
          <w:rFonts w:cstheme="minorHAnsi"/>
        </w:rPr>
        <w:footnoteRef/>
      </w:r>
      <w:r>
        <w:t xml:space="preserve"> 弱势群体指相比于其他个人或团体，由于年龄、性别、民族、宗教、生理、心理或其他残疾、社会、公民身份或健康状况、性别取向、性别认同、经济弱势或土著身份和/或对特有自然资源的依赖等原因，更易受到不利的项目影响和/或在利用项目利益方面受到更多限制的个人或团体。这些个人/团体也更可能无法完全参与磋商或被排除在主流磋商程序之外，因此需要获得特定的措施和/或协助。年龄方面的考虑包括老年人和未成年人，包括可能被驱离其所依赖的家族、社区和其他个人。</w:t>
      </w:r>
    </w:p>
  </w:footnote>
  <w:footnote w:id="17">
    <w:p w:rsidR="0079032E" w:rsidRDefault="0079032E" w:rsidP="00242395">
      <w:pPr>
        <w:pStyle w:val="FootnoteText"/>
        <w:jc w:val="both"/>
      </w:pPr>
      <w:r>
        <w:rPr>
          <w:rStyle w:val="FootnoteReference"/>
        </w:rPr>
        <w:footnoteRef/>
      </w:r>
      <w:r>
        <w:t xml:space="preserve"> 这些是OP/BP10.00《投资项目融资》所适用的项目。《投资项目融资的世界银行环境与社会政策》并不适用于发展政策贷款支持的项目（详见OP/BP序8.60</w:t>
      </w:r>
      <w:r>
        <w:rPr>
          <w:rStyle w:val="Emphasis"/>
          <w:rFonts w:cstheme="minorHAnsi"/>
        </w:rPr>
        <w:t>《发展政策贷款》</w:t>
      </w:r>
      <w:r>
        <w:t>，了解适用的环境和社会条款），亦不适用于结果导向型规划融资支持的项目（详见OP/BP9.00</w:t>
      </w:r>
      <w:r>
        <w:rPr>
          <w:rStyle w:val="Emphasis"/>
          <w:rFonts w:cstheme="minorHAnsi"/>
        </w:rPr>
        <w:t>《结果导向型规划融资》</w:t>
      </w:r>
      <w:r>
        <w:t>，了解适用的环境条款）。</w:t>
      </w:r>
    </w:p>
  </w:footnote>
  <w:footnote w:id="18">
    <w:p w:rsidR="0079032E" w:rsidRDefault="0079032E" w:rsidP="00DC09DD">
      <w:pPr>
        <w:pStyle w:val="FootnoteText"/>
        <w:jc w:val="both"/>
      </w:pPr>
      <w:r>
        <w:rPr>
          <w:rStyle w:val="FootnoteReference"/>
        </w:rPr>
        <w:footnoteRef/>
      </w:r>
      <w:r>
        <w:t xml:space="preserve"> 这些项目包括适用于世界银行通过投资项目融资支持的技术援助（无论是作为单独项目提供还是作为项目的一部分提供）。尽管一些技术援助活动本身可能不会产生任何环境或社会风险或影响，但是实施计划、策略、政策、研究或其他的技术援助未来的风险或影响可能会较大。因此，《环境与社会标准1》第13-17条所述的要求应适当应用于与风险和影响性质相关的技术援助活动。借款国应制定职权范围书、工作计划或其他规定技术援助活动范围和输出的文件，确保其建议和其他支持符合《环境与社会标准1-10》的要求。</w:t>
      </w:r>
    </w:p>
  </w:footnote>
  <w:footnote w:id="19">
    <w:p w:rsidR="0079032E" w:rsidRPr="003C39E9" w:rsidRDefault="0079032E" w:rsidP="00242395">
      <w:pPr>
        <w:pStyle w:val="FootnoteText"/>
        <w:jc w:val="both"/>
        <w:rPr>
          <w:rFonts w:cstheme="minorHAnsi"/>
        </w:rPr>
      </w:pPr>
      <w:r>
        <w:rPr>
          <w:rStyle w:val="FootnoteReference"/>
          <w:rFonts w:cstheme="minorHAnsi"/>
        </w:rPr>
        <w:footnoteRef/>
      </w:r>
      <w:r>
        <w:t xml:space="preserve"> </w:t>
      </w:r>
      <w:r>
        <w:rPr>
          <w:rFonts w:cstheme="minorHAnsi"/>
          <w:color w:val="000000"/>
        </w:rPr>
        <w:t>OP10.00规定了投资项目融资所资助活动的范围以及批准程序。</w:t>
      </w:r>
      <w:r>
        <w:t xml:space="preserve"> </w:t>
      </w:r>
    </w:p>
  </w:footnote>
  <w:footnote w:id="20">
    <w:p w:rsidR="0079032E" w:rsidRDefault="0079032E" w:rsidP="00B60AD1">
      <w:pPr>
        <w:pStyle w:val="FootnoteText"/>
      </w:pPr>
      <w:r>
        <w:rPr>
          <w:rStyle w:val="FootnoteReference"/>
        </w:rPr>
        <w:footnoteRef/>
      </w:r>
      <w:r>
        <w:t xml:space="preserve"> 这些机构将包括IFC和MIGA。</w:t>
      </w:r>
    </w:p>
  </w:footnote>
  <w:footnote w:id="21">
    <w:p w:rsidR="0079032E" w:rsidRDefault="0079032E" w:rsidP="00B3780F">
      <w:pPr>
        <w:pStyle w:val="FootnoteText"/>
        <w:jc w:val="both"/>
        <w:rPr>
          <w:rFonts w:cstheme="minorHAnsi"/>
        </w:rPr>
      </w:pPr>
      <w:r>
        <w:rPr>
          <w:rStyle w:val="FootnoteReference"/>
          <w:rFonts w:cstheme="minorHAnsi"/>
        </w:rPr>
        <w:footnoteRef/>
      </w:r>
      <w:r>
        <w:t xml:space="preserve"> 在确定是否接受通用方法或第9、12和13款所述的要求时，世界银行将考虑多边或双边融资机构的政策、标准和实施程序。通用方法认可的措施和行动将包含在《环境与社会承诺计划》中。 </w:t>
      </w:r>
    </w:p>
  </w:footnote>
  <w:footnote w:id="22">
    <w:p w:rsidR="0079032E" w:rsidRDefault="0079032E" w:rsidP="006651CE">
      <w:pPr>
        <w:pStyle w:val="FootnoteText"/>
        <w:jc w:val="both"/>
      </w:pPr>
      <w:r>
        <w:rPr>
          <w:rStyle w:val="FootnoteReference"/>
        </w:rPr>
        <w:footnoteRef/>
      </w:r>
      <w:r>
        <w:t xml:space="preserve"> 世界银行可能还会要求借款国按其认可的方式提供相关考虑的细节内容（可能包括法律、监管和机制因素），阐明其无法控制或改变相关设施的程度。</w:t>
      </w:r>
    </w:p>
  </w:footnote>
  <w:footnote w:id="23">
    <w:p w:rsidR="0079032E" w:rsidRPr="003C39E9" w:rsidRDefault="0079032E" w:rsidP="00242395">
      <w:pPr>
        <w:pStyle w:val="FootnoteText"/>
        <w:jc w:val="both"/>
        <w:rPr>
          <w:rFonts w:cstheme="minorHAnsi"/>
        </w:rPr>
      </w:pPr>
      <w:r>
        <w:rPr>
          <w:rStyle w:val="FootnoteReference"/>
          <w:rFonts w:cstheme="minorHAnsi"/>
        </w:rPr>
        <w:footnoteRef/>
      </w:r>
      <w:r>
        <w:t xml:space="preserve"> 更多详情，请参见OP10.00。</w:t>
      </w:r>
    </w:p>
  </w:footnote>
  <w:footnote w:id="24">
    <w:p w:rsidR="0079032E" w:rsidRDefault="0079032E" w:rsidP="005B0D8C">
      <w:pPr>
        <w:pStyle w:val="FootnoteText"/>
      </w:pPr>
      <w:r>
        <w:rPr>
          <w:rStyle w:val="FootnoteReference"/>
        </w:rPr>
        <w:footnoteRef/>
      </w:r>
      <w:r>
        <w:t xml:space="preserve"> 见《环境与社会标准1》第21条。</w:t>
      </w:r>
    </w:p>
  </w:footnote>
  <w:footnote w:id="25">
    <w:p w:rsidR="0079032E" w:rsidRDefault="0079032E" w:rsidP="009F4D8B">
      <w:pPr>
        <w:pStyle w:val="FootnoteText"/>
      </w:pPr>
      <w:r>
        <w:rPr>
          <w:rStyle w:val="FootnoteReference"/>
        </w:rPr>
        <w:footnoteRef/>
      </w:r>
      <w:r>
        <w:t xml:space="preserve"> 见脚注10。</w:t>
      </w:r>
    </w:p>
  </w:footnote>
  <w:footnote w:id="26">
    <w:p w:rsidR="0079032E" w:rsidRDefault="0079032E" w:rsidP="006651CE">
      <w:pPr>
        <w:pStyle w:val="FootnoteText"/>
        <w:jc w:val="both"/>
      </w:pPr>
      <w:r>
        <w:rPr>
          <w:rStyle w:val="FootnoteReference"/>
        </w:rPr>
        <w:footnoteRef/>
      </w:r>
      <w:r>
        <w:t xml:space="preserve"> 在审查过程中，世界银行可能考虑并采用世界银行、借款国或信誉良好利益相关方近期开展的研究和评价的结果，但仅限于与拟议项目及潜在环境和社会风险与影响相关的结果。</w:t>
      </w:r>
    </w:p>
  </w:footnote>
  <w:footnote w:id="27">
    <w:p w:rsidR="0079032E" w:rsidRDefault="0079032E" w:rsidP="00267401">
      <w:pPr>
        <w:pStyle w:val="FootnoteText"/>
        <w:jc w:val="both"/>
      </w:pPr>
      <w:r>
        <w:rPr>
          <w:rStyle w:val="FootnoteReference"/>
        </w:rPr>
        <w:footnoteRef/>
      </w:r>
      <w:r>
        <w:t xml:space="preserve"> OP10.00规定了世界银行的追索权和补救措施。世界银行的法定补救措施见相关法律协议。 </w:t>
      </w:r>
    </w:p>
  </w:footnote>
  <w:footnote w:id="28">
    <w:p w:rsidR="0079032E" w:rsidRDefault="0079032E" w:rsidP="00DC09DD">
      <w:pPr>
        <w:pStyle w:val="FootnoteText"/>
        <w:jc w:val="both"/>
        <w:rPr>
          <w:rFonts w:cstheme="minorHAnsi"/>
        </w:rPr>
      </w:pPr>
      <w:r>
        <w:rPr>
          <w:rStyle w:val="FootnoteReference"/>
          <w:rFonts w:cstheme="minorHAnsi"/>
        </w:rPr>
        <w:footnoteRef/>
      </w:r>
      <w:r>
        <w:t xml:space="preserve"> 缓解制度见《环境和社会标准1》第25条。</w:t>
      </w:r>
    </w:p>
  </w:footnote>
  <w:footnote w:id="29">
    <w:p w:rsidR="0079032E" w:rsidRDefault="0079032E" w:rsidP="00242395">
      <w:pPr>
        <w:pStyle w:val="FootnoteText"/>
      </w:pPr>
      <w:r>
        <w:rPr>
          <w:rStyle w:val="FootnoteReference"/>
        </w:rPr>
        <w:footnoteRef/>
      </w:r>
      <w:r>
        <w:t xml:space="preserve"> 例如，预可行性研究、概略研究、国别环境与社会评价、许可证及许可。</w:t>
      </w:r>
    </w:p>
  </w:footnote>
  <w:footnote w:id="30">
    <w:p w:rsidR="0079032E" w:rsidRDefault="0079032E" w:rsidP="00767D00">
      <w:pPr>
        <w:pStyle w:val="FootnoteText"/>
      </w:pPr>
      <w:r>
        <w:rPr>
          <w:rStyle w:val="FootnoteReference"/>
        </w:rPr>
        <w:footnoteRef/>
      </w:r>
      <w:r>
        <w:t>“子项目”指的是根据法律协议项目下独立的活动。</w:t>
      </w:r>
    </w:p>
  </w:footnote>
  <w:footnote w:id="31">
    <w:p w:rsidR="0079032E" w:rsidRDefault="0079032E" w:rsidP="00980685">
      <w:pPr>
        <w:pStyle w:val="FootnoteText"/>
      </w:pPr>
      <w:r>
        <w:rPr>
          <w:rStyle w:val="FootnoteReference"/>
        </w:rPr>
        <w:footnoteRef/>
      </w:r>
      <w:r>
        <w:t xml:space="preserve"> 《环境与社会标准》的相关要求将与风险等级增加的原因有关。</w:t>
      </w:r>
    </w:p>
  </w:footnote>
  <w:footnote w:id="32">
    <w:p w:rsidR="0079032E" w:rsidRDefault="0079032E" w:rsidP="00767D00">
      <w:pPr>
        <w:pStyle w:val="FootnoteText"/>
      </w:pPr>
      <w:r>
        <w:rPr>
          <w:rStyle w:val="FootnoteReference"/>
        </w:rPr>
        <w:footnoteRef/>
      </w:r>
      <w:r>
        <w:t xml:space="preserve"> “金融中介机构子项目”一词指的是金融中介机构资助的获得世界银行支持的项目。如果项目中涉及一个金融中介机构向另一个金融中介机构贷款，则“金融中介机构子项目”将包含各接受贷款的金融中介机构的子项目。</w:t>
      </w:r>
    </w:p>
  </w:footnote>
  <w:footnote w:id="33">
    <w:p w:rsidR="0079032E" w:rsidRDefault="0079032E" w:rsidP="00980685">
      <w:pPr>
        <w:pStyle w:val="FootnoteText"/>
      </w:pPr>
      <w:r>
        <w:rPr>
          <w:rStyle w:val="FootnoteReference"/>
        </w:rPr>
        <w:footnoteRef/>
      </w:r>
      <w:r>
        <w:t xml:space="preserve"> 《环境与社会标准》的相关要求将与金融中介机构子项目的风险等级增加的原因有关。 </w:t>
      </w:r>
    </w:p>
  </w:footnote>
  <w:footnote w:id="34">
    <w:p w:rsidR="0079032E" w:rsidRDefault="0079032E" w:rsidP="00B9454E">
      <w:pPr>
        <w:pStyle w:val="FootnoteText"/>
      </w:pPr>
      <w:r>
        <w:rPr>
          <w:rStyle w:val="FootnoteReference"/>
        </w:rPr>
        <w:footnoteRef/>
      </w:r>
      <w:r>
        <w:t xml:space="preserve"> 见《环境与社会标准7》第17条。</w:t>
      </w:r>
    </w:p>
  </w:footnote>
  <w:footnote w:id="35">
    <w:p w:rsidR="0079032E" w:rsidRDefault="0079032E" w:rsidP="00242395">
      <w:pPr>
        <w:pStyle w:val="FootnoteText"/>
      </w:pPr>
      <w:r>
        <w:rPr>
          <w:rStyle w:val="FootnoteReference"/>
        </w:rPr>
        <w:footnoteRef/>
      </w:r>
      <w:r>
        <w:t xml:space="preserve"> 更多详情，请参见《环境与社会标准7》B节。</w:t>
      </w:r>
    </w:p>
  </w:footnote>
  <w:footnote w:id="36">
    <w:p w:rsidR="0079032E" w:rsidRDefault="0079032E" w:rsidP="00242395">
      <w:pPr>
        <w:pStyle w:val="FootnoteText"/>
      </w:pPr>
      <w:r>
        <w:rPr>
          <w:rStyle w:val="FootnoteReference"/>
        </w:rPr>
        <w:footnoteRef/>
      </w:r>
      <w:r>
        <w:t xml:space="preserve"> 世界银行将在OP10.00规定的期限内进行监测并提供实施支持。</w:t>
      </w:r>
    </w:p>
  </w:footnote>
  <w:footnote w:id="37">
    <w:p w:rsidR="0079032E" w:rsidRDefault="0079032E" w:rsidP="00306E26">
      <w:pPr>
        <w:pStyle w:val="FootnoteText"/>
        <w:jc w:val="both"/>
      </w:pPr>
      <w:r>
        <w:rPr>
          <w:rStyle w:val="FootnoteReference"/>
        </w:rPr>
        <w:footnoteRef/>
      </w:r>
      <w:r>
        <w:t xml:space="preserve"> 申诉机制将使用现有的正式或非正式申诉机制，前提是该类申诉机制已正确设计并实施，并适用于项目目的。在项目特定安排中可能需要对这些申诉机制进行补充。</w:t>
      </w:r>
    </w:p>
  </w:footnote>
  <w:footnote w:id="38">
    <w:p w:rsidR="0079032E" w:rsidRPr="003C39E9" w:rsidRDefault="0079032E" w:rsidP="008B71A6">
      <w:pPr>
        <w:pStyle w:val="FootnoteText"/>
        <w:jc w:val="both"/>
        <w:rPr>
          <w:rFonts w:cstheme="minorHAnsi"/>
        </w:rPr>
      </w:pPr>
      <w:r>
        <w:rPr>
          <w:rStyle w:val="FootnoteReference"/>
          <w:rFonts w:cstheme="minorHAnsi"/>
        </w:rPr>
        <w:footnoteRef/>
      </w:r>
      <w:r>
        <w:t xml:space="preserve"> 需注意的是，借款国可能不是直接实施项目的实体。然而，借款国应负责确保项目按照世行认可的特定方法和时间段进行准备和实施，以满足《环境与社会标准》的全部适用要求。借款国应确保参与项目实施的任何实体均支持借款国在《环境与社会标准》要求和特定法律协议（包括《环境和社会承诺计划》）条款下的承诺和义务。借款国雇用的或代表借款国的承包商被认为在借款国的直接控制之下。 </w:t>
      </w:r>
    </w:p>
  </w:footnote>
  <w:footnote w:id="39">
    <w:p w:rsidR="0079032E" w:rsidRDefault="0079032E" w:rsidP="005B0D8C">
      <w:pPr>
        <w:pStyle w:val="FootnoteText"/>
        <w:jc w:val="both"/>
      </w:pPr>
      <w:r>
        <w:rPr>
          <w:rStyle w:val="FootnoteReference"/>
        </w:rPr>
        <w:footnoteRef/>
      </w:r>
      <w:r>
        <w:t xml:space="preserve"> 技术可行性是基于建议的措施和行动是否可以从商业途径的技术、设备和材料加以实施，同时考虑到当地因素，比如气候、地理、人口、基础设施、安全、治理、能力和运行可靠性。</w:t>
      </w:r>
    </w:p>
  </w:footnote>
  <w:footnote w:id="40">
    <w:p w:rsidR="0079032E" w:rsidRDefault="0079032E" w:rsidP="005B0D8C">
      <w:pPr>
        <w:pStyle w:val="FootnoteText"/>
        <w:jc w:val="both"/>
      </w:pPr>
      <w:r>
        <w:rPr>
          <w:rStyle w:val="FootnoteReference"/>
        </w:rPr>
        <w:footnoteRef/>
      </w:r>
      <w:r>
        <w:t xml:space="preserve"> 财务上的可行性基于相关财务考虑因素，包括与项目投资、运行和维护成本相比，采用这些措施和行动带来的增量成本，以及这些增量成本对项目的借款国是否的可行性。</w:t>
      </w:r>
    </w:p>
  </w:footnote>
  <w:footnote w:id="41">
    <w:p w:rsidR="0079032E" w:rsidRPr="00511601" w:rsidRDefault="0079032E" w:rsidP="005B0D8C">
      <w:pPr>
        <w:pStyle w:val="FootnoteText"/>
        <w:jc w:val="both"/>
      </w:pPr>
      <w:r>
        <w:rPr>
          <w:rStyle w:val="FootnoteReference"/>
        </w:rPr>
        <w:footnoteRef/>
      </w:r>
      <w:r>
        <w:t xml:space="preserve"> 这些是OP/BP10.00《投资项目融资》所适用的项目。《投资项目融资的世界银行环境与社会政策》和《环境与社会标准》并不适用于发展政策贷款支持的项目（详见OP/BP序8.60</w:t>
      </w:r>
      <w:r>
        <w:rPr>
          <w:rStyle w:val="Emphasis"/>
          <w:rFonts w:cstheme="minorHAnsi"/>
        </w:rPr>
        <w:t>《发展政策贷款》</w:t>
      </w:r>
      <w:r>
        <w:t>，了解适用的环境和社会条款），亦不适用于结果导向型规划融资支持的项目（详见OP/BP9.00</w:t>
      </w:r>
      <w:r>
        <w:rPr>
          <w:rStyle w:val="Emphasis"/>
          <w:rFonts w:cstheme="minorHAnsi"/>
        </w:rPr>
        <w:t>《结果导向型规划融资》</w:t>
      </w:r>
      <w:r>
        <w:t>，了解适用的环境条款）。</w:t>
      </w:r>
    </w:p>
  </w:footnote>
  <w:footnote w:id="42">
    <w:p w:rsidR="0079032E" w:rsidRDefault="0079032E" w:rsidP="00306E26">
      <w:pPr>
        <w:pStyle w:val="FootnoteText"/>
        <w:jc w:val="both"/>
      </w:pPr>
      <w:r>
        <w:rPr>
          <w:rStyle w:val="FootnoteReference"/>
        </w:rPr>
        <w:footnoteRef/>
      </w:r>
      <w:r>
        <w:t xml:space="preserve"> 这些项目包括适用于世界银行通过投资项目融资支持的技术援助（无论是作为单独项目提供还是作为项目的一部分提供）。尽管一些技术援助活动本身可能不会产生任何环境或社会风险或影响，但是实施计划、策略、政策、研究或其他的技术援助未来的风险或影响可能会较大。因此，《环境与社会标准1》第13-17条所述的要求应适当应用于与风险和影响性质相关的技术援助活动。借款国应制定职权范围书、工作计划或其他规定技术援助活动范围和输出的文件，确保其建议和其他支持符合《环境与社会标准1-10》的要求。</w:t>
      </w:r>
    </w:p>
    <w:p w:rsidR="0079032E" w:rsidRDefault="0079032E" w:rsidP="00306E26">
      <w:pPr>
        <w:pStyle w:val="FootnoteText"/>
        <w:jc w:val="both"/>
      </w:pPr>
      <w:r>
        <w:rPr>
          <w:rStyle w:val="FootnoteReference"/>
          <w:rFonts w:cstheme="minorHAnsi"/>
        </w:rPr>
        <w:footnoteRef/>
      </w:r>
      <w:r>
        <w:t xml:space="preserve"> 更多详情，请参见OP10.00。</w:t>
      </w:r>
    </w:p>
  </w:footnote>
  <w:footnote w:id="43">
    <w:p w:rsidR="0079032E" w:rsidRPr="00511601" w:rsidRDefault="0079032E" w:rsidP="00306E26">
      <w:pPr>
        <w:pStyle w:val="FootnoteText"/>
        <w:jc w:val="both"/>
      </w:pPr>
      <w:r>
        <w:rPr>
          <w:rStyle w:val="FootnoteReference"/>
        </w:rPr>
        <w:footnoteRef/>
      </w:r>
      <w:r>
        <w:t xml:space="preserve"> 如《投资项目融资的世界银行环境与社会政策》第7条规定，世界银行仅支持满足协定要求且在世界银行协定范围内的项目。</w:t>
      </w:r>
    </w:p>
  </w:footnote>
  <w:footnote w:id="44">
    <w:p w:rsidR="0079032E" w:rsidRPr="00511601" w:rsidRDefault="0079032E" w:rsidP="00306E26">
      <w:pPr>
        <w:pStyle w:val="FootnoteText"/>
        <w:jc w:val="both"/>
      </w:pPr>
      <w:r>
        <w:rPr>
          <w:rStyle w:val="FootnoteReference"/>
        </w:rPr>
        <w:footnoteRef/>
      </w:r>
      <w:r>
        <w:t xml:space="preserve"> 若根据OP10.00规定项目需要提供担保的，则《环境与社会标准》的适用范围取决于担保所覆盖的活动或承诺。</w:t>
      </w:r>
    </w:p>
  </w:footnote>
  <w:footnote w:id="45">
    <w:p w:rsidR="0079032E" w:rsidRDefault="0079032E" w:rsidP="00306E26">
      <w:pPr>
        <w:pStyle w:val="FootnoteText"/>
        <w:jc w:val="both"/>
        <w:rPr>
          <w:rFonts w:cstheme="minorHAnsi"/>
        </w:rPr>
      </w:pPr>
      <w:r>
        <w:rPr>
          <w:rStyle w:val="FootnoteReference"/>
          <w:rFonts w:cstheme="minorHAnsi"/>
        </w:rPr>
        <w:footnoteRef/>
      </w:r>
      <w:r>
        <w:rPr>
          <w:rFonts w:cstheme="minorHAnsi"/>
          <w:color w:val="000000"/>
        </w:rPr>
        <w:t xml:space="preserve"> OP10.00规定了投资项目融资所资助活动的范围以及批准程序。 </w:t>
      </w:r>
    </w:p>
  </w:footnote>
  <w:footnote w:id="46">
    <w:p w:rsidR="0079032E" w:rsidRDefault="0079032E" w:rsidP="00306E26">
      <w:pPr>
        <w:pStyle w:val="FootnoteText"/>
        <w:jc w:val="both"/>
      </w:pPr>
      <w:r>
        <w:rPr>
          <w:rStyle w:val="FootnoteReference"/>
        </w:rPr>
        <w:footnoteRef/>
      </w:r>
      <w:r>
        <w:t xml:space="preserve"> 这些机构将包括IFC和MIGA。</w:t>
      </w:r>
    </w:p>
  </w:footnote>
  <w:footnote w:id="47">
    <w:p w:rsidR="0079032E" w:rsidRDefault="0079032E" w:rsidP="006279D4">
      <w:pPr>
        <w:pStyle w:val="FootnoteText"/>
        <w:jc w:val="both"/>
        <w:rPr>
          <w:rFonts w:cstheme="minorHAnsi"/>
        </w:rPr>
      </w:pPr>
      <w:r>
        <w:rPr>
          <w:rStyle w:val="FootnoteReference"/>
          <w:rFonts w:cstheme="minorHAnsi"/>
        </w:rPr>
        <w:footnoteRef/>
      </w:r>
      <w:r>
        <w:t xml:space="preserve"> 在确定是否接受通用方法或第8、11和12款所述的要求时，世界银行将考虑多边或双边融资机构的政策、标准和实施程序。通用方法认可的措施和行动将包含在《环境与社会承诺计划》中。 </w:t>
      </w:r>
    </w:p>
  </w:footnote>
  <w:footnote w:id="48">
    <w:p w:rsidR="0079032E" w:rsidRPr="00F2126D" w:rsidRDefault="0079032E" w:rsidP="00306E26">
      <w:pPr>
        <w:pStyle w:val="ESSpara"/>
        <w:numPr>
          <w:ilvl w:val="0"/>
          <w:numId w:val="0"/>
        </w:numPr>
        <w:spacing w:after="0"/>
      </w:pPr>
      <w:r>
        <w:rPr>
          <w:rStyle w:val="FootnoteReference"/>
        </w:rPr>
        <w:footnoteRef/>
      </w:r>
      <w:r>
        <w:rPr>
          <w:rFonts w:cstheme="minorHAnsi"/>
          <w:sz w:val="20"/>
        </w:rPr>
        <w:t>世界银行可能还会要求借款国按其认可的方式提供相关考虑的细节内容（可能包括法律、监管和机制因素），阐明其无法控制或改变相关设施的程度。</w:t>
      </w:r>
    </w:p>
  </w:footnote>
  <w:footnote w:id="49">
    <w:p w:rsidR="0079032E" w:rsidRDefault="0079032E" w:rsidP="00242395">
      <w:pPr>
        <w:pStyle w:val="FootnoteText"/>
        <w:jc w:val="both"/>
      </w:pPr>
      <w:r>
        <w:rPr>
          <w:rStyle w:val="FootnoteReference"/>
        </w:rPr>
        <w:footnoteRef/>
      </w:r>
      <w:r>
        <w:t xml:space="preserve"> 在确定方式和可接受的时间段时，世界银行将考虑：潜在环境与社会风险和影响的本质和重要性、项目开发实施的时间、借款国、其他参与项目开发和实施实体的能力以及借款国应对此类风险和影响的具体措施和行动。 </w:t>
      </w:r>
    </w:p>
  </w:footnote>
  <w:footnote w:id="50">
    <w:p w:rsidR="0079032E" w:rsidRPr="00EC225F" w:rsidRDefault="0079032E" w:rsidP="00242395">
      <w:pPr>
        <w:pStyle w:val="FootnoteText"/>
        <w:jc w:val="both"/>
      </w:pPr>
      <w:r>
        <w:rPr>
          <w:rStyle w:val="FootnoteReference"/>
          <w:rFonts w:cstheme="minorHAnsi"/>
        </w:rPr>
        <w:footnoteRef/>
      </w:r>
      <w:r>
        <w:t xml:space="preserve"> 借款国的环境和社会框架应包含与项目环境与社会风险和影响相关的、借款国的政策、法律和制度框架（包括国家、地方或区域层面的实施机构框架）、适用法律、法规、条例、程序以及实施能力。若借款国的框架与相关机构或司法管辖机构框架存在不一致或未予澄清的，世界银行将与借款国讨论确认。借款国现有环境与社会框架的各个相关内容因项目而异，包括项目的类型、规模、位置、潜在环境与社会风险和影响以及不同机构的角色和权限等方面。</w:t>
      </w:r>
    </w:p>
  </w:footnote>
  <w:footnote w:id="51">
    <w:p w:rsidR="0079032E" w:rsidRDefault="0079032E" w:rsidP="00B63786">
      <w:pPr>
        <w:pStyle w:val="FootnoteText"/>
        <w:jc w:val="lowKashida"/>
      </w:pPr>
      <w:r>
        <w:rPr>
          <w:rStyle w:val="FootnoteReference"/>
        </w:rPr>
        <w:footnoteRef/>
      </w:r>
      <w:r>
        <w:t xml:space="preserve"> 借款国向世界银行提供的信息有助于世界银行确定借款国的环境和社会框架在何种程度上与《环境与社会标准》的标准实质相符。借款国应向世界银行提供借款国或信誉良好的第三方在近期实施情况的研究和评估，包括借款国对其他与拟议项目相关项目实施情况的研究和评估。</w:t>
      </w:r>
    </w:p>
  </w:footnote>
  <w:footnote w:id="52">
    <w:p w:rsidR="0079032E" w:rsidRDefault="0079032E" w:rsidP="00D54C00">
      <w:pPr>
        <w:pStyle w:val="FootnoteText"/>
        <w:jc w:val="both"/>
      </w:pPr>
      <w:r>
        <w:rPr>
          <w:rStyle w:val="FootnoteReference"/>
        </w:rPr>
        <w:footnoteRef/>
      </w:r>
      <w:r>
        <w:t xml:space="preserve"> 若在世界银行看来，此类变更有助于完善环境和社会框架，借款国应在项目中应用这些变更。</w:t>
      </w:r>
    </w:p>
  </w:footnote>
  <w:footnote w:id="53">
    <w:p w:rsidR="0079032E" w:rsidRDefault="0079032E" w:rsidP="00242395">
      <w:pPr>
        <w:pStyle w:val="FootnoteText"/>
        <w:jc w:val="both"/>
      </w:pPr>
      <w:r>
        <w:rPr>
          <w:rStyle w:val="FootnoteReference"/>
        </w:rPr>
        <w:footnoteRef/>
      </w:r>
      <w:r>
        <w:t xml:space="preserve"> 在与世界银行磋商后，借款国确认并采用适当的方法和工具（包括范围、环境与社会分析、调查、审计、调研和研究），以确定和评价拟议项目的潜在环境与社会风险和影响。这些方法和工具反映项目的性质和范围，并酌情包括以下任何项目的组合（或其中几项）：环境和社会影响评价、环境审计、危害或风险评价、社会和冲突分析、《环境与社会管理计划》、环境与社会管理框架、区域或部门环境影响评价、战略环境与社会评价。项目的具体特征可能要求借款国使用特定的评价方法和工具，例如《文化遗产管理计划》。若项目有可能具有部门或区域影响，则需要进行部门或区域环境影响评价。</w:t>
      </w:r>
    </w:p>
  </w:footnote>
  <w:footnote w:id="54">
    <w:p w:rsidR="0079032E" w:rsidRPr="003C39E9" w:rsidRDefault="0079032E" w:rsidP="00242395">
      <w:pPr>
        <w:pStyle w:val="FootnoteText"/>
        <w:jc w:val="both"/>
        <w:rPr>
          <w:rFonts w:cstheme="minorHAnsi"/>
        </w:rPr>
      </w:pPr>
      <w:r>
        <w:rPr>
          <w:rStyle w:val="FootnoteReference"/>
          <w:rFonts w:cstheme="minorHAnsi"/>
        </w:rPr>
        <w:footnoteRef/>
      </w:r>
      <w:r>
        <w:t xml:space="preserve"> 这可能包括预施工、施工、运行、停运、关闭和复原/恢复。</w:t>
      </w:r>
    </w:p>
  </w:footnote>
  <w:footnote w:id="55">
    <w:p w:rsidR="0079032E" w:rsidRPr="003C39E9" w:rsidRDefault="0079032E" w:rsidP="00306E26">
      <w:pPr>
        <w:pStyle w:val="FootnoteText"/>
        <w:jc w:val="both"/>
        <w:rPr>
          <w:rFonts w:cstheme="minorHAnsi"/>
        </w:rPr>
      </w:pPr>
      <w:r>
        <w:rPr>
          <w:rStyle w:val="FootnoteReference"/>
          <w:rFonts w:cstheme="minorHAnsi"/>
        </w:rPr>
        <w:footnoteRef/>
      </w:r>
      <w:r>
        <w:t xml:space="preserve"> 评价过程将考虑项目的累积影响、其他相关过去、当前和合理可预见发展的影响，以及在未来或在其他区域内导致的计划外可预见活动的影响。</w:t>
      </w:r>
    </w:p>
  </w:footnote>
  <w:footnote w:id="56">
    <w:p w:rsidR="0079032E" w:rsidRDefault="0079032E" w:rsidP="00306E26">
      <w:pPr>
        <w:pStyle w:val="FootnoteText"/>
        <w:jc w:val="both"/>
      </w:pPr>
      <w:r>
        <w:rPr>
          <w:rStyle w:val="FootnoteReference"/>
        </w:rPr>
        <w:footnoteRef/>
      </w:r>
      <w:r>
        <w:t xml:space="preserve"> 良好国际行业惯例（GIIP）是指熟练而有经验的专业人员在全球或区域相似情况下进行同类活动时所表现出的专业技能、努力程度、谨慎程度和预见力。践行这一惯例的结果应是项目因地制宜地采用最适当技术。</w:t>
      </w:r>
    </w:p>
  </w:footnote>
  <w:footnote w:id="57">
    <w:p w:rsidR="0079032E" w:rsidRDefault="0079032E" w:rsidP="00306E26">
      <w:pPr>
        <w:tabs>
          <w:tab w:val="left" w:pos="9356"/>
        </w:tabs>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风险和影响缓解制度将在《环境与社会标准2-10》文本中讨论和说明（如适用）。</w:t>
      </w:r>
    </w:p>
  </w:footnote>
  <w:footnote w:id="58">
    <w:p w:rsidR="0079032E" w:rsidRDefault="0079032E" w:rsidP="00306E26">
      <w:pPr>
        <w:pStyle w:val="FootnoteText"/>
        <w:jc w:val="both"/>
      </w:pPr>
      <w:r>
        <w:rPr>
          <w:rStyle w:val="FootnoteReference"/>
        </w:rPr>
        <w:footnoteRef/>
      </w:r>
      <w:r>
        <w:t xml:space="preserve"> 生态系统服务是人们从生态系统获取的收益。生态系统服务可以分为四个类型：(i) 供给服务，人类从生态系统中获取的产品，可能包括食品、淡水、木材、纤维、药用植物；(ii) 调节服务，人类通过生态系统过程的调节功能而获得的益惠，可能包括地表水净化、碳储存和碳封存、气候调节、防止自然灾害；(iii) 文化服务，人类从生态系统中获取的非物质益惠，可能包括成为圣地及重要娱乐和观光区域的自然区域；及 (iv) 支持服务，维持其他服务的自然过程，可能包括土壤形成、养分循环和初级生产。</w:t>
      </w:r>
    </w:p>
  </w:footnote>
  <w:footnote w:id="59">
    <w:p w:rsidR="0079032E" w:rsidRPr="003C39E9" w:rsidRDefault="0079032E" w:rsidP="00131DD9">
      <w:pPr>
        <w:pStyle w:val="FootnoteText"/>
        <w:jc w:val="both"/>
        <w:rPr>
          <w:rFonts w:cstheme="minorHAnsi"/>
        </w:rPr>
      </w:pPr>
      <w:r>
        <w:rPr>
          <w:rStyle w:val="FootnoteReference"/>
          <w:rFonts w:cstheme="minorHAnsi"/>
        </w:rPr>
        <w:footnoteRef/>
      </w:r>
      <w:r>
        <w:t xml:space="preserve"> 弱势群体指相比于其他个人或团体，由于年龄、性别、民族、宗教、生理、心理或其他残疾、社会、公民身份或健康状况、性别取向、性别认同、经济弱势或土著身份和/或对特有自然资源的依赖等原因，更易受到不利的项目影响和/或在利用项目利益方面受到更多限制的个人或团体。这些个人/团体也更可能无法完全参与磋商或被排除在主流磋商程序之外，因此需要获得特定的措施和/或协助。对年龄方面的考虑包括老年人和未成年人，包括被驱离其所依赖的家族、社区和其他个人的情况。</w:t>
      </w:r>
    </w:p>
  </w:footnote>
  <w:footnote w:id="60">
    <w:p w:rsidR="0079032E" w:rsidRPr="004F1009" w:rsidRDefault="0079032E" w:rsidP="00306E26">
      <w:pPr>
        <w:pStyle w:val="FootnoteText"/>
        <w:jc w:val="both"/>
      </w:pPr>
      <w:r>
        <w:rPr>
          <w:rStyle w:val="FootnoteReference"/>
        </w:rPr>
        <w:footnoteRef/>
      </w:r>
      <w:r>
        <w:t xml:space="preserve"> 此类风险和影响可能由项目支持的土地所有权和相关活动引起。有关此类活动的更多要求，请参见《环境与社会标准1》附录1的脚注10。</w:t>
      </w:r>
    </w:p>
  </w:footnote>
  <w:footnote w:id="61">
    <w:p w:rsidR="0079032E" w:rsidRDefault="0079032E" w:rsidP="00E55B5A">
      <w:pPr>
        <w:pStyle w:val="FootnoteText"/>
      </w:pPr>
      <w:r>
        <w:rPr>
          <w:rStyle w:val="FootnoteReference"/>
        </w:rPr>
        <w:footnoteRef/>
      </w:r>
      <w:r>
        <w:t xml:space="preserve"> 《环境与社会标准》的相关要求将与风险等级增加的原因有关。</w:t>
      </w:r>
    </w:p>
  </w:footnote>
  <w:footnote w:id="62">
    <w:p w:rsidR="0079032E" w:rsidRDefault="0079032E" w:rsidP="00306E26">
      <w:pPr>
        <w:pStyle w:val="FootnoteText"/>
        <w:jc w:val="both"/>
      </w:pPr>
      <w:r>
        <w:rPr>
          <w:rStyle w:val="FootnoteReference"/>
        </w:rPr>
        <w:footnoteRef/>
      </w:r>
      <w:r>
        <w:t xml:space="preserve"> 主要供应商是指正在持续为为项目核心业务过程，直接为项目提供必要货物或原料的供应商。项目的核心功能是指对某一项目活动至关重要的生产和/或服务过程，项目进行缺之不可。</w:t>
      </w:r>
    </w:p>
  </w:footnote>
  <w:footnote w:id="63">
    <w:p w:rsidR="0079032E" w:rsidRDefault="0079032E" w:rsidP="00306E26">
      <w:pPr>
        <w:pStyle w:val="FootnoteText"/>
        <w:jc w:val="both"/>
      </w:pPr>
      <w:r>
        <w:rPr>
          <w:rStyle w:val="FootnoteReference"/>
        </w:rPr>
        <w:footnoteRef/>
      </w:r>
      <w:r>
        <w:t xml:space="preserve"> 这包括所有的温室气体（GHG）和黑碳（BC）。</w:t>
      </w:r>
    </w:p>
  </w:footnote>
  <w:footnote w:id="64">
    <w:p w:rsidR="0079032E" w:rsidRDefault="0079032E" w:rsidP="00306E26">
      <w:pPr>
        <w:pStyle w:val="FootnoteText"/>
        <w:jc w:val="both"/>
      </w:pPr>
      <w:r>
        <w:rPr>
          <w:rStyle w:val="FootnoteReference"/>
        </w:rPr>
        <w:footnoteRef/>
      </w:r>
      <w:r>
        <w:t xml:space="preserve"> 这包括任何已经制定的缓解和绩效改进策略和行为；可能在世界银行董事会核准前完成的行动；国家法律和法规规定的且满足《环境与社会标准》要求的行动；用于解决借款国在环境和社会框架下差距的行动；以及任何使项目满足《环境与社会标准》要求的必要行动。根据相关《环境与社会标准》要求评估差距。</w:t>
      </w:r>
    </w:p>
  </w:footnote>
  <w:footnote w:id="65">
    <w:p w:rsidR="0079032E" w:rsidRDefault="0079032E" w:rsidP="00C82DCB">
      <w:pPr>
        <w:pStyle w:val="FootnoteText"/>
        <w:jc w:val="both"/>
        <w:rPr>
          <w:rFonts w:cstheme="minorHAnsi"/>
        </w:rPr>
      </w:pPr>
      <w:r>
        <w:rPr>
          <w:rStyle w:val="FootnoteReference"/>
          <w:rFonts w:cstheme="minorHAnsi"/>
        </w:rPr>
        <w:footnoteRef/>
      </w:r>
      <w:r>
        <w:t xml:space="preserve"> 见第8条。</w:t>
      </w:r>
    </w:p>
  </w:footnote>
  <w:footnote w:id="66">
    <w:p w:rsidR="0079032E" w:rsidRDefault="0079032E" w:rsidP="00C82DCB">
      <w:pPr>
        <w:pStyle w:val="FootnoteText"/>
        <w:jc w:val="both"/>
      </w:pPr>
      <w:r>
        <w:rPr>
          <w:rStyle w:val="FootnoteReference"/>
        </w:rPr>
        <w:footnoteRef/>
      </w:r>
      <w:r>
        <w:t xml:space="preserve"> 详见第D节。</w:t>
      </w:r>
    </w:p>
  </w:footnote>
  <w:footnote w:id="67">
    <w:p w:rsidR="0079032E" w:rsidRDefault="0079032E" w:rsidP="00306E26">
      <w:pPr>
        <w:pStyle w:val="FootnoteText"/>
        <w:jc w:val="both"/>
      </w:pPr>
      <w:r>
        <w:rPr>
          <w:rStyle w:val="FootnoteReference"/>
        </w:rPr>
        <w:footnoteRef/>
      </w:r>
      <w:r>
        <w:t xml:space="preserve"> 管理工具的详细程度和复杂程度应与项目风险和影响以及用于解决相关风险和影响的策略和行动相适应。管理工具应考虑项目相关方（包括实施机构、受项目影响的社区以及其他利益相关方）的经验和能力，从而为改善环境与社会绩效提供支持。</w:t>
      </w:r>
    </w:p>
  </w:footnote>
  <w:footnote w:id="68">
    <w:p w:rsidR="0079032E" w:rsidRDefault="0079032E" w:rsidP="00242395">
      <w:pPr>
        <w:pStyle w:val="FootnoteText"/>
        <w:jc w:val="both"/>
      </w:pPr>
      <w:r>
        <w:rPr>
          <w:rStyle w:val="FootnoteReference"/>
        </w:rPr>
        <w:footnoteRef/>
      </w:r>
      <w:r>
        <w:t xml:space="preserve"> 包括相关的良好国际行业惯例。</w:t>
      </w:r>
    </w:p>
  </w:footnote>
  <w:footnote w:id="69">
    <w:p w:rsidR="0079032E" w:rsidRPr="006E6AC0" w:rsidRDefault="0079032E" w:rsidP="00242395">
      <w:pPr>
        <w:pStyle w:val="Footnote"/>
        <w:jc w:val="both"/>
        <w:rPr>
          <w:sz w:val="20"/>
          <w:szCs w:val="20"/>
        </w:rPr>
      </w:pPr>
      <w:r>
        <w:rPr>
          <w:rStyle w:val="FootnoteReference"/>
          <w:sz w:val="20"/>
        </w:rPr>
        <w:footnoteRef/>
      </w:r>
      <w:r>
        <w:rPr>
          <w:sz w:val="20"/>
        </w:rPr>
        <w:t xml:space="preserve"> 详见《环境与社会标准1》第B节。 </w:t>
      </w:r>
    </w:p>
  </w:footnote>
  <w:footnote w:id="70">
    <w:p w:rsidR="0079032E" w:rsidRPr="006E6AC0" w:rsidRDefault="0079032E" w:rsidP="00242395">
      <w:pPr>
        <w:pStyle w:val="FootnoteText"/>
        <w:jc w:val="both"/>
      </w:pPr>
      <w:r>
        <w:rPr>
          <w:rStyle w:val="FootnoteReference"/>
        </w:rPr>
        <w:footnoteRef/>
      </w:r>
      <w:r>
        <w:t xml:space="preserve"> 这些也会反映国家的法规要求，但这依赖于借款国满足《环境与社会标准》要求的程度。</w:t>
      </w:r>
    </w:p>
  </w:footnote>
  <w:footnote w:id="71">
    <w:p w:rsidR="0079032E" w:rsidRPr="005B3F50" w:rsidRDefault="0079032E" w:rsidP="00242395">
      <w:pPr>
        <w:pStyle w:val="FootnoteText"/>
        <w:jc w:val="both"/>
        <w:rPr>
          <w:sz w:val="22"/>
          <w:szCs w:val="22"/>
        </w:rPr>
      </w:pPr>
      <w:r>
        <w:rPr>
          <w:rStyle w:val="FootnoteReference"/>
        </w:rPr>
        <w:footnoteRef/>
      </w:r>
      <w:r>
        <w:t xml:space="preserve"> 见《环境与社会标准1》第21条。</w:t>
      </w:r>
    </w:p>
  </w:footnote>
  <w:footnote w:id="72">
    <w:p w:rsidR="0079032E" w:rsidRPr="006E6AC0" w:rsidRDefault="0079032E" w:rsidP="00242395">
      <w:pPr>
        <w:pStyle w:val="Footnote"/>
        <w:jc w:val="both"/>
        <w:rPr>
          <w:sz w:val="20"/>
          <w:szCs w:val="20"/>
        </w:rPr>
      </w:pPr>
      <w:r>
        <w:rPr>
          <w:rStyle w:val="FootnoteReference"/>
        </w:rPr>
        <w:footnoteRef/>
      </w:r>
      <w:r>
        <w:t xml:space="preserve"> </w:t>
      </w:r>
      <w:r>
        <w:rPr>
          <w:sz w:val="20"/>
        </w:rPr>
        <w:t xml:space="preserve">项目设计（包括地点、规模、组件等）应是一个重复的过程，该过程应考虑用于改进设计以进一步避免或减少重大影响的影响评价结果，包括不主动缓解措施的需求。  </w:t>
      </w:r>
    </w:p>
  </w:footnote>
  <w:footnote w:id="73">
    <w:p w:rsidR="0079032E" w:rsidRPr="006E6AC0" w:rsidRDefault="0079032E" w:rsidP="00242395">
      <w:pPr>
        <w:pStyle w:val="FootnoteText"/>
        <w:jc w:val="both"/>
      </w:pPr>
      <w:r>
        <w:rPr>
          <w:rStyle w:val="FootnoteReference"/>
        </w:rPr>
        <w:footnoteRef/>
      </w:r>
      <w:r>
        <w:t xml:space="preserve"> 见《环境与社会标准1》第27条。</w:t>
      </w:r>
    </w:p>
  </w:footnote>
  <w:footnote w:id="74">
    <w:p w:rsidR="0079032E" w:rsidRDefault="0079032E" w:rsidP="00242395">
      <w:pPr>
        <w:pStyle w:val="FootnoteText"/>
        <w:jc w:val="both"/>
      </w:pPr>
      <w:r>
        <w:rPr>
          <w:rStyle w:val="FootnoteReference"/>
        </w:rPr>
        <w:footnoteRef/>
      </w:r>
      <w:r>
        <w:t xml:space="preserve"> 年龄方面的考虑包括老年人和未成年人，包括可能被驱离其所依赖的家族、社区和其他个人。</w:t>
      </w:r>
    </w:p>
  </w:footnote>
  <w:footnote w:id="75">
    <w:p w:rsidR="0079032E" w:rsidRPr="006E6AC0" w:rsidRDefault="0079032E" w:rsidP="00242395">
      <w:pPr>
        <w:pStyle w:val="Footnote"/>
        <w:jc w:val="both"/>
        <w:rPr>
          <w:sz w:val="20"/>
          <w:szCs w:val="20"/>
        </w:rPr>
      </w:pPr>
      <w:r>
        <w:rPr>
          <w:rStyle w:val="FootnoteReference"/>
          <w:sz w:val="20"/>
        </w:rPr>
        <w:footnoteRef/>
      </w:r>
      <w:r>
        <w:rPr>
          <w:sz w:val="20"/>
        </w:rPr>
        <w:t xml:space="preserve"> 将环境与社会评价与项目的经济、财政、制度、社会和技术分析紧密结合在一起，以确保(a)在项目选择、选址和设计决策阶段足够重视环境与社会问题；及(b)环境与社会评价不会延迟项目处理。但是，借款国确保在个人或实体执行环境与社会评价时，避免任何利益冲突。例如，若需要独立的环境与社会影响评价，则不应由准备工程设计的顾问执行该评价。 </w:t>
      </w:r>
    </w:p>
  </w:footnote>
  <w:footnote w:id="76">
    <w:p w:rsidR="0079032E" w:rsidRPr="006E6AC0" w:rsidRDefault="0079032E" w:rsidP="00B9454E">
      <w:pPr>
        <w:pStyle w:val="FootnoteText"/>
        <w:jc w:val="both"/>
      </w:pPr>
      <w:r>
        <w:rPr>
          <w:rStyle w:val="FootnoteReference"/>
        </w:rPr>
        <w:footnoteRef/>
      </w:r>
      <w:r>
        <w:t xml:space="preserve"> 见《环境与社会标准1》第33条。</w:t>
      </w:r>
    </w:p>
  </w:footnote>
  <w:footnote w:id="77">
    <w:p w:rsidR="0079032E" w:rsidRDefault="0079032E" w:rsidP="00242395">
      <w:pPr>
        <w:pStyle w:val="FootnoteText"/>
        <w:jc w:val="both"/>
      </w:pPr>
      <w:r>
        <w:rPr>
          <w:rStyle w:val="FootnoteReference"/>
        </w:rPr>
        <w:footnoteRef/>
      </w:r>
      <w:r>
        <w:t xml:space="preserve"> 《环境与社会标准1》第24条陈述了环境与社会评价以合适的方式考虑项目所有相关方面，包括：(a) 国家适用的、与环境与社会问题相关的政策框架、国家法律和法规和机构能力（包括实施能力）；国家条件和项目背景的变化；国家环境或社会研究；国家环境或社会行动计划；以及在相关国际条约和协议下直接适用于项目的国家义务；(b)《环境与社会标准》下的适用要求； (c)《环境、健康与安全指南》和其他良好国际行业惯例。 </w:t>
      </w:r>
    </w:p>
  </w:footnote>
  <w:footnote w:id="78">
    <w:p w:rsidR="0079032E" w:rsidRDefault="0079032E" w:rsidP="00306E26">
      <w:pPr>
        <w:pStyle w:val="FootnoteText"/>
        <w:jc w:val="both"/>
      </w:pPr>
      <w:r>
        <w:rPr>
          <w:rStyle w:val="FootnoteReference"/>
        </w:rPr>
        <w:footnoteRef/>
      </w:r>
      <w:r>
        <w:t xml:space="preserve"> 此类风险和影响可能由支持土地所有权和相关活动（旨于确认或加强项目受益方的土地权利并促成积极的社会和经济成果）的项目造成。由于在许多情况下权属问题都比较复杂且权属保障对于生计非常重要，所以需要进行仔细评估和设计，以帮助确保此类活动不会无意损害现有合法权利（包括集体权利、附属权利和妇女权利）或者产生其他意想不到的后果。对于此类评估，借款国将至少证明，适用的法律和程序以及项目设计特点令世界银行满意：(a)可为相关土地使用权的确认提供明确且充分的规则；(b)建立公平的标准和运作正常、透明和有参与性的过程，用于解决有争论的权属问题；及(c)投入真正的努力，通知受影响人群有关其权利信息并提供中肯的意见。</w:t>
      </w:r>
    </w:p>
  </w:footnote>
  <w:footnote w:id="79">
    <w:p w:rsidR="0079032E" w:rsidRPr="00415CB2" w:rsidRDefault="0079032E" w:rsidP="00242395">
      <w:pPr>
        <w:pStyle w:val="FootnoteText"/>
        <w:jc w:val="both"/>
      </w:pPr>
      <w:r>
        <w:rPr>
          <w:rStyle w:val="FootnoteReference"/>
        </w:rPr>
        <w:footnoteRef/>
      </w:r>
      <w:r>
        <w:t xml:space="preserve"> 当借款国为参与承包商时，这可能尤其相关，《环境与社会管理计划》规定了承包商要遵循的要求。在这种情况下，《环境与社会管理计划》应作为借款国与承包商之间的合同的一部分，与相应的监测和实施条款一起并入。</w:t>
      </w:r>
    </w:p>
  </w:footnote>
  <w:footnote w:id="80">
    <w:p w:rsidR="0079032E" w:rsidRPr="00415CB2" w:rsidRDefault="0079032E" w:rsidP="00242395">
      <w:pPr>
        <w:pStyle w:val="FootnoteText"/>
        <w:jc w:val="both"/>
      </w:pPr>
      <w:r>
        <w:rPr>
          <w:rStyle w:val="FootnoteReference"/>
        </w:rPr>
        <w:footnoteRef/>
      </w:r>
      <w:r>
        <w:t xml:space="preserve"> </w:t>
      </w:r>
      <w:r>
        <w:rPr>
          <w:color w:val="000000"/>
        </w:rPr>
        <w:t>项目实施过程中的监测提供有关项目的关键环境和社会方面的信息，尤其是项目的环境和社会影响及缓解措施的有效性。借款国和世界银行可通过此类信息评估缓解措施作为项目监督的一部分是否成功，并可在需要时采取纠正措施。</w:t>
      </w:r>
    </w:p>
  </w:footnote>
  <w:footnote w:id="81">
    <w:p w:rsidR="0079032E" w:rsidRDefault="0079032E" w:rsidP="00C82DCB">
      <w:pPr>
        <w:pStyle w:val="FootnoteText"/>
        <w:jc w:val="both"/>
      </w:pPr>
      <w:r>
        <w:rPr>
          <w:rStyle w:val="FootnoteReference"/>
        </w:rPr>
        <w:footnoteRef/>
      </w:r>
      <w:r>
        <w:t xml:space="preserve"> 详见《环境与社会标准1》第D节。</w:t>
      </w:r>
    </w:p>
  </w:footnote>
  <w:footnote w:id="82">
    <w:p w:rsidR="0079032E" w:rsidRDefault="0079032E" w:rsidP="001270E4">
      <w:pPr>
        <w:pStyle w:val="FootnoteText"/>
        <w:jc w:val="both"/>
      </w:pPr>
      <w:r>
        <w:rPr>
          <w:rStyle w:val="FootnoteReference"/>
        </w:rPr>
        <w:footnoteRef/>
      </w:r>
      <w:r>
        <w:t xml:space="preserve"> 在执行环境与社会评价时，根据项目中与劳工和工作条件相关的潜在问题的重要性，可能需要征求代表性工作人员和雇主组织的意见。</w:t>
      </w:r>
    </w:p>
  </w:footnote>
  <w:footnote w:id="83">
    <w:p w:rsidR="0079032E" w:rsidRDefault="0079032E" w:rsidP="001270E4">
      <w:pPr>
        <w:pStyle w:val="FootnoteText"/>
        <w:jc w:val="both"/>
      </w:pPr>
      <w:r>
        <w:rPr>
          <w:rStyle w:val="FootnoteReference"/>
        </w:rPr>
        <w:footnoteRef/>
      </w:r>
      <w:r>
        <w:t xml:space="preserve"> “</w:t>
      </w:r>
      <w:r>
        <w:rPr>
          <w:i/>
        </w:rPr>
        <w:t>第三方</w:t>
      </w:r>
      <w:r>
        <w:t>”可能包括承包商、分包商、经纪人、代理人或中介机构。</w:t>
      </w:r>
    </w:p>
  </w:footnote>
  <w:footnote w:id="84">
    <w:p w:rsidR="0079032E" w:rsidRDefault="0079032E" w:rsidP="001270E4">
      <w:pPr>
        <w:pStyle w:val="FootnoteText"/>
        <w:jc w:val="both"/>
      </w:pPr>
      <w:r>
        <w:rPr>
          <w:rStyle w:val="FootnoteReference"/>
        </w:rPr>
        <w:footnoteRef/>
      </w:r>
      <w:r>
        <w:t xml:space="preserve"> 项目的“核心功能”是指对某一项目活动至关重要的生产和/或服务过程，项目进行缺之不可。</w:t>
      </w:r>
    </w:p>
  </w:footnote>
  <w:footnote w:id="85">
    <w:p w:rsidR="0079032E" w:rsidRDefault="0079032E" w:rsidP="001270E4">
      <w:pPr>
        <w:pStyle w:val="FootnoteText"/>
        <w:jc w:val="both"/>
      </w:pPr>
      <w:r>
        <w:rPr>
          <w:rStyle w:val="FootnoteReference"/>
        </w:rPr>
        <w:footnoteRef/>
      </w:r>
      <w:r>
        <w:t xml:space="preserve"> “主要供应商”是指正在持续为为项目核心业务过程，直接为项目提供必要货物或原料的供应商。</w:t>
      </w:r>
    </w:p>
  </w:footnote>
  <w:footnote w:id="86">
    <w:p w:rsidR="0079032E" w:rsidRPr="003C39E9" w:rsidRDefault="0079032E" w:rsidP="001270E4">
      <w:pPr>
        <w:pStyle w:val="FootnoteText"/>
        <w:jc w:val="both"/>
        <w:rPr>
          <w:rFonts w:cstheme="minorHAnsi"/>
        </w:rPr>
      </w:pPr>
      <w:r>
        <w:rPr>
          <w:rStyle w:val="FootnoteReference"/>
          <w:rFonts w:cstheme="minorHAnsi"/>
        </w:rPr>
        <w:footnoteRef/>
      </w:r>
      <w:r>
        <w:t xml:space="preserve"> “外来工”是指从一国来到另国或从一国某地来到另国另一地工作的人员。 </w:t>
      </w:r>
    </w:p>
  </w:footnote>
  <w:footnote w:id="87">
    <w:p w:rsidR="0079032E" w:rsidRDefault="0079032E" w:rsidP="001270E4">
      <w:pPr>
        <w:pStyle w:val="FootnoteText"/>
        <w:jc w:val="both"/>
      </w:pPr>
      <w:r>
        <w:rPr>
          <w:rStyle w:val="FootnoteReference"/>
        </w:rPr>
        <w:footnoteRef/>
      </w:r>
      <w:r>
        <w:t xml:space="preserve"> 此类调换应根据所有法律要求执行，需满足本《环境与社会标准》的所有要求。</w:t>
      </w:r>
    </w:p>
  </w:footnote>
  <w:footnote w:id="88">
    <w:p w:rsidR="0079032E" w:rsidRDefault="0079032E" w:rsidP="001270E4">
      <w:pPr>
        <w:pStyle w:val="FootnoteText"/>
        <w:jc w:val="both"/>
      </w:pPr>
      <w:r>
        <w:rPr>
          <w:rStyle w:val="FootnoteReference"/>
        </w:rPr>
        <w:footnoteRef/>
      </w:r>
      <w:r>
        <w:t xml:space="preserve"> 在某种程度上，若国家法律的规定与项目活动相关且满足本《环境与社会标准》的要求，则不要求借款国在劳动管理程序中重复这些规定。</w:t>
      </w:r>
    </w:p>
  </w:footnote>
  <w:footnote w:id="89">
    <w:p w:rsidR="0079032E" w:rsidRDefault="0079032E" w:rsidP="00481F4C">
      <w:pPr>
        <w:pStyle w:val="FootnoteText"/>
        <w:jc w:val="both"/>
      </w:pPr>
      <w:r>
        <w:rPr>
          <w:rStyle w:val="FootnoteReference"/>
        </w:rPr>
        <w:footnoteRef/>
      </w:r>
      <w:r>
        <w:t xml:space="preserve"> 对儿童视为危险的工作即，根据工作性质或执行工作所在的条件，可能会危害儿童健康、安全或伦理发展的工作。   危险工作活动包括以下情况：(a)遭受身体、心理或性虐待的工作；(b)地下、水下、高空或禁闭空间内的工作；(c)涉及危险的机器、设备或工具的工作，或需要搬运重物；(d)在不健康的环境中，员工可能接触到对健康有危害的危险物质、媒介、加工过程、温度、噪音或震动；(e)处于特别困难条件，如长时间工作、熬夜或被雇主禁闭。</w:t>
      </w:r>
    </w:p>
  </w:footnote>
  <w:footnote w:id="90">
    <w:p w:rsidR="0079032E" w:rsidRDefault="0079032E" w:rsidP="001270E4">
      <w:pPr>
        <w:pStyle w:val="FootnoteText"/>
        <w:jc w:val="both"/>
      </w:pPr>
      <w:r>
        <w:rPr>
          <w:rStyle w:val="FootnoteReference"/>
        </w:rPr>
        <w:footnoteRef/>
      </w:r>
      <w:r>
        <w:t xml:space="preserve"> 若工作是在工作人员自由和知情同意的情况下完成，即表示工作是在自愿的基础上。此类同意必须存在于整个雇用关系过程中，工作人员必须可自由撤销给予的同意。尤其是，不能有受到威胁的“自愿提供”或受到限制或欺骗的其他情形。为评估某个自由和知情同意的真实性，需要确保未执行任何外部约束或间接胁迫，无论是政府当局的行为还是雇主行为，均不得存在。</w:t>
      </w:r>
    </w:p>
  </w:footnote>
  <w:footnote w:id="91">
    <w:p w:rsidR="0079032E" w:rsidRDefault="0079032E" w:rsidP="001270E4">
      <w:pPr>
        <w:pStyle w:val="FootnoteText"/>
        <w:jc w:val="both"/>
      </w:pPr>
      <w:r>
        <w:rPr>
          <w:rStyle w:val="FootnoteReference"/>
        </w:rPr>
        <w:footnoteRef/>
      </w:r>
      <w:r>
        <w:t xml:space="preserve"> 贩卖人口是指为了金钱目的，通过威胁或使用武力或其它胁迫、绑架、欺诈、欺骗、滥用权力或利用对方的弱势地位，或通过给予或接受金钱或利益来获得对他人的控制权等方式进行的人口招募、运送、转移、藏匿或接受活动。妇女和儿童尤其容易成为贩卖人口的目标。妇女和儿童尤其容易成为贩卖人口的目标。</w:t>
      </w:r>
    </w:p>
  </w:footnote>
  <w:footnote w:id="92">
    <w:p w:rsidR="0079032E" w:rsidRPr="003C39E9" w:rsidRDefault="0079032E" w:rsidP="00481F4C">
      <w:pPr>
        <w:pStyle w:val="FootnoteText"/>
        <w:rPr>
          <w:rFonts w:cstheme="minorHAnsi"/>
        </w:rPr>
      </w:pPr>
      <w:r>
        <w:rPr>
          <w:rStyle w:val="FootnoteReference"/>
          <w:rFonts w:cstheme="minorHAnsi"/>
        </w:rPr>
        <w:footnoteRef/>
      </w:r>
      <w:r>
        <w:t xml:space="preserve"> 《环境、健康和安全指南》第2节适用于所有项目，详见以下链接：</w:t>
      </w:r>
      <w:hyperlink r:id="rId4">
        <w:r>
          <w:rPr>
            <w:rStyle w:val="Hyperlink"/>
            <w:rFonts w:cstheme="minorHAnsi"/>
          </w:rPr>
          <w:t>http://www.ifc.org/wps/wcm/connect/9aef2880488559a983acd36a6515bb18/2%2BOccupational%2BHealth%2Band%2BSafety.pdf?MOD=AJPERES</w:t>
        </w:r>
      </w:hyperlink>
      <w:r>
        <w:t>。每份具体行业的指南则负责解决特定行业相关的职业健康与安全问题。如欲了解这些指南，详见以下链接：</w:t>
      </w:r>
      <w:hyperlink r:id="rId5">
        <w:r>
          <w:rPr>
            <w:rStyle w:val="Hyperlink"/>
            <w:rFonts w:cstheme="minorHAnsi"/>
          </w:rPr>
          <w:t>http://www.ifc.org/wps/wcm/connect/Topics_Ext_Content/IFC_External_Corporate_Site/IFC+Sustainability/Sustainability+Framework/Environmental,+Health,+and+Safety+Guidelines/</w:t>
        </w:r>
      </w:hyperlink>
    </w:p>
  </w:footnote>
  <w:footnote w:id="93">
    <w:p w:rsidR="0079032E" w:rsidRDefault="0079032E" w:rsidP="00481F4C">
      <w:pPr>
        <w:pStyle w:val="FootnoteText"/>
      </w:pPr>
      <w:r>
        <w:rPr>
          <w:rStyle w:val="FootnoteReference"/>
        </w:rPr>
        <w:footnoteRef/>
      </w:r>
      <w:r>
        <w:t xml:space="preserve"> 这些安排将通过根据《环境与社会标准4》建立的《应急准备和响应》进行协调。</w:t>
      </w:r>
    </w:p>
  </w:footnote>
  <w:footnote w:id="94">
    <w:p w:rsidR="0079032E" w:rsidRPr="003C39E9" w:rsidRDefault="0079032E" w:rsidP="00481F4C">
      <w:pPr>
        <w:pStyle w:val="FootnoteText"/>
        <w:jc w:val="both"/>
        <w:rPr>
          <w:rFonts w:cstheme="minorHAnsi"/>
        </w:rPr>
      </w:pPr>
      <w:r>
        <w:rPr>
          <w:rStyle w:val="FootnoteReference"/>
          <w:rFonts w:cstheme="minorHAnsi"/>
        </w:rPr>
        <w:footnoteRef/>
      </w:r>
      <w:r>
        <w:t xml:space="preserve"> 这些服务可以由借款国或第三方直接提供。</w:t>
      </w:r>
    </w:p>
  </w:footnote>
  <w:footnote w:id="95">
    <w:p w:rsidR="0079032E" w:rsidRDefault="0079032E" w:rsidP="00481F4C">
      <w:pPr>
        <w:pStyle w:val="FootnoteText"/>
      </w:pPr>
      <w:r>
        <w:rPr>
          <w:rStyle w:val="FootnoteReference"/>
        </w:rPr>
        <w:footnoteRef/>
      </w:r>
      <w:r>
        <w:t xml:space="preserve"> 见脚注2：可能包括承包商、分包商、经纪人、代理人或中介机构。</w:t>
      </w:r>
    </w:p>
  </w:footnote>
  <w:footnote w:id="96">
    <w:p w:rsidR="0079032E" w:rsidRPr="001F01B3" w:rsidRDefault="0079032E" w:rsidP="001E5B9A">
      <w:pPr>
        <w:spacing w:line="240" w:lineRule="auto"/>
        <w:jc w:val="both"/>
        <w:rPr>
          <w:sz w:val="20"/>
          <w:szCs w:val="20"/>
        </w:rPr>
      </w:pPr>
      <w:r>
        <w:rPr>
          <w:rStyle w:val="FootnoteReference"/>
          <w:sz w:val="20"/>
        </w:rPr>
        <w:footnoteRef/>
      </w:r>
      <w:r>
        <w:rPr>
          <w:sz w:val="20"/>
        </w:rPr>
        <w:t xml:space="preserve"> 见脚注9。</w:t>
      </w:r>
    </w:p>
  </w:footnote>
  <w:footnote w:id="97">
    <w:p w:rsidR="0079032E" w:rsidRPr="003C39E9" w:rsidRDefault="0079032E" w:rsidP="00707CB4">
      <w:pPr>
        <w:pStyle w:val="FootnoteText"/>
        <w:jc w:val="both"/>
        <w:rPr>
          <w:rFonts w:cstheme="minorHAnsi"/>
        </w:rPr>
      </w:pPr>
      <w:r>
        <w:rPr>
          <w:rStyle w:val="FootnoteReference"/>
          <w:rFonts w:cstheme="minorHAnsi"/>
        </w:rPr>
        <w:footnoteRef/>
      </w:r>
      <w:r>
        <w:t xml:space="preserve"> “污染”一词是指以固态、液态或气态形式存在的危险和无危险化学污染物，还可包含其他形式的污染物，例如热排放到水中、短期和长期气候污染物的排放、异味、噪音、振动、辐射、电磁能量以及可能造成的视觉影响（包括光）。</w:t>
      </w:r>
    </w:p>
  </w:footnote>
  <w:footnote w:id="98">
    <w:p w:rsidR="0079032E" w:rsidRPr="003C39E9" w:rsidRDefault="0079032E" w:rsidP="008F7D3B">
      <w:pPr>
        <w:pStyle w:val="FootnoteText"/>
        <w:jc w:val="both"/>
        <w:rPr>
          <w:rFonts w:cstheme="minorHAnsi"/>
        </w:rPr>
      </w:pPr>
      <w:r>
        <w:rPr>
          <w:rStyle w:val="FootnoteReference"/>
          <w:rFonts w:cstheme="minorHAnsi"/>
        </w:rPr>
        <w:footnoteRef/>
      </w:r>
      <w:r>
        <w:t xml:space="preserve"> 除非本《环境与社会标准》另有指明，否则“污染管理”包括避免或尽可能减少污染排放（包括短期和长期气候污染物排放）的专用措施，而且降低能源和原材料使用以及减少当地污染物排放的措施也能够减少短期和长期气候污染物的排放。</w:t>
      </w:r>
    </w:p>
  </w:footnote>
  <w:footnote w:id="99">
    <w:p w:rsidR="0079032E" w:rsidRDefault="0079032E" w:rsidP="004775C3">
      <w:pPr>
        <w:pStyle w:val="FootnoteText"/>
      </w:pPr>
      <w:r>
        <w:rPr>
          <w:rStyle w:val="FootnoteReference"/>
        </w:rPr>
        <w:footnoteRef/>
      </w:r>
      <w:r>
        <w:t xml:space="preserve"> 这包括所有温室气体和黑碳（BC）。</w:t>
      </w:r>
    </w:p>
  </w:footnote>
  <w:footnote w:id="100">
    <w:p w:rsidR="0079032E" w:rsidRDefault="0079032E" w:rsidP="0014305F">
      <w:pPr>
        <w:pStyle w:val="FootnoteText"/>
        <w:jc w:val="both"/>
      </w:pPr>
      <w:r>
        <w:rPr>
          <w:rStyle w:val="FootnoteReference"/>
        </w:rPr>
        <w:footnoteRef/>
      </w:r>
      <w:r>
        <w:t xml:space="preserve"> 这些措施可能包括重复使用或回收材料。借款国将设法减少或消除有毒或有害原材料的使用。</w:t>
      </w:r>
    </w:p>
  </w:footnote>
  <w:footnote w:id="101">
    <w:p w:rsidR="0079032E" w:rsidRDefault="0079032E" w:rsidP="00567CDB">
      <w:pPr>
        <w:pStyle w:val="FootnoteText"/>
        <w:jc w:val="both"/>
      </w:pPr>
      <w:r>
        <w:rPr>
          <w:rStyle w:val="FootnoteReference"/>
        </w:rPr>
        <w:footnoteRef/>
      </w:r>
      <w:r>
        <w:t xml:space="preserve"> 就此而言，历史性污染指影响土地和水资源的过往活动造成的污染，且无任何一方为此承担责任或被分配责任，以解决和实施必要的补救措施。</w:t>
      </w:r>
    </w:p>
  </w:footnote>
  <w:footnote w:id="102">
    <w:p w:rsidR="0079032E" w:rsidRDefault="0079032E" w:rsidP="0014305F">
      <w:pPr>
        <w:spacing w:after="0" w:line="240" w:lineRule="auto"/>
        <w:jc w:val="both"/>
      </w:pPr>
      <w:r>
        <w:rPr>
          <w:rStyle w:val="FootnoteReference"/>
        </w:rPr>
        <w:footnoteRef/>
      </w:r>
      <w:r>
        <w:t xml:space="preserve"> </w:t>
      </w:r>
      <w:r>
        <w:rPr>
          <w:rFonts w:cstheme="minorHAnsi"/>
          <w:sz w:val="20"/>
        </w:rPr>
        <w:t>实行基于风险的措施（符合《环境、健康和安全指南》中反映的良好国际行业惯例）后应开展上述评估工作。</w:t>
      </w:r>
    </w:p>
  </w:footnote>
  <w:footnote w:id="103">
    <w:p w:rsidR="0079032E" w:rsidRPr="003C39E9" w:rsidRDefault="0079032E" w:rsidP="0014305F">
      <w:pPr>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若历史性污染由一个或多个第三方引起，则借款国应向该责任方考虑寻求解决方案，确保能够依照国家法律或良好国际行业惯例要求治理污染。借款国将采用充分手段，确保项目现场的历史性污染不会对工作人员和社区的健康和安全造成威胁。</w:t>
      </w:r>
    </w:p>
  </w:footnote>
  <w:footnote w:id="104">
    <w:p w:rsidR="0079032E" w:rsidRPr="003C39E9" w:rsidRDefault="0079032E" w:rsidP="0014305F">
      <w:pPr>
        <w:pStyle w:val="FootnoteText"/>
        <w:jc w:val="both"/>
        <w:rPr>
          <w:rFonts w:cstheme="minorHAnsi"/>
        </w:rPr>
      </w:pPr>
      <w:r>
        <w:rPr>
          <w:rStyle w:val="FootnoteReference"/>
          <w:rFonts w:cstheme="minorHAnsi"/>
        </w:rPr>
        <w:footnoteRef/>
      </w:r>
      <w:r>
        <w:t xml:space="preserve"> 例如空气、地表水和地下水、土壤。</w:t>
      </w:r>
    </w:p>
  </w:footnote>
  <w:footnote w:id="105">
    <w:p w:rsidR="0079032E" w:rsidRPr="003C39E9" w:rsidRDefault="0079032E" w:rsidP="00CB4EF4">
      <w:pPr>
        <w:pStyle w:val="FootnoteText"/>
        <w:jc w:val="both"/>
        <w:rPr>
          <w:rFonts w:cstheme="minorHAnsi"/>
        </w:rPr>
      </w:pPr>
      <w:r>
        <w:rPr>
          <w:rStyle w:val="FootnoteReference"/>
          <w:rFonts w:cstheme="minorHAnsi"/>
        </w:rPr>
        <w:footnoteRef/>
      </w:r>
      <w:r>
        <w:t xml:space="preserve"> 环境容量指环境在使对人体健康和环境的风险保持在可接受水平以下的前提下吸收不断增多污染物的容量。</w:t>
      </w:r>
    </w:p>
  </w:footnote>
  <w:footnote w:id="106">
    <w:p w:rsidR="0079032E" w:rsidRDefault="0079032E" w:rsidP="00CB4EF4">
      <w:pPr>
        <w:pStyle w:val="FootnoteText"/>
        <w:jc w:val="both"/>
      </w:pPr>
      <w:r>
        <w:rPr>
          <w:rStyle w:val="FootnoteReference"/>
        </w:rPr>
        <w:footnoteRef/>
      </w:r>
      <w:r>
        <w:t xml:space="preserve"> 这些措施可包括使用可再生或低碳能源；可能性较高的全球变暖制冷剂替代品；发展可持续农业、林业和畜牧业管理；减少易散性排放和废气燃烧；以及进行碳封存；可持续交通替代品；适当的废物管理实践。</w:t>
      </w:r>
    </w:p>
  </w:footnote>
  <w:footnote w:id="107">
    <w:p w:rsidR="0079032E" w:rsidRDefault="0079032E">
      <w:pPr>
        <w:pStyle w:val="FootnoteText"/>
      </w:pPr>
      <w:r>
        <w:rPr>
          <w:rStyle w:val="FootnoteReference"/>
        </w:rPr>
        <w:footnoteRef/>
      </w:r>
      <w:r>
        <w:t xml:space="preserve"> [此处提供指南]</w:t>
      </w:r>
    </w:p>
  </w:footnote>
  <w:footnote w:id="108">
    <w:p w:rsidR="0079032E" w:rsidRPr="003C39E9" w:rsidRDefault="0079032E" w:rsidP="004E088E">
      <w:pPr>
        <w:pStyle w:val="FootnoteText"/>
        <w:jc w:val="both"/>
        <w:rPr>
          <w:rFonts w:cstheme="minorHAnsi"/>
        </w:rPr>
      </w:pPr>
      <w:r>
        <w:rPr>
          <w:rStyle w:val="FootnoteReference"/>
          <w:rFonts w:cstheme="minorHAnsi"/>
        </w:rPr>
        <w:footnoteRef/>
      </w:r>
      <w:r>
        <w:t xml:space="preserve"> 估测的排放量将考虑温室气体所有主要排放源，包括非能源相关的排放源，例如甲烷和一氧化二氮等。</w:t>
      </w:r>
    </w:p>
  </w:footnote>
  <w:footnote w:id="109">
    <w:p w:rsidR="0079032E" w:rsidRPr="003C39E9" w:rsidRDefault="0079032E" w:rsidP="004E088E">
      <w:pPr>
        <w:pStyle w:val="FootnoteText"/>
        <w:jc w:val="both"/>
        <w:rPr>
          <w:rFonts w:cstheme="minorHAnsi"/>
        </w:rPr>
      </w:pPr>
      <w:r>
        <w:rPr>
          <w:rStyle w:val="FootnoteReference"/>
          <w:rFonts w:cstheme="minorHAnsi"/>
        </w:rPr>
        <w:footnoteRef/>
      </w:r>
      <w:r>
        <w:t xml:space="preserve"> </w:t>
      </w:r>
      <w:r>
        <w:rPr>
          <w:rStyle w:val="FootnoteTextChar"/>
          <w:rFonts w:cstheme="minorHAnsi"/>
        </w:rPr>
        <w:t>土壤碳或地上生物量的项目诱发性变化以及有机质的项目诱发性腐败可能变成直接排放源，并将计入估测的排放量（重要排放源）中。</w:t>
      </w:r>
    </w:p>
  </w:footnote>
  <w:footnote w:id="110">
    <w:p w:rsidR="0079032E" w:rsidRPr="003C39E9" w:rsidRDefault="0079032E" w:rsidP="00CB4EF4">
      <w:pPr>
        <w:pStyle w:val="FootnoteText"/>
        <w:jc w:val="both"/>
        <w:rPr>
          <w:rFonts w:cstheme="minorHAnsi"/>
        </w:rPr>
      </w:pPr>
      <w:r>
        <w:rPr>
          <w:rStyle w:val="FootnoteReference"/>
          <w:rFonts w:cstheme="minorHAnsi"/>
        </w:rPr>
        <w:footnoteRef/>
      </w:r>
      <w:r>
        <w:t xml:space="preserve"> 这些排放量来自本项目的工地外发电、供热和制冷能源。</w:t>
      </w:r>
    </w:p>
  </w:footnote>
  <w:footnote w:id="111">
    <w:p w:rsidR="0079032E" w:rsidRDefault="0079032E" w:rsidP="00CB4EF4">
      <w:pPr>
        <w:pStyle w:val="FootnoteText"/>
        <w:jc w:val="both"/>
      </w:pPr>
      <w:r>
        <w:rPr>
          <w:rStyle w:val="FootnoteReference"/>
        </w:rPr>
        <w:footnoteRef/>
      </w:r>
      <w:r>
        <w:t xml:space="preserve"> 这些废弃物可能包括生活垃圾、电子废弃物和动物粪便。 </w:t>
      </w:r>
    </w:p>
  </w:footnote>
  <w:footnote w:id="112">
    <w:p w:rsidR="0079032E" w:rsidRPr="003C39E9" w:rsidRDefault="0079032E" w:rsidP="002B4871">
      <w:pPr>
        <w:pStyle w:val="FootnoteText"/>
        <w:jc w:val="both"/>
        <w:rPr>
          <w:rFonts w:cstheme="minorHAnsi"/>
        </w:rPr>
      </w:pPr>
      <w:r>
        <w:rPr>
          <w:rStyle w:val="FootnoteReference"/>
          <w:rFonts w:cstheme="minorHAnsi"/>
        </w:rPr>
        <w:footnoteRef/>
      </w:r>
      <w:r>
        <w:t xml:space="preserve"> 参见《环境、健康和安全指南》和相关国家法律定义。</w:t>
      </w:r>
    </w:p>
  </w:footnote>
  <w:footnote w:id="113">
    <w:p w:rsidR="0079032E" w:rsidRDefault="0079032E" w:rsidP="002B4871">
      <w:pPr>
        <w:pStyle w:val="FootnoteText"/>
      </w:pPr>
      <w:r>
        <w:rPr>
          <w:rStyle w:val="FootnoteReference"/>
        </w:rPr>
        <w:footnoteRef/>
      </w:r>
      <w:r>
        <w:t xml:space="preserve"> 这些材料可能包括化肥、土壤改良剂和除农药以外的化学品。</w:t>
      </w:r>
    </w:p>
  </w:footnote>
  <w:footnote w:id="114">
    <w:p w:rsidR="0079032E" w:rsidRPr="003C39E9" w:rsidRDefault="0079032E" w:rsidP="002B4871">
      <w:pPr>
        <w:pStyle w:val="FootnoteText"/>
        <w:jc w:val="both"/>
        <w:rPr>
          <w:rFonts w:cstheme="minorHAnsi"/>
        </w:rPr>
      </w:pPr>
      <w:r>
        <w:rPr>
          <w:rStyle w:val="FootnoteReference"/>
          <w:rFonts w:cstheme="minorHAnsi"/>
        </w:rPr>
        <w:footnoteRef/>
      </w:r>
      <w:r>
        <w:t xml:space="preserve"> </w:t>
      </w:r>
      <w:r>
        <w:rPr>
          <w:rFonts w:cstheme="minorHAnsi"/>
          <w:color w:val="000000"/>
        </w:rPr>
        <w:t>病虫害综合管理（IPM）指一系列旨在降低对化学合成杀虫剂依赖的农民自发的环保虫害控制实践。这包括：(a)管理病害虫而不是根除病害虫（将之控制在造成经济损失水平之下）；(b)综合多个方法（尽可能依赖非化学措施）将害虫数量控制在低水平；(c)在必要情况下选择使用杀虫剂，并最大程度降低其对有益的生物、人和环境的不利影响。</w:t>
      </w:r>
    </w:p>
  </w:footnote>
  <w:footnote w:id="115">
    <w:p w:rsidR="0079032E" w:rsidRPr="003C39E9" w:rsidRDefault="0079032E" w:rsidP="002B4871">
      <w:pPr>
        <w:pStyle w:val="FootnoteText"/>
        <w:jc w:val="both"/>
        <w:rPr>
          <w:rFonts w:cstheme="minorHAnsi"/>
          <w:lang w:val="en-GB"/>
        </w:rPr>
      </w:pPr>
      <w:r>
        <w:rPr>
          <w:rStyle w:val="FootnoteReference"/>
          <w:rFonts w:cstheme="minorHAnsi"/>
        </w:rPr>
        <w:footnoteRef/>
      </w:r>
      <w:r>
        <w:t xml:space="preserve"> 病媒综合管理（IVM）指“为优化使用资源以控制病媒而进行的理性决策过程。该方法旨在提高病媒控制的效力、成本效益、生态合理性和可持续性。” </w:t>
      </w:r>
    </w:p>
  </w:footnote>
  <w:footnote w:id="116">
    <w:p w:rsidR="0079032E" w:rsidRPr="003C39E9" w:rsidRDefault="0079032E" w:rsidP="002B4871">
      <w:pPr>
        <w:pStyle w:val="FootnoteText"/>
        <w:jc w:val="both"/>
        <w:rPr>
          <w:rFonts w:cstheme="minorHAnsi"/>
        </w:rPr>
      </w:pPr>
      <w:r>
        <w:rPr>
          <w:rStyle w:val="FootnoteReference"/>
          <w:rFonts w:cstheme="minorHAnsi"/>
        </w:rPr>
        <w:footnoteRef/>
      </w:r>
      <w:r>
        <w:t xml:space="preserve"> </w:t>
      </w:r>
      <w:r>
        <w:rPr>
          <w:rFonts w:cstheme="minorHAnsi"/>
          <w:color w:val="000000"/>
        </w:rPr>
        <w:t>本次评估是在环境与社会评价的背景下完成的。</w:t>
      </w:r>
    </w:p>
  </w:footnote>
  <w:footnote w:id="117">
    <w:p w:rsidR="0079032E" w:rsidRPr="003C39E9" w:rsidRDefault="0079032E" w:rsidP="0014305F">
      <w:pPr>
        <w:pStyle w:val="FootnoteText"/>
        <w:jc w:val="both"/>
        <w:rPr>
          <w:rFonts w:cstheme="minorHAnsi"/>
        </w:rPr>
      </w:pPr>
      <w:r>
        <w:rPr>
          <w:rStyle w:val="FootnoteReference"/>
          <w:rFonts w:cstheme="minorHAnsi"/>
        </w:rPr>
        <w:footnoteRef/>
      </w:r>
      <w:r>
        <w:rPr>
          <w:rStyle w:val="FootnoteReference"/>
          <w:rFonts w:cstheme="minorHAnsi"/>
        </w:rPr>
        <w:t xml:space="preserve"> </w:t>
      </w:r>
      <w:r>
        <w:t>上述事件包括：(a)飞蝗治理；(b)蚊子或其他病媒治理；(c)鸟害管制；(d)鼠类治理等。</w:t>
      </w:r>
    </w:p>
  </w:footnote>
  <w:footnote w:id="118">
    <w:p w:rsidR="0079032E" w:rsidRPr="003C39E9" w:rsidRDefault="0079032E" w:rsidP="0014305F">
      <w:pPr>
        <w:pStyle w:val="FootnoteText"/>
        <w:jc w:val="both"/>
        <w:rPr>
          <w:rFonts w:cstheme="minorHAnsi"/>
          <w:color w:val="000000"/>
        </w:rPr>
      </w:pPr>
      <w:r>
        <w:rPr>
          <w:rStyle w:val="FootnoteReference"/>
          <w:rFonts w:cstheme="minorHAnsi"/>
        </w:rPr>
        <w:footnoteRef/>
      </w:r>
      <w:r>
        <w:t xml:space="preserve"> 例如：(a)新土地开发或耕作方式改变；(b)向新区域大力扩展；(c)向农业新作物多样化发展；(d)当前低水平技术体系增强；(e)计划采购相对危险的病虫害控制产品或方法；(f)特定环境或健康问题（例如，临近保护区或水产资源；员工安全性）。</w:t>
      </w:r>
    </w:p>
  </w:footnote>
  <w:footnote w:id="119">
    <w:p w:rsidR="0079032E" w:rsidRDefault="0079032E" w:rsidP="0014305F">
      <w:pPr>
        <w:pStyle w:val="FootnoteText"/>
        <w:jc w:val="both"/>
      </w:pPr>
      <w:r>
        <w:rPr>
          <w:rStyle w:val="FootnoteReference"/>
        </w:rPr>
        <w:footnoteRef/>
      </w:r>
      <w:r>
        <w:t xml:space="preserve"> 上述均是大量病虫害融资过程中需要面对的问题。对于采购或使用浸泡蚊帐，或采购或使用国际公认分类系统认可的杀虫剂在住所内喷洒以防治疟疾，则无须编制病虫害治理计划。 </w:t>
      </w:r>
    </w:p>
  </w:footnote>
  <w:footnote w:id="120">
    <w:p w:rsidR="0079032E" w:rsidRDefault="0079032E" w:rsidP="00342738">
      <w:pPr>
        <w:pStyle w:val="FootnoteText"/>
        <w:jc w:val="both"/>
      </w:pPr>
      <w:r>
        <w:rPr>
          <w:rStyle w:val="FootnoteReference"/>
        </w:rPr>
        <w:footnoteRef/>
      </w:r>
      <w:r>
        <w:t xml:space="preserve"> 这包括，在适当情况下，应对现有公共建筑、试用或使用前的新建筑开展第三方人身和消防安全审计。</w:t>
      </w:r>
    </w:p>
  </w:footnote>
  <w:footnote w:id="121">
    <w:p w:rsidR="0079032E" w:rsidRDefault="0079032E" w:rsidP="00342738">
      <w:pPr>
        <w:pStyle w:val="FootnoteText"/>
        <w:jc w:val="both"/>
      </w:pPr>
      <w:r>
        <w:rPr>
          <w:rStyle w:val="FootnoteReference"/>
        </w:rPr>
        <w:footnoteRef/>
      </w:r>
      <w:r>
        <w:t xml:space="preserve"> 人人享有是指不同年龄、不同能力的人群在不同的环境中对服务的自由享有。</w:t>
      </w:r>
    </w:p>
  </w:footnote>
  <w:footnote w:id="122">
    <w:p w:rsidR="0079032E" w:rsidRDefault="0079032E" w:rsidP="00342738">
      <w:pPr>
        <w:pStyle w:val="FootnoteText"/>
        <w:jc w:val="both"/>
      </w:pPr>
      <w:r>
        <w:rPr>
          <w:rStyle w:val="FootnoteReference"/>
        </w:rPr>
        <w:footnoteRef/>
      </w:r>
      <w:r>
        <w:t xml:space="preserve"> 如水坝、尾矿坝或贮灰场。 </w:t>
      </w:r>
    </w:p>
  </w:footnote>
  <w:footnote w:id="123">
    <w:p w:rsidR="0079032E" w:rsidRDefault="0079032E" w:rsidP="0058059A">
      <w:pPr>
        <w:pStyle w:val="FootnoteText"/>
      </w:pPr>
      <w:r>
        <w:rPr>
          <w:rStyle w:val="FootnoteReference"/>
        </w:rPr>
        <w:footnoteRef/>
      </w:r>
      <w:r>
        <w:t xml:space="preserve"> 可能包括与项目有关的所有机动运输。</w:t>
      </w:r>
    </w:p>
  </w:footnote>
  <w:footnote w:id="124">
    <w:p w:rsidR="0079032E" w:rsidRDefault="0079032E">
      <w:pPr>
        <w:pStyle w:val="FootnoteText"/>
      </w:pPr>
      <w:r>
        <w:rPr>
          <w:rStyle w:val="FootnoteReference"/>
        </w:rPr>
        <w:footnoteRef/>
      </w:r>
      <w:r>
        <w:t xml:space="preserve"> 例如，土地使用变化或诸如湿地、红树林和高地森林等能够减轻洪水、滑坡和火灾等自然灾害影响的自然缓冲区的消失，可能加剧脆弱性以及社区安全方面的风险和影响。自然资源的减少或退化，对淡水质量、数量和可用性的负面影响，可能导致健康方面的风险和影响。</w:t>
      </w:r>
    </w:p>
  </w:footnote>
  <w:footnote w:id="125">
    <w:p w:rsidR="0079032E" w:rsidRDefault="0079032E" w:rsidP="00361604">
      <w:pPr>
        <w:pStyle w:val="FootnoteText"/>
      </w:pPr>
      <w:r>
        <w:rPr>
          <w:rStyle w:val="FootnoteReference"/>
        </w:rPr>
        <w:footnoteRef/>
      </w:r>
      <w:r>
        <w:t xml:space="preserve"> 例如疟疾。</w:t>
      </w:r>
    </w:p>
  </w:footnote>
  <w:footnote w:id="126">
    <w:p w:rsidR="0079032E" w:rsidRDefault="0079032E" w:rsidP="00C82DCB">
      <w:pPr>
        <w:pStyle w:val="FootnoteText"/>
      </w:pPr>
      <w:r>
        <w:rPr>
          <w:rStyle w:val="FootnoteReference"/>
        </w:rPr>
        <w:footnoteRef/>
      </w:r>
      <w:r>
        <w:t xml:space="preserve"> 见《环境与社会标准2》第25条。</w:t>
      </w:r>
    </w:p>
  </w:footnote>
  <w:footnote w:id="127">
    <w:p w:rsidR="0079032E" w:rsidRDefault="0079032E" w:rsidP="000C58B7">
      <w:pPr>
        <w:pStyle w:val="FootnoteText"/>
        <w:jc w:val="both"/>
      </w:pPr>
      <w:r>
        <w:rPr>
          <w:rStyle w:val="FootnoteReference"/>
        </w:rPr>
        <w:footnoteRef/>
      </w:r>
      <w:r>
        <w:t xml:space="preserve"> 第2条(a)-(c)中未提及的水坝需要采取合格工程师设计的一般水坝安全措施。</w:t>
      </w:r>
    </w:p>
  </w:footnote>
  <w:footnote w:id="128">
    <w:p w:rsidR="0079032E" w:rsidRPr="003C39E9" w:rsidRDefault="0079032E" w:rsidP="00361604">
      <w:pPr>
        <w:pStyle w:val="FootnoteText"/>
        <w:jc w:val="both"/>
        <w:rPr>
          <w:rFonts w:cstheme="minorHAnsi"/>
        </w:rPr>
      </w:pPr>
      <w:r>
        <w:rPr>
          <w:rStyle w:val="FootnoteReference"/>
          <w:rFonts w:cstheme="minorHAnsi"/>
        </w:rPr>
        <w:footnoteRef/>
      </w:r>
      <w:r>
        <w:t xml:space="preserve"> 专家组成员的数量、职业广度、技术特长和经验应与待审核水坝的大小、复杂性和潜在危险性相适应。对于高危水坝而言，专家组成员应是各自领域的国际知名专家。</w:t>
      </w:r>
    </w:p>
  </w:footnote>
  <w:footnote w:id="129">
    <w:p w:rsidR="0079032E" w:rsidRPr="003C39E9" w:rsidRDefault="0079032E" w:rsidP="00361604">
      <w:pPr>
        <w:pStyle w:val="FootnoteText"/>
        <w:jc w:val="both"/>
        <w:rPr>
          <w:rFonts w:cstheme="minorHAnsi"/>
        </w:rPr>
      </w:pPr>
      <w:r>
        <w:rPr>
          <w:rStyle w:val="FootnoteReference"/>
          <w:rFonts w:cstheme="minorHAnsi"/>
        </w:rPr>
        <w:footnoteRef/>
      </w:r>
      <w:r>
        <w:t xml:space="preserve"> 如果世界银行在项目准备之后才介入，专家组应尽可能马上成立，立即开始审核已经开展的项目内容。</w:t>
      </w:r>
    </w:p>
  </w:footnote>
  <w:footnote w:id="130">
    <w:p w:rsidR="0079032E" w:rsidRPr="003C39E9" w:rsidRDefault="0079032E" w:rsidP="00361604">
      <w:pPr>
        <w:pStyle w:val="FootnoteText"/>
        <w:jc w:val="both"/>
        <w:rPr>
          <w:rFonts w:cstheme="minorHAnsi"/>
        </w:rPr>
      </w:pPr>
      <w:r>
        <w:rPr>
          <w:rStyle w:val="FootnoteReference"/>
          <w:rFonts w:cstheme="minorHAnsi"/>
        </w:rPr>
        <w:footnoteRef/>
      </w:r>
      <w:r>
        <w:t xml:space="preserve"> “土地征用”指因项目需要而征收土地的所有方式，可能包括完全购买产权、产权征用和购买出入权（例如通行权或路权）。土地征用可能包括：(a)征用未被占用或未被利用的土地，无论土地所有者打算将该土地作为赚取收入的途径还是作维持生计之用；(b)收回个人或家庭使用或占用的公共土地。“土地”包括土地上生长的植物或定着物，例如庄稼、建筑物和其他土地改良物。</w:t>
      </w:r>
    </w:p>
  </w:footnote>
  <w:footnote w:id="131">
    <w:p w:rsidR="0079032E" w:rsidRPr="003C39E9" w:rsidRDefault="0079032E" w:rsidP="00462ABD">
      <w:pPr>
        <w:pStyle w:val="FootnoteText"/>
        <w:jc w:val="both"/>
        <w:rPr>
          <w:rFonts w:cstheme="minorHAnsi"/>
        </w:rPr>
      </w:pPr>
      <w:r>
        <w:rPr>
          <w:rStyle w:val="FootnoteReference"/>
          <w:rFonts w:cstheme="minorHAnsi"/>
        </w:rPr>
        <w:footnoteRef/>
      </w:r>
      <w:r>
        <w:t xml:space="preserve"> “土地使用限制”指农业用地、居住用地、商业用地或其他土地使用条件的限制或禁令，这些条件变更或禁令直接纳入相关项目并在项目执行时生效。土地使用限制可能包括法定公园和保护区进入限制、其他公共财产使用限制、公共设施或安全区内的土地使用限制。 </w:t>
      </w:r>
    </w:p>
  </w:footnote>
  <w:footnote w:id="132">
    <w:p w:rsidR="0079032E" w:rsidRPr="003C39E9" w:rsidRDefault="0079032E" w:rsidP="00361604">
      <w:pPr>
        <w:pStyle w:val="FootnoteText"/>
        <w:jc w:val="both"/>
        <w:rPr>
          <w:rFonts w:cstheme="minorHAnsi"/>
        </w:rPr>
      </w:pPr>
      <w:r>
        <w:rPr>
          <w:rStyle w:val="FootnoteReference"/>
          <w:rFonts w:cstheme="minorHAnsi"/>
        </w:rPr>
        <w:footnoteRef/>
      </w:r>
      <w:r>
        <w:t xml:space="preserve"> “生计”是指个人、家庭和社区用于维持生活的各种方式，例如工资收入、农业、渔业、畜牧业、其它基于自然资源的生计、小额贸易、以物易物等等。 </w:t>
      </w:r>
    </w:p>
  </w:footnote>
  <w:footnote w:id="133">
    <w:p w:rsidR="0079032E" w:rsidRPr="003C39E9" w:rsidRDefault="0079032E" w:rsidP="00361604">
      <w:pPr>
        <w:pStyle w:val="FootnoteText"/>
        <w:jc w:val="both"/>
        <w:rPr>
          <w:rFonts w:cstheme="minorHAnsi"/>
        </w:rPr>
      </w:pPr>
      <w:r>
        <w:rPr>
          <w:rStyle w:val="FootnoteReference"/>
          <w:rFonts w:cstheme="minorHAnsi"/>
        </w:rPr>
        <w:footnoteRef/>
      </w:r>
      <w:r>
        <w:t xml:space="preserve"> 根据《环境与社会标准1》所述之缓解机制，避免非自愿移民是首选的办法。特别重要的一点是，务必使那些易于因迁移而陷入社会或经济困境的人避免实物或经济迁移。但是，若避免非自愿移民对公共健康或安全造成不利的影响，避免就非首选之法。有时候，迁移可能为家庭或社区带来直接的发展机遇，包括改善住房和公共安全条件，加强租住权保障或提高当地生活水平。 </w:t>
      </w:r>
    </w:p>
  </w:footnote>
  <w:footnote w:id="134">
    <w:p w:rsidR="0079032E" w:rsidRDefault="0079032E" w:rsidP="00046E1C">
      <w:pPr>
        <w:pStyle w:val="FootnoteText"/>
        <w:jc w:val="both"/>
      </w:pPr>
      <w:r>
        <w:rPr>
          <w:rStyle w:val="FootnoteReference"/>
        </w:rPr>
        <w:footnoteRef/>
      </w:r>
      <w:r>
        <w:t xml:space="preserve"> 见第31条。</w:t>
      </w:r>
    </w:p>
  </w:footnote>
  <w:footnote w:id="135">
    <w:p w:rsidR="0079032E" w:rsidRPr="003C39E9" w:rsidRDefault="0079032E" w:rsidP="00361604">
      <w:pPr>
        <w:pStyle w:val="FootnoteText"/>
        <w:jc w:val="both"/>
        <w:rPr>
          <w:rFonts w:cstheme="minorHAnsi"/>
        </w:rPr>
      </w:pPr>
      <w:r>
        <w:rPr>
          <w:rStyle w:val="FootnoteReference"/>
          <w:rFonts w:cstheme="minorHAnsi"/>
        </w:rPr>
        <w:footnoteRef/>
      </w:r>
      <w:r>
        <w:t xml:space="preserve"> “重置成本”指确定重置成本的估价方法，用于确定资产重置必要的补偿，加上资产重置相关的必要交易成本。若存在有效运作的市场，重置成本即为主管机构独立估价确定的房地产市场价值加上交易成本。若不存在有效运转的市场，重置成本将通过其他方式确定，例如计算土地或生产性资产的产出价值，或重置材料和建筑物建设劳动力或其他固定资产的未折旧价值，加上交易成本。在所有情况下，若实物迁移导致丧失居所，重置成本金额至少确保购买或建造的住房满足社区最低可接受质量和安全标准。确定重置成本的估价方法应记录并纳入相关移民安置计划文件中。交易成本包括管理费用、注册或所有权费用、合理的迁移费用及受影响人员招致的其他类似成本。为确保按照重置成本提供补偿，符合下列条件的项目区域应更新计划补偿费率：通货膨胀程度高或补偿汇率计算和补偿费用支付之间经历的时间过长。</w:t>
      </w:r>
    </w:p>
  </w:footnote>
  <w:footnote w:id="136">
    <w:p w:rsidR="0079032E" w:rsidRPr="003C39E9" w:rsidRDefault="0079032E" w:rsidP="00361604">
      <w:pPr>
        <w:pStyle w:val="FootnoteText"/>
        <w:jc w:val="both"/>
        <w:rPr>
          <w:rFonts w:cstheme="minorHAnsi"/>
        </w:rPr>
      </w:pPr>
      <w:r>
        <w:rPr>
          <w:rStyle w:val="FootnoteReference"/>
          <w:rFonts w:cstheme="minorHAnsi"/>
        </w:rPr>
        <w:footnoteRef/>
      </w:r>
      <w:r>
        <w:t xml:space="preserve"> “租住权保障”指移民个体或社区被安置到其能够合法占用并免遭驱逐风险的地方，而且其在此享受到与社会和文化相应的租住权。决不能，让重新安置的这些人群在此享受到的租住权比其在搬迁前所享有的土地或资产权差。</w:t>
      </w:r>
    </w:p>
  </w:footnote>
  <w:footnote w:id="137">
    <w:p w:rsidR="0079032E" w:rsidRPr="003C39E9" w:rsidRDefault="0079032E" w:rsidP="00361604">
      <w:pPr>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尽管本《环境与社会标准》适用于上述情况，建议借款国尽力按照本《环境与社会标准》的要求与受影响人协商达成解决方案，避免正式征用相关的管理或司法方面的延迟，并尽可能减少正式征用对受影响人群的影响。</w:t>
      </w:r>
    </w:p>
  </w:footnote>
  <w:footnote w:id="138">
    <w:p w:rsidR="0079032E" w:rsidRPr="003C39E9" w:rsidRDefault="0079032E" w:rsidP="00361604">
      <w:pPr>
        <w:pStyle w:val="FootnoteText"/>
        <w:jc w:val="both"/>
        <w:rPr>
          <w:rFonts w:cstheme="minorHAnsi"/>
        </w:rPr>
      </w:pPr>
      <w:r>
        <w:rPr>
          <w:rStyle w:val="FootnoteReference"/>
          <w:rFonts w:cstheme="minorHAnsi"/>
        </w:rPr>
        <w:footnoteRef/>
      </w:r>
      <w:r>
        <w:t xml:space="preserve"> 在这些情况下，受影响的人一般没有正式的资源所有权。这其中可能包括淡水和海洋环境。 </w:t>
      </w:r>
    </w:p>
  </w:footnote>
  <w:footnote w:id="139">
    <w:p w:rsidR="0079032E" w:rsidRDefault="0079032E" w:rsidP="00361604">
      <w:pPr>
        <w:pStyle w:val="FootnoteText"/>
        <w:jc w:val="both"/>
      </w:pPr>
      <w:r>
        <w:rPr>
          <w:rStyle w:val="FootnoteReference"/>
        </w:rPr>
        <w:footnoteRef/>
      </w:r>
      <w:r>
        <w:t xml:space="preserve"> 在某些情况下，提议以自愿原则捐献项目需使用的部分或全部土地，无需支付全部补偿金。在世界银行事先批准的情况下，这是可取的，但前提是借款国做出如下证明：(a)已适当告知可能的捐献者，并为其提供项目磋商及选择方案；(b)可能的捐献者都了解，可选择拒绝，并已书面确认他们愿意继续捐献；(c)捐献土地数量较少，不会使捐献人剩余土地面积少于为保持目前生活水平所需的土地面积；(d)没有涉及家庭搬迁；(e)捐献人有望从项目中直接受益；及(f)对于社区或集体土地，只有当获得使用或占有该土地的个人的同意后，才可捐献。借款国将记录所有磋商信息和所达成的协议并予以公开。 </w:t>
      </w:r>
    </w:p>
  </w:footnote>
  <w:footnote w:id="140">
    <w:p w:rsidR="0079032E" w:rsidRDefault="0079032E" w:rsidP="00361604">
      <w:pPr>
        <w:pStyle w:val="FootnoteText"/>
        <w:jc w:val="both"/>
      </w:pPr>
      <w:r>
        <w:rPr>
          <w:rStyle w:val="FootnoteReference"/>
        </w:rPr>
        <w:footnoteRef/>
      </w:r>
      <w:r>
        <w:t xml:space="preserve"> 这可能包括项目旨于促进各社区、政府和投资者之间就大面积土地自由交易的情形（例如，项目通过租赁和合作等帮助促进农业土地的商业投资）。在这种情况下，应用本《环境与社会标准》的相关规定，必须特别注意以确保：(a)影响相关土地的所有土地使用权和要求（包括习惯和非正式用户的土地使用权和要求）已进行系统、公正地鉴定；(b)与可能受影响的个人、群体或社区进行有意义的磋商，并告知其权利，并提供有关拟投资的环境、经济、社会和粮食安全影响的可靠信息；(c)社区利益相关者有能力协商土地转让的公允价值和适当条件；(d)适当的补偿、利益共享和申诉机制已确立；(e)转让条款和条件公开透明；及(f)用于监视是否符合这些条款与条件的机制已确立。</w:t>
      </w:r>
    </w:p>
  </w:footnote>
  <w:footnote w:id="141">
    <w:p w:rsidR="0079032E" w:rsidRDefault="0079032E" w:rsidP="00361604">
      <w:pPr>
        <w:pStyle w:val="FootnoteText"/>
      </w:pPr>
      <w:r>
        <w:rPr>
          <w:rStyle w:val="FootnoteReference"/>
        </w:rPr>
        <w:footnoteRef/>
      </w:r>
      <w:r>
        <w:t xml:space="preserve"> 《环境与社会标准1》第26(b)条.</w:t>
      </w:r>
    </w:p>
  </w:footnote>
  <w:footnote w:id="142">
    <w:p w:rsidR="0079032E" w:rsidRDefault="0079032E" w:rsidP="003136E5">
      <w:pPr>
        <w:pStyle w:val="FootnoteText"/>
        <w:jc w:val="both"/>
      </w:pPr>
      <w:r>
        <w:rPr>
          <w:rStyle w:val="FootnoteReference"/>
        </w:rPr>
        <w:footnoteRef/>
      </w:r>
      <w:r>
        <w:t xml:space="preserve"> 土地赋权和相关活动旨于确认或加强项目受益方的土地权利并促成积极的社会和经济成果。但是，由于在许多情况下权属问题都比较复杂且权属保障对于生计非常重要，所以需要进行仔细评估和设计，以帮助确保此类活动不会无意损害现有合法权利（包括集体权利、附属权利和妇女权利）或者产生其他意想不到的后果。对于此类评估，借款国将至少证明，适用的法律和程序以及项目设计特点令世界银行满意：(a)可为相关土地使用权的确认提供明确且充分的规则；(b)建立公平的标准和运作正常、透明和有参与性的过程，用于解决有争论的权属问题；及(c)投入真正的努力，通知受影响人群有关其权利信息并提供中肯的意见。  </w:t>
      </w:r>
    </w:p>
  </w:footnote>
  <w:footnote w:id="143">
    <w:p w:rsidR="0079032E" w:rsidRPr="003C39E9" w:rsidRDefault="0079032E" w:rsidP="00361604">
      <w:pPr>
        <w:pStyle w:val="FootnoteText"/>
        <w:jc w:val="both"/>
        <w:rPr>
          <w:rFonts w:cstheme="minorHAnsi"/>
        </w:rPr>
      </w:pPr>
      <w:r>
        <w:rPr>
          <w:rStyle w:val="FootnoteReference"/>
          <w:rFonts w:cstheme="minorHAnsi"/>
        </w:rPr>
        <w:footnoteRef/>
      </w:r>
      <w:r>
        <w:t xml:space="preserve"> 此类权利主张可能衍生于逆权占用或来自习惯或传统的所有权安排。</w:t>
      </w:r>
    </w:p>
  </w:footnote>
  <w:footnote w:id="144">
    <w:p w:rsidR="0079032E" w:rsidRPr="003C39E9" w:rsidRDefault="0079032E" w:rsidP="00361604">
      <w:pPr>
        <w:pStyle w:val="FootnoteText"/>
        <w:jc w:val="both"/>
        <w:rPr>
          <w:rFonts w:cstheme="minorHAnsi"/>
        </w:rPr>
      </w:pPr>
      <w:r>
        <w:rPr>
          <w:rStyle w:val="FootnoteReference"/>
          <w:rFonts w:cstheme="minorHAnsi"/>
        </w:rPr>
        <w:footnoteRef/>
      </w:r>
      <w:r>
        <w:t xml:space="preserve"> 应受影响人的要求，当部分土地征用导致剩余土地丧失经济可行性，或致使剩余地块不安全或无法为人们所使用或占用，可能有必要征用整个地块。</w:t>
      </w:r>
    </w:p>
  </w:footnote>
  <w:footnote w:id="145">
    <w:p w:rsidR="0079032E" w:rsidRPr="003C39E9" w:rsidRDefault="0079032E" w:rsidP="00361604">
      <w:pPr>
        <w:pStyle w:val="FootnoteText"/>
        <w:jc w:val="both"/>
        <w:rPr>
          <w:rFonts w:cstheme="minorHAnsi"/>
        </w:rPr>
      </w:pPr>
      <w:r>
        <w:rPr>
          <w:rStyle w:val="FootnoteReference"/>
          <w:rFonts w:cstheme="minorHAnsi"/>
        </w:rPr>
        <w:footnoteRef/>
      </w:r>
      <w:r>
        <w:t xml:space="preserve"> “基于土地的生计”包括轮流耕种、畜牧以及收获自然资源等维持生计的活动。 </w:t>
      </w:r>
    </w:p>
  </w:footnote>
  <w:footnote w:id="146">
    <w:p w:rsidR="0079032E" w:rsidRPr="003C39E9" w:rsidRDefault="0079032E" w:rsidP="00361604">
      <w:pPr>
        <w:pStyle w:val="FootnoteText"/>
        <w:jc w:val="both"/>
        <w:rPr>
          <w:rFonts w:cstheme="minorHAnsi"/>
        </w:rPr>
      </w:pPr>
      <w:r>
        <w:rPr>
          <w:rStyle w:val="FootnoteReference"/>
          <w:rFonts w:cstheme="minorHAnsi"/>
        </w:rPr>
        <w:footnoteRef/>
      </w:r>
      <w:r>
        <w:t xml:space="preserve"> 见附录1。上述库应包括通过磋商、公正且透明的流程建立的详细账户，账户包括受影响人拥有或声称的所有权利，包括基于习惯或实践的权利，因生计目的享有的获取权或使用权等次级权利，集体所有权等。</w:t>
      </w:r>
    </w:p>
  </w:footnote>
  <w:footnote w:id="147">
    <w:p w:rsidR="0079032E" w:rsidRPr="003C39E9" w:rsidRDefault="0079032E" w:rsidP="00361604">
      <w:pPr>
        <w:pStyle w:val="ListParagraph"/>
        <w:spacing w:after="0"/>
        <w:ind w:left="0" w:firstLine="0"/>
        <w:rPr>
          <w:rFonts w:cstheme="minorHAnsi"/>
          <w:sz w:val="20"/>
          <w:szCs w:val="20"/>
        </w:rPr>
      </w:pPr>
      <w:r>
        <w:rPr>
          <w:rStyle w:val="FootnoteReference"/>
          <w:rFonts w:cstheme="minorHAnsi"/>
          <w:sz w:val="20"/>
        </w:rPr>
        <w:footnoteRef/>
      </w:r>
      <w:r>
        <w:rPr>
          <w:rFonts w:cstheme="minorHAnsi"/>
          <w:sz w:val="20"/>
        </w:rPr>
        <w:t xml:space="preserve"> 签发所有权或居住权证明以及补偿支付文件时，应注明配偶双方或相关一方户主的姓名，应确保女性能够公平地享受其他安置援助服务，例如技能培训、获得贷款和就业机会，并根据她们的需要进行调整。如果国家的法律和房产制度不承认女性拥有财产或签订财产合约的权利，应考虑采取措施，尽可能地为女性提供保护，以实现男女平等的目标。</w:t>
      </w:r>
    </w:p>
  </w:footnote>
  <w:footnote w:id="148">
    <w:p w:rsidR="0079032E" w:rsidRDefault="0079032E" w:rsidP="00361604">
      <w:pPr>
        <w:pStyle w:val="FootnoteText"/>
      </w:pPr>
      <w:r>
        <w:rPr>
          <w:rStyle w:val="FootnoteReference"/>
        </w:rPr>
        <w:footnoteRef/>
      </w:r>
      <w:r>
        <w:t xml:space="preserve"> 见附录1。  </w:t>
      </w:r>
    </w:p>
  </w:footnote>
  <w:footnote w:id="149">
    <w:p w:rsidR="0079032E" w:rsidRPr="003C39E9" w:rsidRDefault="0079032E" w:rsidP="00361604">
      <w:pPr>
        <w:pStyle w:val="FootnoteText"/>
        <w:jc w:val="both"/>
        <w:rPr>
          <w:rFonts w:cstheme="minorHAnsi"/>
        </w:rPr>
      </w:pPr>
      <w:r>
        <w:rPr>
          <w:rStyle w:val="FootnoteReference"/>
          <w:rFonts w:cstheme="minorHAnsi"/>
        </w:rPr>
        <w:footnoteRef/>
      </w:r>
      <w:r>
        <w:t xml:space="preserve"> 若项目导致巨大的安置影响，要求复杂的缓解措施，借款国应考虑借助世界银行的帮助制定独立的安置项目。</w:t>
      </w:r>
    </w:p>
  </w:footnote>
  <w:footnote w:id="150">
    <w:p w:rsidR="0079032E" w:rsidRPr="003C39E9" w:rsidRDefault="0079032E" w:rsidP="00361604">
      <w:pPr>
        <w:pStyle w:val="FootnoteText"/>
        <w:jc w:val="both"/>
        <w:rPr>
          <w:rFonts w:cstheme="minorHAnsi"/>
        </w:rPr>
      </w:pPr>
      <w:r>
        <w:rPr>
          <w:rStyle w:val="FootnoteReference"/>
          <w:rFonts w:cstheme="minorHAnsi"/>
        </w:rPr>
        <w:footnoteRef/>
      </w:r>
      <w:r>
        <w:t xml:space="preserve"> 在下列条件下，对土地和其他资产丧失提供现金补偿：（a）生计不依靠土地；（b）生计依靠土地，但被项目占用的土地仅占受影响资产的一小部分，剩余的土地仍足以维持生计；（c）存在活跃的土地、房地产和劳动力市场，移民能够利用这些市场，并且有充足的土地和房屋供应，且借款国向世界银行圆满证明没有足够的土地供搬迁用。 </w:t>
      </w:r>
    </w:p>
  </w:footnote>
  <w:footnote w:id="151">
    <w:p w:rsidR="0079032E" w:rsidRDefault="0079032E" w:rsidP="00361604">
      <w:pPr>
        <w:pStyle w:val="FootnoteText"/>
        <w:jc w:val="both"/>
      </w:pPr>
      <w:r>
        <w:rPr>
          <w:rStyle w:val="FootnoteReference"/>
        </w:rPr>
        <w:footnoteRef/>
      </w:r>
      <w:r>
        <w:t xml:space="preserve"> 若借款国证明受影响人大部分收入来自多种非法出租单元，那么借款国应跟世界银行达成事先协议，减少本条规定针对非土地资产向上述受影响人提供的补偿，以便更好反映本《环境与社会标准》的目标。 </w:t>
      </w:r>
    </w:p>
  </w:footnote>
  <w:footnote w:id="152">
    <w:p w:rsidR="0079032E" w:rsidRPr="003C39E9" w:rsidRDefault="0079032E" w:rsidP="00046E1C">
      <w:pPr>
        <w:pStyle w:val="FootnoteText"/>
        <w:jc w:val="both"/>
        <w:rPr>
          <w:rFonts w:cstheme="minorHAnsi"/>
        </w:rPr>
      </w:pPr>
      <w:r>
        <w:rPr>
          <w:rStyle w:val="FootnoteReference"/>
          <w:rFonts w:cstheme="minorHAnsi"/>
        </w:rPr>
        <w:footnoteRef/>
      </w:r>
      <w:r>
        <w:t xml:space="preserve"> 城市区域非正式居民的搬迁可能涉及降级置换。例如，搬迁的家庭可以获得租住权保障，但是可能丧失对生计至关重要的地理位置优势，特别是贫困或弱势群体。应该根据本《环境与社会标准》的原则解决这种可能影响到生计机会的地理位置变化（特别参见第35款(c)项）。 </w:t>
      </w:r>
    </w:p>
  </w:footnote>
  <w:footnote w:id="153">
    <w:p w:rsidR="0079032E" w:rsidRPr="003C39E9" w:rsidRDefault="0079032E" w:rsidP="00361604">
      <w:pPr>
        <w:pStyle w:val="FootnoteText"/>
        <w:jc w:val="both"/>
        <w:rPr>
          <w:rFonts w:cstheme="minorHAnsi"/>
        </w:rPr>
      </w:pPr>
      <w:r>
        <w:rPr>
          <w:rStyle w:val="FootnoteReference"/>
          <w:rFonts w:cstheme="minorHAnsi"/>
        </w:rPr>
        <w:footnoteRef/>
      </w:r>
      <w:r>
        <w:t xml:space="preserve"> 上述商业企业包括商店、餐馆、服务业、制造工厂和其他企业，无论其规模大小，持有执照与否。 </w:t>
      </w:r>
    </w:p>
  </w:footnote>
  <w:footnote w:id="154">
    <w:p w:rsidR="0079032E" w:rsidRDefault="0079032E" w:rsidP="00A9694D">
      <w:pPr>
        <w:pStyle w:val="FootnoteText"/>
      </w:pPr>
      <w:r>
        <w:rPr>
          <w:rStyle w:val="FootnoteReference"/>
        </w:rPr>
        <w:footnoteRef/>
      </w:r>
      <w:r>
        <w:t xml:space="preserve"> 项目前期。</w:t>
      </w:r>
    </w:p>
  </w:footnote>
  <w:footnote w:id="155">
    <w:p w:rsidR="0079032E" w:rsidRPr="003C39E9" w:rsidRDefault="0079032E" w:rsidP="00A9694D">
      <w:pPr>
        <w:pStyle w:val="FootnoteText"/>
        <w:jc w:val="both"/>
        <w:rPr>
          <w:rFonts w:cstheme="minorHAnsi"/>
        </w:rPr>
      </w:pPr>
      <w:r>
        <w:rPr>
          <w:rStyle w:val="FootnoteReference"/>
          <w:rFonts w:cstheme="minorHAnsi"/>
        </w:rPr>
        <w:footnoteRef/>
      </w:r>
      <w:r>
        <w:t xml:space="preserve"> 生物多样性补偿方案旨在通过一系列行动实现可衡量的长期保护结果，这些行动旨在对在采取适当避免、减少和恢复措施后仍存在的项目对生物多样性的不利影响进行补偿。生物多样性补偿方案应遵循良好国际行业惯例，并与利益相关者一同制定。</w:t>
      </w:r>
    </w:p>
  </w:footnote>
  <w:footnote w:id="156">
    <w:p w:rsidR="0079032E" w:rsidRPr="003C39E9" w:rsidRDefault="0079032E" w:rsidP="009A0DED">
      <w:pPr>
        <w:pStyle w:val="FootnoteText"/>
        <w:jc w:val="both"/>
        <w:rPr>
          <w:rFonts w:cstheme="minorHAnsi"/>
        </w:rPr>
      </w:pPr>
      <w:r>
        <w:rPr>
          <w:rStyle w:val="FootnoteReference"/>
          <w:rFonts w:cstheme="minorHAnsi"/>
        </w:rPr>
        <w:footnoteRef/>
      </w:r>
      <w:r>
        <w:t xml:space="preserve"> 可衡量的生物多样性保护结果必须在当地（现场）和适当的地理范围内得意证明（如地方性、全国性和地区性范围）。</w:t>
      </w:r>
    </w:p>
  </w:footnote>
  <w:footnote w:id="157">
    <w:p w:rsidR="0079032E" w:rsidRDefault="0079032E" w:rsidP="009A0DED">
      <w:pPr>
        <w:pStyle w:val="FootnoteText"/>
        <w:jc w:val="both"/>
      </w:pPr>
      <w:r>
        <w:rPr>
          <w:rStyle w:val="FootnoteReference"/>
        </w:rPr>
        <w:footnoteRef/>
      </w:r>
      <w:r>
        <w:t xml:space="preserve"> 无净损失是指，在通过采取措施以避免和减少项目影响，以及进行原地恢复并最终在适当的地理范围内抵消任何重大残余影响之后，项目对生物多样性的相关影响得到平衡。   </w:t>
      </w:r>
    </w:p>
  </w:footnote>
  <w:footnote w:id="158">
    <w:p w:rsidR="0079032E" w:rsidRPr="00465552" w:rsidRDefault="0079032E" w:rsidP="00F22790">
      <w:pPr>
        <w:pStyle w:val="FootnoteText"/>
        <w:jc w:val="both"/>
      </w:pPr>
      <w:r>
        <w:rPr>
          <w:rStyle w:val="FootnoteReference"/>
        </w:rPr>
        <w:footnoteRef/>
      </w:r>
      <w:r>
        <w:t xml:space="preserve"> 净收益指重要生境中能够实现的生物多样性价值的额外保护成果。净收益可通过生物多样性补偿计划的制定得以实现，且/或通过实施现场项目（当地）来强化生境、保护生物多样性，前提条件是借款国无需生物多样性补偿方案即可满足本《环境与社会标准》第24条要求。</w:t>
      </w:r>
    </w:p>
  </w:footnote>
  <w:footnote w:id="159">
    <w:p w:rsidR="0079032E" w:rsidRPr="00A628AE" w:rsidRDefault="0079032E" w:rsidP="006E5DC3">
      <w:pPr>
        <w:pStyle w:val="FootnoteText"/>
        <w:jc w:val="both"/>
        <w:rPr>
          <w:rFonts w:cstheme="minorHAnsi"/>
        </w:rPr>
      </w:pPr>
      <w:r>
        <w:rPr>
          <w:rStyle w:val="FootnoteReference"/>
          <w:rFonts w:cstheme="minorHAnsi"/>
        </w:rPr>
        <w:footnoteRef/>
      </w:r>
      <w:r>
        <w:t xml:space="preserve"> “相似或更好”的原则是指，生物多样性补偿的设计，必须保存与项目影响下的同等的生物多样性价值（同质补偿）。但在某些情况下，项目所影响的生物多样性领域可能既不是国家也不是地方的优先考虑事项，而且可能其它有类似价值的生物多样性领域具有更高的保护和可持续使用优先级别，并面临紧迫的威胁、急需保护或急需有效管理。在这些情况下，考虑“升级”（即补偿的对象为具有更高优先级别的生物多样性，而不是受到项目影响的生物多样性）的“异质”补偿可能较为适宜，其适用重要生境，将满足本《环境与社会标准》第24条要求。</w:t>
      </w:r>
    </w:p>
  </w:footnote>
  <w:footnote w:id="160">
    <w:p w:rsidR="0079032E" w:rsidRDefault="0079032E" w:rsidP="00A9694D">
      <w:pPr>
        <w:pStyle w:val="FootnoteText"/>
      </w:pPr>
      <w:r>
        <w:rPr>
          <w:rStyle w:val="FootnoteReference"/>
        </w:rPr>
        <w:footnoteRef/>
      </w:r>
      <w:r>
        <w:t xml:space="preserve"> 不包括因预计将来启动某项目而已经被转变的栖息地。</w:t>
      </w:r>
    </w:p>
  </w:footnote>
  <w:footnote w:id="161">
    <w:p w:rsidR="0079032E" w:rsidRDefault="0079032E" w:rsidP="00A9694D">
      <w:pPr>
        <w:pStyle w:val="FootnoteText"/>
        <w:jc w:val="both"/>
      </w:pPr>
      <w:r>
        <w:rPr>
          <w:rStyle w:val="FootnoteReference"/>
        </w:rPr>
        <w:footnoteRef/>
      </w:r>
      <w:r>
        <w:t xml:space="preserve"> 人工填造这里是指从海洋或其他水域中创造新的土地用于生产目的。</w:t>
      </w:r>
    </w:p>
  </w:footnote>
  <w:footnote w:id="162">
    <w:p w:rsidR="0079032E" w:rsidRPr="003C39E9" w:rsidRDefault="0079032E" w:rsidP="00A9694D">
      <w:pPr>
        <w:pStyle w:val="FootnoteText"/>
        <w:jc w:val="both"/>
        <w:rPr>
          <w:rFonts w:cstheme="minorHAnsi"/>
        </w:rPr>
      </w:pPr>
      <w:r>
        <w:rPr>
          <w:rStyle w:val="FootnoteReference"/>
          <w:rFonts w:cstheme="minorHAnsi"/>
        </w:rPr>
        <w:footnoteRef/>
      </w:r>
      <w:r>
        <w:t xml:space="preserve"> 净减损指个体数或累积数的损失，这将影响物种多代或在很长一段时间内在地球上和/或地区/国际范围内的生存能力。潜在净减损的范围（即全球和/或地区/国家）的确定依据为（全球）《世界自然保护联盟濒危物种红色名录》和/或地区/国家名录上所列的物种。对于（全球）《世界自然保护联盟濒危物种红色名录》和地区/国家名录上所列的物种，净减损将基于国家/地区数量。</w:t>
      </w:r>
    </w:p>
  </w:footnote>
  <w:footnote w:id="163">
    <w:p w:rsidR="0079032E" w:rsidRPr="003C39E9" w:rsidRDefault="0079032E" w:rsidP="00A9694D">
      <w:pPr>
        <w:pStyle w:val="FootnoteText"/>
        <w:jc w:val="both"/>
        <w:rPr>
          <w:rFonts w:cstheme="minorHAnsi"/>
        </w:rPr>
      </w:pPr>
      <w:r>
        <w:rPr>
          <w:rStyle w:val="FootnoteReference"/>
          <w:rFonts w:cstheme="minorHAnsi"/>
        </w:rPr>
        <w:footnoteRef/>
      </w:r>
      <w:r>
        <w:t xml:space="preserve"> 借款国必须证明极危和濒危物种“无净减损”的时间表将按具体情况确定，若适用，还应咨询资深专家并考虑物种生物学。</w:t>
      </w:r>
    </w:p>
  </w:footnote>
  <w:footnote w:id="164">
    <w:p w:rsidR="0079032E" w:rsidRPr="003C39E9" w:rsidRDefault="0079032E" w:rsidP="00A9694D">
      <w:pPr>
        <w:pStyle w:val="FootnoteText"/>
        <w:jc w:val="both"/>
        <w:rPr>
          <w:rFonts w:cstheme="minorHAnsi"/>
        </w:rPr>
      </w:pPr>
      <w:r>
        <w:rPr>
          <w:rStyle w:val="FootnoteReference"/>
          <w:rFonts w:cstheme="minorHAnsi"/>
        </w:rPr>
        <w:footnoteRef/>
      </w:r>
      <w:r>
        <w:t xml:space="preserve"> 本《环境与社会标准》中认定的法定保护区满足符合以下定义：“一个经法律或其他有效途径明确界定的，经过认可的、专用的、可管理的地理区域，其目的是长期保护自然及相关的生态系统服务和文化价值。”在本《环境与社会标准》中，其包括政府因上述定义提议的区域。 </w:t>
      </w:r>
    </w:p>
  </w:footnote>
  <w:footnote w:id="165">
    <w:p w:rsidR="0079032E" w:rsidRDefault="0079032E" w:rsidP="00A9694D">
      <w:pPr>
        <w:pStyle w:val="FootnoteText"/>
      </w:pPr>
      <w:r>
        <w:rPr>
          <w:rStyle w:val="FootnoteReference"/>
        </w:rPr>
        <w:footnoteRef/>
      </w:r>
      <w:r>
        <w:t xml:space="preserve"> 生物自然资源可持续管理依据的全球、地区或国家认可标准符合下列条件：(a)客观且可实现；(b)建立在与多方利益相关者磋商的基础上；(c)鼓励阶梯式和持续改进；(d)通过适当的认证机构对这些标准提供独立认证。</w:t>
      </w:r>
    </w:p>
  </w:footnote>
  <w:footnote w:id="166">
    <w:p w:rsidR="0079032E" w:rsidRPr="003C39E9" w:rsidRDefault="0079032E" w:rsidP="002D2AA1">
      <w:pPr>
        <w:pStyle w:val="FootnoteText"/>
        <w:jc w:val="both"/>
        <w:rPr>
          <w:rFonts w:cstheme="minorHAnsi"/>
        </w:rPr>
      </w:pPr>
      <w:r>
        <w:rPr>
          <w:rStyle w:val="FootnoteReference"/>
          <w:rFonts w:cstheme="minorHAnsi"/>
        </w:rPr>
        <w:footnoteRef/>
      </w:r>
      <w:r>
        <w:t xml:space="preserve"> 主要供应商是指正在持续为为项目核心业务过程，直接为项目提供必要货物或原料的供应商。项目的核心功能是指对某一项目活动至关重要的生产和/或服务过程，项目进行缺之不可。</w:t>
      </w:r>
    </w:p>
  </w:footnote>
  <w:footnote w:id="167">
    <w:p w:rsidR="0079032E" w:rsidRDefault="0079032E" w:rsidP="002D2AA1">
      <w:pPr>
        <w:pStyle w:val="FootnoteText"/>
        <w:jc w:val="both"/>
      </w:pPr>
      <w:r>
        <w:rPr>
          <w:rStyle w:val="FootnoteReference"/>
        </w:rPr>
        <w:footnoteRef/>
      </w:r>
      <w:r>
        <w:t xml:space="preserve"> 证明方式包括认证产品交付，或根据特定商品和/或地点的可靠计划验证进展。</w:t>
      </w:r>
    </w:p>
  </w:footnote>
  <w:footnote w:id="168">
    <w:p w:rsidR="0079032E" w:rsidRDefault="0079032E" w:rsidP="005A3256">
      <w:pPr>
        <w:pStyle w:val="FootnoteText"/>
        <w:jc w:val="both"/>
      </w:pPr>
      <w:r>
        <w:rPr>
          <w:rStyle w:val="FootnoteReference"/>
        </w:rPr>
        <w:footnoteRef/>
      </w:r>
      <w:r>
        <w:t xml:space="preserve"> </w:t>
      </w:r>
      <w:r>
        <w:rPr>
          <w:color w:val="000000"/>
        </w:rPr>
        <w:t>本《环境与社会标准》认识到土著居民对于其福利有自己的理解和看法，也认识到这是一个关系到他们与土地及传统习俗的内在联系，反映他们生活方式的整体观念。这涉及到土著居民与环境和谐相处，追求团结、互补和公共生活的核心原则和愿望。</w:t>
      </w:r>
    </w:p>
  </w:footnote>
  <w:footnote w:id="169">
    <w:p w:rsidR="0079032E" w:rsidRDefault="0079032E" w:rsidP="006E5DC3">
      <w:pPr>
        <w:pStyle w:val="FootnoteText"/>
        <w:jc w:val="both"/>
      </w:pPr>
      <w:r>
        <w:rPr>
          <w:rStyle w:val="FootnoteReference"/>
        </w:rPr>
        <w:footnoteRef/>
      </w:r>
      <w:r>
        <w:t xml:space="preserve"> 磋商的范围和规模以及后续项目规划和文件编制流程应与潜在项目风险及对土著居民造成影响的范围和规模相匹配。见第9条。 </w:t>
      </w:r>
    </w:p>
  </w:footnote>
  <w:footnote w:id="170">
    <w:p w:rsidR="0079032E" w:rsidRPr="003C39E9" w:rsidRDefault="0079032E" w:rsidP="005A3256">
      <w:pPr>
        <w:pStyle w:val="FootnoteText"/>
        <w:jc w:val="both"/>
        <w:rPr>
          <w:rFonts w:cstheme="minorHAnsi"/>
        </w:rPr>
      </w:pPr>
      <w:r>
        <w:rPr>
          <w:rStyle w:val="FootnoteReference"/>
          <w:rFonts w:cstheme="minorHAnsi"/>
        </w:rPr>
        <w:footnoteRef/>
      </w:r>
      <w:r>
        <w:t xml:space="preserve"> “集体依附性”指的是世代以来在相关群体传统拥有、习惯性使用或居住的土地和领地上实际居住或存在经济关系，包括对他们具有特殊意义的地区，例如圣地。</w:t>
      </w:r>
      <w:r>
        <w:rPr>
          <w:rFonts w:cstheme="minorHAnsi"/>
          <w:color w:val="000000"/>
        </w:rPr>
        <w:t xml:space="preserve"> </w:t>
      </w:r>
    </w:p>
  </w:footnote>
  <w:footnote w:id="171">
    <w:p w:rsidR="0079032E" w:rsidRPr="003C39E9" w:rsidRDefault="0079032E" w:rsidP="00563BA6">
      <w:pPr>
        <w:pStyle w:val="FootnoteText"/>
        <w:jc w:val="both"/>
        <w:rPr>
          <w:rFonts w:cstheme="minorHAnsi"/>
        </w:rPr>
      </w:pPr>
      <w:r>
        <w:rPr>
          <w:rStyle w:val="FootnoteReference"/>
          <w:rFonts w:cstheme="minorHAnsi"/>
        </w:rPr>
        <w:footnoteRef/>
      </w:r>
      <w:r>
        <w:t xml:space="preserve"> 在城市地区使用本《环境与社会标准》时需要特别注意。通常，本《环境与社会标准》不适用于为寻求谋生机会而移居城市地区的个人或小群体。但如果土著居民在城市地区中或周边建立明显的社区，且始终保持着第6条所述特征的，本《环境与社会标准》可以适用。</w:t>
      </w:r>
    </w:p>
  </w:footnote>
  <w:footnote w:id="172">
    <w:p w:rsidR="0079032E" w:rsidRPr="003C39E9" w:rsidRDefault="0079032E" w:rsidP="005A3256">
      <w:pPr>
        <w:spacing w:after="0" w:line="240" w:lineRule="auto"/>
        <w:jc w:val="both"/>
        <w:rPr>
          <w:rFonts w:cstheme="minorHAnsi"/>
          <w:sz w:val="20"/>
          <w:szCs w:val="20"/>
        </w:rPr>
      </w:pPr>
      <w:r>
        <w:rPr>
          <w:rStyle w:val="FootnoteReference"/>
          <w:rFonts w:cstheme="minorHAnsi"/>
          <w:sz w:val="20"/>
        </w:rPr>
        <w:footnoteRef/>
      </w:r>
      <w:r>
        <w:rPr>
          <w:rFonts w:cstheme="minorHAnsi"/>
          <w:color w:val="000000"/>
          <w:sz w:val="20"/>
        </w:rPr>
        <w:t xml:space="preserve"> 保护文化遗产的其它要求参见《环境与社会标准8》。 </w:t>
      </w:r>
    </w:p>
  </w:footnote>
  <w:footnote w:id="173">
    <w:p w:rsidR="0079032E" w:rsidRPr="003C39E9" w:rsidRDefault="0079032E" w:rsidP="005A3256">
      <w:pPr>
        <w:spacing w:after="0" w:line="240" w:lineRule="auto"/>
        <w:jc w:val="both"/>
        <w:rPr>
          <w:rFonts w:cstheme="minorHAnsi"/>
          <w:color w:val="000000"/>
          <w:sz w:val="20"/>
          <w:szCs w:val="20"/>
        </w:rPr>
      </w:pPr>
      <w:r>
        <w:rPr>
          <w:rStyle w:val="FootnoteReference"/>
          <w:rFonts w:cstheme="minorHAnsi"/>
          <w:sz w:val="20"/>
        </w:rPr>
        <w:footnoteRef/>
      </w:r>
      <w:r>
        <w:rPr>
          <w:rFonts w:cstheme="minorHAnsi"/>
          <w:sz w:val="20"/>
        </w:rPr>
        <w:t xml:space="preserve"> </w:t>
      </w:r>
      <w:r>
        <w:rPr>
          <w:rFonts w:cstheme="minorHAnsi"/>
          <w:color w:val="000000"/>
          <w:sz w:val="20"/>
        </w:rPr>
        <w:t>计划的格式和标题可以根据项目或特定国家环境的具体情况进行调整。</w:t>
      </w:r>
      <w:r>
        <w:rPr>
          <w:rFonts w:cstheme="minorHAnsi"/>
          <w:sz w:val="20"/>
        </w:rPr>
        <w:t>计划范围应与相关风险和影响相匹配。</w:t>
      </w:r>
      <w:r>
        <w:rPr>
          <w:rFonts w:cstheme="minorHAnsi"/>
          <w:color w:val="000000"/>
          <w:sz w:val="20"/>
        </w:rPr>
        <w:t>确定适当的规划范围和缓解措施时可能需要有资质的专业人员的参与。如果除土著居民外还有其他群体受到项目不利影响或项目风险影响，或受影响的土著居民群体超过一个，或一个规划型项目的区域或全国范围包含其他人群，则可以制定《社区发展计划》。如果由于项目设计或选址尚未最终确定而无法获得所有必要信息，则可以制定一个规划框架。</w:t>
      </w:r>
    </w:p>
  </w:footnote>
  <w:footnote w:id="174">
    <w:p w:rsidR="0079032E" w:rsidRPr="003C39E9" w:rsidRDefault="0079032E" w:rsidP="005A3256">
      <w:pPr>
        <w:spacing w:after="0" w:line="240" w:lineRule="auto"/>
        <w:jc w:val="both"/>
        <w:rPr>
          <w:rFonts w:cstheme="minorHAnsi"/>
          <w:color w:val="000000"/>
          <w:sz w:val="20"/>
          <w:szCs w:val="20"/>
        </w:rPr>
      </w:pPr>
      <w:r>
        <w:rPr>
          <w:rStyle w:val="FootnoteReference"/>
          <w:rFonts w:cstheme="minorHAnsi"/>
          <w:sz w:val="20"/>
        </w:rPr>
        <w:footnoteRef/>
      </w:r>
      <w:r>
        <w:rPr>
          <w:rFonts w:cstheme="minorHAnsi"/>
          <w:sz w:val="20"/>
        </w:rPr>
        <w:t xml:space="preserve"> 见脚注6。</w:t>
      </w:r>
    </w:p>
  </w:footnote>
  <w:footnote w:id="175">
    <w:p w:rsidR="0079032E" w:rsidRDefault="0079032E" w:rsidP="002D2AA1">
      <w:pPr>
        <w:pStyle w:val="FootnoteText"/>
        <w:jc w:val="both"/>
      </w:pPr>
      <w:r>
        <w:rPr>
          <w:rStyle w:val="FootnoteReference"/>
        </w:rPr>
        <w:footnoteRef/>
      </w:r>
      <w:r>
        <w:t xml:space="preserve"> 若项目范围涉及整个区域或整个国家，则可以在区域或全国层面上与土著组织或代表开展实质性磋商。这些组织或代表将在《环境与社会标准10》的利益相关者参与程序中说明。</w:t>
      </w:r>
    </w:p>
  </w:footnote>
  <w:footnote w:id="176">
    <w:p w:rsidR="0079032E" w:rsidRPr="003C39E9" w:rsidRDefault="0079032E" w:rsidP="002D2AA1">
      <w:pPr>
        <w:autoSpaceDE w:val="0"/>
        <w:autoSpaceDN w:val="0"/>
        <w:adjustRightInd w:val="0"/>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w:t>
      </w:r>
      <w:r>
        <w:rPr>
          <w:rFonts w:cstheme="minorHAnsi"/>
          <w:color w:val="000000"/>
          <w:sz w:val="20"/>
        </w:rPr>
        <w:t xml:space="preserve">内部决策程序一般来说是集体性质的，但并不总是如此。可能出现内部异议，决定可能会受到社区内部分人的反对。磋商程序应密切关注这种动态情况，并允许充足的时间给内部决策程序，以达成大多数参与方认为合情合理的决定。 </w:t>
      </w:r>
    </w:p>
  </w:footnote>
  <w:footnote w:id="177">
    <w:p w:rsidR="0079032E" w:rsidRPr="003C39E9" w:rsidRDefault="0079032E" w:rsidP="002D2AA1">
      <w:pPr>
        <w:autoSpaceDE w:val="0"/>
        <w:autoSpaceDN w:val="0"/>
        <w:adjustRightInd w:val="0"/>
        <w:spacing w:after="0" w:line="240" w:lineRule="auto"/>
        <w:jc w:val="both"/>
        <w:rPr>
          <w:rFonts w:eastAsia="SimSun" w:cstheme="minorHAnsi"/>
          <w:sz w:val="20"/>
          <w:szCs w:val="20"/>
        </w:rPr>
      </w:pPr>
      <w:r>
        <w:rPr>
          <w:rStyle w:val="FootnoteReference"/>
          <w:rFonts w:cstheme="minorHAnsi"/>
          <w:sz w:val="20"/>
        </w:rPr>
        <w:footnoteRef/>
      </w:r>
      <w:r>
        <w:rPr>
          <w:rFonts w:cstheme="minorHAnsi"/>
          <w:color w:val="000000"/>
          <w:sz w:val="20"/>
        </w:rPr>
        <w:t xml:space="preserve"> 例如，海洋和水资源、木材和非木材林产品、药用植物、狩猎和聚会场所以及草场和种植区等。 </w:t>
      </w:r>
    </w:p>
  </w:footnote>
  <w:footnote w:id="178">
    <w:p w:rsidR="0079032E" w:rsidRDefault="0079032E" w:rsidP="002D2AA1">
      <w:pPr>
        <w:pStyle w:val="FootnoteText"/>
        <w:jc w:val="both"/>
      </w:pPr>
      <w:r>
        <w:rPr>
          <w:rStyle w:val="FootnoteReference"/>
        </w:rPr>
        <w:footnoteRef/>
      </w:r>
      <w:r>
        <w:t xml:space="preserve"> 例如，采掘业、建立保护区、农业开发方案、基础设施新建、土地管理或所有权项目。</w:t>
      </w:r>
    </w:p>
  </w:footnote>
  <w:footnote w:id="179">
    <w:p w:rsidR="0079032E" w:rsidRPr="003C39E9" w:rsidRDefault="0079032E" w:rsidP="005A3256">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这种不利影响可能包括因项目活动导致的资产或资源或土地无法使用或用途受到限制而造成的影响。 </w:t>
      </w:r>
    </w:p>
  </w:footnote>
  <w:footnote w:id="180">
    <w:p w:rsidR="0079032E" w:rsidRPr="003C39E9" w:rsidRDefault="0079032E" w:rsidP="005A3256">
      <w:pPr>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如果情况不允许借款国提供合适的安置土地，借款国必须提供相关证据。在这种情况下，借款国应向受影响的土著居民在现金补偿以外提供不依赖土地的赚取收入的机会。</w:t>
      </w:r>
    </w:p>
  </w:footnote>
  <w:footnote w:id="181">
    <w:p w:rsidR="0079032E" w:rsidRPr="00723D25" w:rsidRDefault="0079032E" w:rsidP="00563BA6">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通常土著居民基于传统所有和习惯用途提出他们对土地和资源的获取和使用权，其中很多都属于集体产权。这些基于传统的土地和资源所有权可能不被国家法律承认。如果土著居民个人拥有合法产权，或如果相关的国家法律承认个人的习惯使用权，除了本《环境与社会标准》第23条的要求，《环境与社会标准5》的要求也适用。 </w:t>
      </w:r>
    </w:p>
  </w:footnote>
  <w:footnote w:id="182">
    <w:p w:rsidR="0079032E" w:rsidRPr="00723D25" w:rsidRDefault="0079032E" w:rsidP="00EA02D6">
      <w:pPr>
        <w:pStyle w:val="FootnoteText"/>
      </w:pPr>
      <w:r>
        <w:rPr>
          <w:rStyle w:val="FootnoteReference"/>
        </w:rPr>
        <w:footnoteRef/>
      </w:r>
      <w:r>
        <w:t xml:space="preserve"> 见《环境与社会标准5》第31条。</w:t>
      </w:r>
    </w:p>
  </w:footnote>
  <w:footnote w:id="183">
    <w:p w:rsidR="0079032E" w:rsidRPr="003C39E9" w:rsidRDefault="0079032E" w:rsidP="005A3256">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包括具有文化和/或精神价值的自然区域，如圣林、具有神圣意义的水体和水道、山、树、岩石、坟地和墓地等。 </w:t>
      </w:r>
    </w:p>
  </w:footnote>
  <w:footnote w:id="184">
    <w:p w:rsidR="0079032E" w:rsidRPr="003C39E9" w:rsidRDefault="0079032E" w:rsidP="002D2AA1">
      <w:pPr>
        <w:pStyle w:val="FootnoteText"/>
        <w:jc w:val="both"/>
        <w:rPr>
          <w:rFonts w:cstheme="minorHAnsi"/>
        </w:rPr>
      </w:pPr>
      <w:r>
        <w:rPr>
          <w:rStyle w:val="FootnoteReference"/>
          <w:rFonts w:cstheme="minorHAnsi"/>
        </w:rPr>
        <w:footnoteRef/>
      </w:r>
      <w:r>
        <w:t xml:space="preserve"> 文化影响相关考量因素包括教育项目中教授语言和课程内容、卫生项目中的文化敏感或性别敏感步骤及其他内容。 </w:t>
      </w:r>
    </w:p>
  </w:footnote>
  <w:footnote w:id="185">
    <w:p w:rsidR="0079032E" w:rsidRPr="003C39E9" w:rsidRDefault="0079032E" w:rsidP="002D2AA1">
      <w:pPr>
        <w:spacing w:after="0" w:line="240" w:lineRule="auto"/>
        <w:jc w:val="both"/>
        <w:rPr>
          <w:rFonts w:cstheme="minorHAnsi"/>
          <w:sz w:val="20"/>
          <w:szCs w:val="20"/>
        </w:rPr>
      </w:pPr>
      <w:r>
        <w:rPr>
          <w:rStyle w:val="FootnoteReference"/>
          <w:rFonts w:cstheme="minorHAnsi"/>
          <w:sz w:val="20"/>
        </w:rPr>
        <w:footnoteRef/>
      </w:r>
      <w:r>
        <w:rPr>
          <w:rFonts w:cstheme="minorHAnsi"/>
          <w:color w:val="000000"/>
          <w:sz w:val="20"/>
        </w:rPr>
        <w:t xml:space="preserve"> 如果对资源、资产和决策的控制权主要归集体所有，应采取措施，尽可能确保集体分配收益和补偿，同时考虑代际差异和需求。</w:t>
      </w:r>
    </w:p>
  </w:footnote>
  <w:footnote w:id="186">
    <w:p w:rsidR="0079032E" w:rsidRPr="00E22363" w:rsidRDefault="0079032E" w:rsidP="00E22363">
      <w:pPr>
        <w:pStyle w:val="ESSpara"/>
        <w:numPr>
          <w:ilvl w:val="0"/>
          <w:numId w:val="0"/>
        </w:numPr>
        <w:spacing w:after="0"/>
        <w:rPr>
          <w:sz w:val="20"/>
          <w:szCs w:val="20"/>
        </w:rPr>
      </w:pPr>
      <w:r>
        <w:rPr>
          <w:rStyle w:val="FootnoteReference"/>
        </w:rPr>
        <w:footnoteRef/>
      </w:r>
      <w:r>
        <w:t xml:space="preserve"> </w:t>
      </w:r>
      <w:r>
        <w:rPr>
          <w:sz w:val="20"/>
        </w:rPr>
        <w:t>缓解措施包括提高国家机构和地方级别、机构管理受项目影响文化遗产的能力；建立监督体系，追踪活动的进程和效果；确定缓解措施的实施时间表和所需预算；对偶然发现进行分类。这些措施将考虑D节有关特定类型文化遗产的规定。</w:t>
      </w:r>
    </w:p>
  </w:footnote>
  <w:footnote w:id="187">
    <w:p w:rsidR="0079032E" w:rsidRPr="00E22363" w:rsidRDefault="0079032E" w:rsidP="00E22363">
      <w:pPr>
        <w:pStyle w:val="FootnoteText"/>
        <w:jc w:val="both"/>
      </w:pPr>
      <w:r>
        <w:rPr>
          <w:rStyle w:val="FootnoteReference"/>
        </w:rPr>
        <w:footnoteRef/>
      </w:r>
      <w:r>
        <w:t xml:space="preserve"> 《文化遗产管理计划》将包含各缓解措施的时限和所需资源预估。《文化遗产管理计划》可以作为独立的文件拟定，并考虑《环境和社会承诺计划》中所列的项目风险和影响的性质和范围。</w:t>
      </w:r>
    </w:p>
  </w:footnote>
  <w:footnote w:id="188">
    <w:p w:rsidR="0079032E" w:rsidRPr="00E22363" w:rsidRDefault="0079032E" w:rsidP="00117CD3">
      <w:pPr>
        <w:pStyle w:val="FootnoteText"/>
        <w:jc w:val="both"/>
      </w:pPr>
      <w:r>
        <w:rPr>
          <w:rStyle w:val="FootnoteReference"/>
        </w:rPr>
        <w:footnoteRef/>
      </w:r>
      <w:r>
        <w:rPr>
          <w:sz w:val="18"/>
        </w:rPr>
        <w:t xml:space="preserve"> </w:t>
      </w:r>
      <w:r>
        <w:t xml:space="preserve">偶然发现程序是在项目活动期间，遇到此前未知的文化遗产情况下，需要遵循的项目特定程序。 </w:t>
      </w:r>
    </w:p>
  </w:footnote>
  <w:footnote w:id="189">
    <w:p w:rsidR="0079032E" w:rsidRPr="00E22363" w:rsidRDefault="0079032E" w:rsidP="00117CD3">
      <w:pPr>
        <w:pStyle w:val="FootnoteText"/>
        <w:jc w:val="both"/>
      </w:pPr>
      <w:r>
        <w:rPr>
          <w:rStyle w:val="FootnoteReference"/>
        </w:rPr>
        <w:footnoteRef/>
      </w:r>
      <w:r>
        <w:t xml:space="preserve"> 借款国应支持通过与相关当局进行沟通，包括受委托保护文化遗产的相关国家或当地监管机构，让不同利益相关者参与项目并提供合作，从而建立最有效的方法以解决利益相关者的关切并让其参与到文化遗产的保护和管理中。</w:t>
      </w:r>
    </w:p>
  </w:footnote>
  <w:footnote w:id="190">
    <w:p w:rsidR="0079032E" w:rsidRDefault="0079032E" w:rsidP="002D2AA1">
      <w:pPr>
        <w:pStyle w:val="FootnoteText"/>
        <w:jc w:val="both"/>
      </w:pPr>
      <w:r>
        <w:rPr>
          <w:rStyle w:val="FootnoteReference"/>
        </w:rPr>
        <w:footnoteRef/>
      </w:r>
      <w:r>
        <w:t xml:space="preserve"> 物质文化遗产的价值以及重要度的识别，需要从物质文化遗产的保护和适当使用为出发点，并考虑到相关价值体系和受项目影响各方（包括个人和社区）以及利益相关者的利益。</w:t>
      </w:r>
    </w:p>
  </w:footnote>
  <w:footnote w:id="191">
    <w:p w:rsidR="0079032E" w:rsidRPr="00E22363" w:rsidRDefault="0079032E" w:rsidP="002D2AA1">
      <w:pPr>
        <w:pStyle w:val="FootnoteText"/>
        <w:jc w:val="both"/>
      </w:pPr>
      <w:r>
        <w:rPr>
          <w:rStyle w:val="FootnoteReference"/>
        </w:rPr>
        <w:footnoteRef/>
      </w:r>
      <w:r>
        <w:t xml:space="preserve"> 例子包括世界遗产地和国家及次国家保护区。</w:t>
      </w:r>
    </w:p>
  </w:footnote>
  <w:footnote w:id="192">
    <w:p w:rsidR="0079032E" w:rsidRPr="00B348E9" w:rsidRDefault="0079032E" w:rsidP="00117CD3">
      <w:pPr>
        <w:pStyle w:val="FootnoteText"/>
        <w:jc w:val="both"/>
      </w:pPr>
      <w:r>
        <w:rPr>
          <w:rStyle w:val="FootnoteReference"/>
        </w:rPr>
        <w:footnoteRef/>
      </w:r>
      <w:r>
        <w:t xml:space="preserve"> 大多数考古地点都是隐藏不可见的。很少情况下才会发现任何给定区域内没有考古文物，即使此类文物没有被当地人了解或认可或未被国家或国际考古机构或组织记录。</w:t>
      </w:r>
    </w:p>
  </w:footnote>
  <w:footnote w:id="193">
    <w:p w:rsidR="0079032E" w:rsidRDefault="0079032E" w:rsidP="00117CD3">
      <w:pPr>
        <w:pStyle w:val="FootnoteText"/>
        <w:jc w:val="both"/>
      </w:pPr>
      <w:r>
        <w:rPr>
          <w:rStyle w:val="FootnoteReference"/>
        </w:rPr>
        <w:footnoteRef/>
      </w:r>
      <w:r>
        <w:t xml:space="preserve"> 此处的墓葬区是指与项目区域内目前居住人口无关的墓葬区。对于更多与受项目影响人群直接相关的最近墓葬区，可通过与其后代和项目社会团队协商确定适当的缓解措施。</w:t>
      </w:r>
    </w:p>
  </w:footnote>
  <w:footnote w:id="194">
    <w:p w:rsidR="0079032E" w:rsidRPr="00B348E9" w:rsidRDefault="0079032E" w:rsidP="00117CD3">
      <w:pPr>
        <w:pStyle w:val="FootnoteText"/>
        <w:jc w:val="both"/>
      </w:pPr>
      <w:r>
        <w:rPr>
          <w:rStyle w:val="FootnoteReference"/>
        </w:rPr>
        <w:footnoteRef/>
      </w:r>
      <w:r>
        <w:t xml:space="preserve"> 符合适用的国家和地方法律和/或分区法规以及良好国际行业惯例。 </w:t>
      </w:r>
    </w:p>
  </w:footnote>
  <w:footnote w:id="195">
    <w:p w:rsidR="0079032E" w:rsidRPr="00B348E9" w:rsidRDefault="0079032E" w:rsidP="00117CD3">
      <w:pPr>
        <w:pStyle w:val="FootnoteText"/>
        <w:jc w:val="both"/>
      </w:pPr>
      <w:r>
        <w:rPr>
          <w:rStyle w:val="FootnoteReference"/>
        </w:rPr>
        <w:footnoteRef/>
      </w:r>
      <w:r>
        <w:t xml:space="preserve"> 通常文化意义的指定需要保密，只能为特定当地人口所知，并与宗教仪式或活动相关联。此类文化遗产的神圣性将使得相关损害的避免或缓解面临挑战。自然文化遗址可能含有考古文物。</w:t>
      </w:r>
    </w:p>
  </w:footnote>
  <w:footnote w:id="196">
    <w:p w:rsidR="0079032E" w:rsidRDefault="0079032E" w:rsidP="005D7EB0">
      <w:pPr>
        <w:pStyle w:val="FootnoteText"/>
        <w:jc w:val="both"/>
      </w:pPr>
      <w:r>
        <w:rPr>
          <w:rStyle w:val="FootnoteReference"/>
        </w:rPr>
        <w:footnoteRef/>
      </w:r>
      <w:r>
        <w:t xml:space="preserve"> “一般用途”的支持意味着支持是可替代的，并且不能追踪到特定的金融中介机构子项目。</w:t>
      </w:r>
    </w:p>
  </w:footnote>
  <w:footnote w:id="197">
    <w:p w:rsidR="0079032E" w:rsidRDefault="0079032E" w:rsidP="00563BA6">
      <w:pPr>
        <w:pStyle w:val="FootnoteText"/>
        <w:jc w:val="both"/>
      </w:pPr>
      <w:r>
        <w:rPr>
          <w:rStyle w:val="FootnoteReference"/>
        </w:rPr>
        <w:footnoteRef/>
      </w:r>
      <w:r>
        <w:t xml:space="preserve"> 不论金融中介机构子项目是否具有明确定义（参见第4条）或作为金融中介机构子项目投资组合的一部分（参见第5条）。</w:t>
      </w:r>
    </w:p>
  </w:footnote>
  <w:footnote w:id="198">
    <w:p w:rsidR="0079032E" w:rsidRDefault="0079032E" w:rsidP="005D7EB0">
      <w:pPr>
        <w:pStyle w:val="FootnoteText"/>
      </w:pPr>
      <w:r>
        <w:rPr>
          <w:rStyle w:val="FootnoteReference"/>
        </w:rPr>
        <w:footnoteRef/>
      </w:r>
      <w:r>
        <w:t xml:space="preserve"> 此程序可能包括或采用环境和社会管理系统的形式。</w:t>
      </w:r>
    </w:p>
  </w:footnote>
  <w:footnote w:id="199">
    <w:p w:rsidR="0079032E" w:rsidRPr="0021187E" w:rsidRDefault="0079032E" w:rsidP="005D7EB0">
      <w:pPr>
        <w:pStyle w:val="ESSpara"/>
        <w:numPr>
          <w:ilvl w:val="0"/>
          <w:numId w:val="0"/>
        </w:numPr>
        <w:rPr>
          <w:sz w:val="20"/>
          <w:szCs w:val="20"/>
        </w:rPr>
      </w:pPr>
      <w:r>
        <w:rPr>
          <w:rStyle w:val="FootnoteReference"/>
          <w:sz w:val="20"/>
        </w:rPr>
        <w:footnoteRef/>
      </w:r>
      <w:r>
        <w:rPr>
          <w:sz w:val="20"/>
        </w:rPr>
        <w:t>如果金融中介机构已经存在适当的环境与社会程序，则应向世界银行提供充分的书面证据，并接受世界银行的审查，在世界银行认为有必要的情况下进行改进。</w:t>
      </w:r>
    </w:p>
    <w:p w:rsidR="0079032E" w:rsidRDefault="0079032E" w:rsidP="005D7EB0">
      <w:pPr>
        <w:pStyle w:val="FootnoteText"/>
      </w:pPr>
    </w:p>
  </w:footnote>
  <w:footnote w:id="200">
    <w:p w:rsidR="0079032E" w:rsidRDefault="0079032E" w:rsidP="006655AD">
      <w:pPr>
        <w:pStyle w:val="FootnoteText"/>
      </w:pPr>
      <w:r>
        <w:rPr>
          <w:rStyle w:val="FootnoteReference"/>
        </w:rPr>
        <w:footnoteRef/>
      </w:r>
      <w:r>
        <w:t xml:space="preserve"> 例如消费贷款的相关规定。这取决于对金融中介机构能力及其拟定融资的特定子项目的评估。 </w:t>
      </w:r>
    </w:p>
  </w:footnote>
  <w:footnote w:id="201">
    <w:p w:rsidR="0079032E" w:rsidRDefault="0079032E" w:rsidP="00E55B5A">
      <w:pPr>
        <w:pStyle w:val="FootnoteText"/>
      </w:pPr>
      <w:r>
        <w:rPr>
          <w:rStyle w:val="FootnoteReference"/>
        </w:rPr>
        <w:footnoteRef/>
      </w:r>
      <w:r>
        <w:t xml:space="preserve"> 《环境与社会标准》的相关要求将与金融中介机构子项目的风险等级增加的原因有关。 </w:t>
      </w:r>
    </w:p>
  </w:footnote>
  <w:footnote w:id="202">
    <w:p w:rsidR="0079032E" w:rsidRDefault="0079032E" w:rsidP="00096BC2">
      <w:pPr>
        <w:pStyle w:val="FootnoteText"/>
        <w:jc w:val="both"/>
      </w:pPr>
      <w:r>
        <w:rPr>
          <w:rStyle w:val="FootnoteReference"/>
        </w:rPr>
        <w:footnoteRef/>
      </w:r>
      <w:r>
        <w:t xml:space="preserve"> 项目的利益相关者将随着项目详情会有所不同。他们可能包括当地社区、国家和地方机构、邻近项目和非政府组织。 </w:t>
      </w:r>
    </w:p>
  </w:footnote>
  <w:footnote w:id="203">
    <w:p w:rsidR="0079032E" w:rsidRDefault="0079032E" w:rsidP="004517D4">
      <w:pPr>
        <w:pStyle w:val="FootnoteText"/>
        <w:jc w:val="both"/>
      </w:pPr>
      <w:r>
        <w:rPr>
          <w:rStyle w:val="FootnoteReference"/>
        </w:rPr>
        <w:footnoteRef/>
      </w:r>
      <w:r>
        <w:t xml:space="preserve"> 弱势群体指相比于其他个人或团体，由于年龄、性别、民族、宗教、生理、心理或其他残疾、社会、公民身份或健康状况、性别取向、性别认同、经济弱势或土著身份和/或对特有自然资源的依赖等原因，更易受到不利的项目影响和/或在利用项目利益方面受到更多限制的个人或团体。这些个人/团体也更可能无法完全参与磋商或被排除在主流磋商程序之外，因此需要获得特定的措施和/或协助。对年龄方面的考虑包括老年人和未成年人，包括被驱离其所依赖的家族、社区和其他个人的情况。</w:t>
      </w:r>
    </w:p>
  </w:footnote>
  <w:footnote w:id="204">
    <w:p w:rsidR="0079032E" w:rsidRDefault="0079032E" w:rsidP="00B732E9">
      <w:pPr>
        <w:pStyle w:val="FootnoteText"/>
        <w:jc w:val="both"/>
      </w:pPr>
      <w:r>
        <w:rPr>
          <w:rStyle w:val="FootnoteReference"/>
        </w:rPr>
        <w:footnoteRef/>
      </w:r>
      <w:r>
        <w:t xml:space="preserve"> 根据项目风险和影响的性质和范围，《利益相关者参与计划》的各要素可能作为《环境和社会承诺计划》的一部分包括在内，所以可能不需要编制独立的《利益相关者参与计划》。 </w:t>
      </w:r>
    </w:p>
  </w:footnote>
  <w:footnote w:id="205">
    <w:p w:rsidR="0079032E" w:rsidRDefault="0079032E" w:rsidP="00B732E9">
      <w:pPr>
        <w:pStyle w:val="FootnoteText"/>
        <w:jc w:val="both"/>
      </w:pPr>
      <w:r>
        <w:rPr>
          <w:rStyle w:val="FootnoteReference"/>
        </w:rPr>
        <w:footnoteRef/>
      </w:r>
      <w:r>
        <w:t xml:space="preserve"> 如可能，利益相关者参与将利用国家系统内的参与结构，例如社会会议，根据需要通过项目具体的计划安排进行补充。</w:t>
      </w:r>
    </w:p>
  </w:footnote>
  <w:footnote w:id="206">
    <w:p w:rsidR="0079032E" w:rsidRPr="003C39E9" w:rsidRDefault="0079032E" w:rsidP="00B732E9">
      <w:pPr>
        <w:pStyle w:val="FootnoteText"/>
        <w:jc w:val="both"/>
        <w:rPr>
          <w:rFonts w:cstheme="minorHAnsi"/>
        </w:rPr>
      </w:pPr>
      <w:r>
        <w:rPr>
          <w:rStyle w:val="FootnoteReference"/>
          <w:rFonts w:cstheme="minorHAnsi"/>
        </w:rPr>
        <w:footnoteRef/>
      </w:r>
      <w:r>
        <w:t xml:space="preserve"> 例如，村长、族长、社区和宗教领袖、地方政府代表、公民社会代表、政界人士或老师。</w:t>
      </w:r>
    </w:p>
  </w:footnote>
  <w:footnote w:id="207">
    <w:p w:rsidR="0079032E" w:rsidRDefault="0079032E" w:rsidP="00B732E9">
      <w:pPr>
        <w:pStyle w:val="FootnoteText"/>
        <w:jc w:val="both"/>
      </w:pPr>
      <w:r>
        <w:rPr>
          <w:rStyle w:val="FootnoteReference"/>
        </w:rPr>
        <w:footnoteRef/>
      </w:r>
      <w:r>
        <w:t xml:space="preserve"> 例如，通过将借款国提供的信息准确、及时地传达给社区，或将此类社区的意见和所关心的问题传达给借款国。 </w:t>
      </w:r>
    </w:p>
  </w:footnote>
  <w:footnote w:id="208">
    <w:p w:rsidR="0079032E" w:rsidRDefault="0079032E" w:rsidP="002D2AA1">
      <w:pPr>
        <w:pStyle w:val="FootnoteText"/>
        <w:jc w:val="both"/>
      </w:pPr>
      <w:r>
        <w:rPr>
          <w:rStyle w:val="FootnoteReference"/>
        </w:rPr>
        <w:footnoteRef/>
      </w:r>
      <w:r>
        <w:t xml:space="preserve"> 借款国可能需要披露附加信息，例如在项目周期的关键阶段（如项目启动前），需要对信息披露和磋商过程或申诉机制所认定的利益相关者关注的特定问题的其他相关信息进行披露。</w:t>
      </w:r>
    </w:p>
  </w:footnote>
  <w:footnote w:id="209">
    <w:p w:rsidR="0079032E" w:rsidRDefault="0079032E" w:rsidP="002D2AA1">
      <w:pPr>
        <w:pStyle w:val="FootnoteText"/>
        <w:jc w:val="both"/>
      </w:pPr>
      <w:r>
        <w:rPr>
          <w:rStyle w:val="FootnoteReference"/>
        </w:rPr>
        <w:footnoteRef/>
      </w:r>
      <w:r>
        <w:t xml:space="preserve"> 本《环境与社会标准》中的申诉机制也可作为其他《环境与社会标准》所要求的申诉机制（参见《环境与社会标准5和7》）。但《环境与社会标准2》中规定的项目工作人员申诉机制需要单独提供。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49535619"/>
      <w:docPartObj>
        <w:docPartGallery w:val="Watermarks"/>
        <w:docPartUnique/>
      </w:docPartObj>
    </w:sdtPr>
    <w:sdtEndPr>
      <w:rPr>
        <w:b w:val="0"/>
        <w:bCs w:val="0"/>
      </w:rPr>
    </w:sdtEndPr>
    <w:sdtContent>
      <w:sdt>
        <w:sdtPr>
          <w:rPr>
            <w:b/>
            <w:bCs/>
            <w:sz w:val="32"/>
            <w:szCs w:val="32"/>
          </w:rPr>
          <w:id w:val="-512993882"/>
          <w:docPartObj>
            <w:docPartGallery w:val="Watermarks"/>
            <w:docPartUnique/>
          </w:docPartObj>
        </w:sdtPr>
        <w:sdtEndPr>
          <w:rPr>
            <w:b w:val="0"/>
            <w:bCs w:val="0"/>
          </w:rPr>
        </w:sdtEndPr>
        <w:sdtContent>
          <w:p w:rsidR="0079032E" w:rsidRPr="00DC4E5F" w:rsidRDefault="00B37073" w:rsidP="006410DC">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79032E" w:rsidP="00667067">
            <w:pPr>
              <w:pStyle w:val="Header"/>
              <w:jc w:val="both"/>
              <w:rPr>
                <w:sz w:val="32"/>
                <w:szCs w:val="32"/>
              </w:rPr>
            </w:pPr>
            <w:r>
              <w:rPr>
                <w:rFonts w:eastAsiaTheme="majorEastAsia" w:cstheme="majorBidi"/>
                <w:b/>
                <w:i/>
                <w:sz w:val="20"/>
              </w:rPr>
              <w:t xml:space="preserve">  </w:t>
            </w:r>
          </w:p>
        </w:sdtContent>
      </w:sdt>
    </w:sdtContent>
  </w:sdt>
  <w:p w:rsidR="0079032E" w:rsidRDefault="0079032E" w:rsidP="00252BAB">
    <w:pPr>
      <w:pStyle w:val="Header"/>
      <w:jc w:val="center"/>
      <w:rPr>
        <w:rFonts w:eastAsiaTheme="majorEastAsia" w:cstheme="majorBidi"/>
        <w:i/>
        <w:iCs/>
        <w:sz w:val="32"/>
        <w:szCs w:val="32"/>
      </w:rPr>
    </w:pPr>
  </w:p>
  <w:p w:rsidR="0079032E" w:rsidRDefault="0079032E" w:rsidP="00EB76F3">
    <w:pPr>
      <w:pStyle w:val="Header"/>
      <w:jc w:val="center"/>
    </w:pPr>
  </w:p>
  <w:p w:rsidR="0079032E" w:rsidRPr="00A12747" w:rsidRDefault="0079032E"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303389805"/>
      <w:docPartObj>
        <w:docPartGallery w:val="Watermarks"/>
        <w:docPartUnique/>
      </w:docPartObj>
    </w:sdtPr>
    <w:sdtEndPr/>
    <w:sdtContent>
      <w:sdt>
        <w:sdtPr>
          <w:rPr>
            <w:b/>
            <w:bCs/>
            <w:sz w:val="32"/>
            <w:szCs w:val="32"/>
          </w:rPr>
          <w:id w:val="1110861111"/>
          <w:docPartObj>
            <w:docPartGallery w:val="Watermarks"/>
            <w:docPartUnique/>
          </w:docPartObj>
        </w:sdtPr>
        <w:sdtEndPr/>
        <w:sdtContent>
          <w:p w:rsidR="0079032E" w:rsidRPr="00DC4E5F" w:rsidRDefault="00B37073" w:rsidP="0079032E">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sdtContent>
      </w:sdt>
    </w:sdtContent>
  </w:sdt>
  <w:p w:rsidR="0079032E" w:rsidRDefault="0079032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65ACA">
    <w:pPr>
      <w:pStyle w:val="Header"/>
      <w:jc w:val="center"/>
      <w:rPr>
        <w:sz w:val="32"/>
        <w:szCs w:val="32"/>
      </w:rPr>
    </w:pPr>
  </w:p>
  <w:p w:rsidR="0079032E" w:rsidRDefault="0079032E"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27507865"/>
      <w:docPartObj>
        <w:docPartGallery w:val="Watermarks"/>
        <w:docPartUnique/>
      </w:docPartObj>
    </w:sdtPr>
    <w:sdtEndPr>
      <w:rPr>
        <w:b w:val="0"/>
        <w:bCs w:val="0"/>
      </w:rPr>
    </w:sdtEndPr>
    <w:sdtContent>
      <w:sdt>
        <w:sdtPr>
          <w:rPr>
            <w:b/>
            <w:bCs/>
            <w:sz w:val="32"/>
            <w:szCs w:val="32"/>
          </w:rPr>
          <w:id w:val="111833409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Pr="006C1232" w:rsidRDefault="00FC0B75" w:rsidP="006C1232">
            <w:pPr>
              <w:pStyle w:val="Header"/>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11850776"/>
      <w:docPartObj>
        <w:docPartGallery w:val="Watermarks"/>
        <w:docPartUnique/>
      </w:docPartObj>
    </w:sdtPr>
    <w:sdtEndPr/>
    <w:sdtContent>
      <w:sdt>
        <w:sdtPr>
          <w:rPr>
            <w:b/>
            <w:bCs/>
            <w:sz w:val="32"/>
            <w:szCs w:val="32"/>
          </w:rPr>
          <w:id w:val="-474522336"/>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sdtContent>
      </w:sdt>
    </w:sdtContent>
  </w:sdt>
  <w:p w:rsidR="0079032E" w:rsidRPr="00D60311" w:rsidRDefault="0079032E" w:rsidP="00B37073">
    <w:pPr>
      <w:pStyle w:val="Header"/>
      <w:spacing w:before="240" w:after="240"/>
      <w:jc w:val="center"/>
      <w:rPr>
        <w:b/>
        <w:color w:val="00B050"/>
        <w:sz w:val="28"/>
        <w:szCs w:val="28"/>
      </w:rPr>
    </w:pPr>
    <w:r>
      <w:rPr>
        <w:b/>
        <w:color w:val="00B050"/>
        <w:sz w:val="28"/>
      </w:rPr>
      <w:t>投资项目融资的世界银行环境与社会政策</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4036610"/>
      <w:docPartObj>
        <w:docPartGallery w:val="Watermarks"/>
        <w:docPartUnique/>
      </w:docPartObj>
    </w:sdtPr>
    <w:sdtEndPr/>
    <w:sdtContent>
      <w:sdt>
        <w:sdtPr>
          <w:rPr>
            <w:b/>
            <w:bCs/>
            <w:sz w:val="32"/>
            <w:szCs w:val="32"/>
          </w:rPr>
          <w:id w:val="231438066"/>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67128365"/>
      <w:docPartObj>
        <w:docPartGallery w:val="Watermarks"/>
        <w:docPartUnique/>
      </w:docPartObj>
    </w:sdtPr>
    <w:sdtEndPr>
      <w:rPr>
        <w:b w:val="0"/>
        <w:bCs w:val="0"/>
      </w:rPr>
    </w:sdtEndPr>
    <w:sdtContent>
      <w:sdt>
        <w:sdtPr>
          <w:rPr>
            <w:b/>
            <w:bCs/>
            <w:sz w:val="32"/>
            <w:szCs w:val="32"/>
          </w:rPr>
          <w:id w:val="1863859771"/>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C1232">
            <w:pPr>
              <w:pStyle w:val="Header"/>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527F8">
    <w:pPr>
      <w:pStyle w:val="Header"/>
    </w:pPr>
  </w:p>
  <w:sdt>
    <w:sdtPr>
      <w:rPr>
        <w:sz w:val="32"/>
        <w:szCs w:val="32"/>
      </w:rPr>
      <w:id w:val="-556236877"/>
      <w:docPartObj>
        <w:docPartGallery w:val="Watermarks"/>
        <w:docPartUnique/>
      </w:docPartObj>
    </w:sdtPr>
    <w:sdtEndPr/>
    <w:sdtContent>
      <w:p w:rsidR="0079032E" w:rsidRDefault="0079032E" w:rsidP="00C527F8">
        <w:pPr>
          <w:pStyle w:val="Header"/>
        </w:pPr>
        <w:r>
          <w:rPr>
            <w:noProof/>
            <w:sz w:val="32"/>
            <w:szCs w:val="32"/>
            <w:lang w:val="en-US" w:eastAsia="en-US" w:bidi="ar-SA"/>
          </w:rPr>
          <mc:AlternateContent>
            <mc:Choice Requires="wps">
              <w:drawing>
                <wp:anchor distT="0" distB="0" distL="114300" distR="114300" simplePos="0" relativeHeight="251670016" behindDoc="1" locked="0" layoutInCell="0" allowOverlap="1" wp14:anchorId="55708D03" wp14:editId="59DE89F9">
                  <wp:simplePos x="0" y="0"/>
                  <wp:positionH relativeFrom="margin">
                    <wp:align>center</wp:align>
                  </wp:positionH>
                  <wp:positionV relativeFrom="margin">
                    <wp:align>center</wp:align>
                  </wp:positionV>
                  <wp:extent cx="6703695" cy="1675765"/>
                  <wp:effectExtent l="0" t="1809750" r="0" b="164846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032E" w:rsidRDefault="00B37073" w:rsidP="00CF35EB">
                              <w:pPr>
                                <w:pStyle w:val="NormalWeb"/>
                                <w:spacing w:before="0" w:beforeAutospacing="0" w:after="0" w:afterAutospacing="0"/>
                                <w:jc w:val="center"/>
                              </w:pPr>
                              <w:r>
                                <w:rPr>
                                  <w:color w:val="C0C0C0"/>
                                  <w:sz w:val="2"/>
                                  <w14:textFill>
                                    <w14:solidFill>
                                      <w14:srgbClr w14:val="C0C0C0">
                                        <w14:alpha w14:val="50000"/>
                                      </w14:srgbClr>
                                    </w14:solidFill>
                                  </w14:textFill>
                                </w:rPr>
                                <w:t>磋商草案第二稿，2015年7月1日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55708D03" id="_x0000_t202" coordsize="21600,21600" o:spt="202" path="m,l,21600r21600,l21600,xe">
                  <v:stroke joinstyle="miter"/>
                  <v:path gradientshapeok="t" o:connecttype="rect"/>
                </v:shapetype>
                <v:shape xmlns:o="urn:schemas-microsoft-com:office:office" xmlns:v="urn:schemas-microsoft-com:vml" id="WordArt 3" o:spid="_x0000_s1026" type="#_x0000_t202" style="position:absolute;margin-left:0;margin-top:0;width:527.85pt;height:131.9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79032E" w:rsidRDefault="00B37073" w:rsidP="00CF35EB">
                        <w:pPr>
                          <w:pStyle w:val="NormalWeb"/>
                          <w:spacing w:before="0" w:beforeAutospacing="0" w:after="0" w:afterAutospacing="0"/>
                          <w:jc w:val="center"/>
                        </w:pPr>
                        <w:r>
                          <w:rPr>
                            <w:rFonts w:ascii="SimSun" w:hAnsi="SimSun"/>
                            <w:color w:val="C0C0C0"/>
                            <w:sz w:val="2"/>
                            <w14:textFill xmlns:w14="http://schemas.microsoft.com/office/word/2010/wordml">
                              <w14:solidFill>
                                <w14:srgbClr w14:val="C0C0C0">
                                  <w14:alpha w14:val="50000"/>
                                </w14:srgbClr>
                              </w14:solidFill>
                            </w14:textFill>
                          </w:rPr>
                          <w:t>磋商草案第二稿，2015年7月1日</w:t>
                        </w:r>
                      </w:p>
                    </w:txbxContent>
                  </v:textbox>
                  <w10:wrap xmlns:w10="urn:schemas-microsoft-com:office:word" anchorx="margin" anchory="margin"/>
                </v:shape>
              </w:pict>
            </mc:Fallback>
          </mc:AlternateContent>
        </w:r>
      </w:p>
      <w:p w:rsidR="0079032E" w:rsidRDefault="00FC0B75" w:rsidP="00DC1154">
        <w:pPr>
          <w:pStyle w:val="Header"/>
          <w:jc w:val="both"/>
          <w:rPr>
            <w:sz w:val="32"/>
            <w:szCs w:val="32"/>
          </w:rPr>
        </w:pPr>
      </w:p>
    </w:sdtContent>
  </w:sdt>
  <w:p w:rsidR="0079032E" w:rsidRPr="007C5E5F" w:rsidRDefault="0079032E"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p w:rsidR="0079032E" w:rsidRPr="00C65ACA" w:rsidRDefault="0079032E" w:rsidP="00247660">
    <w:pPr>
      <w:pStyle w:val="Header"/>
      <w:spacing w:before="240" w:after="240"/>
      <w:jc w:val="center"/>
      <w:rPr>
        <w:b/>
        <w:bCs/>
        <w:color w:val="00B050"/>
        <w:sz w:val="28"/>
        <w:szCs w:val="28"/>
      </w:rPr>
    </w:pPr>
    <w:r>
      <w:rPr>
        <w:b/>
        <w:color w:val="00B050"/>
        <w:sz w:val="28"/>
      </w:rPr>
      <w:t xml:space="preserve"> 环境与社会标准1.环境和社会风险与影响的评价和管理</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C1232">
            <w:pPr>
              <w:pStyle w:val="Header"/>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79032E" w:rsidRPr="00DC4E5F" w:rsidRDefault="00B37073"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p w:rsidR="0079032E" w:rsidRPr="00C65ACA" w:rsidRDefault="0079032E" w:rsidP="00247660">
    <w:pPr>
      <w:pStyle w:val="Header"/>
      <w:spacing w:before="240" w:after="240"/>
      <w:jc w:val="center"/>
      <w:rPr>
        <w:b/>
        <w:bCs/>
        <w:color w:val="00B050"/>
        <w:sz w:val="28"/>
        <w:szCs w:val="28"/>
      </w:rPr>
    </w:pPr>
    <w:r>
      <w:rPr>
        <w:b/>
        <w:color w:val="00B050"/>
        <w:sz w:val="28"/>
      </w:rPr>
      <w:t xml:space="preserve"> 环境与社会标准1.环境和社会风险与影响的评价和管理</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EA2242" w:rsidRDefault="0079032E" w:rsidP="007C5E5F">
    <w:pPr>
      <w:pStyle w:val="Header"/>
      <w:jc w:val="center"/>
      <w:rPr>
        <w:rFonts w:eastAsiaTheme="minorHAnsi" w:cs="ITC Franklin Gothic Std Med"/>
        <w:b/>
        <w:color w:val="00B050"/>
        <w:sz w:val="28"/>
        <w:szCs w:val="28"/>
      </w:rPr>
    </w:pPr>
  </w:p>
  <w:p w:rsidR="0079032E" w:rsidRDefault="0079032E" w:rsidP="007C5E5F">
    <w:pPr>
      <w:pStyle w:val="Header"/>
      <w:jc w:val="center"/>
      <w:rPr>
        <w:rFonts w:eastAsiaTheme="minorHAnsi" w:cs="SimSun"/>
        <w:b/>
        <w:color w:val="00B050"/>
        <w:sz w:val="28"/>
        <w:szCs w:val="28"/>
      </w:rPr>
    </w:pPr>
    <w:r>
      <w:rPr>
        <w:rFonts w:eastAsiaTheme="minorHAnsi"/>
        <w:b/>
        <w:color w:val="00B050"/>
        <w:sz w:val="28"/>
      </w:rPr>
      <w:t>词汇</w:t>
    </w:r>
  </w:p>
  <w:p w:rsidR="0079032E" w:rsidRPr="001C43EF" w:rsidRDefault="0079032E" w:rsidP="007C5E5F">
    <w:pPr>
      <w:pStyle w:val="Header"/>
      <w:jc w:val="center"/>
      <w:rPr>
        <w:rFonts w:eastAsiaTheme="minorHAnsi"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B9074C" w:rsidRDefault="00FC0B75" w:rsidP="00B9074C">
            <w:pPr>
              <w:pStyle w:val="Header"/>
              <w:jc w:val="both"/>
              <w:rPr>
                <w:sz w:val="32"/>
                <w:szCs w:val="32"/>
              </w:rPr>
            </w:pPr>
          </w:p>
        </w:sdtContent>
      </w:sdt>
    </w:sdtContent>
  </w:sdt>
  <w:p w:rsidR="0079032E" w:rsidRDefault="0079032E" w:rsidP="00247660">
    <w:pPr>
      <w:pStyle w:val="Header"/>
      <w:spacing w:before="240" w:after="240"/>
      <w:jc w:val="center"/>
      <w:rPr>
        <w:sz w:val="32"/>
        <w:szCs w:val="32"/>
      </w:rPr>
    </w:pPr>
    <w:r>
      <w:rPr>
        <w:b/>
        <w:color w:val="00B050"/>
        <w:sz w:val="28"/>
      </w:rPr>
      <w:t xml:space="preserve"> 环境与社会标准1.环境和社会风险与影响的评价和管理</w:t>
    </w:r>
  </w:p>
  <w:p w:rsidR="0079032E" w:rsidRPr="007C5E5F" w:rsidRDefault="0079032E" w:rsidP="007C5E5F">
    <w:pPr>
      <w:pStyle w:val="Header"/>
      <w:jc w:val="both"/>
      <w:rPr>
        <w:sz w:val="6"/>
        <w:szCs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184728"/>
      <w:docPartObj>
        <w:docPartGallery w:val="Watermarks"/>
        <w:docPartUnique/>
      </w:docPartObj>
    </w:sdtPr>
    <w:sdtEndPr>
      <w:rPr>
        <w:b w:val="0"/>
        <w:bCs w:val="0"/>
      </w:rPr>
    </w:sdtEndPr>
    <w:sdtContent>
      <w:sdt>
        <w:sdtPr>
          <w:rPr>
            <w:b/>
            <w:bCs/>
            <w:sz w:val="32"/>
            <w:szCs w:val="32"/>
          </w:rPr>
          <w:id w:val="-2055223486"/>
          <w:docPartObj>
            <w:docPartGallery w:val="Watermarks"/>
            <w:docPartUnique/>
          </w:docPartObj>
        </w:sdtPr>
        <w:sdtEndPr/>
        <w:sdtContent>
          <w:p w:rsidR="0079032E" w:rsidRPr="00DC4E5F" w:rsidRDefault="00B37073" w:rsidP="0038172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86BD5">
            <w:pPr>
              <w:pStyle w:val="Header"/>
              <w:jc w:val="both"/>
              <w:rPr>
                <w:sz w:val="32"/>
                <w:szCs w:val="32"/>
              </w:rPr>
            </w:pPr>
          </w:p>
        </w:sdtContent>
      </w:sdt>
    </w:sdtContent>
  </w:sdt>
  <w:p w:rsidR="0079032E" w:rsidRPr="00A12747" w:rsidRDefault="0079032E"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79032E" w:rsidRPr="00DC4E5F" w:rsidRDefault="00B37073" w:rsidP="00B9074C">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p w:rsidR="0079032E" w:rsidRPr="00773989" w:rsidRDefault="0079032E" w:rsidP="009A666F">
    <w:pPr>
      <w:spacing w:after="0"/>
      <w:rPr>
        <w:rFonts w:eastAsiaTheme="majorEastAsia" w:cstheme="majorBidi"/>
        <w:b/>
        <w:i/>
        <w:iCs/>
        <w:sz w:val="20"/>
        <w:szCs w:val="20"/>
        <w:bdr w:val="single" w:sz="4" w:space="0" w:color="auto"/>
      </w:rPr>
    </w:pPr>
  </w:p>
  <w:p w:rsidR="0079032E" w:rsidRPr="0047365D" w:rsidRDefault="0079032E" w:rsidP="00B37073">
    <w:pPr>
      <w:pStyle w:val="Header"/>
      <w:spacing w:before="240" w:after="240"/>
      <w:jc w:val="center"/>
      <w:rPr>
        <w:b/>
        <w:bCs/>
        <w:color w:val="00B050"/>
        <w:sz w:val="10"/>
        <w:szCs w:val="10"/>
      </w:rPr>
    </w:pPr>
    <w:r>
      <w:rPr>
        <w:b/>
        <w:color w:val="00B050"/>
        <w:sz w:val="28"/>
      </w:rPr>
      <w:t>环境与社会标准2.劳工和工作条件</w:t>
    </w:r>
  </w:p>
  <w:p w:rsidR="0079032E" w:rsidRPr="0047365D" w:rsidRDefault="0079032E" w:rsidP="007C5E5F">
    <w:pPr>
      <w:pStyle w:val="Header"/>
      <w:jc w:val="center"/>
      <w:rPr>
        <w:rFonts w:eastAsiaTheme="minorHAnsi" w:cs="ITC Franklin Gothic Std Med"/>
        <w:b/>
        <w:color w:val="00B050"/>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67067">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B9074C">
            <w:pPr>
              <w:pStyle w:val="Header"/>
              <w:jc w:val="both"/>
              <w:rPr>
                <w:sz w:val="32"/>
                <w:szCs w:val="32"/>
              </w:rPr>
            </w:pPr>
          </w:p>
        </w:sdtContent>
      </w:sdt>
    </w:sdtContent>
  </w:sdt>
  <w:p w:rsidR="0079032E" w:rsidRPr="00AD4B41" w:rsidRDefault="0079032E" w:rsidP="00B37073">
    <w:pPr>
      <w:pStyle w:val="Header"/>
      <w:spacing w:before="240" w:after="240"/>
      <w:jc w:val="center"/>
      <w:rPr>
        <w:b/>
        <w:bCs/>
        <w:color w:val="00B050"/>
        <w:sz w:val="10"/>
        <w:szCs w:val="10"/>
      </w:rPr>
    </w:pPr>
    <w:r>
      <w:rPr>
        <w:b/>
        <w:color w:val="00B050"/>
        <w:sz w:val="28"/>
      </w:rPr>
      <w:t>环境与社会标准3.资源效率与污染防治和管理</w:t>
    </w:r>
  </w:p>
  <w:p w:rsidR="0079032E" w:rsidRPr="00AD4B41" w:rsidRDefault="0079032E" w:rsidP="007C5E5F">
    <w:pPr>
      <w:pStyle w:val="Header"/>
      <w:jc w:val="center"/>
      <w:rPr>
        <w:rFonts w:eastAsiaTheme="minorHAnsi" w:cs="ITC Franklin Gothic Std Med"/>
        <w:b/>
        <w:color w:val="00B050"/>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67067">
            <w:pPr>
              <w:pStyle w:val="Header"/>
              <w:jc w:val="both"/>
              <w:rPr>
                <w:sz w:val="32"/>
                <w:szCs w:val="32"/>
              </w:rPr>
            </w:pPr>
          </w:p>
        </w:sdtContent>
      </w:sdt>
    </w:sdtContent>
  </w:sdt>
  <w:p w:rsidR="0079032E" w:rsidRPr="00166539" w:rsidRDefault="0079032E"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B9074C">
            <w:pPr>
              <w:pStyle w:val="Header"/>
              <w:jc w:val="both"/>
              <w:rPr>
                <w:sz w:val="32"/>
                <w:szCs w:val="32"/>
              </w:rPr>
            </w:pPr>
          </w:p>
        </w:sdtContent>
      </w:sdt>
    </w:sdtContent>
  </w:sdt>
  <w:p w:rsidR="0079032E" w:rsidRPr="00C65ACA" w:rsidRDefault="0079032E" w:rsidP="00B37073">
    <w:pPr>
      <w:pStyle w:val="Header"/>
      <w:spacing w:before="240" w:after="240"/>
      <w:jc w:val="center"/>
      <w:rPr>
        <w:b/>
        <w:bCs/>
        <w:color w:val="00B050"/>
        <w:sz w:val="28"/>
        <w:szCs w:val="28"/>
      </w:rPr>
    </w:pPr>
    <w:r>
      <w:rPr>
        <w:b/>
        <w:color w:val="00B050"/>
        <w:sz w:val="28"/>
      </w:rPr>
      <w:t xml:space="preserve"> 环境与社会标准4.社区健康与安全</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B9074C">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FD342C" w:rsidRDefault="0079032E" w:rsidP="00B37073">
    <w:pPr>
      <w:pStyle w:val="Header"/>
      <w:spacing w:before="240" w:after="240"/>
      <w:jc w:val="center"/>
      <w:rPr>
        <w:b/>
        <w:bCs/>
        <w:color w:val="00B050"/>
        <w:sz w:val="10"/>
        <w:szCs w:val="10"/>
      </w:rPr>
    </w:pPr>
    <w:r>
      <w:rPr>
        <w:b/>
        <w:color w:val="00B050"/>
        <w:sz w:val="28"/>
      </w:rPr>
      <w:t>环境与社会标准4.社区健康与安全</w:t>
    </w:r>
  </w:p>
  <w:p w:rsidR="0079032E" w:rsidRPr="00FD342C" w:rsidRDefault="0079032E" w:rsidP="007C5E5F">
    <w:pPr>
      <w:pStyle w:val="Header"/>
      <w:jc w:val="center"/>
      <w:rPr>
        <w:rFonts w:eastAsiaTheme="minorHAnsi" w:cs="ITC Franklin Gothic Std Med"/>
        <w:b/>
        <w:color w:val="00B05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686BD5">
    <w:pPr>
      <w:pStyle w:val="Header"/>
      <w:jc w:val="center"/>
      <w:rPr>
        <w:rFonts w:eastAsiaTheme="majorEastAsia" w:cstheme="majorBidi"/>
        <w:i/>
        <w:iCs/>
        <w:sz w:val="32"/>
        <w:szCs w:val="32"/>
      </w:rPr>
    </w:pPr>
  </w:p>
  <w:sdt>
    <w:sdtPr>
      <w:rPr>
        <w:sz w:val="32"/>
        <w:szCs w:val="32"/>
      </w:rPr>
      <w:id w:val="-1542815946"/>
      <w:docPartObj>
        <w:docPartGallery w:val="Watermarks"/>
        <w:docPartUnique/>
      </w:docPartObj>
    </w:sdtPr>
    <w:sdtEndPr/>
    <w:sdtContent>
      <w:sdt>
        <w:sdtPr>
          <w:rPr>
            <w:sz w:val="32"/>
            <w:szCs w:val="32"/>
          </w:rPr>
          <w:id w:val="-1774938000"/>
          <w:docPartObj>
            <w:docPartGallery w:val="Watermarks"/>
            <w:docPartUnique/>
          </w:docPartObj>
        </w:sdtPr>
        <w:sdtEndPr/>
        <w:sdtContent>
          <w:p w:rsidR="0079032E" w:rsidRDefault="00B37073" w:rsidP="00686BD5">
            <w:pPr>
              <w:pStyle w:val="Header"/>
              <w:jc w:val="center"/>
              <w:rPr>
                <w:rFonts w:eastAsiaTheme="majorEastAsia" w:cstheme="majorBidi"/>
                <w:i/>
                <w:iCs/>
                <w:sz w:val="32"/>
                <w:szCs w:val="32"/>
              </w:rPr>
            </w:pPr>
            <w:r>
              <w:rPr>
                <w:rFonts w:eastAsiaTheme="majorEastAsia" w:cstheme="majorBidi"/>
                <w:i/>
                <w:sz w:val="32"/>
                <w:bdr w:val="single" w:sz="4" w:space="0" w:color="auto"/>
              </w:rPr>
              <w:t>第二磋商草案，2015年7月1日 – 环境与社会框架第二稿，4月29日</w:t>
            </w:r>
          </w:p>
          <w:p w:rsidR="0079032E" w:rsidRDefault="0079032E" w:rsidP="00686BD5">
            <w:pPr>
              <w:pStyle w:val="Header"/>
              <w:jc w:val="both"/>
              <w:rPr>
                <w:sz w:val="32"/>
                <w:szCs w:val="32"/>
              </w:rPr>
            </w:pPr>
            <w:r>
              <w:rPr>
                <w:rFonts w:eastAsiaTheme="majorEastAsia" w:cstheme="majorBidi"/>
                <w:b/>
                <w:i/>
                <w:sz w:val="20"/>
              </w:rPr>
              <w:t xml:space="preserve">本内部审议工作草案已通过，包含有关如何在拟议环境与社会框架中解决环境和社会问题的各种提案。本草案不断地进行评估与审议，不代表世界银行对其中所讨论的任何问题持有任何坚定的立场。根据《世行信息获取政策》，未经原创作者的事先书面允许，不得分发本文（有关更多信息，请联系业务风险管理部）。  </w:t>
            </w:r>
          </w:p>
        </w:sdtContent>
      </w:sdt>
    </w:sdtContent>
  </w:sdt>
  <w:p w:rsidR="0079032E" w:rsidRDefault="0079032E" w:rsidP="00686BD5">
    <w:pPr>
      <w:spacing w:after="0"/>
      <w:jc w:val="center"/>
    </w:pPr>
    <w:r>
      <w:rPr>
        <w:rFonts w:eastAsiaTheme="majorEastAsia" w:cstheme="majorBidi"/>
        <w:b/>
        <w:i/>
        <w:sz w:val="32"/>
        <w:bdr w:val="single" w:sz="4" w:space="0" w:color="auto"/>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FD342C" w:rsidRDefault="0079032E" w:rsidP="009A666F">
    <w:pPr>
      <w:pStyle w:val="Header"/>
      <w:jc w:val="center"/>
      <w:rPr>
        <w:b/>
        <w:bCs/>
        <w:color w:val="00B050"/>
        <w:sz w:val="10"/>
        <w:szCs w:val="10"/>
      </w:rPr>
    </w:pPr>
    <w:r>
      <w:rPr>
        <w:b/>
        <w:color w:val="00B050"/>
        <w:sz w:val="28"/>
      </w:rPr>
      <w:t>环境与社会标准4.社区健康与安全</w:t>
    </w:r>
  </w:p>
  <w:p w:rsidR="0079032E" w:rsidRPr="00FD342C" w:rsidRDefault="0079032E"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2442E7" w:rsidRDefault="0079032E" w:rsidP="00B37073">
    <w:pPr>
      <w:pStyle w:val="Header"/>
      <w:spacing w:before="240" w:after="240"/>
      <w:jc w:val="center"/>
      <w:rPr>
        <w:b/>
        <w:bCs/>
        <w:color w:val="00B050"/>
        <w:sz w:val="10"/>
        <w:szCs w:val="10"/>
      </w:rPr>
    </w:pPr>
    <w:r>
      <w:rPr>
        <w:b/>
        <w:color w:val="00B050"/>
        <w:sz w:val="28"/>
      </w:rPr>
      <w:t xml:space="preserve"> 环境与社会标准5.土地征用、土地使用限制和非自愿移民</w:t>
    </w:r>
  </w:p>
  <w:p w:rsidR="0079032E" w:rsidRPr="002442E7" w:rsidRDefault="0079032E" w:rsidP="007C5E5F">
    <w:pPr>
      <w:pStyle w:val="Header"/>
      <w:jc w:val="center"/>
      <w:rPr>
        <w:rFonts w:eastAsiaTheme="minorHAnsi" w:cs="ITC Franklin Gothic Std Med"/>
        <w:b/>
        <w:color w:val="00B050"/>
        <w:sz w:val="10"/>
        <w:szCs w:val="10"/>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8356C9" w:rsidRDefault="00FC0B75" w:rsidP="008356C9">
            <w:pPr>
              <w:pStyle w:val="Header"/>
              <w:jc w:val="both"/>
              <w:rPr>
                <w:sz w:val="32"/>
                <w:szCs w:val="32"/>
              </w:rPr>
            </w:pPr>
          </w:p>
        </w:sdtContent>
      </w:sdt>
    </w:sdtContent>
  </w:sdt>
  <w:p w:rsidR="0079032E" w:rsidRPr="00665748" w:rsidRDefault="0079032E" w:rsidP="00247660">
    <w:pPr>
      <w:pStyle w:val="Header"/>
      <w:spacing w:before="240" w:after="240"/>
      <w:jc w:val="center"/>
      <w:rPr>
        <w:rFonts w:eastAsiaTheme="minorHAnsi" w:cs="SimSun"/>
        <w:b/>
        <w:color w:val="00B050"/>
        <w:sz w:val="10"/>
        <w:szCs w:val="10"/>
      </w:rPr>
    </w:pPr>
    <w:r>
      <w:rPr>
        <w:rFonts w:eastAsiaTheme="minorHAnsi"/>
        <w:b/>
        <w:color w:val="00B050"/>
        <w:sz w:val="28"/>
      </w:rPr>
      <w:t xml:space="preserve"> 环境与社会标准6.生物多样性保护和生物自然资源的可持续管理</w:t>
    </w:r>
  </w:p>
  <w:p w:rsidR="0079032E" w:rsidRPr="00665748" w:rsidRDefault="0079032E" w:rsidP="007C5E5F">
    <w:pPr>
      <w:pStyle w:val="Header"/>
      <w:jc w:val="center"/>
      <w:rPr>
        <w:rFonts w:eastAsiaTheme="minorHAnsi" w:cs="ITC Franklin Gothic Std Med"/>
        <w:b/>
        <w:color w:val="00B050"/>
        <w:sz w:val="10"/>
        <w:szCs w:val="1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854C81" w:rsidRDefault="0079032E" w:rsidP="00B37073">
    <w:pPr>
      <w:pStyle w:val="Header"/>
      <w:spacing w:before="240" w:after="240"/>
      <w:jc w:val="center"/>
      <w:rPr>
        <w:rFonts w:cs="SimSun"/>
        <w:b/>
        <w:color w:val="00B050"/>
        <w:sz w:val="10"/>
        <w:szCs w:val="10"/>
      </w:rPr>
    </w:pPr>
    <w:r>
      <w:rPr>
        <w:b/>
        <w:color w:val="00B050"/>
        <w:sz w:val="28"/>
      </w:rPr>
      <w:t xml:space="preserve"> 环境与社会标准7.土著居民</w:t>
    </w:r>
  </w:p>
  <w:p w:rsidR="0079032E" w:rsidRPr="00854C81" w:rsidRDefault="0079032E" w:rsidP="007C5E5F">
    <w:pPr>
      <w:pStyle w:val="Header"/>
      <w:jc w:val="center"/>
      <w:rPr>
        <w:rFonts w:eastAsiaTheme="minorHAnsi"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p w:rsidR="0079032E" w:rsidRPr="004A1C17" w:rsidRDefault="0079032E" w:rsidP="00B37073">
    <w:pPr>
      <w:pStyle w:val="Header"/>
      <w:spacing w:before="240" w:after="240"/>
      <w:jc w:val="center"/>
      <w:rPr>
        <w:rFonts w:eastAsiaTheme="minorHAnsi" w:cs="SimSun"/>
        <w:b/>
        <w:color w:val="00B050"/>
        <w:sz w:val="10"/>
        <w:szCs w:val="10"/>
      </w:rPr>
    </w:pPr>
    <w:r>
      <w:rPr>
        <w:rFonts w:eastAsiaTheme="minorHAnsi"/>
        <w:b/>
        <w:color w:val="00B050"/>
        <w:sz w:val="28"/>
      </w:rPr>
      <w:t xml:space="preserve"> 环境与社会标准8.文化遗产简介</w:t>
    </w:r>
  </w:p>
  <w:p w:rsidR="0079032E" w:rsidRPr="004A1C17" w:rsidRDefault="0079032E" w:rsidP="007C5E5F">
    <w:pPr>
      <w:pStyle w:val="Header"/>
      <w:jc w:val="center"/>
      <w:rPr>
        <w:rFonts w:eastAsiaTheme="minorHAnsi"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870993" w:rsidRDefault="0079032E"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b/>
        <w:color w:val="00B050"/>
        <w:sz w:val="28"/>
      </w:rPr>
      <w:t xml:space="preserve"> 环境与社会标准9.金融中介机构</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60557E" w:rsidRDefault="0079032E" w:rsidP="00B37073">
    <w:pPr>
      <w:spacing w:before="240" w:after="240"/>
      <w:contextualSpacing/>
      <w:jc w:val="center"/>
      <w:outlineLvl w:val="0"/>
      <w:rPr>
        <w:color w:val="00B050"/>
      </w:rPr>
    </w:pPr>
    <w:r>
      <w:rPr>
        <w:rFonts w:eastAsiaTheme="minorHAnsi"/>
        <w:b/>
        <w:color w:val="00B050"/>
        <w:sz w:val="28"/>
      </w:rPr>
      <w:t>环境与社会标准10.利益相关者参与与信息披露</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6914863"/>
      <w:docPartObj>
        <w:docPartGallery w:val="Watermarks"/>
        <w:docPartUnique/>
      </w:docPartObj>
    </w:sdtPr>
    <w:sdtEndPr>
      <w:rPr>
        <w:b w:val="0"/>
        <w:bCs w:val="0"/>
      </w:rPr>
    </w:sdtEndPr>
    <w:sdtContent>
      <w:sdt>
        <w:sdtPr>
          <w:rPr>
            <w:b/>
            <w:bCs/>
            <w:sz w:val="32"/>
            <w:szCs w:val="32"/>
          </w:rPr>
          <w:id w:val="-93636014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B37073" w:rsidRDefault="00FC0B75" w:rsidP="00B37073">
            <w:pPr>
              <w:pStyle w:val="Header"/>
              <w:jc w:val="both"/>
              <w:rPr>
                <w:sz w:val="32"/>
                <w:szCs w:val="32"/>
              </w:rPr>
            </w:pPr>
          </w:p>
        </w:sdtContent>
      </w:sdt>
    </w:sdtContent>
  </w:sdt>
  <w:p w:rsidR="0079032E" w:rsidRPr="00D60311" w:rsidRDefault="0079032E" w:rsidP="00B37073">
    <w:pPr>
      <w:pStyle w:val="Header"/>
      <w:spacing w:before="240" w:after="240"/>
      <w:jc w:val="both"/>
      <w:rPr>
        <w:b/>
        <w:color w:val="00B050"/>
      </w:rPr>
    </w:pPr>
    <w:r>
      <w:rPr>
        <w:b/>
        <w:color w:val="00B050"/>
        <w:sz w:val="32"/>
      </w:rPr>
      <w:t xml:space="preserve"> 世界银行环境与社会框架概述</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rsidR="0079032E" w:rsidRPr="00DC4E5F" w:rsidRDefault="00B37073" w:rsidP="008356C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r>
              <w:rPr>
                <w:rFonts w:eastAsiaTheme="majorEastAsia" w:cstheme="majorBidi"/>
                <w:b/>
                <w:i/>
                <w:sz w:val="20"/>
              </w:rPr>
              <w:t xml:space="preserve"> </w:t>
            </w:r>
          </w:p>
        </w:sdtContent>
      </w:sdt>
    </w:sdtContent>
  </w:sdt>
  <w:p w:rsidR="0079032E" w:rsidRPr="00A96DE4" w:rsidRDefault="0079032E" w:rsidP="007C5E5F">
    <w:pPr>
      <w:pStyle w:val="Header"/>
      <w:jc w:val="center"/>
      <w:rPr>
        <w:rFonts w:eastAsiaTheme="minorHAnsi" w:cs="ITC Franklin Gothic Std Med"/>
        <w:b/>
        <w:color w:val="00B050"/>
        <w:sz w:val="28"/>
        <w:szCs w:val="28"/>
      </w:rPr>
    </w:pPr>
  </w:p>
  <w:p w:rsidR="0079032E" w:rsidRPr="009077FA" w:rsidRDefault="0079032E" w:rsidP="00B37073">
    <w:pPr>
      <w:pStyle w:val="Header"/>
      <w:spacing w:before="240" w:after="240"/>
      <w:jc w:val="center"/>
      <w:rPr>
        <w:rFonts w:eastAsiaTheme="minorHAnsi" w:cs="SimSun"/>
        <w:b/>
        <w:color w:val="00B050"/>
        <w:sz w:val="10"/>
        <w:szCs w:val="10"/>
      </w:rPr>
    </w:pPr>
    <w:r>
      <w:rPr>
        <w:rFonts w:eastAsiaTheme="minorHAnsi"/>
        <w:b/>
        <w:color w:val="00B050"/>
        <w:sz w:val="28"/>
      </w:rPr>
      <w:t>环境与社会标准10.利益相关者参与与信息披露</w:t>
    </w:r>
  </w:p>
  <w:p w:rsidR="0079032E" w:rsidRPr="009077FA" w:rsidRDefault="0079032E" w:rsidP="007C5E5F">
    <w:pPr>
      <w:pStyle w:val="Header"/>
      <w:jc w:val="center"/>
      <w:rPr>
        <w:rFonts w:eastAsiaTheme="minorHAnsi" w:cs="ITC Franklin Gothic Std Med"/>
        <w:b/>
        <w:color w:val="00B050"/>
        <w:sz w:val="10"/>
        <w:szCs w:val="1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870993" w:rsidRDefault="00B37073" w:rsidP="00A12747">
    <w:pPr>
      <w:spacing w:after="0"/>
      <w:jc w:val="center"/>
      <w:rPr>
        <w:rFonts w:eastAsiaTheme="majorEastAsia" w:cstheme="majorBidi"/>
        <w:b/>
        <w:i/>
        <w:iCs/>
        <w:sz w:val="32"/>
        <w:szCs w:val="32"/>
        <w:bdr w:val="single" w:sz="4" w:space="0" w:color="auto"/>
      </w:rPr>
    </w:pPr>
    <w:r>
      <w:rPr>
        <w:rFonts w:eastAsiaTheme="majorEastAsia" w:cstheme="majorBidi"/>
        <w:b/>
        <w:i/>
        <w:sz w:val="32"/>
        <w:bdr w:val="single" w:sz="4" w:space="0" w:color="auto"/>
      </w:rPr>
      <w:t>磋商草案第二稿，2014年7月30日</w:t>
    </w:r>
  </w:p>
  <w:p w:rsidR="0079032E" w:rsidRPr="007C5E5F" w:rsidRDefault="0079032E" w:rsidP="007C5E5F">
    <w:pPr>
      <w:pStyle w:val="Header"/>
      <w:jc w:val="both"/>
      <w:rPr>
        <w:sz w:val="6"/>
        <w:szCs w:val="3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49563771"/>
      <w:docPartObj>
        <w:docPartGallery w:val="Watermarks"/>
        <w:docPartUnique/>
      </w:docPartObj>
    </w:sdtPr>
    <w:sdtEndPr>
      <w:rPr>
        <w:b w:val="0"/>
        <w:bCs w:val="0"/>
      </w:rPr>
    </w:sdtEndPr>
    <w:sdtContent>
      <w:sdt>
        <w:sdtPr>
          <w:rPr>
            <w:b/>
            <w:bCs/>
            <w:sz w:val="32"/>
            <w:szCs w:val="32"/>
          </w:rPr>
          <w:id w:val="-1772463156"/>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p w:rsidR="0079032E" w:rsidRPr="001C43EF" w:rsidRDefault="0079032E" w:rsidP="00B37073">
    <w:pPr>
      <w:pStyle w:val="Header"/>
      <w:spacing w:before="240" w:after="240"/>
      <w:jc w:val="center"/>
      <w:rPr>
        <w:rFonts w:eastAsiaTheme="minorHAnsi" w:cs="SimSun"/>
        <w:b/>
        <w:color w:val="00B050"/>
        <w:sz w:val="28"/>
        <w:szCs w:val="28"/>
      </w:rPr>
    </w:pPr>
    <w:r>
      <w:rPr>
        <w:rFonts w:eastAsiaTheme="minorHAnsi"/>
        <w:b/>
        <w:color w:val="00B050"/>
        <w:sz w:val="28"/>
      </w:rPr>
      <w:t>词汇</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17858838"/>
      <w:docPartObj>
        <w:docPartGallery w:val="Watermarks"/>
        <w:docPartUnique/>
      </w:docPartObj>
    </w:sdtPr>
    <w:sdtEndPr>
      <w:rPr>
        <w:b w:val="0"/>
        <w:bCs w:val="0"/>
      </w:rPr>
    </w:sdtEndPr>
    <w:sdtContent>
      <w:sdt>
        <w:sdtPr>
          <w:rPr>
            <w:b/>
            <w:bCs/>
            <w:sz w:val="32"/>
            <w:szCs w:val="32"/>
          </w:rPr>
          <w:id w:val="910900147"/>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8356C9">
            <w:pPr>
              <w:pStyle w:val="Header"/>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833987715"/>
      <w:docPartObj>
        <w:docPartGallery w:val="Watermarks"/>
        <w:docPartUnique/>
      </w:docPartObj>
    </w:sdtPr>
    <w:sdtEndPr>
      <w:rPr>
        <w:b w:val="0"/>
        <w:bCs w:val="0"/>
      </w:rPr>
    </w:sdtEndPr>
    <w:sdtContent>
      <w:sdt>
        <w:sdtPr>
          <w:rPr>
            <w:b/>
            <w:bCs/>
            <w:sz w:val="32"/>
            <w:szCs w:val="32"/>
          </w:rPr>
          <w:id w:val="-1164707940"/>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79032E" w:rsidRDefault="00FC0B75" w:rsidP="00667067">
            <w:pPr>
              <w:pStyle w:val="Header"/>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74330410"/>
      <w:docPartObj>
        <w:docPartGallery w:val="Watermarks"/>
        <w:docPartUnique/>
      </w:docPartObj>
    </w:sdtPr>
    <w:sdtEndPr>
      <w:rPr>
        <w:b w:val="0"/>
        <w:bCs w:val="0"/>
      </w:rPr>
    </w:sdtEndPr>
    <w:sdtContent>
      <w:sdt>
        <w:sdtPr>
          <w:rPr>
            <w:b/>
            <w:bCs/>
            <w:sz w:val="32"/>
            <w:szCs w:val="32"/>
          </w:rPr>
          <w:id w:val="1914657772"/>
          <w:docPartObj>
            <w:docPartGallery w:val="Watermarks"/>
            <w:docPartUnique/>
          </w:docPartObj>
        </w:sdtPr>
        <w:sdtEndPr/>
        <w:sdtContent>
          <w:p w:rsidR="0079032E" w:rsidRPr="00DC4E5F" w:rsidRDefault="00B3707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磋商草案第二稿，2015年7月1日</w:t>
            </w:r>
          </w:p>
          <w:p w:rsidR="006C1232" w:rsidRDefault="00FC0B75" w:rsidP="006C1232">
            <w:pPr>
              <w:pStyle w:val="Header"/>
              <w:jc w:val="both"/>
              <w:rPr>
                <w:sz w:val="32"/>
                <w:szCs w:val="32"/>
              </w:rPr>
            </w:pPr>
          </w:p>
        </w:sdtContent>
      </w:sdt>
    </w:sdtContent>
  </w:sdt>
  <w:p w:rsidR="0079032E" w:rsidRPr="00D60311" w:rsidRDefault="0079032E" w:rsidP="00B37073">
    <w:pPr>
      <w:pStyle w:val="Header"/>
      <w:spacing w:before="240" w:after="240"/>
      <w:jc w:val="center"/>
      <w:rPr>
        <w:b/>
        <w:color w:val="00B050"/>
      </w:rPr>
    </w:pPr>
    <w:r>
      <w:rPr>
        <w:b/>
        <w:color w:val="00B050"/>
        <w:sz w:val="32"/>
      </w:rPr>
      <w:t xml:space="preserve"> 可持续发展愿景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45E6"/>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2ECB"/>
    <w:rsid w:val="001A42D1"/>
    <w:rsid w:val="001A4626"/>
    <w:rsid w:val="001A48F7"/>
    <w:rsid w:val="001A57C1"/>
    <w:rsid w:val="001A5D95"/>
    <w:rsid w:val="001A68FD"/>
    <w:rsid w:val="001A6BAE"/>
    <w:rsid w:val="001A6FD1"/>
    <w:rsid w:val="001B1676"/>
    <w:rsid w:val="001B33E6"/>
    <w:rsid w:val="001B3880"/>
    <w:rsid w:val="001B3C05"/>
    <w:rsid w:val="001B5D75"/>
    <w:rsid w:val="001B63E0"/>
    <w:rsid w:val="001B6571"/>
    <w:rsid w:val="001B7042"/>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86E"/>
    <w:rsid w:val="0028788A"/>
    <w:rsid w:val="002878D4"/>
    <w:rsid w:val="00290839"/>
    <w:rsid w:val="00290D98"/>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2AFA"/>
    <w:rsid w:val="00402C58"/>
    <w:rsid w:val="00403C2C"/>
    <w:rsid w:val="0040510C"/>
    <w:rsid w:val="00405756"/>
    <w:rsid w:val="00405E72"/>
    <w:rsid w:val="004061A9"/>
    <w:rsid w:val="004069A5"/>
    <w:rsid w:val="00406E7E"/>
    <w:rsid w:val="00410E64"/>
    <w:rsid w:val="00410F12"/>
    <w:rsid w:val="00410FB1"/>
    <w:rsid w:val="0041249C"/>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D02"/>
    <w:rsid w:val="004A200E"/>
    <w:rsid w:val="004A2A3D"/>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609C"/>
    <w:rsid w:val="00526B54"/>
    <w:rsid w:val="00526EB3"/>
    <w:rsid w:val="005279E5"/>
    <w:rsid w:val="00527B04"/>
    <w:rsid w:val="00527E46"/>
    <w:rsid w:val="005312AD"/>
    <w:rsid w:val="00531473"/>
    <w:rsid w:val="00531545"/>
    <w:rsid w:val="00531D96"/>
    <w:rsid w:val="005326E9"/>
    <w:rsid w:val="0053281F"/>
    <w:rsid w:val="00532B1D"/>
    <w:rsid w:val="00532BA4"/>
    <w:rsid w:val="005337A0"/>
    <w:rsid w:val="00533E40"/>
    <w:rsid w:val="00535EFC"/>
    <w:rsid w:val="0053686E"/>
    <w:rsid w:val="0053781D"/>
    <w:rsid w:val="00540B56"/>
    <w:rsid w:val="00540CC6"/>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6457"/>
    <w:rsid w:val="006667CF"/>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2E4D"/>
    <w:rsid w:val="00793322"/>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59D1"/>
    <w:rsid w:val="007B7C89"/>
    <w:rsid w:val="007C005F"/>
    <w:rsid w:val="007C0436"/>
    <w:rsid w:val="007C28F7"/>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317A"/>
    <w:rsid w:val="008E39C2"/>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666F"/>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4CAC"/>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122C"/>
    <w:rsid w:val="00F31E2B"/>
    <w:rsid w:val="00F326AB"/>
    <w:rsid w:val="00F32A0C"/>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269"/>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6836"/>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0B75"/>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E171E-F3D3-4EBC-A1D5-D879F5D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CN" w:eastAsia="zh-CN" w:bidi="zh-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0"/>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0"/>
      </w:numPr>
      <w:spacing w:before="240" w:after="120" w:line="240" w:lineRule="auto"/>
      <w:jc w:val="both"/>
      <w:outlineLvl w:val="2"/>
    </w:pPr>
    <w:rPr>
      <w:rFonts w:eastAsiaTheme="minorHAnsi" w:cs="SimSun"/>
      <w:b/>
      <w:color w:val="00B050"/>
      <w:sz w:val="24"/>
      <w:szCs w:val="26"/>
    </w:rPr>
  </w:style>
  <w:style w:type="paragraph" w:styleId="Heading4">
    <w:name w:val="heading 4"/>
    <w:basedOn w:val="Normal"/>
    <w:next w:val="Normal"/>
    <w:link w:val="Heading4Char"/>
    <w:unhideWhenUsed/>
    <w:qFormat/>
    <w:rsid w:val="00172E85"/>
    <w:pPr>
      <w:keepNext/>
      <w:keepLines/>
      <w:numPr>
        <w:ilvl w:val="3"/>
        <w:numId w:val="10"/>
      </w:numPr>
      <w:spacing w:before="120" w:after="120" w:line="240" w:lineRule="auto"/>
      <w:jc w:val="both"/>
      <w:outlineLvl w:val="3"/>
    </w:pPr>
    <w:rPr>
      <w:rFonts w:eastAsiaTheme="minorHAnsi" w:cs="SimSun"/>
      <w:b/>
      <w:i/>
      <w:color w:val="00B050"/>
      <w:szCs w:val="24"/>
    </w:rPr>
  </w:style>
  <w:style w:type="paragraph" w:styleId="Heading5">
    <w:name w:val="heading 5"/>
    <w:basedOn w:val="Default"/>
    <w:next w:val="Normal"/>
    <w:link w:val="Heading5Char"/>
    <w:uiPriority w:val="9"/>
    <w:unhideWhenUsed/>
    <w:qFormat/>
    <w:rsid w:val="00EA738E"/>
    <w:pPr>
      <w:widowControl w:val="0"/>
      <w:numPr>
        <w:ilvl w:val="4"/>
        <w:numId w:val="10"/>
      </w:numPr>
      <w:spacing w:before="120" w:after="120"/>
      <w:outlineLvl w:val="4"/>
    </w:pPr>
    <w:rPr>
      <w:rFonts w:asciiTheme="minorHAnsi" w:eastAsiaTheme="minorHAnsi" w:hAnsiTheme="minorHAnsi"/>
      <w:b/>
      <w:i/>
      <w:iCs/>
      <w:color w:val="943634" w:themeColor="accent2" w:themeShade="BF"/>
    </w:rPr>
  </w:style>
  <w:style w:type="paragraph" w:styleId="Heading6">
    <w:name w:val="heading 6"/>
    <w:basedOn w:val="Normal"/>
    <w:next w:val="Normal"/>
    <w:link w:val="Heading6Ch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SimSun" w:eastAsiaTheme="majorEastAsia" w:hAnsi="SimSun"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SimSun"/>
      <w:b/>
      <w:color w:val="00B050"/>
      <w:sz w:val="24"/>
      <w:szCs w:val="26"/>
      <w:lang w:val="zh-CN" w:eastAsia="zh-CN"/>
    </w:rPr>
  </w:style>
  <w:style w:type="character" w:customStyle="1" w:styleId="Heading4Char">
    <w:name w:val="Heading 4 Char"/>
    <w:basedOn w:val="DefaultParagraphFont"/>
    <w:link w:val="Heading4"/>
    <w:rsid w:val="00172E85"/>
    <w:rPr>
      <w:rFonts w:eastAsiaTheme="minorHAnsi" w:cs="SimSun"/>
      <w:b/>
      <w:i/>
      <w:color w:val="00B050"/>
      <w:szCs w:val="24"/>
      <w:lang w:val="zh-CN" w:eastAsia="zh-CN"/>
    </w:rPr>
  </w:style>
  <w:style w:type="paragraph" w:customStyle="1" w:styleId="Default">
    <w:name w:val="Default"/>
    <w:rsid w:val="00EA738E"/>
    <w:pPr>
      <w:autoSpaceDE w:val="0"/>
      <w:autoSpaceDN w:val="0"/>
      <w:adjustRightInd w:val="0"/>
      <w:spacing w:after="0" w:line="240" w:lineRule="auto"/>
      <w:jc w:val="both"/>
    </w:pPr>
    <w:rPr>
      <w:rFonts w:ascii="SimSun" w:hAnsi="SimSun" w:cs="SimSun"/>
      <w:color w:val="000000"/>
      <w:sz w:val="24"/>
      <w:szCs w:val="24"/>
    </w:rPr>
  </w:style>
  <w:style w:type="character" w:customStyle="1" w:styleId="Heading5Char">
    <w:name w:val="Heading 5 Char"/>
    <w:basedOn w:val="DefaultParagraphFont"/>
    <w:link w:val="Heading5"/>
    <w:uiPriority w:val="9"/>
    <w:rsid w:val="00EA738E"/>
    <w:rPr>
      <w:rFonts w:eastAsiaTheme="minorHAnsi" w:cs="SimSun"/>
      <w:b/>
      <w:i/>
      <w:iCs/>
      <w:color w:val="943634" w:themeColor="accent2" w:themeShade="BF"/>
      <w:sz w:val="24"/>
      <w:szCs w:val="24"/>
      <w:lang w:val="zh-CN" w:eastAsia="zh-CN"/>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B78"/>
    <w:rPr>
      <w:sz w:val="20"/>
      <w:szCs w:val="20"/>
      <w:lang w:eastAsia="zh-CN"/>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SimSun"/>
    </w:rPr>
  </w:style>
  <w:style w:type="character" w:customStyle="1" w:styleId="ListParagraphChar">
    <w:name w:val="List Paragraph Char"/>
    <w:basedOn w:val="DefaultParagraphFont"/>
    <w:link w:val="ListParagraph"/>
    <w:uiPriority w:val="34"/>
    <w:rsid w:val="00AB0783"/>
    <w:rPr>
      <w:rFonts w:cs="SimSun"/>
      <w:lang w:eastAsia="zh-CN"/>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SimSun" w:eastAsia="SimSun" w:hAnsi="SimSun" w:cs="SimSu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SimSun" w:hAnsi="SimSun" w:cs="SimSun"/>
      <w:sz w:val="16"/>
      <w:szCs w:val="16"/>
    </w:rPr>
  </w:style>
  <w:style w:type="character" w:customStyle="1" w:styleId="BalloonTextChar">
    <w:name w:val="Balloon Text Char"/>
    <w:basedOn w:val="DefaultParagraphFont"/>
    <w:link w:val="BalloonText"/>
    <w:uiPriority w:val="99"/>
    <w:rsid w:val="00EA738E"/>
    <w:rPr>
      <w:rFonts w:ascii="SimSun" w:hAnsi="SimSun" w:cs="SimSun"/>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SimSun" w:eastAsia="SimSun" w:hAnsi="SimSun" w:cs="SimSu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SimSun" w:hAnsi="SimSun"/>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SimSun" w:hAnsi="SimSun"/>
      <w:sz w:val="24"/>
      <w:szCs w:val="24"/>
    </w:rPr>
  </w:style>
  <w:style w:type="character" w:customStyle="1" w:styleId="A11">
    <w:name w:val="A11"/>
    <w:uiPriority w:val="99"/>
    <w:rsid w:val="00EA738E"/>
    <w:rPr>
      <w:rFonts w:cs="SimSun"/>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SimSun" w:hAnsi="SimSun"/>
      <w:sz w:val="24"/>
      <w:szCs w:val="24"/>
    </w:rPr>
  </w:style>
  <w:style w:type="character" w:customStyle="1" w:styleId="A10">
    <w:name w:val="A10"/>
    <w:uiPriority w:val="99"/>
    <w:rsid w:val="00EA738E"/>
    <w:rPr>
      <w:rFonts w:cs="SimSun"/>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SimSun" w:eastAsiaTheme="minorHAnsi" w:hAnsi="SimSun"/>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SimSun"/>
      <w:color w:val="221E1F"/>
    </w:rPr>
  </w:style>
  <w:style w:type="paragraph" w:customStyle="1" w:styleId="PSHeading1">
    <w:name w:val="PS Heading 1"/>
    <w:basedOn w:val="PSBodyText"/>
    <w:link w:val="PSHeading1Char"/>
    <w:autoRedefine/>
    <w:rsid w:val="00EA738E"/>
    <w:pPr>
      <w:shd w:val="clear" w:color="auto" w:fill="006087"/>
      <w:spacing w:line="280" w:lineRule="exact"/>
      <w:jc w:val="left"/>
    </w:pPr>
    <w:rPr>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SimSun" w:eastAsia="SimSun" w:hAnsi="SimSun" w:cs="SimSun"/>
      <w:sz w:val="18"/>
      <w:szCs w:val="18"/>
    </w:rPr>
  </w:style>
  <w:style w:type="character" w:customStyle="1" w:styleId="PSBodyTextChar">
    <w:name w:val="PS Body Text Char"/>
    <w:basedOn w:val="DefaultParagraphFont"/>
    <w:link w:val="PSBodyText"/>
    <w:rsid w:val="00EA738E"/>
    <w:rPr>
      <w:rFonts w:ascii="SimSun" w:eastAsia="SimSun" w:hAnsi="SimSun" w:cs="SimSun"/>
      <w:sz w:val="18"/>
      <w:szCs w:val="18"/>
      <w:lang w:eastAsia="zh-CN"/>
    </w:rPr>
  </w:style>
  <w:style w:type="character" w:customStyle="1" w:styleId="PSHeading1Char">
    <w:name w:val="PS Heading 1 Char"/>
    <w:basedOn w:val="PSBodyTextChar"/>
    <w:link w:val="PSHeading1"/>
    <w:rsid w:val="00EA738E"/>
    <w:rPr>
      <w:rFonts w:ascii="SimSun" w:eastAsia="SimSun" w:hAnsi="SimSun" w:cs="SimSun"/>
      <w:b/>
      <w:bCs/>
      <w:color w:val="FFFFFF"/>
      <w:sz w:val="24"/>
      <w:szCs w:val="24"/>
      <w:shd w:val="clear" w:color="auto" w:fill="006087"/>
      <w:lang w:eastAsia="zh-CN"/>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SimSun" w:eastAsia="SimSun" w:hAnsi="SimSun" w:cs="SimSun"/>
      <w:b/>
      <w:bCs/>
      <w:sz w:val="20"/>
      <w:szCs w:val="20"/>
    </w:rPr>
  </w:style>
  <w:style w:type="character" w:customStyle="1" w:styleId="PSHeqdingChar">
    <w:name w:val="PS Heqding &quot; Char"/>
    <w:basedOn w:val="DefaultParagraphFont"/>
    <w:link w:val="PSHeqding"/>
    <w:rsid w:val="00EA738E"/>
    <w:rPr>
      <w:rFonts w:ascii="SimSun" w:eastAsia="SimSun" w:hAnsi="SimSun" w:cs="SimSun"/>
      <w:b/>
      <w:bCs/>
      <w:sz w:val="20"/>
      <w:szCs w:val="20"/>
      <w:lang w:eastAsia="zh-CN"/>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SimSun" w:eastAsia="SimSun" w:hAnsi="SimSun" w:cs="SimSun"/>
      <w:szCs w:val="20"/>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SimSun" w:eastAsia="SimSun" w:hAnsi="SimSun" w:cs="SimSun"/>
      <w:szCs w:val="20"/>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SimSun" w:hAnsi="SimSun"/>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SimSun" w:hAnsi="SimSun"/>
      <w:sz w:val="24"/>
      <w:szCs w:val="24"/>
    </w:rPr>
  </w:style>
  <w:style w:type="paragraph" w:styleId="Title">
    <w:name w:val="Title"/>
    <w:basedOn w:val="Normal"/>
    <w:next w:val="Normal"/>
    <w:link w:val="TitleCh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rPr>
  </w:style>
  <w:style w:type="character" w:customStyle="1" w:styleId="TitleChar">
    <w:name w:val="Title Char"/>
    <w:basedOn w:val="DefaultParagraphFont"/>
    <w:link w:val="Title"/>
    <w:uiPriority w:val="10"/>
    <w:rsid w:val="00281EC5"/>
    <w:rPr>
      <w:rFonts w:eastAsiaTheme="majorEastAsia" w:cstheme="minorHAnsi"/>
      <w:i/>
      <w:iCs/>
      <w:color w:val="00B050"/>
      <w:spacing w:val="5"/>
      <w:kern w:val="28"/>
      <w:sz w:val="52"/>
      <w:szCs w:val="52"/>
      <w:lang w:eastAsia="zh-CN"/>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252BAB"/>
    <w:pPr>
      <w:tabs>
        <w:tab w:val="left" w:pos="88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ListParagraphChar"/>
    <w:link w:val="ESSpara"/>
    <w:rsid w:val="007E7E5D"/>
    <w:rPr>
      <w:rFonts w:cs="SimSun"/>
      <w:lang w:eastAsia="zh-CN"/>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SimSun"/>
      <w:lang w:eastAsia="zh-CN"/>
    </w:rPr>
  </w:style>
  <w:style w:type="paragraph" w:customStyle="1" w:styleId="essalpha">
    <w:name w:val="ess alpha"/>
    <w:basedOn w:val="ListParagraph"/>
    <w:link w:val="essalphaChar"/>
    <w:qFormat/>
    <w:rsid w:val="00E07CF6"/>
    <w:pPr>
      <w:ind w:left="0" w:firstLine="0"/>
    </w:pPr>
  </w:style>
  <w:style w:type="character" w:customStyle="1" w:styleId="essalphaChar">
    <w:name w:val="ess alpha Char"/>
    <w:basedOn w:val="ListParagraphChar"/>
    <w:link w:val="essalpha"/>
    <w:rsid w:val="00E07CF6"/>
    <w:rPr>
      <w:rFonts w:cs="SimSun"/>
      <w:lang w:eastAsia="zh-CN"/>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9"/>
      </w:numPr>
    </w:pPr>
    <w:rPr>
      <w:b/>
    </w:rPr>
  </w:style>
  <w:style w:type="character" w:customStyle="1" w:styleId="essromnumChar">
    <w:name w:val="ess romnum Char"/>
    <w:basedOn w:val="ListParagraphChar"/>
    <w:link w:val="essromnum"/>
    <w:rsid w:val="00FB4E08"/>
    <w:rPr>
      <w:rFonts w:cs="SimSun"/>
      <w:b/>
      <w:lang w:eastAsia="zh-CN"/>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SimSun"/>
      <w:lang w:eastAsia="zh-CN"/>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SimSun"/>
      <w:b/>
      <w:color w:val="00B050"/>
      <w:sz w:val="24"/>
      <w:szCs w:val="24"/>
      <w:lang w:val="zh-CN" w:eastAsia="zh-CN"/>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SimSun"/>
      <w:lang w:eastAsia="zh-CN"/>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style>
  <w:style w:type="paragraph" w:styleId="TOC6">
    <w:name w:val="toc 6"/>
    <w:basedOn w:val="Normal"/>
    <w:next w:val="Normal"/>
    <w:autoRedefine/>
    <w:uiPriority w:val="39"/>
    <w:unhideWhenUsed/>
    <w:rsid w:val="0052476D"/>
    <w:pPr>
      <w:spacing w:after="100"/>
      <w:ind w:left="1100"/>
    </w:pPr>
  </w:style>
  <w:style w:type="paragraph" w:styleId="TOC7">
    <w:name w:val="toc 7"/>
    <w:basedOn w:val="Normal"/>
    <w:next w:val="Normal"/>
    <w:autoRedefine/>
    <w:uiPriority w:val="39"/>
    <w:unhideWhenUsed/>
    <w:rsid w:val="0052476D"/>
    <w:pPr>
      <w:spacing w:after="100"/>
      <w:ind w:left="1320"/>
    </w:pPr>
  </w:style>
  <w:style w:type="paragraph" w:styleId="TOC8">
    <w:name w:val="toc 8"/>
    <w:basedOn w:val="Normal"/>
    <w:next w:val="Normal"/>
    <w:autoRedefine/>
    <w:uiPriority w:val="39"/>
    <w:unhideWhenUsed/>
    <w:rsid w:val="0052476D"/>
    <w:pPr>
      <w:spacing w:after="100"/>
      <w:ind w:left="1540"/>
    </w:pPr>
  </w:style>
  <w:style w:type="paragraph" w:styleId="TOC9">
    <w:name w:val="toc 9"/>
    <w:basedOn w:val="Normal"/>
    <w:next w:val="Normal"/>
    <w:autoRedefine/>
    <w:uiPriority w:val="39"/>
    <w:unhideWhenUsed/>
    <w:rsid w:val="0052476D"/>
    <w:pPr>
      <w:spacing w:after="100"/>
      <w:ind w:left="1760"/>
    </w:p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SimSun"/>
      <w:lang w:eastAsia="zh-CN"/>
    </w:rPr>
  </w:style>
  <w:style w:type="paragraph" w:styleId="BodyText2">
    <w:name w:val="Body Text 2"/>
    <w:basedOn w:val="Normal"/>
    <w:link w:val="BodyText2Char"/>
    <w:uiPriority w:val="99"/>
    <w:unhideWhenUsed/>
    <w:rsid w:val="003F2545"/>
    <w:pPr>
      <w:spacing w:after="120" w:line="480" w:lineRule="auto"/>
    </w:pPr>
  </w:style>
  <w:style w:type="character" w:customStyle="1" w:styleId="BodyText2Char">
    <w:name w:val="Body Text 2 Char"/>
    <w:basedOn w:val="DefaultParagraphFont"/>
    <w:link w:val="BodyText2"/>
    <w:uiPriority w:val="99"/>
    <w:rsid w:val="003F2545"/>
    <w:rPr>
      <w:lang w:eastAsia="zh-CN"/>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paragraph" w:customStyle="1" w:styleId="Footnote">
    <w:name w:val="Footnote"/>
    <w:basedOn w:val="FootnoteText"/>
    <w:qFormat/>
    <w:rsid w:val="00242395"/>
    <w:rPr>
      <w:rFonts w:eastAsiaTheme="minorHAnsi"/>
      <w:sz w:val="22"/>
      <w:szCs w:val="22"/>
    </w:rPr>
  </w:style>
  <w:style w:type="paragraph" w:customStyle="1" w:styleId="Level1paranumbered">
    <w:name w:val="Level 1 para numbered"/>
    <w:basedOn w:val="ListParagraph"/>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eGrid">
    <w:name w:val="Table Grid"/>
    <w:basedOn w:val="Table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Occupational+Health+and+Safety.pdf?MOD=AJPER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1870-48A8-4508-8E23-3B0CFCAA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14165</Words>
  <Characters>80745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2</cp:revision>
  <cp:lastPrinted>2015-07-02T17:33:00Z</cp:lastPrinted>
  <dcterms:created xsi:type="dcterms:W3CDTF">2015-10-06T20:00:00Z</dcterms:created>
  <dcterms:modified xsi:type="dcterms:W3CDTF">2015-10-06T20:00:00Z</dcterms:modified>
</cp:coreProperties>
</file>