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75" w:rsidRDefault="00BA6C75" w:rsidP="0020243A">
      <w:r w:rsidRPr="00E36621">
        <w:rPr>
          <w:rFonts w:asciiTheme="majorHAnsi" w:hAnsiTheme="majorHAnsi"/>
          <w:noProof/>
        </w:rPr>
        <w:drawing>
          <wp:inline distT="0" distB="0" distL="0" distR="0" wp14:anchorId="0C8D0186" wp14:editId="1880181F">
            <wp:extent cx="2587304" cy="586311"/>
            <wp:effectExtent l="0" t="0" r="3810" b="4445"/>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r w:rsidRPr="00E36621">
        <w:rPr>
          <w:rFonts w:asciiTheme="majorHAnsi" w:hAnsiTheme="majorHAnsi"/>
          <w:noProof/>
        </w:rPr>
        <w:drawing>
          <wp:inline distT="0" distB="0" distL="0" distR="0" wp14:anchorId="052A17B6" wp14:editId="3ADC484E">
            <wp:extent cx="2587304" cy="586311"/>
            <wp:effectExtent l="0" t="0" r="3810" b="4445"/>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p>
    <w:p w:rsidR="00BA6C75" w:rsidRPr="00772764" w:rsidRDefault="003D6CD2" w:rsidP="00772764">
      <w:pPr>
        <w:spacing w:after="0" w:line="240" w:lineRule="auto"/>
        <w:jc w:val="center"/>
        <w:rPr>
          <w:rFonts w:cstheme="minorHAnsi"/>
          <w:b/>
          <w:color w:val="17365D" w:themeColor="text2" w:themeShade="BF"/>
          <w:sz w:val="32"/>
          <w:szCs w:val="32"/>
        </w:rPr>
      </w:pPr>
      <w:r w:rsidRPr="00772764">
        <w:rPr>
          <w:rFonts w:cstheme="minorHAnsi"/>
          <w:b/>
          <w:color w:val="17365D" w:themeColor="text2" w:themeShade="BF"/>
          <w:sz w:val="32"/>
          <w:szCs w:val="32"/>
        </w:rPr>
        <w:t>World Bank’s Safeguard Policies Review and Update</w:t>
      </w:r>
    </w:p>
    <w:p w:rsidR="00BA6C75" w:rsidRPr="00772764" w:rsidRDefault="00BA6C75" w:rsidP="00772764">
      <w:pPr>
        <w:spacing w:after="0" w:line="240" w:lineRule="auto"/>
        <w:jc w:val="center"/>
        <w:rPr>
          <w:rFonts w:cstheme="minorHAnsi"/>
          <w:b/>
          <w:color w:val="17365D" w:themeColor="text2" w:themeShade="BF"/>
          <w:sz w:val="32"/>
          <w:szCs w:val="32"/>
        </w:rPr>
      </w:pPr>
      <w:r w:rsidRPr="00772764">
        <w:rPr>
          <w:rFonts w:cstheme="minorHAnsi"/>
          <w:b/>
          <w:color w:val="17365D" w:themeColor="text2" w:themeShade="BF"/>
          <w:sz w:val="32"/>
          <w:szCs w:val="32"/>
        </w:rPr>
        <w:t>E</w:t>
      </w:r>
      <w:r w:rsidR="003D6CD2" w:rsidRPr="00772764">
        <w:rPr>
          <w:rFonts w:cstheme="minorHAnsi"/>
          <w:b/>
          <w:color w:val="17365D" w:themeColor="text2" w:themeShade="BF"/>
          <w:sz w:val="32"/>
          <w:szCs w:val="32"/>
        </w:rPr>
        <w:t>xpert Focus Group on the Emerging Area</w:t>
      </w:r>
    </w:p>
    <w:p w:rsidR="00BA6C75" w:rsidRPr="00772764" w:rsidRDefault="00B646AB" w:rsidP="00772764">
      <w:pPr>
        <w:pStyle w:val="ListParagraph"/>
        <w:spacing w:after="0" w:line="240" w:lineRule="auto"/>
        <w:ind w:left="0"/>
        <w:jc w:val="center"/>
        <w:rPr>
          <w:rFonts w:cstheme="minorHAnsi"/>
          <w:b/>
          <w:color w:val="17365D" w:themeColor="text2" w:themeShade="BF"/>
          <w:sz w:val="32"/>
          <w:szCs w:val="32"/>
        </w:rPr>
      </w:pPr>
      <w:r>
        <w:rPr>
          <w:rFonts w:cstheme="minorHAnsi"/>
          <w:b/>
          <w:color w:val="17365D" w:themeColor="text2" w:themeShade="BF"/>
          <w:sz w:val="32"/>
          <w:szCs w:val="32"/>
        </w:rPr>
        <w:t>Climate Change</w:t>
      </w:r>
    </w:p>
    <w:p w:rsidR="00BA6C75" w:rsidRPr="00772764" w:rsidRDefault="00B646AB" w:rsidP="00772764">
      <w:pPr>
        <w:spacing w:after="0" w:line="240" w:lineRule="auto"/>
        <w:jc w:val="center"/>
        <w:rPr>
          <w:rFonts w:cstheme="minorHAnsi"/>
          <w:color w:val="17365D" w:themeColor="text2" w:themeShade="BF"/>
          <w:sz w:val="28"/>
          <w:szCs w:val="28"/>
        </w:rPr>
      </w:pPr>
      <w:r>
        <w:rPr>
          <w:rFonts w:cstheme="minorHAnsi"/>
          <w:color w:val="17365D" w:themeColor="text2" w:themeShade="BF"/>
          <w:sz w:val="28"/>
          <w:szCs w:val="28"/>
        </w:rPr>
        <w:t>Mexico City, Mexico</w:t>
      </w:r>
    </w:p>
    <w:p w:rsidR="00BA6C75" w:rsidRPr="00772764" w:rsidRDefault="00B646AB" w:rsidP="00772764">
      <w:pPr>
        <w:spacing w:after="0" w:line="240" w:lineRule="auto"/>
        <w:jc w:val="center"/>
        <w:rPr>
          <w:rFonts w:cstheme="minorHAnsi"/>
          <w:color w:val="17365D" w:themeColor="text2" w:themeShade="BF"/>
          <w:sz w:val="28"/>
          <w:szCs w:val="28"/>
        </w:rPr>
      </w:pPr>
      <w:r>
        <w:rPr>
          <w:rFonts w:cstheme="minorHAnsi"/>
          <w:color w:val="17365D" w:themeColor="text2" w:themeShade="BF"/>
          <w:sz w:val="28"/>
          <w:szCs w:val="28"/>
        </w:rPr>
        <w:t>April 9</w:t>
      </w:r>
      <w:r w:rsidR="00BA6C75" w:rsidRPr="00772764">
        <w:rPr>
          <w:rFonts w:cstheme="minorHAnsi"/>
          <w:color w:val="17365D" w:themeColor="text2" w:themeShade="BF"/>
          <w:sz w:val="28"/>
          <w:szCs w:val="28"/>
        </w:rPr>
        <w:t>, 2013</w:t>
      </w:r>
    </w:p>
    <w:p w:rsidR="004872A4" w:rsidRPr="008D0B66" w:rsidRDefault="004872A4" w:rsidP="004872A4">
      <w:pPr>
        <w:spacing w:after="0"/>
        <w:jc w:val="center"/>
        <w:rPr>
          <w:rFonts w:cstheme="minorHAnsi"/>
          <w:color w:val="17365D" w:themeColor="text2" w:themeShade="BF"/>
          <w:sz w:val="16"/>
          <w:szCs w:val="16"/>
        </w:rPr>
      </w:pPr>
      <w:bookmarkStart w:id="0" w:name="_GoBack"/>
      <w:bookmarkEnd w:id="0"/>
    </w:p>
    <w:p w:rsidR="00F5203A" w:rsidRDefault="00F55716" w:rsidP="00F5203A">
      <w:r w:rsidRPr="00BA6C75">
        <w:rPr>
          <w:b/>
        </w:rPr>
        <w:t xml:space="preserve">On </w:t>
      </w:r>
      <w:r w:rsidR="00B646AB">
        <w:rPr>
          <w:b/>
        </w:rPr>
        <w:t>April</w:t>
      </w:r>
      <w:r w:rsidR="000B1EB9">
        <w:rPr>
          <w:b/>
        </w:rPr>
        <w:t xml:space="preserve"> 9</w:t>
      </w:r>
      <w:r w:rsidRPr="00BA6C75">
        <w:rPr>
          <w:b/>
        </w:rPr>
        <w:t>, 2013</w:t>
      </w:r>
      <w:r w:rsidR="00F5203A">
        <w:t xml:space="preserve">, a </w:t>
      </w:r>
      <w:r w:rsidR="00BA6C75">
        <w:t xml:space="preserve">focus group </w:t>
      </w:r>
      <w:r w:rsidR="000B1EB9">
        <w:t>of</w:t>
      </w:r>
      <w:r w:rsidR="00F5203A">
        <w:t xml:space="preserve"> international experts </w:t>
      </w:r>
      <w:r>
        <w:t xml:space="preserve">was held in </w:t>
      </w:r>
      <w:r w:rsidR="00B646AB">
        <w:t>Mexico City</w:t>
      </w:r>
      <w:r>
        <w:t xml:space="preserve">, </w:t>
      </w:r>
      <w:r w:rsidR="00B646AB">
        <w:t>Mexico</w:t>
      </w:r>
      <w:r w:rsidR="00BA6C75">
        <w:t xml:space="preserve">, on the subject of </w:t>
      </w:r>
      <w:r w:rsidR="00B646AB">
        <w:t>Climate Change</w:t>
      </w:r>
      <w:r w:rsidR="00F5203A">
        <w:t>.</w:t>
      </w:r>
      <w:r w:rsidR="007005F8">
        <w:t xml:space="preserve"> </w:t>
      </w:r>
      <w:r w:rsidR="00785F07">
        <w:t>This f</w:t>
      </w:r>
      <w:r w:rsidR="00F5203A">
        <w:t xml:space="preserve">ocus group </w:t>
      </w:r>
      <w:r w:rsidR="00A57773">
        <w:t>was</w:t>
      </w:r>
      <w:r w:rsidR="00F5203A">
        <w:t xml:space="preserve"> part of </w:t>
      </w:r>
      <w:r w:rsidR="00C42EE4">
        <w:t xml:space="preserve">the </w:t>
      </w:r>
      <w:r w:rsidR="00B76AB5">
        <w:t xml:space="preserve">World Bank </w:t>
      </w:r>
      <w:r w:rsidR="00C42EE4">
        <w:t>safeguard policies</w:t>
      </w:r>
      <w:r>
        <w:t xml:space="preserve"> review and update process</w:t>
      </w:r>
      <w:r w:rsidR="00785F07">
        <w:t xml:space="preserve"> and the topic of </w:t>
      </w:r>
      <w:r w:rsidR="00351281">
        <w:t xml:space="preserve">Climate Change </w:t>
      </w:r>
      <w:r w:rsidR="00785F07">
        <w:t>is one of the emerging areas that stakeholders have asked the Bank to consider during the review.</w:t>
      </w:r>
      <w:r w:rsidR="007005F8">
        <w:t xml:space="preserve"> </w:t>
      </w:r>
      <w:r w:rsidR="00785F07">
        <w:t xml:space="preserve">Other emerging areas include: </w:t>
      </w:r>
      <w:r w:rsidR="006246FA">
        <w:t>labor and occupational safety</w:t>
      </w:r>
      <w:r w:rsidR="00785F07">
        <w:t xml:space="preserve">, disability, free, prior and informed consent of indigenous people, gender, human rights, </w:t>
      </w:r>
      <w:r w:rsidR="00970474">
        <w:t>land tenure and natural resources</w:t>
      </w:r>
      <w:r w:rsidR="00785F07">
        <w:t>. M</w:t>
      </w:r>
      <w:r w:rsidR="00C42EE4">
        <w:t>ore information about this process</w:t>
      </w:r>
      <w:r w:rsidR="00772764">
        <w:t xml:space="preserve"> </w:t>
      </w:r>
      <w:r w:rsidR="00C42EE4">
        <w:t xml:space="preserve">is available on the safeguards review </w:t>
      </w:r>
      <w:hyperlink r:id="rId13" w:history="1">
        <w:r w:rsidR="00C42EE4" w:rsidRPr="00C42EE4">
          <w:rPr>
            <w:rStyle w:val="Hyperlink"/>
          </w:rPr>
          <w:t>website</w:t>
        </w:r>
      </w:hyperlink>
      <w:r w:rsidR="00C42EE4">
        <w:t>.</w:t>
      </w:r>
      <w:r w:rsidR="007005F8">
        <w:t xml:space="preserve"> </w:t>
      </w:r>
      <w:r w:rsidR="00C42EE4">
        <w:t xml:space="preserve">The terms of reference for participants of focus groups for emerging areas are available </w:t>
      </w:r>
      <w:hyperlink r:id="rId14" w:history="1">
        <w:r w:rsidR="00C42EE4" w:rsidRPr="00F5203A">
          <w:rPr>
            <w:rStyle w:val="Hyperlink"/>
          </w:rPr>
          <w:t>here</w:t>
        </w:r>
      </w:hyperlink>
      <w:r w:rsidR="00C42EE4">
        <w:t>.</w:t>
      </w:r>
      <w:r w:rsidR="00F5203A">
        <w:t xml:space="preserve"> </w:t>
      </w:r>
    </w:p>
    <w:p w:rsidR="002647A1" w:rsidRDefault="00F55716" w:rsidP="005038DF">
      <w:pPr>
        <w:spacing w:after="0"/>
      </w:pPr>
      <w:r>
        <w:t xml:space="preserve">Participants in the </w:t>
      </w:r>
      <w:r w:rsidR="00C42EE4">
        <w:t xml:space="preserve">focus group </w:t>
      </w:r>
      <w:r>
        <w:t xml:space="preserve">comprised </w:t>
      </w:r>
      <w:r w:rsidR="006246FA">
        <w:t>climate change</w:t>
      </w:r>
      <w:r>
        <w:t xml:space="preserve"> experts from a variety of civil society, </w:t>
      </w:r>
      <w:r w:rsidR="005038DF">
        <w:t xml:space="preserve">governmental, </w:t>
      </w:r>
      <w:r>
        <w:t xml:space="preserve">and research organizations from around the world (see </w:t>
      </w:r>
      <w:hyperlink r:id="rId15" w:history="1">
        <w:r w:rsidRPr="005038DF">
          <w:rPr>
            <w:rStyle w:val="Hyperlink"/>
          </w:rPr>
          <w:t>list of participants</w:t>
        </w:r>
      </w:hyperlink>
      <w:r>
        <w:t>).</w:t>
      </w:r>
      <w:r w:rsidR="007005F8">
        <w:t xml:space="preserve"> </w:t>
      </w:r>
      <w:r>
        <w:t xml:space="preserve">It was agreed at the outset that the </w:t>
      </w:r>
      <w:r w:rsidR="00C42EE4">
        <w:t xml:space="preserve">focus group </w:t>
      </w:r>
      <w:r>
        <w:t>would be conducted in accordance with Chatham House rules, and that participants would speak in their individual capacities rather than a</w:t>
      </w:r>
      <w:r w:rsidR="000A199F">
        <w:t>s</w:t>
      </w:r>
      <w:r>
        <w:t xml:space="preserve"> representatives of their respective institutions.</w:t>
      </w:r>
      <w:r w:rsidR="007005F8">
        <w:t xml:space="preserve"> </w:t>
      </w:r>
      <w:r w:rsidR="00B76AB5">
        <w:t xml:space="preserve">In addition to participating experts, </w:t>
      </w:r>
      <w:r w:rsidR="007A0359">
        <w:t>seven</w:t>
      </w:r>
      <w:r w:rsidR="00B76AB5">
        <w:t xml:space="preserve"> World Bank staff members</w:t>
      </w:r>
      <w:r w:rsidR="00401742">
        <w:t xml:space="preserve"> were present.</w:t>
      </w:r>
      <w:r w:rsidR="007005F8">
        <w:t xml:space="preserve"> </w:t>
      </w:r>
      <w:r w:rsidR="00401742">
        <w:t xml:space="preserve">The meeting was facilitated by </w:t>
      </w:r>
      <w:r w:rsidR="005038DF">
        <w:t>Tony Juniper</w:t>
      </w:r>
      <w:r w:rsidR="00376500">
        <w:t xml:space="preserve"> from the </w:t>
      </w:r>
      <w:r w:rsidR="00376500" w:rsidRPr="00376500">
        <w:t>University of Cambridge</w:t>
      </w:r>
      <w:r w:rsidR="00376500">
        <w:t xml:space="preserve"> </w:t>
      </w:r>
      <w:proofErr w:type="spellStart"/>
      <w:r w:rsidR="00376500">
        <w:t>Programme</w:t>
      </w:r>
      <w:proofErr w:type="spellEnd"/>
      <w:r w:rsidR="00376500">
        <w:t xml:space="preserve"> for Sustainability Leadership (CPSL). </w:t>
      </w:r>
    </w:p>
    <w:p w:rsidR="00772764" w:rsidRDefault="00772764" w:rsidP="00772764">
      <w:pPr>
        <w:spacing w:after="0"/>
      </w:pPr>
    </w:p>
    <w:p w:rsidR="00C42EE4" w:rsidRPr="005254C9" w:rsidRDefault="00F55716" w:rsidP="00772764">
      <w:pPr>
        <w:spacing w:after="0"/>
      </w:pPr>
      <w:r w:rsidRPr="005254C9">
        <w:t xml:space="preserve">The </w:t>
      </w:r>
      <w:r w:rsidR="00C42EE4" w:rsidRPr="005254C9">
        <w:t>focus group meeting</w:t>
      </w:r>
      <w:r w:rsidRPr="005254C9">
        <w:t xml:space="preserve"> began with </w:t>
      </w:r>
      <w:r w:rsidR="005254C9" w:rsidRPr="005254C9">
        <w:t>a</w:t>
      </w:r>
      <w:r w:rsidR="00772764">
        <w:t xml:space="preserve"> presentation</w:t>
      </w:r>
      <w:r w:rsidRPr="005254C9">
        <w:t xml:space="preserve"> by </w:t>
      </w:r>
      <w:r w:rsidR="006F0B3D" w:rsidRPr="005254C9">
        <w:t xml:space="preserve">World </w:t>
      </w:r>
      <w:r w:rsidRPr="005254C9">
        <w:t xml:space="preserve">Bank staff to help </w:t>
      </w:r>
      <w:r w:rsidR="006F0B3D" w:rsidRPr="005254C9">
        <w:t>define the purpose and scope of the meeting.</w:t>
      </w:r>
      <w:r w:rsidR="007005F8">
        <w:t xml:space="preserve"> </w:t>
      </w:r>
      <w:r w:rsidR="006F0B3D" w:rsidRPr="005254C9">
        <w:t>The presentation described the rationale, objectives and stages of the overall safeguards review process.</w:t>
      </w:r>
      <w:r w:rsidR="007005F8">
        <w:t xml:space="preserve"> </w:t>
      </w:r>
      <w:r w:rsidR="00376500">
        <w:t xml:space="preserve">A second presentation </w:t>
      </w:r>
      <w:r w:rsidR="008D5B91">
        <w:t>set the stage for the specific discussion on climate change</w:t>
      </w:r>
      <w:r w:rsidR="00043DE5">
        <w:t>, development, and safeguards in the World Bank</w:t>
      </w:r>
      <w:r w:rsidR="008D5B91">
        <w:t xml:space="preserve">. </w:t>
      </w:r>
    </w:p>
    <w:p w:rsidR="00E6731A" w:rsidRDefault="00E6731A">
      <w:r>
        <w:t xml:space="preserve">The discussion was guided by </w:t>
      </w:r>
      <w:r w:rsidR="00351281">
        <w:t xml:space="preserve">four </w:t>
      </w:r>
      <w:r>
        <w:t>questions:</w:t>
      </w:r>
    </w:p>
    <w:p w:rsidR="00376500" w:rsidRPr="00376500" w:rsidRDefault="00376500" w:rsidP="00E6731A">
      <w:pPr>
        <w:pStyle w:val="ListParagraph"/>
        <w:numPr>
          <w:ilvl w:val="0"/>
          <w:numId w:val="9"/>
        </w:numPr>
        <w:rPr>
          <w:rFonts w:cstheme="minorHAnsi"/>
        </w:rPr>
      </w:pPr>
      <w:r w:rsidRPr="00376500">
        <w:rPr>
          <w:rFonts w:eastAsia="Times New Roman" w:cstheme="minorHAnsi"/>
          <w:bCs/>
        </w:rPr>
        <w:t xml:space="preserve">How should climate change issues be included in environmental and social assessment </w:t>
      </w:r>
      <w:proofErr w:type="gramStart"/>
      <w:r w:rsidRPr="00376500">
        <w:rPr>
          <w:rFonts w:eastAsia="Times New Roman" w:cstheme="minorHAnsi"/>
          <w:bCs/>
        </w:rPr>
        <w:t>processes</w:t>
      </w:r>
      <w:proofErr w:type="gramEnd"/>
      <w:r w:rsidRPr="00376500">
        <w:rPr>
          <w:rFonts w:eastAsia="Times New Roman" w:cstheme="minorHAnsi"/>
          <w:bCs/>
        </w:rPr>
        <w:t>?</w:t>
      </w:r>
    </w:p>
    <w:p w:rsidR="00376500" w:rsidRPr="00376500" w:rsidRDefault="00376500" w:rsidP="00376500">
      <w:pPr>
        <w:pStyle w:val="ListParagraph"/>
        <w:numPr>
          <w:ilvl w:val="0"/>
          <w:numId w:val="9"/>
        </w:numPr>
        <w:rPr>
          <w:rFonts w:cstheme="minorHAnsi"/>
        </w:rPr>
      </w:pPr>
      <w:r w:rsidRPr="00376500">
        <w:rPr>
          <w:rFonts w:eastAsia="Times New Roman" w:cstheme="minorHAnsi"/>
          <w:bCs/>
        </w:rPr>
        <w:t>What are the key issues that should be considered for managing climate related risks to development and reducing emissions?</w:t>
      </w:r>
    </w:p>
    <w:p w:rsidR="00376500" w:rsidRPr="00376500" w:rsidRDefault="00376500" w:rsidP="00376500">
      <w:pPr>
        <w:pStyle w:val="ListParagraph"/>
        <w:numPr>
          <w:ilvl w:val="0"/>
          <w:numId w:val="9"/>
        </w:numPr>
        <w:rPr>
          <w:rFonts w:cstheme="minorHAnsi"/>
        </w:rPr>
      </w:pPr>
      <w:r w:rsidRPr="00376500">
        <w:rPr>
          <w:rFonts w:eastAsia="Times New Roman" w:cstheme="minorHAnsi"/>
          <w:bCs/>
        </w:rPr>
        <w:t xml:space="preserve">Do countries have appropriate data, methodologies and approaches to: a) evaluate and select options for climate related risks to people, economies and ecosystems, and b) evaluate and select options for low emissions of greenhouse gases and short-lived climate pollutants? </w:t>
      </w:r>
    </w:p>
    <w:p w:rsidR="00376500" w:rsidRPr="00376500" w:rsidRDefault="00376500" w:rsidP="00376500">
      <w:pPr>
        <w:pStyle w:val="ListParagraph"/>
        <w:numPr>
          <w:ilvl w:val="0"/>
          <w:numId w:val="9"/>
        </w:numPr>
        <w:rPr>
          <w:rFonts w:cstheme="minorHAnsi"/>
        </w:rPr>
      </w:pPr>
      <w:r w:rsidRPr="00376500">
        <w:rPr>
          <w:rFonts w:eastAsia="Times New Roman" w:cstheme="minorHAnsi"/>
          <w:bCs/>
        </w:rPr>
        <w:t>What support might countries need for incorporating climate considerations in environmental and social assessment processes?</w:t>
      </w:r>
      <w:r w:rsidR="00711C20">
        <w:rPr>
          <w:rFonts w:eastAsia="Times New Roman" w:cstheme="minorHAnsi"/>
          <w:b/>
          <w:bCs/>
        </w:rPr>
        <w:t xml:space="preserve"> </w:t>
      </w:r>
    </w:p>
    <w:p w:rsidR="008D0B66" w:rsidRDefault="00C01EC4">
      <w:r>
        <w:lastRenderedPageBreak/>
        <w:t>Following is a synthesis of key observations of par</w:t>
      </w:r>
      <w:r w:rsidR="00D2594B">
        <w:t>ticipants during the day.</w:t>
      </w:r>
      <w:r w:rsidR="007005F8">
        <w:t xml:space="preserve"> </w:t>
      </w:r>
      <w:r w:rsidR="00D2594B">
        <w:t>It should be emphasized that these observations are not reported here as necessarily representing the substantive consensus of the group.</w:t>
      </w:r>
      <w:r w:rsidR="007005F8">
        <w:t xml:space="preserve"> </w:t>
      </w:r>
      <w:r w:rsidR="00D2594B">
        <w:t xml:space="preserve">They are instead summarized here as </w:t>
      </w:r>
      <w:r w:rsidR="00F5203A">
        <w:t>key</w:t>
      </w:r>
      <w:r w:rsidR="00D2594B">
        <w:t xml:space="preserve"> </w:t>
      </w:r>
      <w:r w:rsidR="008F590C">
        <w:t>issues put on the table</w:t>
      </w:r>
      <w:r w:rsidR="00D2594B">
        <w:t xml:space="preserve"> by one or more individual experts that received attention during the consultation and that </w:t>
      </w:r>
      <w:r w:rsidR="00B76AB5">
        <w:t>were proposed for further consideration as the process goes forward</w:t>
      </w:r>
      <w:r w:rsidR="00D2594B">
        <w:t>.</w:t>
      </w:r>
    </w:p>
    <w:p w:rsidR="008D0B66" w:rsidRDefault="008D0B66"/>
    <w:p w:rsidR="00C01EC4" w:rsidRPr="00F95332" w:rsidRDefault="00F95332" w:rsidP="00077168">
      <w:pPr>
        <w:ind w:left="360" w:hanging="360"/>
        <w:rPr>
          <w:b/>
        </w:rPr>
      </w:pPr>
      <w:r w:rsidRPr="00F95332">
        <w:rPr>
          <w:b/>
        </w:rPr>
        <w:t>1.</w:t>
      </w:r>
      <w:r w:rsidRPr="00F95332">
        <w:rPr>
          <w:b/>
        </w:rPr>
        <w:tab/>
        <w:t>General observations</w:t>
      </w:r>
    </w:p>
    <w:p w:rsidR="00EC4E23" w:rsidRDefault="00FB21DF" w:rsidP="00BB65A8">
      <w:pPr>
        <w:pStyle w:val="ListParagraph"/>
        <w:numPr>
          <w:ilvl w:val="0"/>
          <w:numId w:val="11"/>
        </w:numPr>
      </w:pPr>
      <w:r>
        <w:t xml:space="preserve">Participants first pointed out that the World Bank needs to be clear about </w:t>
      </w:r>
      <w:r w:rsidR="00BB65A8">
        <w:t>how climate change is considered in the context of</w:t>
      </w:r>
      <w:r w:rsidR="00A20719">
        <w:t xml:space="preserve"> its</w:t>
      </w:r>
      <w:r w:rsidR="00BB65A8">
        <w:t xml:space="preserve"> </w:t>
      </w:r>
      <w:r w:rsidR="008A06B1">
        <w:t>investment</w:t>
      </w:r>
      <w:r w:rsidR="00A20719">
        <w:t xml:space="preserve"> </w:t>
      </w:r>
      <w:r w:rsidR="00BB65A8">
        <w:t xml:space="preserve">lending. </w:t>
      </w:r>
      <w:r w:rsidR="00EC4E23">
        <w:t xml:space="preserve">There can be positive benefits from reducing greenhouse gas (GHG) emissions or building climate resilience through project interventions. But projects can also result in net increases in GHG emissions or threaten to reduce resilience. </w:t>
      </w:r>
      <w:r w:rsidR="007644B9">
        <w:t xml:space="preserve">All of these aspects should be taken into account, though not necessarily all through safeguards. </w:t>
      </w:r>
    </w:p>
    <w:p w:rsidR="005428B8" w:rsidRDefault="005428B8" w:rsidP="00FB21DF">
      <w:pPr>
        <w:pStyle w:val="ListParagraph"/>
        <w:numPr>
          <w:ilvl w:val="0"/>
          <w:numId w:val="11"/>
        </w:numPr>
      </w:pPr>
      <w:r>
        <w:t>The World Bank should consider which instruments, other than safeguards</w:t>
      </w:r>
      <w:r w:rsidR="002F37C9">
        <w:t xml:space="preserve"> for investment lending</w:t>
      </w:r>
      <w:r>
        <w:t xml:space="preserve">, could be used to incorporate climate change </w:t>
      </w:r>
      <w:r w:rsidR="00FF66FD">
        <w:t xml:space="preserve">considerations </w:t>
      </w:r>
      <w:r>
        <w:t>into its operations (e.g., policy support, country-wide strategies, program</w:t>
      </w:r>
      <w:r w:rsidR="00FF66FD">
        <w:t>-for-results</w:t>
      </w:r>
      <w:r w:rsidR="00007AD1">
        <w:t xml:space="preserve"> (</w:t>
      </w:r>
      <w:proofErr w:type="spellStart"/>
      <w:r w:rsidR="00007AD1">
        <w:t>PforR</w:t>
      </w:r>
      <w:proofErr w:type="spellEnd"/>
      <w:r w:rsidR="00007AD1">
        <w:t>)</w:t>
      </w:r>
      <w:r>
        <w:t xml:space="preserve">). </w:t>
      </w:r>
    </w:p>
    <w:p w:rsidR="00627985" w:rsidRDefault="00627985" w:rsidP="00FB21DF">
      <w:pPr>
        <w:pStyle w:val="ListParagraph"/>
        <w:numPr>
          <w:ilvl w:val="0"/>
          <w:numId w:val="11"/>
        </w:numPr>
      </w:pPr>
      <w:r>
        <w:t>Opinions diverged on whether climate change should be addressed through a separate safeguards policy or be integrated into a broader safeguards framework.</w:t>
      </w:r>
      <w:r w:rsidR="00711C20">
        <w:t xml:space="preserve"> </w:t>
      </w:r>
    </w:p>
    <w:p w:rsidR="00D04293" w:rsidRDefault="00D04293" w:rsidP="00FB21DF">
      <w:pPr>
        <w:pStyle w:val="ListParagraph"/>
        <w:numPr>
          <w:ilvl w:val="0"/>
          <w:numId w:val="11"/>
        </w:numPr>
      </w:pPr>
      <w:r>
        <w:t xml:space="preserve">Participants strongly agreed that climate change should be an upstream concern: climate change should be considered </w:t>
      </w:r>
      <w:r w:rsidR="00351281">
        <w:t xml:space="preserve">at a programmatic level and very </w:t>
      </w:r>
      <w:r>
        <w:t xml:space="preserve">early </w:t>
      </w:r>
      <w:r w:rsidR="00351281">
        <w:t>in the</w:t>
      </w:r>
      <w:r>
        <w:t xml:space="preserve"> project design</w:t>
      </w:r>
      <w:r w:rsidR="008F596A">
        <w:t xml:space="preserve"> to influence site selection and activities supported by the project.</w:t>
      </w:r>
    </w:p>
    <w:p w:rsidR="001549DB" w:rsidRDefault="001549DB" w:rsidP="00FB21DF">
      <w:pPr>
        <w:pStyle w:val="ListParagraph"/>
        <w:numPr>
          <w:ilvl w:val="0"/>
          <w:numId w:val="11"/>
        </w:numPr>
      </w:pPr>
      <w:r>
        <w:t xml:space="preserve">Participants called for a </w:t>
      </w:r>
      <w:r w:rsidR="00ED56B6">
        <w:t>harmonized</w:t>
      </w:r>
      <w:r>
        <w:t xml:space="preserve"> safeguard framework with other development partners (MDBs/IFIs).</w:t>
      </w:r>
    </w:p>
    <w:p w:rsidR="00803236" w:rsidRDefault="00A20719" w:rsidP="00FB21DF">
      <w:pPr>
        <w:pStyle w:val="ListParagraph"/>
        <w:numPr>
          <w:ilvl w:val="0"/>
          <w:numId w:val="11"/>
        </w:numPr>
      </w:pPr>
      <w:r>
        <w:t xml:space="preserve">Future Climate Finance Architecture and safeguard policies: </w:t>
      </w:r>
      <w:r w:rsidR="00803236">
        <w:t xml:space="preserve"> </w:t>
      </w:r>
      <w:r w:rsidR="001D241D">
        <w:t xml:space="preserve">Any safeguard policy </w:t>
      </w:r>
      <w:r>
        <w:t xml:space="preserve">changes </w:t>
      </w:r>
      <w:r w:rsidR="001D241D">
        <w:t xml:space="preserve">should be considered in light of the work </w:t>
      </w:r>
      <w:r>
        <w:t xml:space="preserve">supported through </w:t>
      </w:r>
      <w:r w:rsidR="001D241D">
        <w:t xml:space="preserve">the Green Climate Fund. </w:t>
      </w:r>
    </w:p>
    <w:p w:rsidR="0074594B" w:rsidRDefault="0074594B" w:rsidP="006579E4"/>
    <w:p w:rsidR="006579E4" w:rsidRPr="00077168" w:rsidRDefault="00391C91" w:rsidP="00077168">
      <w:pPr>
        <w:ind w:left="360" w:hanging="360"/>
        <w:rPr>
          <w:b/>
        </w:rPr>
      </w:pPr>
      <w:r w:rsidRPr="006579E4">
        <w:rPr>
          <w:b/>
        </w:rPr>
        <w:t>2.</w:t>
      </w:r>
      <w:r w:rsidRPr="006579E4">
        <w:rPr>
          <w:b/>
        </w:rPr>
        <w:tab/>
      </w:r>
      <w:r w:rsidR="006579E4" w:rsidRPr="00077168">
        <w:rPr>
          <w:b/>
        </w:rPr>
        <w:t>How should climate change issues be included in environmental and social assessment processes?</w:t>
      </w:r>
    </w:p>
    <w:p w:rsidR="00526F04" w:rsidRDefault="00AA6E30" w:rsidP="00391C91">
      <w:r>
        <w:t>Participants discussed whether safeguard polic</w:t>
      </w:r>
      <w:r w:rsidR="002B3FA0">
        <w:t>ies</w:t>
      </w:r>
      <w:r>
        <w:t xml:space="preserve"> would be the most suitable approach to addressing climate change issues in World Bank-financed projects. Some concerns were expressed that safeguards </w:t>
      </w:r>
      <w:r w:rsidR="00D077BF">
        <w:t>are</w:t>
      </w:r>
      <w:r w:rsidR="002B3FA0">
        <w:t xml:space="preserve"> not </w:t>
      </w:r>
      <w:r w:rsidR="00D077BF">
        <w:t>applied</w:t>
      </w:r>
      <w:r w:rsidR="002B3FA0">
        <w:t xml:space="preserve"> </w:t>
      </w:r>
      <w:r w:rsidR="000B1EB9">
        <w:t xml:space="preserve">upstream enough to </w:t>
      </w:r>
      <w:r w:rsidR="002B3FA0">
        <w:t>consider</w:t>
      </w:r>
      <w:r w:rsidR="000B1EB9">
        <w:t xml:space="preserve"> alternatives, </w:t>
      </w:r>
      <w:r>
        <w:t>may stifle innovation</w:t>
      </w:r>
      <w:r w:rsidR="001549DB">
        <w:t xml:space="preserve">, remove incentives for mainstreaming, lead to increased </w:t>
      </w:r>
      <w:r w:rsidR="00E72914">
        <w:t>grievance and criticism</w:t>
      </w:r>
      <w:r w:rsidR="001549DB">
        <w:t>,</w:t>
      </w:r>
      <w:r>
        <w:t xml:space="preserve"> and put too much of a financial burden on the borrower. Participants did agree, however, that climate related issues need to be addressed very early </w:t>
      </w:r>
      <w:r w:rsidR="002B3FA0">
        <w:t>during</w:t>
      </w:r>
      <w:r>
        <w:t xml:space="preserve"> project </w:t>
      </w:r>
      <w:r w:rsidR="000E0A84">
        <w:t xml:space="preserve">planning and </w:t>
      </w:r>
      <w:r>
        <w:t>design</w:t>
      </w:r>
      <w:r w:rsidR="000E0A84">
        <w:t>,</w:t>
      </w:r>
      <w:r>
        <w:t xml:space="preserve"> </w:t>
      </w:r>
      <w:r w:rsidR="002B3FA0">
        <w:t>as well as</w:t>
      </w:r>
      <w:r>
        <w:t xml:space="preserve"> throughout the entire project </w:t>
      </w:r>
      <w:r w:rsidR="00FF66FD">
        <w:t>cycle</w:t>
      </w:r>
      <w:r>
        <w:t>. Safeguards are on</w:t>
      </w:r>
      <w:r w:rsidR="00F26DAD">
        <w:t>e</w:t>
      </w:r>
      <w:r>
        <w:t xml:space="preserve"> way o</w:t>
      </w:r>
      <w:r w:rsidR="000B1EB9">
        <w:t>f</w:t>
      </w:r>
      <w:r>
        <w:t xml:space="preserve"> ensuring the early inclu</w:t>
      </w:r>
      <w:r w:rsidR="005F4D4D">
        <w:t>sion of climate considerations</w:t>
      </w:r>
      <w:r w:rsidR="00776F69">
        <w:t xml:space="preserve"> in World Bank lending</w:t>
      </w:r>
      <w:r w:rsidR="005F4D4D">
        <w:t xml:space="preserve">. </w:t>
      </w:r>
    </w:p>
    <w:p w:rsidR="006E54CD" w:rsidRPr="006E54CD" w:rsidRDefault="006E54CD" w:rsidP="00AE3A14">
      <w:pPr>
        <w:pStyle w:val="ListParagraph"/>
        <w:numPr>
          <w:ilvl w:val="0"/>
          <w:numId w:val="11"/>
        </w:numPr>
      </w:pPr>
      <w:r w:rsidRPr="006E54CD">
        <w:rPr>
          <w:b/>
        </w:rPr>
        <w:t>Suitability of safeguards for climate change</w:t>
      </w:r>
      <w:r>
        <w:t xml:space="preserve">. </w:t>
      </w:r>
      <w:r w:rsidR="002349DA">
        <w:t xml:space="preserve">While there was </w:t>
      </w:r>
      <w:r w:rsidR="00BA55A4">
        <w:t>an</w:t>
      </w:r>
      <w:r w:rsidR="000D6F49">
        <w:t xml:space="preserve"> </w:t>
      </w:r>
      <w:r w:rsidR="002349DA">
        <w:t>overall consensus that climate change</w:t>
      </w:r>
      <w:r w:rsidR="00D471E7">
        <w:t xml:space="preserve"> should be </w:t>
      </w:r>
      <w:r w:rsidR="00F12C97">
        <w:t>included</w:t>
      </w:r>
      <w:r w:rsidR="00D471E7">
        <w:t xml:space="preserve"> as part of</w:t>
      </w:r>
      <w:r w:rsidR="002349DA">
        <w:t xml:space="preserve"> safeguards </w:t>
      </w:r>
      <w:r w:rsidR="003E5511">
        <w:t xml:space="preserve">to improve </w:t>
      </w:r>
      <w:r w:rsidR="000703D3">
        <w:t xml:space="preserve">the </w:t>
      </w:r>
      <w:r w:rsidR="003E5511">
        <w:t>environmental sustainability of World Bank-funded projects</w:t>
      </w:r>
      <w:r w:rsidR="002349DA">
        <w:t>, pa</w:t>
      </w:r>
      <w:r>
        <w:t xml:space="preserve">rticipants expressed some concern that safeguards may not be the best instrument. </w:t>
      </w:r>
      <w:r w:rsidR="00F26DAD">
        <w:t>To</w:t>
      </w:r>
      <w:r>
        <w:t xml:space="preserve"> illustrate this concern: </w:t>
      </w:r>
      <w:r w:rsidR="0058767F">
        <w:t xml:space="preserve">if climate change considerations are </w:t>
      </w:r>
      <w:r w:rsidR="009969D6">
        <w:t>included in</w:t>
      </w:r>
      <w:r w:rsidR="0058767F">
        <w:t xml:space="preserve"> </w:t>
      </w:r>
      <w:r>
        <w:lastRenderedPageBreak/>
        <w:t>safeguards</w:t>
      </w:r>
      <w:r w:rsidR="0058767F">
        <w:t xml:space="preserve">, then climate change </w:t>
      </w:r>
      <w:r w:rsidR="009969D6">
        <w:t>c</w:t>
      </w:r>
      <w:r w:rsidR="0058767F">
        <w:t xml:space="preserve">ould be </w:t>
      </w:r>
      <w:r w:rsidR="00D7385F">
        <w:t xml:space="preserve">treated as </w:t>
      </w:r>
      <w:r w:rsidR="0058767F">
        <w:t>an afterthought</w:t>
      </w:r>
      <w:r>
        <w:t>, which can lead to project teams “check</w:t>
      </w:r>
      <w:r w:rsidR="00875DE1">
        <w:t>ing</w:t>
      </w:r>
      <w:r>
        <w:t xml:space="preserve"> the box” rather than </w:t>
      </w:r>
      <w:r w:rsidR="0058767F">
        <w:t xml:space="preserve">incorporating climate change considerations </w:t>
      </w:r>
      <w:r w:rsidR="00D7385F">
        <w:t xml:space="preserve">up-front </w:t>
      </w:r>
      <w:r w:rsidR="0058767F">
        <w:t>into the design of operations</w:t>
      </w:r>
      <w:r w:rsidR="00725AD1">
        <w:t>, working across sectors,</w:t>
      </w:r>
      <w:r w:rsidR="0058767F">
        <w:t xml:space="preserve"> and </w:t>
      </w:r>
      <w:r w:rsidR="0054363C">
        <w:t>developing</w:t>
      </w:r>
      <w:r>
        <w:t xml:space="preserve"> with innovative solutions. </w:t>
      </w:r>
      <w:r w:rsidR="00393F1D">
        <w:t xml:space="preserve">Furthermore, countries may turn to </w:t>
      </w:r>
      <w:r w:rsidR="00FF66FD">
        <w:t xml:space="preserve">other multilateral institutions or </w:t>
      </w:r>
      <w:r w:rsidR="00393F1D">
        <w:t xml:space="preserve">donors with fewer </w:t>
      </w:r>
      <w:r w:rsidR="000E0A84">
        <w:t xml:space="preserve">safeguards </w:t>
      </w:r>
      <w:r w:rsidR="00393F1D">
        <w:t xml:space="preserve">requirements. </w:t>
      </w:r>
    </w:p>
    <w:p w:rsidR="0038118F" w:rsidRDefault="008067AE" w:rsidP="00BA7B0F">
      <w:pPr>
        <w:pStyle w:val="ListParagraph"/>
        <w:numPr>
          <w:ilvl w:val="0"/>
          <w:numId w:val="11"/>
        </w:numPr>
      </w:pPr>
      <w:r w:rsidRPr="008067AE">
        <w:rPr>
          <w:b/>
        </w:rPr>
        <w:t xml:space="preserve">Climate change as </w:t>
      </w:r>
      <w:r w:rsidR="00206B4E">
        <w:rPr>
          <w:b/>
        </w:rPr>
        <w:t xml:space="preserve">an </w:t>
      </w:r>
      <w:r w:rsidRPr="008067AE">
        <w:rPr>
          <w:b/>
        </w:rPr>
        <w:t>upstream consideration</w:t>
      </w:r>
      <w:r>
        <w:t xml:space="preserve">. Participants agreed that climate change considerations need to be part of project planning and </w:t>
      </w:r>
      <w:r w:rsidR="00520161">
        <w:t>design</w:t>
      </w:r>
      <w:r>
        <w:t xml:space="preserve">. </w:t>
      </w:r>
      <w:r w:rsidR="006E54CD">
        <w:t xml:space="preserve">Safeguards </w:t>
      </w:r>
      <w:r w:rsidR="00C82554">
        <w:t>could be</w:t>
      </w:r>
      <w:r w:rsidR="006E54CD">
        <w:t xml:space="preserve"> a useful tool in </w:t>
      </w:r>
      <w:r w:rsidR="002B3FA0">
        <w:t>ensuring</w:t>
      </w:r>
      <w:r w:rsidR="006E54CD">
        <w:t xml:space="preserve"> early </w:t>
      </w:r>
      <w:r w:rsidR="00E222D3">
        <w:t xml:space="preserve">and systematic </w:t>
      </w:r>
      <w:r w:rsidR="006E54CD">
        <w:t>consideration</w:t>
      </w:r>
      <w:r w:rsidR="000E0A84">
        <w:t xml:space="preserve"> of potential climate risks</w:t>
      </w:r>
      <w:r w:rsidR="00227A67">
        <w:t>, and this is a good time to discuss the effectiveness of safeguards as a tool</w:t>
      </w:r>
      <w:r w:rsidR="006E54CD">
        <w:t>.</w:t>
      </w:r>
      <w:r w:rsidR="00711C20">
        <w:t xml:space="preserve"> </w:t>
      </w:r>
      <w:r w:rsidR="002B3FA0">
        <w:t xml:space="preserve">However, </w:t>
      </w:r>
      <w:r w:rsidR="00543E66">
        <w:t>assessing the risks from climate variability and change is different from environmental impact assessment</w:t>
      </w:r>
      <w:r w:rsidR="00A03F0A">
        <w:t xml:space="preserve">, in that the latter generally focuses on impacts of project activities on the environment and people. </w:t>
      </w:r>
      <w:r w:rsidR="00FA7787">
        <w:t xml:space="preserve">But </w:t>
      </w:r>
      <w:r w:rsidR="002B3FA0">
        <w:t>t</w:t>
      </w:r>
      <w:r w:rsidR="009A4F62">
        <w:t xml:space="preserve">he </w:t>
      </w:r>
      <w:proofErr w:type="gramStart"/>
      <w:r w:rsidR="009A4F62">
        <w:t>assessment of</w:t>
      </w:r>
      <w:r w:rsidR="00FA7787">
        <w:t xml:space="preserve"> the additional risks from</w:t>
      </w:r>
      <w:r w:rsidR="009A4F62">
        <w:t xml:space="preserve"> climate change and risk management need</w:t>
      </w:r>
      <w:proofErr w:type="gramEnd"/>
      <w:r w:rsidR="009A4F62">
        <w:t xml:space="preserve"> to be </w:t>
      </w:r>
      <w:r w:rsidR="00FF66FD">
        <w:t xml:space="preserve">integral </w:t>
      </w:r>
      <w:r w:rsidR="009A4F62">
        <w:t>part</w:t>
      </w:r>
      <w:r w:rsidR="00FF66FD">
        <w:t>s</w:t>
      </w:r>
      <w:r w:rsidR="009A4F62">
        <w:t xml:space="preserve"> of project design. </w:t>
      </w:r>
      <w:r w:rsidR="00FA019A">
        <w:t xml:space="preserve">Borrowing countries </w:t>
      </w:r>
      <w:r w:rsidR="009A4F62">
        <w:t xml:space="preserve">should </w:t>
      </w:r>
      <w:r w:rsidR="00FA019A">
        <w:t xml:space="preserve">have an interest in upstream consideration of climate </w:t>
      </w:r>
      <w:r w:rsidR="00FF66FD">
        <w:t xml:space="preserve">risks </w:t>
      </w:r>
      <w:r w:rsidR="00FA019A">
        <w:t xml:space="preserve">as they would not want to make investments that would be </w:t>
      </w:r>
      <w:r w:rsidR="00BA7B0F">
        <w:t xml:space="preserve">at risk from future </w:t>
      </w:r>
      <w:r w:rsidR="00FA019A">
        <w:t>climate change</w:t>
      </w:r>
      <w:r w:rsidR="00302453">
        <w:t xml:space="preserve"> and would want to consider opportunities from changed climate or opportunities that can benefit development and climate outcomes</w:t>
      </w:r>
      <w:r w:rsidR="00FA019A">
        <w:t xml:space="preserve">. </w:t>
      </w:r>
      <w:r w:rsidR="00A916C4">
        <w:t xml:space="preserve">The question is whether the Safeguard Policies can </w:t>
      </w:r>
      <w:r w:rsidR="00666117">
        <w:t xml:space="preserve">best </w:t>
      </w:r>
      <w:r w:rsidR="00A916C4">
        <w:t xml:space="preserve">play </w:t>
      </w:r>
      <w:r w:rsidR="00666117">
        <w:t>this</w:t>
      </w:r>
      <w:r w:rsidR="00A916C4">
        <w:t xml:space="preserve"> role.</w:t>
      </w:r>
      <w:r w:rsidR="00711C20">
        <w:t xml:space="preserve"> </w:t>
      </w:r>
      <w:r w:rsidR="00A916C4">
        <w:t>If yes, then climate change should be front and center.</w:t>
      </w:r>
      <w:r w:rsidR="00711C20">
        <w:t xml:space="preserve"> </w:t>
      </w:r>
      <w:r w:rsidR="00A916C4">
        <w:t xml:space="preserve">But if not, </w:t>
      </w:r>
      <w:r w:rsidR="00C223E9">
        <w:t xml:space="preserve">how and when should such considerations </w:t>
      </w:r>
      <w:proofErr w:type="gramStart"/>
      <w:r w:rsidR="00C223E9">
        <w:t>be</w:t>
      </w:r>
      <w:proofErr w:type="gramEnd"/>
      <w:r w:rsidR="00C223E9">
        <w:t xml:space="preserve"> taken into account in the decision-making process</w:t>
      </w:r>
      <w:r w:rsidR="00A916C4">
        <w:t>?</w:t>
      </w:r>
    </w:p>
    <w:p w:rsidR="006E54CD" w:rsidRDefault="006E54CD" w:rsidP="00AE3A14">
      <w:pPr>
        <w:pStyle w:val="ListParagraph"/>
        <w:numPr>
          <w:ilvl w:val="0"/>
          <w:numId w:val="11"/>
        </w:numPr>
      </w:pPr>
      <w:r w:rsidRPr="005E6465">
        <w:rPr>
          <w:b/>
        </w:rPr>
        <w:t xml:space="preserve">Cost </w:t>
      </w:r>
      <w:r w:rsidR="000144D7" w:rsidRPr="005E6465">
        <w:rPr>
          <w:b/>
        </w:rPr>
        <w:t>of including climate change considerations</w:t>
      </w:r>
      <w:r w:rsidRPr="006E54CD">
        <w:t>.</w:t>
      </w:r>
      <w:r>
        <w:t xml:space="preserve"> </w:t>
      </w:r>
      <w:r w:rsidR="0010613E">
        <w:t>Some participants stated that a</w:t>
      </w:r>
      <w:r w:rsidR="009874CE">
        <w:t xml:space="preserve">dhering to </w:t>
      </w:r>
      <w:r w:rsidR="00AF09DD">
        <w:t xml:space="preserve">GHG or resilience </w:t>
      </w:r>
      <w:r w:rsidR="00FA7787">
        <w:t>“</w:t>
      </w:r>
      <w:r w:rsidR="00AF09DD">
        <w:t>standards</w:t>
      </w:r>
      <w:r w:rsidR="00FA7787">
        <w:t>”</w:t>
      </w:r>
      <w:r w:rsidR="005E6465">
        <w:t xml:space="preserve"> may </w:t>
      </w:r>
      <w:r w:rsidR="00C82554">
        <w:t>result in</w:t>
      </w:r>
      <w:r w:rsidR="009874CE">
        <w:t xml:space="preserve"> additional costs</w:t>
      </w:r>
      <w:r w:rsidR="00BF11CE">
        <w:t xml:space="preserve"> during</w:t>
      </w:r>
      <w:r w:rsidR="0010613E">
        <w:t xml:space="preserve"> project </w:t>
      </w:r>
      <w:r w:rsidR="006B41A1">
        <w:t>preparation</w:t>
      </w:r>
      <w:r w:rsidR="005E6465">
        <w:t xml:space="preserve">, </w:t>
      </w:r>
      <w:r w:rsidR="009874CE">
        <w:t xml:space="preserve">e.g., through the use of </w:t>
      </w:r>
      <w:r w:rsidR="0010613E">
        <w:t>low-carbon options</w:t>
      </w:r>
      <w:r w:rsidR="009874CE">
        <w:t>. Costs will vary from country to country, and some borrowing countries may be unable</w:t>
      </w:r>
      <w:r w:rsidR="00B23301">
        <w:t xml:space="preserve"> or unwilling</w:t>
      </w:r>
      <w:r w:rsidR="009874CE">
        <w:t xml:space="preserve"> to shoulder the additional cost. </w:t>
      </w:r>
      <w:r w:rsidR="0010613E">
        <w:t xml:space="preserve">Others suggested there may be no additional costs as they should be an integral part of project preparation and the additional multiple local development benefits should outweigh </w:t>
      </w:r>
      <w:r w:rsidR="00BF11CE">
        <w:t>such</w:t>
      </w:r>
      <w:r w:rsidR="0010613E">
        <w:t xml:space="preserve"> costs.</w:t>
      </w:r>
      <w:r w:rsidR="0079466A">
        <w:t xml:space="preserve"> They also suggested that the pay back may be on quite short-term for some of the additional costs. </w:t>
      </w:r>
      <w:r w:rsidR="0010613E">
        <w:t xml:space="preserve"> </w:t>
      </w:r>
    </w:p>
    <w:p w:rsidR="001D6894" w:rsidRDefault="001D6894" w:rsidP="00AE3A14">
      <w:pPr>
        <w:pStyle w:val="ListParagraph"/>
        <w:numPr>
          <w:ilvl w:val="0"/>
          <w:numId w:val="11"/>
        </w:numPr>
      </w:pPr>
      <w:r>
        <w:rPr>
          <w:b/>
        </w:rPr>
        <w:t>Incentives</w:t>
      </w:r>
      <w:r w:rsidRPr="001D6894">
        <w:t>.</w:t>
      </w:r>
      <w:r>
        <w:t xml:space="preserve"> </w:t>
      </w:r>
      <w:r w:rsidR="006A0980">
        <w:t xml:space="preserve">Borrowing countries as well as </w:t>
      </w:r>
      <w:r w:rsidR="008A06B1">
        <w:t xml:space="preserve">World Bank </w:t>
      </w:r>
      <w:r w:rsidR="006A0980">
        <w:t xml:space="preserve">project teams need incentives to </w:t>
      </w:r>
      <w:r w:rsidR="00F6580A">
        <w:t xml:space="preserve">incorporate </w:t>
      </w:r>
      <w:r w:rsidR="006A0980">
        <w:t xml:space="preserve">climate change </w:t>
      </w:r>
      <w:r w:rsidR="00F6580A">
        <w:t>considerations into the planning and design of projects</w:t>
      </w:r>
      <w:r w:rsidR="006A0980">
        <w:t xml:space="preserve">. It was suggested that </w:t>
      </w:r>
      <w:r w:rsidR="00BB3B6C">
        <w:t xml:space="preserve">for country </w:t>
      </w:r>
      <w:r w:rsidR="006A0980">
        <w:t xml:space="preserve">a project be embedded in the </w:t>
      </w:r>
      <w:r w:rsidR="0058767F">
        <w:t xml:space="preserve">country-led </w:t>
      </w:r>
      <w:r w:rsidR="00882324">
        <w:t xml:space="preserve">low emission development </w:t>
      </w:r>
      <w:r w:rsidR="006A0980">
        <w:t>strategy</w:t>
      </w:r>
      <w:r w:rsidR="00BB3B6C">
        <w:t xml:space="preserve"> or national adaptation plans</w:t>
      </w:r>
      <w:r w:rsidR="006A0980">
        <w:t xml:space="preserve">. </w:t>
      </w:r>
      <w:r w:rsidR="00520D1C">
        <w:t xml:space="preserve">Access to climate funds would provide considerable incentive. </w:t>
      </w:r>
      <w:r w:rsidR="002F0CAA">
        <w:t>Countries’ obligations to international agreements are a further incentive</w:t>
      </w:r>
      <w:r w:rsidR="000A46D0">
        <w:t xml:space="preserve"> for countries to comply with World Bank safeguards. </w:t>
      </w:r>
      <w:r w:rsidR="002B4D69">
        <w:t>With regard to project teams and World Bank staff</w:t>
      </w:r>
      <w:r w:rsidR="00791D91">
        <w:t>,</w:t>
      </w:r>
      <w:r w:rsidR="002B4D69">
        <w:t xml:space="preserve"> it was suggested to locate responsibility </w:t>
      </w:r>
      <w:r w:rsidR="00791D91">
        <w:t>for</w:t>
      </w:r>
      <w:r w:rsidR="002B4D69">
        <w:t xml:space="preserve"> safeguards compliance with project Task Team Leaders </w:t>
      </w:r>
      <w:r w:rsidR="000E0A84">
        <w:t xml:space="preserve">(TTLs) </w:t>
      </w:r>
      <w:r w:rsidR="002B4D69">
        <w:t>rather than government officials as TTLs are more likely to have incentives to implement safeguards</w:t>
      </w:r>
      <w:r w:rsidR="00CF62CA">
        <w:t xml:space="preserve"> with considerations of climate change</w:t>
      </w:r>
      <w:r w:rsidR="0020243A">
        <w:t>.</w:t>
      </w:r>
    </w:p>
    <w:p w:rsidR="00AE18CE" w:rsidRDefault="005C53EC" w:rsidP="005F4D4D">
      <w:pPr>
        <w:pStyle w:val="ListParagraph"/>
        <w:numPr>
          <w:ilvl w:val="0"/>
          <w:numId w:val="11"/>
        </w:numPr>
      </w:pPr>
      <w:r w:rsidRPr="00AE18CE">
        <w:rPr>
          <w:b/>
        </w:rPr>
        <w:t>Adaptation</w:t>
      </w:r>
      <w:r w:rsidR="005A5343">
        <w:rPr>
          <w:b/>
        </w:rPr>
        <w:t xml:space="preserve"> to Climate Change</w:t>
      </w:r>
      <w:r w:rsidRPr="005C53EC">
        <w:t>.</w:t>
      </w:r>
      <w:r>
        <w:t xml:space="preserve"> </w:t>
      </w:r>
      <w:r w:rsidR="00BB1DA5">
        <w:t xml:space="preserve">With regard to </w:t>
      </w:r>
      <w:r w:rsidR="005A5343">
        <w:t xml:space="preserve">adaptation to </w:t>
      </w:r>
      <w:r w:rsidR="00BB1DA5">
        <w:t xml:space="preserve">climate change, it was pointed out that projects </w:t>
      </w:r>
      <w:r w:rsidR="00BB3B6C">
        <w:t>should address climate-related risks</w:t>
      </w:r>
      <w:r w:rsidR="00BB1DA5">
        <w:t xml:space="preserve">. </w:t>
      </w:r>
      <w:r w:rsidR="00AE18CE" w:rsidRPr="00AE18CE">
        <w:t xml:space="preserve">General principles should be </w:t>
      </w:r>
      <w:r w:rsidR="00E93808">
        <w:t>“</w:t>
      </w:r>
      <w:r w:rsidR="00AE18CE" w:rsidRPr="00AE18CE">
        <w:t>do</w:t>
      </w:r>
      <w:r w:rsidR="00E93808">
        <w:t>ing</w:t>
      </w:r>
      <w:r w:rsidR="00AE18CE" w:rsidRPr="00AE18CE">
        <w:t xml:space="preserve"> </w:t>
      </w:r>
      <w:proofErr w:type="gramStart"/>
      <w:r w:rsidR="00AE18CE" w:rsidRPr="00AE18CE">
        <w:t>good</w:t>
      </w:r>
      <w:proofErr w:type="gramEnd"/>
      <w:r w:rsidR="00AE18CE" w:rsidRPr="00AE18CE">
        <w:t>” and avoid</w:t>
      </w:r>
      <w:r w:rsidR="00E93808">
        <w:t>ing</w:t>
      </w:r>
      <w:r w:rsidR="00AE18CE" w:rsidRPr="00AE18CE">
        <w:t xml:space="preserve"> maladaptation. </w:t>
      </w:r>
      <w:r w:rsidR="00725AD1">
        <w:t>P</w:t>
      </w:r>
      <w:r w:rsidR="003B03FD">
        <w:t>rojects</w:t>
      </w:r>
      <w:r w:rsidR="00D20531">
        <w:t xml:space="preserve"> </w:t>
      </w:r>
      <w:r w:rsidR="003B03FD">
        <w:t xml:space="preserve">should </w:t>
      </w:r>
      <w:r w:rsidR="00BB3B6C">
        <w:t xml:space="preserve">also </w:t>
      </w:r>
      <w:r w:rsidR="003B03FD">
        <w:t xml:space="preserve">include </w:t>
      </w:r>
      <w:r w:rsidR="00725AD1">
        <w:t xml:space="preserve">a </w:t>
      </w:r>
      <w:r w:rsidR="008F596A">
        <w:t xml:space="preserve">rigorous </w:t>
      </w:r>
      <w:r w:rsidR="00BB3B6C">
        <w:t xml:space="preserve">climate risk </w:t>
      </w:r>
      <w:r w:rsidR="003C492B">
        <w:t>assessment o</w:t>
      </w:r>
      <w:r w:rsidR="00BB3B6C">
        <w:t xml:space="preserve"> and management plan</w:t>
      </w:r>
      <w:r w:rsidR="00AE18CE" w:rsidRPr="00AE18CE">
        <w:t>.</w:t>
      </w:r>
      <w:r w:rsidR="00725AD1">
        <w:t xml:space="preserve"> </w:t>
      </w:r>
      <w:r w:rsidR="003A19E9">
        <w:t xml:space="preserve">Climate change </w:t>
      </w:r>
      <w:r w:rsidR="00D471E7">
        <w:t xml:space="preserve">and impacts </w:t>
      </w:r>
      <w:r w:rsidR="003A19E9">
        <w:t xml:space="preserve">should be situated </w:t>
      </w:r>
      <w:r w:rsidR="00AE18CE" w:rsidRPr="00AE18CE">
        <w:t>in</w:t>
      </w:r>
      <w:r w:rsidR="003A19E9">
        <w:t xml:space="preserve"> the context of other pressures and </w:t>
      </w:r>
      <w:r w:rsidR="00AE18CE" w:rsidRPr="00AE18CE">
        <w:t>changes</w:t>
      </w:r>
      <w:r w:rsidR="008040EA">
        <w:t xml:space="preserve"> (i.e., </w:t>
      </w:r>
      <w:r w:rsidR="00AE18CE" w:rsidRPr="00AE18CE">
        <w:t xml:space="preserve">how </w:t>
      </w:r>
      <w:r w:rsidR="008040EA">
        <w:t>much of an issue</w:t>
      </w:r>
      <w:r w:rsidR="00AE18CE" w:rsidRPr="00AE18CE">
        <w:t xml:space="preserve"> is climate change versus other pressures in a particular location</w:t>
      </w:r>
      <w:r w:rsidR="008040EA">
        <w:t>)</w:t>
      </w:r>
      <w:r w:rsidR="00AE18CE" w:rsidRPr="00AE18CE">
        <w:t xml:space="preserve">. </w:t>
      </w:r>
      <w:r w:rsidR="00302431">
        <w:t>G</w:t>
      </w:r>
      <w:r w:rsidR="00AE18CE" w:rsidRPr="00AE18CE">
        <w:t>uidelines and scoring system</w:t>
      </w:r>
      <w:r w:rsidR="00302431">
        <w:t>s should be developed</w:t>
      </w:r>
      <w:r w:rsidR="00AE18CE" w:rsidRPr="00AE18CE">
        <w:t xml:space="preserve"> to help </w:t>
      </w:r>
      <w:r w:rsidR="00E66F6A">
        <w:t xml:space="preserve">World Bank </w:t>
      </w:r>
      <w:r w:rsidR="00AE18CE" w:rsidRPr="00AE18CE">
        <w:t xml:space="preserve">staff </w:t>
      </w:r>
      <w:r w:rsidR="00E66F6A">
        <w:t>conduct</w:t>
      </w:r>
      <w:r w:rsidR="00AE18CE" w:rsidRPr="00AE18CE">
        <w:t xml:space="preserve"> such a</w:t>
      </w:r>
      <w:r w:rsidR="00D471E7">
        <w:t>n</w:t>
      </w:r>
      <w:r w:rsidR="00AC0126">
        <w:t xml:space="preserve"> </w:t>
      </w:r>
      <w:r w:rsidR="00AE18CE" w:rsidRPr="00AE18CE">
        <w:t>assessment.</w:t>
      </w:r>
      <w:r w:rsidR="00415FD5">
        <w:t xml:space="preserve"> </w:t>
      </w:r>
      <w:r w:rsidR="00D471E7">
        <w:t>Activities to manage risks of c</w:t>
      </w:r>
      <w:r w:rsidR="00415FD5">
        <w:t>limate change</w:t>
      </w:r>
      <w:r w:rsidR="00D471E7">
        <w:t xml:space="preserve"> (or adaptation)</w:t>
      </w:r>
      <w:r w:rsidR="00415FD5">
        <w:t xml:space="preserve"> should be integrated with rural development</w:t>
      </w:r>
      <w:r w:rsidR="00D471E7">
        <w:t xml:space="preserve">. Given the number of </w:t>
      </w:r>
      <w:r w:rsidR="004138EB">
        <w:t>s</w:t>
      </w:r>
      <w:r w:rsidR="00AE18CE" w:rsidRPr="00AE18CE">
        <w:t>mall holder</w:t>
      </w:r>
      <w:r w:rsidR="004138EB">
        <w:t>s</w:t>
      </w:r>
      <w:r w:rsidR="00AE18CE" w:rsidRPr="00AE18CE">
        <w:t xml:space="preserve"> </w:t>
      </w:r>
      <w:r w:rsidR="00D471E7">
        <w:t xml:space="preserve">in many </w:t>
      </w:r>
      <w:r w:rsidR="00D471E7">
        <w:lastRenderedPageBreak/>
        <w:t xml:space="preserve">developing countries, risks of climate change on them </w:t>
      </w:r>
      <w:r w:rsidR="00AE18CE" w:rsidRPr="00AE18CE">
        <w:t>a</w:t>
      </w:r>
      <w:r w:rsidR="00415FD5">
        <w:t>nd any specific trade-offs applying to them</w:t>
      </w:r>
      <w:r w:rsidR="00D471E7">
        <w:t xml:space="preserve"> should especially be considered</w:t>
      </w:r>
      <w:r w:rsidR="00415FD5">
        <w:t xml:space="preserve">. </w:t>
      </w:r>
    </w:p>
    <w:p w:rsidR="00CB4C9D" w:rsidRDefault="005C53EC" w:rsidP="005F4D4D">
      <w:pPr>
        <w:pStyle w:val="ListParagraph"/>
        <w:numPr>
          <w:ilvl w:val="0"/>
          <w:numId w:val="11"/>
        </w:numPr>
      </w:pPr>
      <w:r w:rsidRPr="00CB4C9D">
        <w:rPr>
          <w:b/>
        </w:rPr>
        <w:t>Mitigation</w:t>
      </w:r>
      <w:r w:rsidR="005A5343">
        <w:rPr>
          <w:b/>
        </w:rPr>
        <w:t xml:space="preserve"> or emission reduction</w:t>
      </w:r>
      <w:r w:rsidRPr="00CB4C9D">
        <w:rPr>
          <w:b/>
        </w:rPr>
        <w:t>.</w:t>
      </w:r>
      <w:r>
        <w:t xml:space="preserve"> </w:t>
      </w:r>
      <w:r w:rsidR="00CB4C9D">
        <w:t xml:space="preserve">Participants generally agreed on greenhouse gas accounting, </w:t>
      </w:r>
      <w:r w:rsidR="00E56AC0">
        <w:t>such as in IFC’s Performance Standard 3</w:t>
      </w:r>
      <w:r w:rsidR="00A8784F">
        <w:t xml:space="preserve"> (PS 3)</w:t>
      </w:r>
      <w:r w:rsidR="00E56AC0">
        <w:t xml:space="preserve">, </w:t>
      </w:r>
      <w:r w:rsidR="00CB4C9D">
        <w:t xml:space="preserve">but pointed out that </w:t>
      </w:r>
      <w:r w:rsidR="00E56AC0">
        <w:t xml:space="preserve">short </w:t>
      </w:r>
      <w:r w:rsidR="0020243A">
        <w:t xml:space="preserve">lived climate pollutants such as </w:t>
      </w:r>
      <w:r w:rsidR="0020243A" w:rsidRPr="00FA03D7">
        <w:t>methane,</w:t>
      </w:r>
      <w:r w:rsidR="003A3EDE" w:rsidRPr="00FA03D7">
        <w:t xml:space="preserve"> </w:t>
      </w:r>
      <w:r w:rsidR="0020243A" w:rsidRPr="00FA03D7">
        <w:t>black carbon, and HFC</w:t>
      </w:r>
      <w:r w:rsidR="00E56AC0">
        <w:t xml:space="preserve"> gases </w:t>
      </w:r>
      <w:r w:rsidR="00CB4C9D">
        <w:t xml:space="preserve">should </w:t>
      </w:r>
      <w:r w:rsidR="00E56AC0">
        <w:t xml:space="preserve">also </w:t>
      </w:r>
      <w:r w:rsidR="00CB4C9D">
        <w:t>be included.</w:t>
      </w:r>
      <w:r w:rsidR="00711C20">
        <w:t xml:space="preserve"> </w:t>
      </w:r>
      <w:r w:rsidR="0090171E">
        <w:t>There was a</w:t>
      </w:r>
      <w:r w:rsidR="00E56AC0">
        <w:t xml:space="preserve"> critique </w:t>
      </w:r>
      <w:r w:rsidR="0090171E">
        <w:t>that PS3</w:t>
      </w:r>
      <w:r w:rsidR="00E56AC0">
        <w:t xml:space="preserve"> focuses too much on existing systems and not enough on outcomes.</w:t>
      </w:r>
      <w:r w:rsidR="00711C20">
        <w:t xml:space="preserve"> </w:t>
      </w:r>
      <w:r w:rsidR="0028484C">
        <w:t>Participants suggested it would be important to strike a balance between the transparency, credibility and robustness of tools for accounting and ease of use, data needs and capacity to apply the tools.</w:t>
      </w:r>
    </w:p>
    <w:p w:rsidR="00E01C55" w:rsidRDefault="00E01C55" w:rsidP="005F4D4D">
      <w:pPr>
        <w:pStyle w:val="ListParagraph"/>
        <w:numPr>
          <w:ilvl w:val="0"/>
          <w:numId w:val="11"/>
        </w:numPr>
      </w:pPr>
      <w:r w:rsidRPr="00CB4C9D">
        <w:rPr>
          <w:b/>
        </w:rPr>
        <w:t xml:space="preserve">Programmatic </w:t>
      </w:r>
      <w:r w:rsidR="003D252A" w:rsidRPr="00CB4C9D">
        <w:rPr>
          <w:b/>
        </w:rPr>
        <w:t>engagement</w:t>
      </w:r>
      <w:r w:rsidRPr="00CB4C9D">
        <w:rPr>
          <w:b/>
        </w:rPr>
        <w:t>.</w:t>
      </w:r>
      <w:r w:rsidR="00711C20">
        <w:t xml:space="preserve"> </w:t>
      </w:r>
      <w:r>
        <w:t xml:space="preserve">It was suggested that the World Bank use its </w:t>
      </w:r>
      <w:r w:rsidR="00132562">
        <w:t xml:space="preserve">influence </w:t>
      </w:r>
      <w:r>
        <w:t>to encourage borrowing governments to choose low carbon and climate resilient options in projects. P</w:t>
      </w:r>
      <w:r w:rsidR="00236CEC">
        <w:t>articipants argued that p</w:t>
      </w:r>
      <w:r>
        <w:t xml:space="preserve">rogrammatic </w:t>
      </w:r>
      <w:r w:rsidR="00292AF9">
        <w:t>engagement on climate change considerations in development</w:t>
      </w:r>
      <w:r>
        <w:t xml:space="preserve"> </w:t>
      </w:r>
      <w:r w:rsidR="00CB4C9D">
        <w:t>should</w:t>
      </w:r>
      <w:r>
        <w:t xml:space="preserve"> go beyond investment lending and cover other instruments of the World Bank portfolio</w:t>
      </w:r>
      <w:r w:rsidR="0048475A">
        <w:t xml:space="preserve">, in particular DPL and </w:t>
      </w:r>
      <w:proofErr w:type="spellStart"/>
      <w:r w:rsidR="0048475A">
        <w:t>PforR</w:t>
      </w:r>
      <w:proofErr w:type="spellEnd"/>
      <w:r>
        <w:t xml:space="preserve">. </w:t>
      </w:r>
      <w:r w:rsidR="00340641">
        <w:t>In any case, the World Bank should engage in dialogue with borrowing countries to support countries’</w:t>
      </w:r>
      <w:r w:rsidR="005C2006">
        <w:t xml:space="preserve"> climate change agenda (while avoiding political influence). </w:t>
      </w:r>
    </w:p>
    <w:p w:rsidR="005E5158" w:rsidRDefault="005E5158" w:rsidP="00AE3A14">
      <w:pPr>
        <w:pStyle w:val="ListParagraph"/>
        <w:numPr>
          <w:ilvl w:val="0"/>
          <w:numId w:val="11"/>
        </w:numPr>
      </w:pPr>
      <w:r>
        <w:rPr>
          <w:b/>
        </w:rPr>
        <w:t>Examples</w:t>
      </w:r>
      <w:r w:rsidRPr="005E5158">
        <w:t>.</w:t>
      </w:r>
      <w:r>
        <w:rPr>
          <w:b/>
        </w:rPr>
        <w:t xml:space="preserve"> </w:t>
      </w:r>
      <w:r>
        <w:t xml:space="preserve">Participants </w:t>
      </w:r>
      <w:r w:rsidR="008C1FF6">
        <w:t>quoted a</w:t>
      </w:r>
      <w:r w:rsidR="006F7E66">
        <w:t xml:space="preserve"> </w:t>
      </w:r>
      <w:r w:rsidR="008C1FF6">
        <w:t xml:space="preserve">number of examples for </w:t>
      </w:r>
      <w:r>
        <w:t>climate change policy frameworks, methodologies, work programs, and ass</w:t>
      </w:r>
      <w:r w:rsidR="008C1FF6">
        <w:t>essment tools:</w:t>
      </w:r>
      <w:r w:rsidR="001B16A5" w:rsidRPr="001B16A5">
        <w:rPr>
          <w:rFonts w:ascii="Lucida Grande" w:eastAsia="Times New Roman" w:hAnsi="Lucida Grande" w:cs="Times New Roman"/>
        </w:rPr>
        <w:t xml:space="preserve"> </w:t>
      </w:r>
      <w:r w:rsidR="001B16A5" w:rsidRPr="007F17CB">
        <w:t>the American National Standards Organization, a member of the International Standards Organization, is developing metrics for moving beyond emissions footprints to metrics for the effects of emissions and other activities on people and the environment</w:t>
      </w:r>
      <w:r w:rsidR="00D40AE4">
        <w:t xml:space="preserve">; </w:t>
      </w:r>
      <w:r w:rsidR="001E2197">
        <w:t>integrated resource planning</w:t>
      </w:r>
      <w:r w:rsidR="00D40AE4">
        <w:t>;</w:t>
      </w:r>
      <w:r w:rsidR="00C26806">
        <w:t xml:space="preserve"> the UN Food and Agriculture Organization (guidance on land tenure)</w:t>
      </w:r>
      <w:r w:rsidR="00D40AE4">
        <w:t>; Nationally Appropriate Mitigation Actions (NAMAs); National Adaption Plans (NAPs)</w:t>
      </w:r>
      <w:r w:rsidR="001878A6">
        <w:t>; and climate risk assessment tools being tested by other multilateral development banks</w:t>
      </w:r>
      <w:r w:rsidR="0090171E">
        <w:t>.</w:t>
      </w:r>
      <w:r w:rsidR="001C26C8">
        <w:t xml:space="preserve"> </w:t>
      </w:r>
      <w:r w:rsidR="001B16A5" w:rsidRPr="007F17CB">
        <w:t>ICAEW, an international institute of certified accountants (formerly named The Institute of Chartered Accountants in England and Wales) is seeking to develop a set of metrics for evaluating the sustainability of industries and organizations that go beyond pure economic measures.</w:t>
      </w:r>
    </w:p>
    <w:p w:rsidR="00077168" w:rsidRDefault="00077168" w:rsidP="00077168">
      <w:pPr>
        <w:pStyle w:val="ListParagraph"/>
      </w:pPr>
    </w:p>
    <w:p w:rsidR="00077168" w:rsidRPr="00077168" w:rsidRDefault="007676BC" w:rsidP="00077168">
      <w:pPr>
        <w:ind w:left="360" w:hanging="360"/>
        <w:rPr>
          <w:b/>
        </w:rPr>
      </w:pPr>
      <w:r w:rsidRPr="007676BC">
        <w:rPr>
          <w:b/>
        </w:rPr>
        <w:t>3.</w:t>
      </w:r>
      <w:r w:rsidRPr="007676BC">
        <w:rPr>
          <w:b/>
        </w:rPr>
        <w:tab/>
      </w:r>
      <w:r w:rsidR="007B0DBE">
        <w:rPr>
          <w:b/>
        </w:rPr>
        <w:t xml:space="preserve">At the project level, </w:t>
      </w:r>
      <w:r w:rsidR="007B0DBE" w:rsidRPr="0090171E">
        <w:rPr>
          <w:b/>
        </w:rPr>
        <w:t>w</w:t>
      </w:r>
      <w:r w:rsidR="00077168" w:rsidRPr="0090171E">
        <w:rPr>
          <w:b/>
        </w:rPr>
        <w:t>hat are t</w:t>
      </w:r>
      <w:r w:rsidR="00077168" w:rsidRPr="00077168">
        <w:rPr>
          <w:b/>
        </w:rPr>
        <w:t>he key issues that should be considered for managing climate related risks to development and reducing emissions?</w:t>
      </w:r>
    </w:p>
    <w:p w:rsidR="007676BC" w:rsidRDefault="00D83178" w:rsidP="00077168">
      <w:r>
        <w:t xml:space="preserve">Participants discussed the issues of resilience and inter-generational </w:t>
      </w:r>
      <w:r w:rsidR="002B0CAD">
        <w:t>equity</w:t>
      </w:r>
      <w:r>
        <w:t xml:space="preserve"> as well as specifics about emissions and emission measurement. </w:t>
      </w:r>
    </w:p>
    <w:p w:rsidR="00B31299" w:rsidRDefault="00455C93" w:rsidP="00664310">
      <w:pPr>
        <w:pStyle w:val="ListParagraph"/>
        <w:numPr>
          <w:ilvl w:val="0"/>
          <w:numId w:val="3"/>
        </w:numPr>
      </w:pPr>
      <w:r w:rsidRPr="00455C93">
        <w:rPr>
          <w:b/>
        </w:rPr>
        <w:t>Resilience</w:t>
      </w:r>
      <w:r w:rsidR="007F17CB">
        <w:rPr>
          <w:b/>
        </w:rPr>
        <w:t xml:space="preserve"> and intergenerational equity</w:t>
      </w:r>
      <w:r>
        <w:t xml:space="preserve">. Resilience and inter-generational equity </w:t>
      </w:r>
      <w:r w:rsidR="00E4122D">
        <w:t xml:space="preserve">(the additional burden on future generation if there is no action to address current climate-related risks and reduce emissions) </w:t>
      </w:r>
      <w:r>
        <w:t xml:space="preserve">were discussed as key issues </w:t>
      </w:r>
      <w:r w:rsidR="00E345D2">
        <w:t>to</w:t>
      </w:r>
      <w:r>
        <w:t xml:space="preserve"> be considered with regard to climate related risk</w:t>
      </w:r>
      <w:r w:rsidR="007F17CB">
        <w:t>s</w:t>
      </w:r>
      <w:r>
        <w:t xml:space="preserve">. </w:t>
      </w:r>
      <w:r w:rsidR="008B44B6">
        <w:t>Long-term i</w:t>
      </w:r>
      <w:r w:rsidR="009B6FDA">
        <w:t>mpact</w:t>
      </w:r>
      <w:r w:rsidR="008B44B6">
        <w:t>s</w:t>
      </w:r>
      <w:r w:rsidR="009B6FDA">
        <w:t xml:space="preserve"> </w:t>
      </w:r>
      <w:r w:rsidR="008B44B6">
        <w:t xml:space="preserve">should be assessed and included in </w:t>
      </w:r>
      <w:r w:rsidR="009B6FDA">
        <w:t>resilience</w:t>
      </w:r>
      <w:r w:rsidR="008B44B6">
        <w:t xml:space="preserve"> measures</w:t>
      </w:r>
      <w:r w:rsidR="009B6FDA">
        <w:t xml:space="preserve"> of communities</w:t>
      </w:r>
      <w:r w:rsidR="00F62AD1">
        <w:t xml:space="preserve">. </w:t>
      </w:r>
      <w:r w:rsidR="008B44B6">
        <w:t>I</w:t>
      </w:r>
      <w:r w:rsidR="00C31FA5">
        <w:t>mpact</w:t>
      </w:r>
      <w:r w:rsidR="00E345D2">
        <w:t>s</w:t>
      </w:r>
      <w:r w:rsidR="00C31FA5">
        <w:t xml:space="preserve"> </w:t>
      </w:r>
      <w:r w:rsidR="008B44B6">
        <w:t xml:space="preserve">from project using </w:t>
      </w:r>
      <w:r w:rsidR="00C31FA5">
        <w:t xml:space="preserve">non-renewable natural resources need special consideration, as those impacts will affect future generations. </w:t>
      </w:r>
    </w:p>
    <w:p w:rsidR="00D83178" w:rsidRDefault="00D83178" w:rsidP="00D83178">
      <w:pPr>
        <w:pStyle w:val="ListParagraph"/>
        <w:numPr>
          <w:ilvl w:val="0"/>
          <w:numId w:val="3"/>
        </w:numPr>
      </w:pPr>
      <w:r>
        <w:rPr>
          <w:b/>
        </w:rPr>
        <w:t>Emissions</w:t>
      </w:r>
      <w:r w:rsidRPr="005C121C">
        <w:t>.</w:t>
      </w:r>
      <w:r>
        <w:t xml:space="preserve"> Consideration of emissions should include all warming (and cooling</w:t>
      </w:r>
      <w:r w:rsidR="000E7739">
        <w:t>)</w:t>
      </w:r>
      <w:r>
        <w:t xml:space="preserve"> agents beyond the Kyoto gases. If the World Bank intends to set </w:t>
      </w:r>
      <w:r w:rsidR="000E0A84">
        <w:t>carbon/ pollutant</w:t>
      </w:r>
      <w:r w:rsidR="0028484C">
        <w:t xml:space="preserve"> </w:t>
      </w:r>
      <w:r>
        <w:t>footprint thresholds, it needs to ensure that emissions will be measured appropriately</w:t>
      </w:r>
      <w:r w:rsidR="00AC0126">
        <w:t xml:space="preserve">. </w:t>
      </w:r>
      <w:r w:rsidR="001B16A5">
        <w:t>This could mean</w:t>
      </w:r>
      <w:r w:rsidR="001B16A5" w:rsidRPr="007F17CB">
        <w:t xml:space="preserve"> that the </w:t>
      </w:r>
      <w:r w:rsidR="001B16A5" w:rsidRPr="007F17CB">
        <w:lastRenderedPageBreak/>
        <w:t xml:space="preserve">metrics relating to emissions distinguish the roles of emissions of long-lived and short-lived species (or emissions of GHG and </w:t>
      </w:r>
      <w:r w:rsidR="000D5628">
        <w:t>short-lived climate pollutants)</w:t>
      </w:r>
      <w:r w:rsidR="001B16A5" w:rsidRPr="007F17CB">
        <w:t xml:space="preserve">. </w:t>
      </w:r>
      <w:r w:rsidR="00871232">
        <w:t>Guidance should be given o</w:t>
      </w:r>
      <w:r>
        <w:t xml:space="preserve">n how to measure emissions in different sectors. </w:t>
      </w:r>
      <w:r w:rsidR="007B0DBE">
        <w:t xml:space="preserve">It should be acknowledged upfront that carrying out measurements of emissions is going to be a challenge. </w:t>
      </w:r>
      <w:r>
        <w:t xml:space="preserve">It was suggested that World Bank safeguards should establish a hierarchy of emission goals: emission avoidance, </w:t>
      </w:r>
      <w:r w:rsidR="005A5343">
        <w:t>emission reduction</w:t>
      </w:r>
      <w:r>
        <w:t>, offset</w:t>
      </w:r>
      <w:r w:rsidR="009922D3">
        <w:t>,</w:t>
      </w:r>
      <w:r>
        <w:t xml:space="preserve"> and compensation.</w:t>
      </w:r>
      <w:r w:rsidR="00711C20">
        <w:t xml:space="preserve"> </w:t>
      </w:r>
    </w:p>
    <w:p w:rsidR="00E222D3" w:rsidRPr="00E222D3" w:rsidRDefault="0043608F" w:rsidP="00E222D3">
      <w:pPr>
        <w:pStyle w:val="ListParagraph"/>
        <w:numPr>
          <w:ilvl w:val="0"/>
          <w:numId w:val="3"/>
        </w:numPr>
      </w:pPr>
      <w:r>
        <w:rPr>
          <w:b/>
        </w:rPr>
        <w:t>Resource e</w:t>
      </w:r>
      <w:r w:rsidR="0028484C" w:rsidRPr="00217D7A">
        <w:rPr>
          <w:b/>
        </w:rPr>
        <w:t>fficiency</w:t>
      </w:r>
      <w:r w:rsidR="0028484C">
        <w:t>. Participants discuss</w:t>
      </w:r>
      <w:r w:rsidR="0090171E">
        <w:t>ed</w:t>
      </w:r>
      <w:r w:rsidR="0028484C">
        <w:t xml:space="preserve"> the need to focus on win-win solutions for climate change, such as the conservation of energy and water resources that could support climate mitigation and improve resilience. </w:t>
      </w:r>
    </w:p>
    <w:p w:rsidR="00217D7A" w:rsidRDefault="00493186" w:rsidP="00B32675">
      <w:pPr>
        <w:pStyle w:val="ListParagraph"/>
        <w:numPr>
          <w:ilvl w:val="0"/>
          <w:numId w:val="3"/>
        </w:numPr>
      </w:pPr>
      <w:r w:rsidRPr="00217D7A">
        <w:rPr>
          <w:b/>
        </w:rPr>
        <w:t>Key questions to ask</w:t>
      </w:r>
      <w:r w:rsidRPr="00493186">
        <w:rPr>
          <w:b/>
        </w:rPr>
        <w:t xml:space="preserve"> </w:t>
      </w:r>
      <w:r w:rsidR="00F93AF9">
        <w:rPr>
          <w:b/>
        </w:rPr>
        <w:t>during</w:t>
      </w:r>
      <w:r w:rsidRPr="00493186">
        <w:rPr>
          <w:b/>
        </w:rPr>
        <w:t xml:space="preserve"> project </w:t>
      </w:r>
      <w:r w:rsidR="00F93AF9">
        <w:rPr>
          <w:b/>
        </w:rPr>
        <w:t>design</w:t>
      </w:r>
      <w:r w:rsidR="00C228C1">
        <w:t xml:space="preserve"> to guide how and when climate-related risks: </w:t>
      </w:r>
      <w:r>
        <w:t>(</w:t>
      </w:r>
      <w:proofErr w:type="spellStart"/>
      <w:r>
        <w:t>i</w:t>
      </w:r>
      <w:proofErr w:type="spellEnd"/>
      <w:r>
        <w:t>) When is the past no longer a guide to what may happen in the future? (ii) How strong are the climate signals among all other variables of volatility?</w:t>
      </w:r>
      <w:r w:rsidR="00711C20">
        <w:t xml:space="preserve"> </w:t>
      </w:r>
      <w:r>
        <w:t>(iii) What does the project site look like in 5, 10, 20 years’ time</w:t>
      </w:r>
      <w:r w:rsidR="009A124E">
        <w:t xml:space="preserve"> taking account of climate risks</w:t>
      </w:r>
      <w:r>
        <w:t>?</w:t>
      </w:r>
    </w:p>
    <w:p w:rsidR="00371494" w:rsidRDefault="00371494" w:rsidP="00B32675">
      <w:pPr>
        <w:pStyle w:val="ListParagraph"/>
        <w:numPr>
          <w:ilvl w:val="0"/>
          <w:numId w:val="3"/>
        </w:numPr>
      </w:pPr>
      <w:proofErr w:type="spellStart"/>
      <w:r w:rsidRPr="00493186">
        <w:rPr>
          <w:b/>
        </w:rPr>
        <w:t>Sectoral</w:t>
      </w:r>
      <w:proofErr w:type="spellEnd"/>
      <w:r w:rsidRPr="00493186">
        <w:rPr>
          <w:b/>
        </w:rPr>
        <w:t xml:space="preserve"> approach</w:t>
      </w:r>
      <w:r>
        <w:t xml:space="preserve">. </w:t>
      </w:r>
      <w:r w:rsidR="000468D5">
        <w:t xml:space="preserve">Requirements and frameworks for mitigation and adaptation may need to be different for different sectors. </w:t>
      </w:r>
      <w:r w:rsidR="00235133">
        <w:t>Sector</w:t>
      </w:r>
      <w:r w:rsidR="009F5833">
        <w:t>-</w:t>
      </w:r>
      <w:r w:rsidR="00235133">
        <w:t xml:space="preserve">specific guidelines may be needed. </w:t>
      </w:r>
      <w:r w:rsidR="000E7739">
        <w:t xml:space="preserve">It was mentioned that the World Bank Group’s Environmental, Health, and Safety Guidelines are currently being updated by IFC, and that there is an opportunity to include climate change considerations in more than sixty </w:t>
      </w:r>
      <w:proofErr w:type="spellStart"/>
      <w:r w:rsidR="000E7739">
        <w:t>sectoral</w:t>
      </w:r>
      <w:proofErr w:type="spellEnd"/>
      <w:r w:rsidR="000E7739">
        <w:t xml:space="preserve"> guidelines.</w:t>
      </w:r>
      <w:r w:rsidR="00711C20">
        <w:t xml:space="preserve"> </w:t>
      </w:r>
      <w:r w:rsidR="007242AD">
        <w:t xml:space="preserve">However, </w:t>
      </w:r>
      <w:r w:rsidR="007921E8">
        <w:t xml:space="preserve">some </w:t>
      </w:r>
      <w:r w:rsidR="007242AD">
        <w:t xml:space="preserve">participants warned that </w:t>
      </w:r>
      <w:r w:rsidR="000E7739">
        <w:t>some agencies have</w:t>
      </w:r>
      <w:r w:rsidR="007242AD">
        <w:t xml:space="preserve"> tried this approach, which resulted in an extensive set of often redundant rules. </w:t>
      </w:r>
      <w:r w:rsidR="00622ABB">
        <w:t xml:space="preserve">A principle-based approach may be more efficient across sectors. </w:t>
      </w:r>
    </w:p>
    <w:p w:rsidR="00DA205C" w:rsidRDefault="00ED3561" w:rsidP="00DA205C">
      <w:pPr>
        <w:pStyle w:val="ListParagraph"/>
        <w:numPr>
          <w:ilvl w:val="0"/>
          <w:numId w:val="3"/>
        </w:numPr>
      </w:pPr>
      <w:r>
        <w:rPr>
          <w:b/>
        </w:rPr>
        <w:t>Government involvement</w:t>
      </w:r>
      <w:r w:rsidRPr="00ED3561">
        <w:t>.</w:t>
      </w:r>
      <w:r w:rsidR="00711C20">
        <w:t xml:space="preserve"> </w:t>
      </w:r>
      <w:r w:rsidR="0041608F">
        <w:t>The World Bank should work with governments to encourage them to update their existing climate related rules and regulations</w:t>
      </w:r>
      <w:r w:rsidR="00784E23">
        <w:t xml:space="preserve"> for considering climate change in project design</w:t>
      </w:r>
      <w:r w:rsidR="0041608F">
        <w:t xml:space="preserve">. </w:t>
      </w:r>
      <w:r w:rsidR="00302930">
        <w:t xml:space="preserve">Responsibility for </w:t>
      </w:r>
      <w:r w:rsidR="00B40AE3">
        <w:t xml:space="preserve">considering and acting upon </w:t>
      </w:r>
      <w:r w:rsidR="00302930">
        <w:t xml:space="preserve">climate change impact of and on projects will eventually reside with </w:t>
      </w:r>
      <w:r w:rsidR="0016630F">
        <w:t>borro</w:t>
      </w:r>
      <w:r w:rsidR="00BF7608">
        <w:t>w</w:t>
      </w:r>
      <w:r w:rsidR="0016630F">
        <w:t>ing</w:t>
      </w:r>
      <w:r w:rsidR="00302930">
        <w:t xml:space="preserve"> governments. </w:t>
      </w:r>
    </w:p>
    <w:p w:rsidR="00077168" w:rsidRDefault="00964047" w:rsidP="00DA205C">
      <w:pPr>
        <w:pStyle w:val="ListParagraph"/>
        <w:numPr>
          <w:ilvl w:val="0"/>
          <w:numId w:val="3"/>
        </w:numPr>
      </w:pPr>
      <w:r w:rsidRPr="00DA205C">
        <w:rPr>
          <w:b/>
        </w:rPr>
        <w:t>Other issues</w:t>
      </w:r>
      <w:r w:rsidRPr="00964047">
        <w:t>.</w:t>
      </w:r>
      <w:r>
        <w:t xml:space="preserve"> Other issues mentioned in the discussion of this particular question included vulnerability, exposure, </w:t>
      </w:r>
      <w:r w:rsidR="007A359B">
        <w:t xml:space="preserve">engineering approaches, </w:t>
      </w:r>
      <w:r>
        <w:t>climate related risks</w:t>
      </w:r>
      <w:r w:rsidR="00D122E7">
        <w:t xml:space="preserve"> and their connection to </w:t>
      </w:r>
      <w:r w:rsidR="00A026FC">
        <w:t>disaster risk framework</w:t>
      </w:r>
      <w:r w:rsidR="00D122E7">
        <w:t>s</w:t>
      </w:r>
      <w:r w:rsidR="00235133">
        <w:t xml:space="preserve">, and public </w:t>
      </w:r>
      <w:r w:rsidR="00981A0F">
        <w:t>outreach</w:t>
      </w:r>
      <w:r w:rsidR="00ED3561">
        <w:t>.</w:t>
      </w:r>
      <w:r w:rsidR="00DA248F">
        <w:t xml:space="preserve"> </w:t>
      </w:r>
      <w:r w:rsidR="00580198">
        <w:t xml:space="preserve">A question was also raised about how public notice and consultation requirements designed for </w:t>
      </w:r>
      <w:r w:rsidR="00E76A97">
        <w:t xml:space="preserve">individual </w:t>
      </w:r>
      <w:r w:rsidR="00580198">
        <w:t>projects could apply to climate investment programs, which increasingly take a national, strategic, programmatic or results-based lending approach as opposed a project-by-project approach.</w:t>
      </w:r>
    </w:p>
    <w:p w:rsidR="00077168" w:rsidRPr="00077168" w:rsidRDefault="00276622" w:rsidP="00077168">
      <w:pPr>
        <w:ind w:left="360" w:hanging="360"/>
        <w:rPr>
          <w:b/>
        </w:rPr>
      </w:pPr>
      <w:r>
        <w:rPr>
          <w:b/>
        </w:rPr>
        <w:t>4.</w:t>
      </w:r>
      <w:r>
        <w:rPr>
          <w:b/>
        </w:rPr>
        <w:tab/>
      </w:r>
      <w:r w:rsidR="00077168" w:rsidRPr="00077168">
        <w:rPr>
          <w:b/>
        </w:rPr>
        <w:t xml:space="preserve">Do countries have appropriate data, methodologies and approaches </w:t>
      </w:r>
      <w:r w:rsidR="00235133">
        <w:rPr>
          <w:b/>
        </w:rPr>
        <w:t xml:space="preserve">require </w:t>
      </w:r>
      <w:r w:rsidR="00077168" w:rsidRPr="00077168">
        <w:rPr>
          <w:b/>
        </w:rPr>
        <w:t xml:space="preserve">to: a) evaluate and select options for climate related risks to people, economies and ecosystems, and b) evaluate and select options for low emissions of greenhouse gases and short-lived climate pollutants? </w:t>
      </w:r>
    </w:p>
    <w:p w:rsidR="00077168" w:rsidRDefault="00672F19" w:rsidP="00141124">
      <w:pPr>
        <w:pStyle w:val="ListParagraph"/>
        <w:numPr>
          <w:ilvl w:val="0"/>
          <w:numId w:val="4"/>
        </w:numPr>
      </w:pPr>
      <w:r w:rsidRPr="00AC0126">
        <w:rPr>
          <w:b/>
        </w:rPr>
        <w:t>Impact assessment.</w:t>
      </w:r>
      <w:r>
        <w:t xml:space="preserve"> </w:t>
      </w:r>
      <w:r w:rsidR="005443AC">
        <w:t xml:space="preserve">Impact assessment was identified as </w:t>
      </w:r>
      <w:r w:rsidR="00224E2E">
        <w:t xml:space="preserve">a </w:t>
      </w:r>
      <w:r w:rsidR="005443AC">
        <w:t xml:space="preserve">crucial step toward implementing </w:t>
      </w:r>
      <w:r w:rsidR="0090171E">
        <w:t xml:space="preserve">any </w:t>
      </w:r>
      <w:r w:rsidR="005443AC">
        <w:t>safeguards</w:t>
      </w:r>
      <w:r w:rsidR="00CF62CA">
        <w:t xml:space="preserve"> that include considerations of climate change</w:t>
      </w:r>
      <w:r w:rsidR="005443AC">
        <w:t xml:space="preserve">. </w:t>
      </w:r>
      <w:r w:rsidR="00A74BE5">
        <w:t xml:space="preserve">Translating climate data into impact assessment is still a challenge. </w:t>
      </w:r>
      <w:r w:rsidR="00F11A12">
        <w:t>Benchmarks should be specific to countries and sectors, responding to their specific n</w:t>
      </w:r>
      <w:r w:rsidR="006D751F">
        <w:t>eeds and ci</w:t>
      </w:r>
      <w:r w:rsidR="00F11A12">
        <w:t xml:space="preserve">rcumstances. </w:t>
      </w:r>
      <w:r w:rsidR="00963270">
        <w:t xml:space="preserve">Climate benefits in development should be measured, as was done in the MEDEC study for Mexico. </w:t>
      </w:r>
      <w:r w:rsidR="00660386">
        <w:t>When assessing impact</w:t>
      </w:r>
      <w:r w:rsidR="00CF62CA">
        <w:t>s</w:t>
      </w:r>
      <w:r w:rsidR="00CF62CA" w:rsidRPr="00CF62CA">
        <w:t xml:space="preserve"> </w:t>
      </w:r>
      <w:r w:rsidR="00CF62CA">
        <w:t>of climate change</w:t>
      </w:r>
      <w:r w:rsidR="00660386">
        <w:t xml:space="preserve">, a number of issues need to be taken into account: for example, innovative projects should not be penalized by safeguards if, for instance, </w:t>
      </w:r>
      <w:r w:rsidR="00AC0126">
        <w:t xml:space="preserve">social and environmental effects are high, but long-term climate impacts are low </w:t>
      </w:r>
      <w:r w:rsidR="00386956">
        <w:t xml:space="preserve">or beneficial </w:t>
      </w:r>
      <w:r w:rsidR="00AC0126">
        <w:t xml:space="preserve">and development impact is high. </w:t>
      </w:r>
      <w:r w:rsidR="00A77B1C">
        <w:lastRenderedPageBreak/>
        <w:t xml:space="preserve">Furthermore, projects that are specifically tailored </w:t>
      </w:r>
      <w:r w:rsidR="002C5F00">
        <w:t>to address</w:t>
      </w:r>
      <w:r w:rsidR="00A77B1C">
        <w:t xml:space="preserve"> climate change may need to be assessed differently than those that are not designed </w:t>
      </w:r>
      <w:r w:rsidR="002C5F00">
        <w:t xml:space="preserve">to include explicit </w:t>
      </w:r>
      <w:r w:rsidR="00A77B1C">
        <w:t>climate change</w:t>
      </w:r>
      <w:r w:rsidR="002C5F00">
        <w:t xml:space="preserve"> benefits</w:t>
      </w:r>
      <w:r w:rsidR="00A77B1C">
        <w:t xml:space="preserve">, but </w:t>
      </w:r>
      <w:r w:rsidR="002C5F00">
        <w:t xml:space="preserve">which </w:t>
      </w:r>
      <w:r w:rsidR="00A77B1C">
        <w:t>will affect the climate</w:t>
      </w:r>
      <w:r w:rsidR="008020D7">
        <w:t xml:space="preserve"> or climate resilience</w:t>
      </w:r>
      <w:r w:rsidR="00A77B1C">
        <w:t xml:space="preserve">. </w:t>
      </w:r>
    </w:p>
    <w:p w:rsidR="00530570" w:rsidRDefault="00530570" w:rsidP="00141124">
      <w:pPr>
        <w:pStyle w:val="ListParagraph"/>
        <w:numPr>
          <w:ilvl w:val="0"/>
          <w:numId w:val="4"/>
        </w:numPr>
      </w:pPr>
      <w:r w:rsidRPr="004D2A99">
        <w:rPr>
          <w:b/>
        </w:rPr>
        <w:t xml:space="preserve">Data availability. </w:t>
      </w:r>
      <w:r w:rsidR="00894571">
        <w:t>Data availability varies across countries and across sectors</w:t>
      </w:r>
      <w:r w:rsidR="004D2A99">
        <w:t xml:space="preserve">. </w:t>
      </w:r>
      <w:r w:rsidR="00152027">
        <w:t>Some countries may not have the capacity to gather all necessary data for impact assessment</w:t>
      </w:r>
      <w:r w:rsidR="00024897">
        <w:t xml:space="preserve">, particularly </w:t>
      </w:r>
      <w:r w:rsidR="00643E02">
        <w:t>emissions or so</w:t>
      </w:r>
      <w:r w:rsidR="00A74BE5">
        <w:t>cial baselines,</w:t>
      </w:r>
      <w:r w:rsidR="00152027">
        <w:t xml:space="preserve"> and other measurements, although </w:t>
      </w:r>
      <w:r w:rsidR="00A74BE5">
        <w:t xml:space="preserve">some </w:t>
      </w:r>
      <w:r w:rsidR="00152027">
        <w:t xml:space="preserve">data may </w:t>
      </w:r>
      <w:r w:rsidR="00E222D3">
        <w:t xml:space="preserve">already </w:t>
      </w:r>
      <w:r w:rsidR="005B110B">
        <w:t>be available</w:t>
      </w:r>
      <w:r w:rsidR="00A74BE5">
        <w:t xml:space="preserve">. </w:t>
      </w:r>
      <w:r w:rsidR="00152027">
        <w:t xml:space="preserve">It was suggested that the World Bank </w:t>
      </w:r>
      <w:r w:rsidR="008F596A">
        <w:t xml:space="preserve">could </w:t>
      </w:r>
      <w:r w:rsidR="00152027">
        <w:t xml:space="preserve">play a major role in </w:t>
      </w:r>
      <w:r w:rsidR="00A74BE5">
        <w:t xml:space="preserve">strengthening hydro-meteorological services in countries and </w:t>
      </w:r>
      <w:r w:rsidR="008F596A">
        <w:t xml:space="preserve">facilitate getting the data together and </w:t>
      </w:r>
      <w:r w:rsidR="00152027">
        <w:t xml:space="preserve">making it available </w:t>
      </w:r>
      <w:r w:rsidR="008F596A">
        <w:t xml:space="preserve">within the </w:t>
      </w:r>
      <w:r w:rsidR="00152027">
        <w:t>borrowing countries to su</w:t>
      </w:r>
      <w:r w:rsidR="00E20B78">
        <w:t xml:space="preserve">pport their planning </w:t>
      </w:r>
      <w:r w:rsidR="00AC5902">
        <w:t>and decision making</w:t>
      </w:r>
      <w:r w:rsidR="00E20B78">
        <w:t xml:space="preserve">. </w:t>
      </w:r>
      <w:r w:rsidR="008F596A">
        <w:t xml:space="preserve">The World Bank has played a constructive role in the past, e.g. when doing major climate change related analytical work </w:t>
      </w:r>
      <w:r w:rsidR="00132562">
        <w:t>that</w:t>
      </w:r>
      <w:r w:rsidR="008F596A">
        <w:t xml:space="preserve"> brought multiple agencies, ministries and organizations together. </w:t>
      </w:r>
      <w:r w:rsidR="00CF69DB">
        <w:t>Data availability is also hindered by the variety of methodologies used</w:t>
      </w:r>
      <w:r w:rsidR="005D5AD7">
        <w:t>. Therefore, methodologies and data format</w:t>
      </w:r>
      <w:r w:rsidR="00527807">
        <w:t>s should be harmonized</w:t>
      </w:r>
      <w:r w:rsidR="005D5AD7">
        <w:t xml:space="preserve">. </w:t>
      </w:r>
    </w:p>
    <w:p w:rsidR="00054993" w:rsidRDefault="005005AF" w:rsidP="00141124">
      <w:pPr>
        <w:pStyle w:val="ListParagraph"/>
        <w:numPr>
          <w:ilvl w:val="0"/>
          <w:numId w:val="4"/>
        </w:numPr>
      </w:pPr>
      <w:r>
        <w:rPr>
          <w:b/>
        </w:rPr>
        <w:t>Data gaps</w:t>
      </w:r>
      <w:r w:rsidR="00054993">
        <w:rPr>
          <w:b/>
        </w:rPr>
        <w:t xml:space="preserve">. </w:t>
      </w:r>
      <w:r w:rsidR="00543C80">
        <w:t xml:space="preserve">It was noted that </w:t>
      </w:r>
      <w:r w:rsidR="00A74BE5">
        <w:t xml:space="preserve">spatially distributed </w:t>
      </w:r>
      <w:r w:rsidR="00543C80">
        <w:t xml:space="preserve">social </w:t>
      </w:r>
      <w:r w:rsidR="00A74BE5">
        <w:t>information is</w:t>
      </w:r>
      <w:r w:rsidR="00543C80">
        <w:t xml:space="preserve"> often lacking</w:t>
      </w:r>
      <w:r w:rsidR="00711C20">
        <w:t xml:space="preserve"> </w:t>
      </w:r>
      <w:r w:rsidR="00543C80">
        <w:t xml:space="preserve">for </w:t>
      </w:r>
      <w:r w:rsidR="00A74BE5">
        <w:t xml:space="preserve">conducting </w:t>
      </w:r>
      <w:r w:rsidR="00543C80">
        <w:t xml:space="preserve">impact assessment. </w:t>
      </w:r>
    </w:p>
    <w:p w:rsidR="00077168" w:rsidRDefault="00077168" w:rsidP="00077168">
      <w:pPr>
        <w:ind w:left="405"/>
      </w:pPr>
    </w:p>
    <w:p w:rsidR="00077168" w:rsidRPr="00077168" w:rsidRDefault="00077168" w:rsidP="00077168">
      <w:pPr>
        <w:pStyle w:val="ListParagraph"/>
        <w:numPr>
          <w:ilvl w:val="0"/>
          <w:numId w:val="9"/>
        </w:numPr>
        <w:ind w:left="360"/>
        <w:rPr>
          <w:b/>
        </w:rPr>
      </w:pPr>
      <w:r w:rsidRPr="00077168">
        <w:rPr>
          <w:b/>
        </w:rPr>
        <w:t>What support might countries need for incorporating climate considerations in environmental and social assessment processes?</w:t>
      </w:r>
      <w:r w:rsidR="00711C20">
        <w:rPr>
          <w:b/>
        </w:rPr>
        <w:t xml:space="preserve"> </w:t>
      </w:r>
      <w:r w:rsidR="000F3905">
        <w:rPr>
          <w:b/>
        </w:rPr>
        <w:t>Is support needed for multi-</w:t>
      </w:r>
      <w:proofErr w:type="spellStart"/>
      <w:r w:rsidR="000F3905">
        <w:rPr>
          <w:b/>
        </w:rPr>
        <w:t>sectoral</w:t>
      </w:r>
      <w:proofErr w:type="spellEnd"/>
      <w:r w:rsidR="000F3905">
        <w:rPr>
          <w:b/>
        </w:rPr>
        <w:t xml:space="preserve"> work, d</w:t>
      </w:r>
      <w:r w:rsidR="00E222D3">
        <w:rPr>
          <w:b/>
        </w:rPr>
        <w:t>a</w:t>
      </w:r>
      <w:r w:rsidR="000F3905">
        <w:rPr>
          <w:b/>
        </w:rPr>
        <w:t>ta collection, development of methodology and approached, monitoring and evaluation programs to track outcomes? What incentives, if any, would be needed for countries to adapt and use the proposed principles, standards or safeguards in the environmental, social and decision-making frameworks?</w:t>
      </w:r>
    </w:p>
    <w:p w:rsidR="000F3905" w:rsidRPr="00217D7A" w:rsidRDefault="000F3905" w:rsidP="00217D7A">
      <w:pPr>
        <w:pStyle w:val="ListParagraph"/>
        <w:ind w:left="765"/>
      </w:pPr>
    </w:p>
    <w:p w:rsidR="000F3905" w:rsidRPr="00217D7A" w:rsidRDefault="000F3905" w:rsidP="005B110B">
      <w:pPr>
        <w:pStyle w:val="ListParagraph"/>
        <w:numPr>
          <w:ilvl w:val="0"/>
          <w:numId w:val="4"/>
        </w:numPr>
      </w:pPr>
      <w:r>
        <w:rPr>
          <w:b/>
        </w:rPr>
        <w:t>Data</w:t>
      </w:r>
      <w:r w:rsidR="00933B62">
        <w:rPr>
          <w:b/>
        </w:rPr>
        <w:t>,</w:t>
      </w:r>
      <w:r>
        <w:rPr>
          <w:b/>
        </w:rPr>
        <w:t xml:space="preserve"> tools</w:t>
      </w:r>
      <w:r w:rsidR="00933B62">
        <w:rPr>
          <w:b/>
        </w:rPr>
        <w:t xml:space="preserve"> and methodology</w:t>
      </w:r>
      <w:r>
        <w:rPr>
          <w:b/>
        </w:rPr>
        <w:t xml:space="preserve">. </w:t>
      </w:r>
      <w:r>
        <w:t xml:space="preserve">Countries </w:t>
      </w:r>
      <w:r w:rsidR="00E222D3">
        <w:t xml:space="preserve">often do not </w:t>
      </w:r>
      <w:r>
        <w:t>have access to</w:t>
      </w:r>
      <w:r w:rsidR="0026177D">
        <w:t xml:space="preserve"> the</w:t>
      </w:r>
      <w:r>
        <w:t xml:space="preserve"> best available data and tools. </w:t>
      </w:r>
      <w:r w:rsidR="005B110B">
        <w:t xml:space="preserve">Downscaled results from global climate models are not enough. </w:t>
      </w:r>
      <w:r>
        <w:t xml:space="preserve">Countries need to be provided with more useful and </w:t>
      </w:r>
      <w:r w:rsidR="00AB5586">
        <w:t>applicable climate</w:t>
      </w:r>
      <w:r>
        <w:t xml:space="preserve"> information. </w:t>
      </w:r>
      <w:r w:rsidR="00C228C1">
        <w:t>This could include</w:t>
      </w:r>
      <w:r w:rsidR="00C228C1" w:rsidRPr="00132562">
        <w:t xml:space="preserve"> information on: changes in variability and extreme weather; seasonal and spatial shifts in precipitation and impacts on water resources, flooding, and drought; changes in frequency and intensity of conditions that stress public health. </w:t>
      </w:r>
      <w:r>
        <w:t xml:space="preserve">There are some intellectual property issues in relation </w:t>
      </w:r>
      <w:r w:rsidR="003933B6">
        <w:t>to</w:t>
      </w:r>
      <w:r>
        <w:t xml:space="preserve"> data sets and access to scientific journals i</w:t>
      </w:r>
      <w:r w:rsidR="00E222D3">
        <w:t>s</w:t>
      </w:r>
      <w:r>
        <w:t xml:space="preserve"> limited in most countries. </w:t>
      </w:r>
      <w:r w:rsidR="00933B62">
        <w:t xml:space="preserve">The </w:t>
      </w:r>
      <w:r w:rsidR="00E9594D">
        <w:t xml:space="preserve">World </w:t>
      </w:r>
      <w:r w:rsidR="00933B62">
        <w:t xml:space="preserve">Bank can also think about the role </w:t>
      </w:r>
      <w:r w:rsidR="00C228C1">
        <w:t xml:space="preserve">and approaches to </w:t>
      </w:r>
      <w:r w:rsidR="00933B62">
        <w:t xml:space="preserve">economic analysis/ cost-benefit analysis within its </w:t>
      </w:r>
      <w:r w:rsidR="0079466A">
        <w:t>projects</w:t>
      </w:r>
      <w:r w:rsidR="00933B62">
        <w:t>.</w:t>
      </w:r>
    </w:p>
    <w:p w:rsidR="00077168" w:rsidRDefault="00D41295" w:rsidP="00077168">
      <w:pPr>
        <w:pStyle w:val="ListParagraph"/>
        <w:numPr>
          <w:ilvl w:val="0"/>
          <w:numId w:val="4"/>
        </w:numPr>
      </w:pPr>
      <w:r w:rsidRPr="00AC0126">
        <w:rPr>
          <w:b/>
        </w:rPr>
        <w:t>Capacity building</w:t>
      </w:r>
      <w:r w:rsidR="0021482C" w:rsidRPr="00AC0126">
        <w:rPr>
          <w:b/>
        </w:rPr>
        <w:t>.</w:t>
      </w:r>
      <w:r w:rsidR="00550AFA">
        <w:t xml:space="preserve"> Adequate capacity of borrowers and World Bank staff to implement safeguards </w:t>
      </w:r>
      <w:r w:rsidR="00CF62CA">
        <w:t xml:space="preserve">that include considerations of climate change </w:t>
      </w:r>
      <w:r w:rsidR="00550AFA">
        <w:t xml:space="preserve">was pointed out as </w:t>
      </w:r>
      <w:r w:rsidR="004B735C">
        <w:t xml:space="preserve">a </w:t>
      </w:r>
      <w:r w:rsidR="00550AFA">
        <w:t>crucial aspect for the success of this kind of policy</w:t>
      </w:r>
      <w:r w:rsidR="00690172">
        <w:t>, as was a</w:t>
      </w:r>
      <w:r w:rsidR="0021482C">
        <w:t xml:space="preserve">ccess to and ownership of information </w:t>
      </w:r>
      <w:r w:rsidR="00690172">
        <w:t>and knowledge</w:t>
      </w:r>
      <w:r w:rsidR="0021482C">
        <w:t xml:space="preserve">. </w:t>
      </w:r>
      <w:r w:rsidR="00CB6945">
        <w:t>One participant suggested to establish Adaptation Centers of Excellence in borrowing countries, possibly linked to similar centers in donor countries</w:t>
      </w:r>
      <w:r w:rsidR="00A81912">
        <w:t>,</w:t>
      </w:r>
      <w:r w:rsidR="00497F16">
        <w:t xml:space="preserve"> to improve borrowing countries’ ownership of climate related information and knowledge. </w:t>
      </w:r>
      <w:r w:rsidR="00AA1BAB">
        <w:t xml:space="preserve">In general, countries should be encouraged to take ownership of climate change issues </w:t>
      </w:r>
      <w:r w:rsidR="00E71014">
        <w:t xml:space="preserve">by having access to locally owned solutions that are responsive to country demands. </w:t>
      </w:r>
      <w:r w:rsidR="002A32DF">
        <w:t xml:space="preserve">Technical support should provide training with regard to impact measurements, tools, and technologies. </w:t>
      </w:r>
    </w:p>
    <w:p w:rsidR="00D05D6A" w:rsidRDefault="00D05D6A" w:rsidP="00077168">
      <w:pPr>
        <w:pStyle w:val="ListParagraph"/>
        <w:numPr>
          <w:ilvl w:val="0"/>
          <w:numId w:val="4"/>
        </w:numPr>
      </w:pPr>
      <w:r>
        <w:rPr>
          <w:b/>
        </w:rPr>
        <w:lastRenderedPageBreak/>
        <w:t>Climate financing.</w:t>
      </w:r>
      <w:r>
        <w:t xml:space="preserve"> As countries will have to pay the cost for implementing safeguards</w:t>
      </w:r>
      <w:r w:rsidR="00CF62CA">
        <w:t xml:space="preserve"> with considerations of climate change</w:t>
      </w:r>
      <w:r>
        <w:t>, they should have access to climate financing to help them do so.</w:t>
      </w:r>
      <w:r w:rsidR="0079466A">
        <w:t xml:space="preserve"> </w:t>
      </w:r>
    </w:p>
    <w:p w:rsidR="00141124" w:rsidRDefault="0001145D" w:rsidP="00A81912">
      <w:pPr>
        <w:pStyle w:val="ListParagraph"/>
        <w:numPr>
          <w:ilvl w:val="0"/>
          <w:numId w:val="4"/>
        </w:numPr>
      </w:pPr>
      <w:r w:rsidRPr="00A916C4">
        <w:rPr>
          <w:b/>
        </w:rPr>
        <w:t>Ownership.</w:t>
      </w:r>
      <w:r>
        <w:t xml:space="preserve"> Country ownership of climate change approaches would be improved if safeguards were built on the country’s own safeguard system</w:t>
      </w:r>
      <w:r w:rsidR="00261485">
        <w:t xml:space="preserve"> and embedded in national emission reduction </w:t>
      </w:r>
      <w:r w:rsidR="00D02313">
        <w:t xml:space="preserve">and climate resilience </w:t>
      </w:r>
      <w:r w:rsidR="00261485">
        <w:t xml:space="preserve">strategies. </w:t>
      </w:r>
    </w:p>
    <w:sectPr w:rsidR="00141124" w:rsidSect="001E665C">
      <w:headerReference w:type="default" r:id="rId16"/>
      <w:footerReference w:type="default" r:id="rId1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D3" w:rsidRDefault="00295AD3" w:rsidP="00D06964">
      <w:pPr>
        <w:spacing w:after="0" w:line="240" w:lineRule="auto"/>
      </w:pPr>
      <w:r>
        <w:separator/>
      </w:r>
    </w:p>
  </w:endnote>
  <w:endnote w:type="continuationSeparator" w:id="0">
    <w:p w:rsidR="00295AD3" w:rsidRDefault="00295AD3" w:rsidP="00D0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13982889"/>
      <w:docPartObj>
        <w:docPartGallery w:val="Page Numbers (Bottom of Page)"/>
        <w:docPartUnique/>
      </w:docPartObj>
    </w:sdtPr>
    <w:sdtEndPr>
      <w:rPr>
        <w:noProof/>
      </w:rPr>
    </w:sdtEndPr>
    <w:sdtContent>
      <w:p w:rsidR="00F76D62" w:rsidRPr="008D0B66" w:rsidRDefault="008D0B66" w:rsidP="00077168">
        <w:pPr>
          <w:pStyle w:val="Footer"/>
          <w:rPr>
            <w:sz w:val="16"/>
            <w:szCs w:val="16"/>
          </w:rPr>
        </w:pPr>
        <w:r w:rsidRPr="008D0B66">
          <w:rPr>
            <w:sz w:val="16"/>
            <w:szCs w:val="16"/>
          </w:rPr>
          <w:t xml:space="preserve">Summary Note – Expert Focus Group Meeting on </w:t>
        </w:r>
        <w:r w:rsidR="00077168">
          <w:rPr>
            <w:sz w:val="16"/>
            <w:szCs w:val="16"/>
          </w:rPr>
          <w:t>Climate Change</w:t>
        </w:r>
        <w:r w:rsidRPr="008D0B66">
          <w:rPr>
            <w:sz w:val="16"/>
            <w:szCs w:val="16"/>
          </w:rPr>
          <w:tab/>
        </w:r>
        <w:r w:rsidR="00711C20">
          <w:rPr>
            <w:sz w:val="16"/>
            <w:szCs w:val="16"/>
          </w:rPr>
          <w:t xml:space="preserve">    </w:t>
        </w:r>
        <w:r w:rsidR="00077168">
          <w:rPr>
            <w:sz w:val="16"/>
            <w:szCs w:val="16"/>
          </w:rPr>
          <w:t xml:space="preserve"> </w:t>
        </w:r>
        <w:r w:rsidR="00077168">
          <w:rPr>
            <w:sz w:val="16"/>
            <w:szCs w:val="16"/>
          </w:rPr>
          <w:tab/>
        </w:r>
        <w:r w:rsidR="00F76D62" w:rsidRPr="008D0B66">
          <w:rPr>
            <w:sz w:val="16"/>
            <w:szCs w:val="16"/>
          </w:rPr>
          <w:fldChar w:fldCharType="begin"/>
        </w:r>
        <w:r w:rsidR="00F76D62" w:rsidRPr="008D0B66">
          <w:rPr>
            <w:sz w:val="16"/>
            <w:szCs w:val="16"/>
          </w:rPr>
          <w:instrText xml:space="preserve"> PAGE   \* MERGEFORMAT </w:instrText>
        </w:r>
        <w:r w:rsidR="00F76D62" w:rsidRPr="008D0B66">
          <w:rPr>
            <w:sz w:val="16"/>
            <w:szCs w:val="16"/>
          </w:rPr>
          <w:fldChar w:fldCharType="separate"/>
        </w:r>
        <w:r w:rsidR="008A06B1">
          <w:rPr>
            <w:noProof/>
            <w:sz w:val="16"/>
            <w:szCs w:val="16"/>
          </w:rPr>
          <w:t>1</w:t>
        </w:r>
        <w:r w:rsidR="00F76D62" w:rsidRPr="008D0B66">
          <w:rPr>
            <w:noProof/>
            <w:sz w:val="16"/>
            <w:szCs w:val="16"/>
          </w:rPr>
          <w:fldChar w:fldCharType="end"/>
        </w:r>
      </w:p>
    </w:sdtContent>
  </w:sdt>
  <w:p w:rsidR="00F76D62" w:rsidRDefault="00F76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D3" w:rsidRDefault="00295AD3" w:rsidP="00D06964">
      <w:pPr>
        <w:spacing w:after="0" w:line="240" w:lineRule="auto"/>
      </w:pPr>
      <w:r>
        <w:separator/>
      </w:r>
    </w:p>
  </w:footnote>
  <w:footnote w:type="continuationSeparator" w:id="0">
    <w:p w:rsidR="00295AD3" w:rsidRDefault="00295AD3" w:rsidP="00D06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24" w:rsidRDefault="00761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526"/>
    <w:multiLevelType w:val="hybridMultilevel"/>
    <w:tmpl w:val="2C90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61D56"/>
    <w:multiLevelType w:val="hybridMultilevel"/>
    <w:tmpl w:val="68AAD2B4"/>
    <w:lvl w:ilvl="0" w:tplc="0409000F">
      <w:start w:val="1"/>
      <w:numFmt w:val="decimal"/>
      <w:lvlText w:val="%1."/>
      <w:lvlJc w:val="left"/>
      <w:pPr>
        <w:tabs>
          <w:tab w:val="num" w:pos="720"/>
        </w:tabs>
        <w:ind w:left="720" w:hanging="360"/>
      </w:pPr>
      <w:rPr>
        <w:rFonts w:hint="default"/>
      </w:rPr>
    </w:lvl>
    <w:lvl w:ilvl="1" w:tplc="E5EAD314">
      <w:start w:val="1"/>
      <w:numFmt w:val="bullet"/>
      <w:lvlText w:val="•"/>
      <w:lvlJc w:val="left"/>
      <w:pPr>
        <w:tabs>
          <w:tab w:val="num" w:pos="1440"/>
        </w:tabs>
        <w:ind w:left="1440" w:hanging="360"/>
      </w:pPr>
      <w:rPr>
        <w:rFonts w:ascii="Arial" w:hAnsi="Arial" w:cs="Times New Roman" w:hint="default"/>
      </w:rPr>
    </w:lvl>
    <w:lvl w:ilvl="2" w:tplc="3F7E2C44">
      <w:start w:val="1"/>
      <w:numFmt w:val="bullet"/>
      <w:lvlText w:val="•"/>
      <w:lvlJc w:val="left"/>
      <w:pPr>
        <w:tabs>
          <w:tab w:val="num" w:pos="2160"/>
        </w:tabs>
        <w:ind w:left="2160" w:hanging="360"/>
      </w:pPr>
      <w:rPr>
        <w:rFonts w:ascii="Arial" w:hAnsi="Arial" w:cs="Times New Roman" w:hint="default"/>
      </w:rPr>
    </w:lvl>
    <w:lvl w:ilvl="3" w:tplc="7B980770">
      <w:start w:val="1"/>
      <w:numFmt w:val="bullet"/>
      <w:lvlText w:val="•"/>
      <w:lvlJc w:val="left"/>
      <w:pPr>
        <w:tabs>
          <w:tab w:val="num" w:pos="2880"/>
        </w:tabs>
        <w:ind w:left="2880" w:hanging="360"/>
      </w:pPr>
      <w:rPr>
        <w:rFonts w:ascii="Arial" w:hAnsi="Arial" w:cs="Times New Roman" w:hint="default"/>
      </w:rPr>
    </w:lvl>
    <w:lvl w:ilvl="4" w:tplc="D4F67864">
      <w:start w:val="1"/>
      <w:numFmt w:val="bullet"/>
      <w:lvlText w:val="•"/>
      <w:lvlJc w:val="left"/>
      <w:pPr>
        <w:tabs>
          <w:tab w:val="num" w:pos="3600"/>
        </w:tabs>
        <w:ind w:left="3600" w:hanging="360"/>
      </w:pPr>
      <w:rPr>
        <w:rFonts w:ascii="Arial" w:hAnsi="Arial" w:cs="Times New Roman" w:hint="default"/>
      </w:rPr>
    </w:lvl>
    <w:lvl w:ilvl="5" w:tplc="FCB8ADD4">
      <w:start w:val="1"/>
      <w:numFmt w:val="bullet"/>
      <w:lvlText w:val="•"/>
      <w:lvlJc w:val="left"/>
      <w:pPr>
        <w:tabs>
          <w:tab w:val="num" w:pos="4320"/>
        </w:tabs>
        <w:ind w:left="4320" w:hanging="360"/>
      </w:pPr>
      <w:rPr>
        <w:rFonts w:ascii="Arial" w:hAnsi="Arial" w:cs="Times New Roman" w:hint="default"/>
      </w:rPr>
    </w:lvl>
    <w:lvl w:ilvl="6" w:tplc="17BE35B0">
      <w:start w:val="1"/>
      <w:numFmt w:val="bullet"/>
      <w:lvlText w:val="•"/>
      <w:lvlJc w:val="left"/>
      <w:pPr>
        <w:tabs>
          <w:tab w:val="num" w:pos="5040"/>
        </w:tabs>
        <w:ind w:left="5040" w:hanging="360"/>
      </w:pPr>
      <w:rPr>
        <w:rFonts w:ascii="Arial" w:hAnsi="Arial" w:cs="Times New Roman" w:hint="default"/>
      </w:rPr>
    </w:lvl>
    <w:lvl w:ilvl="7" w:tplc="0A3E30E6">
      <w:start w:val="1"/>
      <w:numFmt w:val="bullet"/>
      <w:lvlText w:val="•"/>
      <w:lvlJc w:val="left"/>
      <w:pPr>
        <w:tabs>
          <w:tab w:val="num" w:pos="5760"/>
        </w:tabs>
        <w:ind w:left="5760" w:hanging="360"/>
      </w:pPr>
      <w:rPr>
        <w:rFonts w:ascii="Arial" w:hAnsi="Arial" w:cs="Times New Roman" w:hint="default"/>
      </w:rPr>
    </w:lvl>
    <w:lvl w:ilvl="8" w:tplc="7374A562">
      <w:start w:val="1"/>
      <w:numFmt w:val="bullet"/>
      <w:lvlText w:val="•"/>
      <w:lvlJc w:val="left"/>
      <w:pPr>
        <w:tabs>
          <w:tab w:val="num" w:pos="6480"/>
        </w:tabs>
        <w:ind w:left="6480" w:hanging="360"/>
      </w:pPr>
      <w:rPr>
        <w:rFonts w:ascii="Arial" w:hAnsi="Arial" w:cs="Times New Roman" w:hint="default"/>
      </w:rPr>
    </w:lvl>
  </w:abstractNum>
  <w:abstractNum w:abstractNumId="2">
    <w:nsid w:val="2B1D2F41"/>
    <w:multiLevelType w:val="hybridMultilevel"/>
    <w:tmpl w:val="F74A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958E4"/>
    <w:multiLevelType w:val="hybridMultilevel"/>
    <w:tmpl w:val="C9520C36"/>
    <w:lvl w:ilvl="0" w:tplc="EAC64EB4">
      <w:start w:val="2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B57F2"/>
    <w:multiLevelType w:val="hybridMultilevel"/>
    <w:tmpl w:val="4986EF1A"/>
    <w:lvl w:ilvl="0" w:tplc="6D6647A4">
      <w:start w:val="1"/>
      <w:numFmt w:val="bullet"/>
      <w:lvlText w:val="•"/>
      <w:lvlJc w:val="left"/>
      <w:pPr>
        <w:tabs>
          <w:tab w:val="num" w:pos="720"/>
        </w:tabs>
        <w:ind w:left="720" w:hanging="360"/>
      </w:pPr>
      <w:rPr>
        <w:rFonts w:ascii="Arial" w:hAnsi="Arial" w:cs="Times New Roman" w:hint="default"/>
      </w:rPr>
    </w:lvl>
    <w:lvl w:ilvl="1" w:tplc="E5EAD314">
      <w:start w:val="1"/>
      <w:numFmt w:val="bullet"/>
      <w:lvlText w:val="•"/>
      <w:lvlJc w:val="left"/>
      <w:pPr>
        <w:tabs>
          <w:tab w:val="num" w:pos="1440"/>
        </w:tabs>
        <w:ind w:left="1440" w:hanging="360"/>
      </w:pPr>
      <w:rPr>
        <w:rFonts w:ascii="Arial" w:hAnsi="Arial" w:cs="Times New Roman" w:hint="default"/>
      </w:rPr>
    </w:lvl>
    <w:lvl w:ilvl="2" w:tplc="3F7E2C44">
      <w:start w:val="1"/>
      <w:numFmt w:val="bullet"/>
      <w:lvlText w:val="•"/>
      <w:lvlJc w:val="left"/>
      <w:pPr>
        <w:tabs>
          <w:tab w:val="num" w:pos="2160"/>
        </w:tabs>
        <w:ind w:left="2160" w:hanging="360"/>
      </w:pPr>
      <w:rPr>
        <w:rFonts w:ascii="Arial" w:hAnsi="Arial" w:cs="Times New Roman" w:hint="default"/>
      </w:rPr>
    </w:lvl>
    <w:lvl w:ilvl="3" w:tplc="7B980770">
      <w:start w:val="1"/>
      <w:numFmt w:val="bullet"/>
      <w:lvlText w:val="•"/>
      <w:lvlJc w:val="left"/>
      <w:pPr>
        <w:tabs>
          <w:tab w:val="num" w:pos="2880"/>
        </w:tabs>
        <w:ind w:left="2880" w:hanging="360"/>
      </w:pPr>
      <w:rPr>
        <w:rFonts w:ascii="Arial" w:hAnsi="Arial" w:cs="Times New Roman" w:hint="default"/>
      </w:rPr>
    </w:lvl>
    <w:lvl w:ilvl="4" w:tplc="D4F67864">
      <w:start w:val="1"/>
      <w:numFmt w:val="bullet"/>
      <w:lvlText w:val="•"/>
      <w:lvlJc w:val="left"/>
      <w:pPr>
        <w:tabs>
          <w:tab w:val="num" w:pos="3600"/>
        </w:tabs>
        <w:ind w:left="3600" w:hanging="360"/>
      </w:pPr>
      <w:rPr>
        <w:rFonts w:ascii="Arial" w:hAnsi="Arial" w:cs="Times New Roman" w:hint="default"/>
      </w:rPr>
    </w:lvl>
    <w:lvl w:ilvl="5" w:tplc="FCB8ADD4">
      <w:start w:val="1"/>
      <w:numFmt w:val="bullet"/>
      <w:lvlText w:val="•"/>
      <w:lvlJc w:val="left"/>
      <w:pPr>
        <w:tabs>
          <w:tab w:val="num" w:pos="4320"/>
        </w:tabs>
        <w:ind w:left="4320" w:hanging="360"/>
      </w:pPr>
      <w:rPr>
        <w:rFonts w:ascii="Arial" w:hAnsi="Arial" w:cs="Times New Roman" w:hint="default"/>
      </w:rPr>
    </w:lvl>
    <w:lvl w:ilvl="6" w:tplc="17BE35B0">
      <w:start w:val="1"/>
      <w:numFmt w:val="bullet"/>
      <w:lvlText w:val="•"/>
      <w:lvlJc w:val="left"/>
      <w:pPr>
        <w:tabs>
          <w:tab w:val="num" w:pos="5040"/>
        </w:tabs>
        <w:ind w:left="5040" w:hanging="360"/>
      </w:pPr>
      <w:rPr>
        <w:rFonts w:ascii="Arial" w:hAnsi="Arial" w:cs="Times New Roman" w:hint="default"/>
      </w:rPr>
    </w:lvl>
    <w:lvl w:ilvl="7" w:tplc="0A3E30E6">
      <w:start w:val="1"/>
      <w:numFmt w:val="bullet"/>
      <w:lvlText w:val="•"/>
      <w:lvlJc w:val="left"/>
      <w:pPr>
        <w:tabs>
          <w:tab w:val="num" w:pos="5760"/>
        </w:tabs>
        <w:ind w:left="5760" w:hanging="360"/>
      </w:pPr>
      <w:rPr>
        <w:rFonts w:ascii="Arial" w:hAnsi="Arial" w:cs="Times New Roman" w:hint="default"/>
      </w:rPr>
    </w:lvl>
    <w:lvl w:ilvl="8" w:tplc="7374A562">
      <w:start w:val="1"/>
      <w:numFmt w:val="bullet"/>
      <w:lvlText w:val="•"/>
      <w:lvlJc w:val="left"/>
      <w:pPr>
        <w:tabs>
          <w:tab w:val="num" w:pos="6480"/>
        </w:tabs>
        <w:ind w:left="6480" w:hanging="360"/>
      </w:pPr>
      <w:rPr>
        <w:rFonts w:ascii="Arial" w:hAnsi="Arial" w:cs="Times New Roman" w:hint="default"/>
      </w:rPr>
    </w:lvl>
  </w:abstractNum>
  <w:abstractNum w:abstractNumId="5">
    <w:nsid w:val="3E0457D9"/>
    <w:multiLevelType w:val="hybridMultilevel"/>
    <w:tmpl w:val="8E6A13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B066A51"/>
    <w:multiLevelType w:val="hybridMultilevel"/>
    <w:tmpl w:val="F10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D5774"/>
    <w:multiLevelType w:val="hybridMultilevel"/>
    <w:tmpl w:val="AAC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8F5B12"/>
    <w:multiLevelType w:val="hybridMultilevel"/>
    <w:tmpl w:val="F10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F43DF"/>
    <w:multiLevelType w:val="hybridMultilevel"/>
    <w:tmpl w:val="F9C2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F30708"/>
    <w:multiLevelType w:val="hybridMultilevel"/>
    <w:tmpl w:val="F91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80CC3"/>
    <w:multiLevelType w:val="hybridMultilevel"/>
    <w:tmpl w:val="7928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5"/>
  </w:num>
  <w:num w:numId="5">
    <w:abstractNumId w:val="4"/>
  </w:num>
  <w:num w:numId="6">
    <w:abstractNumId w:val="4"/>
  </w:num>
  <w:num w:numId="7">
    <w:abstractNumId w:val="1"/>
  </w:num>
  <w:num w:numId="8">
    <w:abstractNumId w:val="3"/>
  </w:num>
  <w:num w:numId="9">
    <w:abstractNumId w:val="6"/>
  </w:num>
  <w:num w:numId="10">
    <w:abstractNumId w:val="10"/>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16"/>
    <w:rsid w:val="0000024C"/>
    <w:rsid w:val="00003761"/>
    <w:rsid w:val="00006DDC"/>
    <w:rsid w:val="00007AD1"/>
    <w:rsid w:val="00010C61"/>
    <w:rsid w:val="00011220"/>
    <w:rsid w:val="0001145D"/>
    <w:rsid w:val="000144D7"/>
    <w:rsid w:val="000146E3"/>
    <w:rsid w:val="00015D3A"/>
    <w:rsid w:val="00017164"/>
    <w:rsid w:val="00022A7A"/>
    <w:rsid w:val="00023129"/>
    <w:rsid w:val="00024897"/>
    <w:rsid w:val="00025571"/>
    <w:rsid w:val="00025D2F"/>
    <w:rsid w:val="00026023"/>
    <w:rsid w:val="00030E0B"/>
    <w:rsid w:val="00031F5F"/>
    <w:rsid w:val="0003284E"/>
    <w:rsid w:val="00032D40"/>
    <w:rsid w:val="000343AE"/>
    <w:rsid w:val="0003471F"/>
    <w:rsid w:val="00036418"/>
    <w:rsid w:val="00036616"/>
    <w:rsid w:val="0003745E"/>
    <w:rsid w:val="000408E9"/>
    <w:rsid w:val="00040B2A"/>
    <w:rsid w:val="00040F32"/>
    <w:rsid w:val="00043A10"/>
    <w:rsid w:val="00043D28"/>
    <w:rsid w:val="00043DE5"/>
    <w:rsid w:val="000459AD"/>
    <w:rsid w:val="000468D5"/>
    <w:rsid w:val="00054993"/>
    <w:rsid w:val="00055AD4"/>
    <w:rsid w:val="00057F3D"/>
    <w:rsid w:val="00060224"/>
    <w:rsid w:val="00060AC7"/>
    <w:rsid w:val="00060D3B"/>
    <w:rsid w:val="00060E2A"/>
    <w:rsid w:val="00062A54"/>
    <w:rsid w:val="00065F6B"/>
    <w:rsid w:val="00067475"/>
    <w:rsid w:val="000678DF"/>
    <w:rsid w:val="000703D3"/>
    <w:rsid w:val="00071DBC"/>
    <w:rsid w:val="00073481"/>
    <w:rsid w:val="00073AA6"/>
    <w:rsid w:val="0007578C"/>
    <w:rsid w:val="000759FD"/>
    <w:rsid w:val="00076A97"/>
    <w:rsid w:val="00077168"/>
    <w:rsid w:val="00077B48"/>
    <w:rsid w:val="00077D60"/>
    <w:rsid w:val="00080512"/>
    <w:rsid w:val="0008139B"/>
    <w:rsid w:val="00083780"/>
    <w:rsid w:val="00083954"/>
    <w:rsid w:val="00083BA4"/>
    <w:rsid w:val="00083D82"/>
    <w:rsid w:val="00084447"/>
    <w:rsid w:val="000845B7"/>
    <w:rsid w:val="000855C3"/>
    <w:rsid w:val="00087645"/>
    <w:rsid w:val="00090C3D"/>
    <w:rsid w:val="0009269E"/>
    <w:rsid w:val="0009332B"/>
    <w:rsid w:val="000A072E"/>
    <w:rsid w:val="000A0F8D"/>
    <w:rsid w:val="000A199F"/>
    <w:rsid w:val="000A27AA"/>
    <w:rsid w:val="000A2FA1"/>
    <w:rsid w:val="000A3D7D"/>
    <w:rsid w:val="000A45B4"/>
    <w:rsid w:val="000A46D0"/>
    <w:rsid w:val="000A488D"/>
    <w:rsid w:val="000A4E2F"/>
    <w:rsid w:val="000A5B91"/>
    <w:rsid w:val="000A637B"/>
    <w:rsid w:val="000A6F23"/>
    <w:rsid w:val="000A744B"/>
    <w:rsid w:val="000B0BEE"/>
    <w:rsid w:val="000B1EB9"/>
    <w:rsid w:val="000B2945"/>
    <w:rsid w:val="000B4BB0"/>
    <w:rsid w:val="000B6FC7"/>
    <w:rsid w:val="000C1631"/>
    <w:rsid w:val="000C2350"/>
    <w:rsid w:val="000C24F4"/>
    <w:rsid w:val="000C265A"/>
    <w:rsid w:val="000C2E9C"/>
    <w:rsid w:val="000C5206"/>
    <w:rsid w:val="000C6D63"/>
    <w:rsid w:val="000D0F19"/>
    <w:rsid w:val="000D1C59"/>
    <w:rsid w:val="000D2372"/>
    <w:rsid w:val="000D5628"/>
    <w:rsid w:val="000D6F49"/>
    <w:rsid w:val="000E0A84"/>
    <w:rsid w:val="000E1165"/>
    <w:rsid w:val="000E1A9B"/>
    <w:rsid w:val="000E1E25"/>
    <w:rsid w:val="000E3005"/>
    <w:rsid w:val="000E404D"/>
    <w:rsid w:val="000E70A4"/>
    <w:rsid w:val="000E7620"/>
    <w:rsid w:val="000E7739"/>
    <w:rsid w:val="000F047A"/>
    <w:rsid w:val="000F3905"/>
    <w:rsid w:val="000F3F59"/>
    <w:rsid w:val="000F6384"/>
    <w:rsid w:val="000F647A"/>
    <w:rsid w:val="00101AFB"/>
    <w:rsid w:val="001029FB"/>
    <w:rsid w:val="00102B24"/>
    <w:rsid w:val="001031D0"/>
    <w:rsid w:val="00103CE6"/>
    <w:rsid w:val="0010418F"/>
    <w:rsid w:val="00105F9E"/>
    <w:rsid w:val="0010613E"/>
    <w:rsid w:val="00106DD0"/>
    <w:rsid w:val="00110547"/>
    <w:rsid w:val="001111B2"/>
    <w:rsid w:val="001120C1"/>
    <w:rsid w:val="00114AB1"/>
    <w:rsid w:val="001157B2"/>
    <w:rsid w:val="0012071D"/>
    <w:rsid w:val="001216A0"/>
    <w:rsid w:val="00121770"/>
    <w:rsid w:val="00122D48"/>
    <w:rsid w:val="0012647A"/>
    <w:rsid w:val="0012740F"/>
    <w:rsid w:val="001279D5"/>
    <w:rsid w:val="00132562"/>
    <w:rsid w:val="001343E6"/>
    <w:rsid w:val="00134B69"/>
    <w:rsid w:val="0013514C"/>
    <w:rsid w:val="00136CC1"/>
    <w:rsid w:val="00136D05"/>
    <w:rsid w:val="00140D4F"/>
    <w:rsid w:val="00141124"/>
    <w:rsid w:val="00141266"/>
    <w:rsid w:val="00141666"/>
    <w:rsid w:val="001432D1"/>
    <w:rsid w:val="00143B0B"/>
    <w:rsid w:val="00144C2E"/>
    <w:rsid w:val="00144ECC"/>
    <w:rsid w:val="00145D1B"/>
    <w:rsid w:val="00146488"/>
    <w:rsid w:val="00146DD7"/>
    <w:rsid w:val="00146EDD"/>
    <w:rsid w:val="001470D0"/>
    <w:rsid w:val="001506E8"/>
    <w:rsid w:val="00151B78"/>
    <w:rsid w:val="00152027"/>
    <w:rsid w:val="001549DB"/>
    <w:rsid w:val="0015608A"/>
    <w:rsid w:val="0015740C"/>
    <w:rsid w:val="0016367F"/>
    <w:rsid w:val="001638C3"/>
    <w:rsid w:val="00164E06"/>
    <w:rsid w:val="0016630F"/>
    <w:rsid w:val="00167010"/>
    <w:rsid w:val="00173365"/>
    <w:rsid w:val="00173DDF"/>
    <w:rsid w:val="001822A4"/>
    <w:rsid w:val="001823FB"/>
    <w:rsid w:val="0018307F"/>
    <w:rsid w:val="001858A2"/>
    <w:rsid w:val="00185B0B"/>
    <w:rsid w:val="00186666"/>
    <w:rsid w:val="001878A6"/>
    <w:rsid w:val="00190170"/>
    <w:rsid w:val="00190CBC"/>
    <w:rsid w:val="00191033"/>
    <w:rsid w:val="00191058"/>
    <w:rsid w:val="001911A3"/>
    <w:rsid w:val="00194043"/>
    <w:rsid w:val="00194B5B"/>
    <w:rsid w:val="00196260"/>
    <w:rsid w:val="00197852"/>
    <w:rsid w:val="00197A4D"/>
    <w:rsid w:val="001A1368"/>
    <w:rsid w:val="001A1CA9"/>
    <w:rsid w:val="001A34E6"/>
    <w:rsid w:val="001A39E5"/>
    <w:rsid w:val="001A4B8A"/>
    <w:rsid w:val="001A6C8F"/>
    <w:rsid w:val="001B16A5"/>
    <w:rsid w:val="001B1B5F"/>
    <w:rsid w:val="001B2003"/>
    <w:rsid w:val="001B2546"/>
    <w:rsid w:val="001B36BA"/>
    <w:rsid w:val="001B6B68"/>
    <w:rsid w:val="001B738E"/>
    <w:rsid w:val="001B7495"/>
    <w:rsid w:val="001C1A41"/>
    <w:rsid w:val="001C1E57"/>
    <w:rsid w:val="001C236E"/>
    <w:rsid w:val="001C26C8"/>
    <w:rsid w:val="001C3AA2"/>
    <w:rsid w:val="001C4081"/>
    <w:rsid w:val="001D0076"/>
    <w:rsid w:val="001D0478"/>
    <w:rsid w:val="001D1150"/>
    <w:rsid w:val="001D241D"/>
    <w:rsid w:val="001D2577"/>
    <w:rsid w:val="001D6894"/>
    <w:rsid w:val="001D7016"/>
    <w:rsid w:val="001E06F3"/>
    <w:rsid w:val="001E0848"/>
    <w:rsid w:val="001E08EE"/>
    <w:rsid w:val="001E1ED4"/>
    <w:rsid w:val="001E2197"/>
    <w:rsid w:val="001E6272"/>
    <w:rsid w:val="001E631F"/>
    <w:rsid w:val="001E665C"/>
    <w:rsid w:val="001E6B5A"/>
    <w:rsid w:val="001E7248"/>
    <w:rsid w:val="001F2E37"/>
    <w:rsid w:val="001F3556"/>
    <w:rsid w:val="001F4292"/>
    <w:rsid w:val="00200847"/>
    <w:rsid w:val="0020232B"/>
    <w:rsid w:val="0020243A"/>
    <w:rsid w:val="0020373E"/>
    <w:rsid w:val="00205F4B"/>
    <w:rsid w:val="00206B4E"/>
    <w:rsid w:val="002101FB"/>
    <w:rsid w:val="00210A2C"/>
    <w:rsid w:val="0021262E"/>
    <w:rsid w:val="00212D09"/>
    <w:rsid w:val="002140B2"/>
    <w:rsid w:val="002145E9"/>
    <w:rsid w:val="0021482C"/>
    <w:rsid w:val="00215AFB"/>
    <w:rsid w:val="00217D7A"/>
    <w:rsid w:val="00217E20"/>
    <w:rsid w:val="00220FD9"/>
    <w:rsid w:val="00222405"/>
    <w:rsid w:val="00223CEF"/>
    <w:rsid w:val="00224308"/>
    <w:rsid w:val="002246B7"/>
    <w:rsid w:val="0022471B"/>
    <w:rsid w:val="00224E2E"/>
    <w:rsid w:val="002262CF"/>
    <w:rsid w:val="00226423"/>
    <w:rsid w:val="00226A27"/>
    <w:rsid w:val="00227A67"/>
    <w:rsid w:val="00227E19"/>
    <w:rsid w:val="00230FBF"/>
    <w:rsid w:val="00233F09"/>
    <w:rsid w:val="00233FD1"/>
    <w:rsid w:val="0023465E"/>
    <w:rsid w:val="002349DA"/>
    <w:rsid w:val="00234BDB"/>
    <w:rsid w:val="00235133"/>
    <w:rsid w:val="002352A4"/>
    <w:rsid w:val="00236CEC"/>
    <w:rsid w:val="0023764B"/>
    <w:rsid w:val="002402B2"/>
    <w:rsid w:val="00243E7A"/>
    <w:rsid w:val="00244BBC"/>
    <w:rsid w:val="002469EC"/>
    <w:rsid w:val="00250115"/>
    <w:rsid w:val="0025038D"/>
    <w:rsid w:val="00251EBE"/>
    <w:rsid w:val="00252761"/>
    <w:rsid w:val="00252905"/>
    <w:rsid w:val="00253DB6"/>
    <w:rsid w:val="00254C5E"/>
    <w:rsid w:val="00257E38"/>
    <w:rsid w:val="00261485"/>
    <w:rsid w:val="0026177D"/>
    <w:rsid w:val="00262CF7"/>
    <w:rsid w:val="002647A1"/>
    <w:rsid w:val="002669E3"/>
    <w:rsid w:val="00271ED4"/>
    <w:rsid w:val="002735A8"/>
    <w:rsid w:val="00275842"/>
    <w:rsid w:val="00276622"/>
    <w:rsid w:val="0027777C"/>
    <w:rsid w:val="00277ACB"/>
    <w:rsid w:val="00280A08"/>
    <w:rsid w:val="0028279F"/>
    <w:rsid w:val="0028448A"/>
    <w:rsid w:val="0028484C"/>
    <w:rsid w:val="00286F4C"/>
    <w:rsid w:val="00292AF9"/>
    <w:rsid w:val="00292B1B"/>
    <w:rsid w:val="00295400"/>
    <w:rsid w:val="00295AD3"/>
    <w:rsid w:val="002A03C9"/>
    <w:rsid w:val="002A32DF"/>
    <w:rsid w:val="002A3908"/>
    <w:rsid w:val="002A4896"/>
    <w:rsid w:val="002A4DC5"/>
    <w:rsid w:val="002B088F"/>
    <w:rsid w:val="002B09A4"/>
    <w:rsid w:val="002B0B6B"/>
    <w:rsid w:val="002B0CAD"/>
    <w:rsid w:val="002B3FA0"/>
    <w:rsid w:val="002B4D69"/>
    <w:rsid w:val="002B6E2B"/>
    <w:rsid w:val="002C0F5A"/>
    <w:rsid w:val="002C1AF5"/>
    <w:rsid w:val="002C422A"/>
    <w:rsid w:val="002C5F00"/>
    <w:rsid w:val="002D2EC6"/>
    <w:rsid w:val="002D5F84"/>
    <w:rsid w:val="002D7174"/>
    <w:rsid w:val="002D7ABC"/>
    <w:rsid w:val="002E0815"/>
    <w:rsid w:val="002E0D96"/>
    <w:rsid w:val="002E1F73"/>
    <w:rsid w:val="002E22DD"/>
    <w:rsid w:val="002E2AB7"/>
    <w:rsid w:val="002E33D9"/>
    <w:rsid w:val="002E41CB"/>
    <w:rsid w:val="002E4B96"/>
    <w:rsid w:val="002E7BB4"/>
    <w:rsid w:val="002F058A"/>
    <w:rsid w:val="002F0CAA"/>
    <w:rsid w:val="002F252B"/>
    <w:rsid w:val="002F37C9"/>
    <w:rsid w:val="002F3924"/>
    <w:rsid w:val="003001BA"/>
    <w:rsid w:val="00300263"/>
    <w:rsid w:val="0030175E"/>
    <w:rsid w:val="0030200E"/>
    <w:rsid w:val="00302431"/>
    <w:rsid w:val="00302453"/>
    <w:rsid w:val="00302930"/>
    <w:rsid w:val="00305C49"/>
    <w:rsid w:val="00306615"/>
    <w:rsid w:val="003068F2"/>
    <w:rsid w:val="00306BC7"/>
    <w:rsid w:val="0030744C"/>
    <w:rsid w:val="00310E63"/>
    <w:rsid w:val="0031241D"/>
    <w:rsid w:val="00312478"/>
    <w:rsid w:val="00315354"/>
    <w:rsid w:val="0031716A"/>
    <w:rsid w:val="00317283"/>
    <w:rsid w:val="003233F4"/>
    <w:rsid w:val="00323EE9"/>
    <w:rsid w:val="00326283"/>
    <w:rsid w:val="0033399B"/>
    <w:rsid w:val="00334B08"/>
    <w:rsid w:val="00335417"/>
    <w:rsid w:val="00337964"/>
    <w:rsid w:val="00337EFB"/>
    <w:rsid w:val="00340641"/>
    <w:rsid w:val="003453E5"/>
    <w:rsid w:val="00346825"/>
    <w:rsid w:val="00350DE3"/>
    <w:rsid w:val="003511CF"/>
    <w:rsid w:val="00351281"/>
    <w:rsid w:val="00352055"/>
    <w:rsid w:val="00354E30"/>
    <w:rsid w:val="00357DD4"/>
    <w:rsid w:val="003609FE"/>
    <w:rsid w:val="0036379A"/>
    <w:rsid w:val="0036679E"/>
    <w:rsid w:val="00366A08"/>
    <w:rsid w:val="00371494"/>
    <w:rsid w:val="003758A5"/>
    <w:rsid w:val="00375C75"/>
    <w:rsid w:val="00376500"/>
    <w:rsid w:val="00377D14"/>
    <w:rsid w:val="0038011C"/>
    <w:rsid w:val="003801EF"/>
    <w:rsid w:val="00380639"/>
    <w:rsid w:val="0038118F"/>
    <w:rsid w:val="00381864"/>
    <w:rsid w:val="00381939"/>
    <w:rsid w:val="00381E09"/>
    <w:rsid w:val="003831B2"/>
    <w:rsid w:val="00385D4D"/>
    <w:rsid w:val="00386956"/>
    <w:rsid w:val="00387A47"/>
    <w:rsid w:val="00390567"/>
    <w:rsid w:val="00391343"/>
    <w:rsid w:val="00391C91"/>
    <w:rsid w:val="003933B6"/>
    <w:rsid w:val="00393F1D"/>
    <w:rsid w:val="0039551B"/>
    <w:rsid w:val="0039595D"/>
    <w:rsid w:val="00395D44"/>
    <w:rsid w:val="003979B7"/>
    <w:rsid w:val="003A19E9"/>
    <w:rsid w:val="003A2703"/>
    <w:rsid w:val="003A3EDE"/>
    <w:rsid w:val="003A4512"/>
    <w:rsid w:val="003A4A6A"/>
    <w:rsid w:val="003A58A3"/>
    <w:rsid w:val="003A76B5"/>
    <w:rsid w:val="003B03FD"/>
    <w:rsid w:val="003B065D"/>
    <w:rsid w:val="003B151F"/>
    <w:rsid w:val="003B2FE6"/>
    <w:rsid w:val="003B3A41"/>
    <w:rsid w:val="003B3D73"/>
    <w:rsid w:val="003B5D34"/>
    <w:rsid w:val="003B72DD"/>
    <w:rsid w:val="003C0086"/>
    <w:rsid w:val="003C0093"/>
    <w:rsid w:val="003C16F4"/>
    <w:rsid w:val="003C1A91"/>
    <w:rsid w:val="003C2056"/>
    <w:rsid w:val="003C37E3"/>
    <w:rsid w:val="003C380D"/>
    <w:rsid w:val="003C42CB"/>
    <w:rsid w:val="003C492B"/>
    <w:rsid w:val="003C64D5"/>
    <w:rsid w:val="003C7DCF"/>
    <w:rsid w:val="003D252A"/>
    <w:rsid w:val="003D3B4C"/>
    <w:rsid w:val="003D4428"/>
    <w:rsid w:val="003D5048"/>
    <w:rsid w:val="003D6B12"/>
    <w:rsid w:val="003D6CD2"/>
    <w:rsid w:val="003D6E2F"/>
    <w:rsid w:val="003E23C3"/>
    <w:rsid w:val="003E38D1"/>
    <w:rsid w:val="003E4742"/>
    <w:rsid w:val="003E4ADB"/>
    <w:rsid w:val="003E4ECF"/>
    <w:rsid w:val="003E4F06"/>
    <w:rsid w:val="003E5511"/>
    <w:rsid w:val="003E6A75"/>
    <w:rsid w:val="003F0399"/>
    <w:rsid w:val="003F1FEC"/>
    <w:rsid w:val="003F3046"/>
    <w:rsid w:val="003F31AD"/>
    <w:rsid w:val="003F4B07"/>
    <w:rsid w:val="003F5A96"/>
    <w:rsid w:val="003F61E6"/>
    <w:rsid w:val="003F6BE8"/>
    <w:rsid w:val="00400A44"/>
    <w:rsid w:val="00401742"/>
    <w:rsid w:val="00402204"/>
    <w:rsid w:val="00404699"/>
    <w:rsid w:val="0040721E"/>
    <w:rsid w:val="004075EA"/>
    <w:rsid w:val="00407F4D"/>
    <w:rsid w:val="004106ED"/>
    <w:rsid w:val="004138EB"/>
    <w:rsid w:val="0041434D"/>
    <w:rsid w:val="00415129"/>
    <w:rsid w:val="00415456"/>
    <w:rsid w:val="00415FD5"/>
    <w:rsid w:val="0041608F"/>
    <w:rsid w:val="00417EA1"/>
    <w:rsid w:val="00420803"/>
    <w:rsid w:val="004229BF"/>
    <w:rsid w:val="004239F2"/>
    <w:rsid w:val="00425BD7"/>
    <w:rsid w:val="0042732E"/>
    <w:rsid w:val="00427411"/>
    <w:rsid w:val="00430676"/>
    <w:rsid w:val="004319E6"/>
    <w:rsid w:val="004357E9"/>
    <w:rsid w:val="0043608F"/>
    <w:rsid w:val="00436AD3"/>
    <w:rsid w:val="00440993"/>
    <w:rsid w:val="00442617"/>
    <w:rsid w:val="00444063"/>
    <w:rsid w:val="004444BA"/>
    <w:rsid w:val="00446780"/>
    <w:rsid w:val="00451969"/>
    <w:rsid w:val="00452D87"/>
    <w:rsid w:val="00452DF0"/>
    <w:rsid w:val="00453E69"/>
    <w:rsid w:val="00455C93"/>
    <w:rsid w:val="00456D21"/>
    <w:rsid w:val="00457DAF"/>
    <w:rsid w:val="00461634"/>
    <w:rsid w:val="00461F01"/>
    <w:rsid w:val="0046378C"/>
    <w:rsid w:val="00463FD2"/>
    <w:rsid w:val="00464D17"/>
    <w:rsid w:val="004650C7"/>
    <w:rsid w:val="0047001E"/>
    <w:rsid w:val="00470406"/>
    <w:rsid w:val="00470D64"/>
    <w:rsid w:val="0047188C"/>
    <w:rsid w:val="00471B0E"/>
    <w:rsid w:val="0047219A"/>
    <w:rsid w:val="0047271C"/>
    <w:rsid w:val="00472F8C"/>
    <w:rsid w:val="00474C0B"/>
    <w:rsid w:val="004751FA"/>
    <w:rsid w:val="004768E3"/>
    <w:rsid w:val="00476ACB"/>
    <w:rsid w:val="00477B8B"/>
    <w:rsid w:val="004805CE"/>
    <w:rsid w:val="00480D91"/>
    <w:rsid w:val="004813E4"/>
    <w:rsid w:val="0048475A"/>
    <w:rsid w:val="004847ED"/>
    <w:rsid w:val="00484AB3"/>
    <w:rsid w:val="00485E3B"/>
    <w:rsid w:val="004866F5"/>
    <w:rsid w:val="00487126"/>
    <w:rsid w:val="004872A4"/>
    <w:rsid w:val="00490324"/>
    <w:rsid w:val="0049118E"/>
    <w:rsid w:val="0049154D"/>
    <w:rsid w:val="0049226A"/>
    <w:rsid w:val="00493186"/>
    <w:rsid w:val="00493D6A"/>
    <w:rsid w:val="00493DF1"/>
    <w:rsid w:val="00494552"/>
    <w:rsid w:val="004945A5"/>
    <w:rsid w:val="00496857"/>
    <w:rsid w:val="00497990"/>
    <w:rsid w:val="00497F16"/>
    <w:rsid w:val="004A3F67"/>
    <w:rsid w:val="004A5832"/>
    <w:rsid w:val="004B50EB"/>
    <w:rsid w:val="004B5E3C"/>
    <w:rsid w:val="004B735C"/>
    <w:rsid w:val="004B7E11"/>
    <w:rsid w:val="004C08C0"/>
    <w:rsid w:val="004C344A"/>
    <w:rsid w:val="004C3A52"/>
    <w:rsid w:val="004C6AAE"/>
    <w:rsid w:val="004C70D6"/>
    <w:rsid w:val="004D09C6"/>
    <w:rsid w:val="004D20B7"/>
    <w:rsid w:val="004D2A99"/>
    <w:rsid w:val="004D52AF"/>
    <w:rsid w:val="004E237A"/>
    <w:rsid w:val="004E4E48"/>
    <w:rsid w:val="004E5AA3"/>
    <w:rsid w:val="004F0028"/>
    <w:rsid w:val="004F003E"/>
    <w:rsid w:val="004F293C"/>
    <w:rsid w:val="004F32A6"/>
    <w:rsid w:val="004F43E1"/>
    <w:rsid w:val="0050043F"/>
    <w:rsid w:val="005005AF"/>
    <w:rsid w:val="005038DF"/>
    <w:rsid w:val="00505844"/>
    <w:rsid w:val="00505CB7"/>
    <w:rsid w:val="00506625"/>
    <w:rsid w:val="00507072"/>
    <w:rsid w:val="00507476"/>
    <w:rsid w:val="00507EC8"/>
    <w:rsid w:val="005109E4"/>
    <w:rsid w:val="005145E0"/>
    <w:rsid w:val="00515666"/>
    <w:rsid w:val="00515C4B"/>
    <w:rsid w:val="00516AF1"/>
    <w:rsid w:val="00520161"/>
    <w:rsid w:val="00520456"/>
    <w:rsid w:val="00520D1C"/>
    <w:rsid w:val="00521193"/>
    <w:rsid w:val="00522565"/>
    <w:rsid w:val="0052464F"/>
    <w:rsid w:val="005254C9"/>
    <w:rsid w:val="00525603"/>
    <w:rsid w:val="00525823"/>
    <w:rsid w:val="00526F04"/>
    <w:rsid w:val="00527807"/>
    <w:rsid w:val="00530570"/>
    <w:rsid w:val="00534E32"/>
    <w:rsid w:val="005353CB"/>
    <w:rsid w:val="0053613E"/>
    <w:rsid w:val="00536975"/>
    <w:rsid w:val="00540DE3"/>
    <w:rsid w:val="005411D1"/>
    <w:rsid w:val="005428B8"/>
    <w:rsid w:val="0054363C"/>
    <w:rsid w:val="00543C80"/>
    <w:rsid w:val="00543E66"/>
    <w:rsid w:val="005443AC"/>
    <w:rsid w:val="0054606F"/>
    <w:rsid w:val="00546668"/>
    <w:rsid w:val="00547F6B"/>
    <w:rsid w:val="00550AFA"/>
    <w:rsid w:val="005522B6"/>
    <w:rsid w:val="0055389F"/>
    <w:rsid w:val="00554E1C"/>
    <w:rsid w:val="005551B7"/>
    <w:rsid w:val="0055554B"/>
    <w:rsid w:val="00555632"/>
    <w:rsid w:val="005600ED"/>
    <w:rsid w:val="005607C4"/>
    <w:rsid w:val="00561D63"/>
    <w:rsid w:val="005629BF"/>
    <w:rsid w:val="00562DC1"/>
    <w:rsid w:val="00564D61"/>
    <w:rsid w:val="005656FA"/>
    <w:rsid w:val="00565EE2"/>
    <w:rsid w:val="00567C6A"/>
    <w:rsid w:val="0057148C"/>
    <w:rsid w:val="00572CEC"/>
    <w:rsid w:val="00572D8A"/>
    <w:rsid w:val="00574B59"/>
    <w:rsid w:val="00576EF3"/>
    <w:rsid w:val="0057709D"/>
    <w:rsid w:val="00580198"/>
    <w:rsid w:val="005803F1"/>
    <w:rsid w:val="00580CD8"/>
    <w:rsid w:val="00581554"/>
    <w:rsid w:val="00582996"/>
    <w:rsid w:val="00582B63"/>
    <w:rsid w:val="00583203"/>
    <w:rsid w:val="005839C4"/>
    <w:rsid w:val="00583B0C"/>
    <w:rsid w:val="00583C42"/>
    <w:rsid w:val="00584304"/>
    <w:rsid w:val="0058575D"/>
    <w:rsid w:val="0058585F"/>
    <w:rsid w:val="00585FA7"/>
    <w:rsid w:val="0058767F"/>
    <w:rsid w:val="00593BA3"/>
    <w:rsid w:val="00594C97"/>
    <w:rsid w:val="00596083"/>
    <w:rsid w:val="00596783"/>
    <w:rsid w:val="005A05A4"/>
    <w:rsid w:val="005A0A54"/>
    <w:rsid w:val="005A1329"/>
    <w:rsid w:val="005A1F03"/>
    <w:rsid w:val="005A3539"/>
    <w:rsid w:val="005A3CD7"/>
    <w:rsid w:val="005A4417"/>
    <w:rsid w:val="005A441B"/>
    <w:rsid w:val="005A5343"/>
    <w:rsid w:val="005A7413"/>
    <w:rsid w:val="005B0334"/>
    <w:rsid w:val="005B110B"/>
    <w:rsid w:val="005B38CD"/>
    <w:rsid w:val="005B414F"/>
    <w:rsid w:val="005B6482"/>
    <w:rsid w:val="005B662D"/>
    <w:rsid w:val="005B684B"/>
    <w:rsid w:val="005C0FC1"/>
    <w:rsid w:val="005C116B"/>
    <w:rsid w:val="005C121C"/>
    <w:rsid w:val="005C1CBC"/>
    <w:rsid w:val="005C2006"/>
    <w:rsid w:val="005C53EC"/>
    <w:rsid w:val="005D187D"/>
    <w:rsid w:val="005D5AD7"/>
    <w:rsid w:val="005E267D"/>
    <w:rsid w:val="005E41FF"/>
    <w:rsid w:val="005E5158"/>
    <w:rsid w:val="005E5674"/>
    <w:rsid w:val="005E5AF4"/>
    <w:rsid w:val="005E6465"/>
    <w:rsid w:val="005F1D1F"/>
    <w:rsid w:val="005F2546"/>
    <w:rsid w:val="005F4BAC"/>
    <w:rsid w:val="005F4D4D"/>
    <w:rsid w:val="005F5CEC"/>
    <w:rsid w:val="006021E0"/>
    <w:rsid w:val="006024B9"/>
    <w:rsid w:val="006037D9"/>
    <w:rsid w:val="006057C4"/>
    <w:rsid w:val="00612BAE"/>
    <w:rsid w:val="0061501E"/>
    <w:rsid w:val="00620CBD"/>
    <w:rsid w:val="0062110F"/>
    <w:rsid w:val="00622ABB"/>
    <w:rsid w:val="00622B8C"/>
    <w:rsid w:val="00622DA6"/>
    <w:rsid w:val="006246FA"/>
    <w:rsid w:val="0062561B"/>
    <w:rsid w:val="00625D30"/>
    <w:rsid w:val="00627985"/>
    <w:rsid w:val="006325C5"/>
    <w:rsid w:val="00635644"/>
    <w:rsid w:val="006357F3"/>
    <w:rsid w:val="00643E02"/>
    <w:rsid w:val="00643EAB"/>
    <w:rsid w:val="0064777C"/>
    <w:rsid w:val="00652FE7"/>
    <w:rsid w:val="00654B00"/>
    <w:rsid w:val="00655974"/>
    <w:rsid w:val="00656934"/>
    <w:rsid w:val="0065703D"/>
    <w:rsid w:val="006579E4"/>
    <w:rsid w:val="00660386"/>
    <w:rsid w:val="006610A7"/>
    <w:rsid w:val="0066133B"/>
    <w:rsid w:val="00662405"/>
    <w:rsid w:val="0066257D"/>
    <w:rsid w:val="006638E0"/>
    <w:rsid w:val="00663964"/>
    <w:rsid w:val="00664310"/>
    <w:rsid w:val="00665C4F"/>
    <w:rsid w:val="00665D34"/>
    <w:rsid w:val="00666117"/>
    <w:rsid w:val="006677A5"/>
    <w:rsid w:val="00671079"/>
    <w:rsid w:val="00672F19"/>
    <w:rsid w:val="00673496"/>
    <w:rsid w:val="0067496A"/>
    <w:rsid w:val="00674CC1"/>
    <w:rsid w:val="00674E5A"/>
    <w:rsid w:val="00675505"/>
    <w:rsid w:val="0067555A"/>
    <w:rsid w:val="00677AB2"/>
    <w:rsid w:val="00680ED9"/>
    <w:rsid w:val="00682F72"/>
    <w:rsid w:val="00686B1A"/>
    <w:rsid w:val="00686E4F"/>
    <w:rsid w:val="00690172"/>
    <w:rsid w:val="00690FB1"/>
    <w:rsid w:val="00693D27"/>
    <w:rsid w:val="0069439A"/>
    <w:rsid w:val="00695F20"/>
    <w:rsid w:val="00695F7F"/>
    <w:rsid w:val="0069609B"/>
    <w:rsid w:val="00696D76"/>
    <w:rsid w:val="006A0980"/>
    <w:rsid w:val="006A0EFD"/>
    <w:rsid w:val="006A245B"/>
    <w:rsid w:val="006A31F2"/>
    <w:rsid w:val="006A69C9"/>
    <w:rsid w:val="006A7E0D"/>
    <w:rsid w:val="006B200B"/>
    <w:rsid w:val="006B2AE4"/>
    <w:rsid w:val="006B2CF8"/>
    <w:rsid w:val="006B3760"/>
    <w:rsid w:val="006B41A1"/>
    <w:rsid w:val="006B4E67"/>
    <w:rsid w:val="006B58AF"/>
    <w:rsid w:val="006C0DB9"/>
    <w:rsid w:val="006C246D"/>
    <w:rsid w:val="006C30C0"/>
    <w:rsid w:val="006C4A94"/>
    <w:rsid w:val="006C65F8"/>
    <w:rsid w:val="006D068C"/>
    <w:rsid w:val="006D1073"/>
    <w:rsid w:val="006D3F86"/>
    <w:rsid w:val="006D45D9"/>
    <w:rsid w:val="006D751F"/>
    <w:rsid w:val="006D7C3D"/>
    <w:rsid w:val="006E03C8"/>
    <w:rsid w:val="006E510E"/>
    <w:rsid w:val="006E54CD"/>
    <w:rsid w:val="006E68C6"/>
    <w:rsid w:val="006E745C"/>
    <w:rsid w:val="006E7A6D"/>
    <w:rsid w:val="006F0B3D"/>
    <w:rsid w:val="006F7E3B"/>
    <w:rsid w:val="006F7E66"/>
    <w:rsid w:val="007005F8"/>
    <w:rsid w:val="0070151E"/>
    <w:rsid w:val="00702ABB"/>
    <w:rsid w:val="00706B2F"/>
    <w:rsid w:val="0070756E"/>
    <w:rsid w:val="00707E3C"/>
    <w:rsid w:val="007100FE"/>
    <w:rsid w:val="00710181"/>
    <w:rsid w:val="00711C20"/>
    <w:rsid w:val="0071262B"/>
    <w:rsid w:val="0071316A"/>
    <w:rsid w:val="0071573A"/>
    <w:rsid w:val="007157E6"/>
    <w:rsid w:val="007176E9"/>
    <w:rsid w:val="007206B2"/>
    <w:rsid w:val="00722095"/>
    <w:rsid w:val="007242AD"/>
    <w:rsid w:val="00725AD1"/>
    <w:rsid w:val="00725CF5"/>
    <w:rsid w:val="00726825"/>
    <w:rsid w:val="007272BD"/>
    <w:rsid w:val="00727BC7"/>
    <w:rsid w:val="00727E62"/>
    <w:rsid w:val="007315ED"/>
    <w:rsid w:val="00731841"/>
    <w:rsid w:val="00733831"/>
    <w:rsid w:val="007358E9"/>
    <w:rsid w:val="007407D1"/>
    <w:rsid w:val="00742C9C"/>
    <w:rsid w:val="0074306B"/>
    <w:rsid w:val="0074413E"/>
    <w:rsid w:val="0074594B"/>
    <w:rsid w:val="0074654D"/>
    <w:rsid w:val="0074681C"/>
    <w:rsid w:val="007508AB"/>
    <w:rsid w:val="007516FC"/>
    <w:rsid w:val="007523AA"/>
    <w:rsid w:val="00756419"/>
    <w:rsid w:val="00761624"/>
    <w:rsid w:val="007632CD"/>
    <w:rsid w:val="0076390D"/>
    <w:rsid w:val="007644B9"/>
    <w:rsid w:val="007676BC"/>
    <w:rsid w:val="00770042"/>
    <w:rsid w:val="007707F8"/>
    <w:rsid w:val="00771683"/>
    <w:rsid w:val="00771F44"/>
    <w:rsid w:val="00772764"/>
    <w:rsid w:val="00772B89"/>
    <w:rsid w:val="00773083"/>
    <w:rsid w:val="00774C4A"/>
    <w:rsid w:val="00776F69"/>
    <w:rsid w:val="0078027E"/>
    <w:rsid w:val="0078097A"/>
    <w:rsid w:val="0078268A"/>
    <w:rsid w:val="00783530"/>
    <w:rsid w:val="00783A60"/>
    <w:rsid w:val="00784E23"/>
    <w:rsid w:val="00785381"/>
    <w:rsid w:val="00785F07"/>
    <w:rsid w:val="007871BC"/>
    <w:rsid w:val="0079040E"/>
    <w:rsid w:val="00790734"/>
    <w:rsid w:val="00791D91"/>
    <w:rsid w:val="007921E8"/>
    <w:rsid w:val="00792BBD"/>
    <w:rsid w:val="00792E88"/>
    <w:rsid w:val="00793693"/>
    <w:rsid w:val="00793845"/>
    <w:rsid w:val="0079466A"/>
    <w:rsid w:val="00794A93"/>
    <w:rsid w:val="007955F0"/>
    <w:rsid w:val="0079594F"/>
    <w:rsid w:val="00795BE6"/>
    <w:rsid w:val="00795D52"/>
    <w:rsid w:val="0079619B"/>
    <w:rsid w:val="007A0359"/>
    <w:rsid w:val="007A097E"/>
    <w:rsid w:val="007A09F5"/>
    <w:rsid w:val="007A359B"/>
    <w:rsid w:val="007A72B9"/>
    <w:rsid w:val="007A7AFE"/>
    <w:rsid w:val="007B0DBE"/>
    <w:rsid w:val="007B2855"/>
    <w:rsid w:val="007B34F4"/>
    <w:rsid w:val="007B3616"/>
    <w:rsid w:val="007C0EC2"/>
    <w:rsid w:val="007C410B"/>
    <w:rsid w:val="007C6779"/>
    <w:rsid w:val="007D5F0E"/>
    <w:rsid w:val="007D698F"/>
    <w:rsid w:val="007E08DA"/>
    <w:rsid w:val="007E25D5"/>
    <w:rsid w:val="007E26A9"/>
    <w:rsid w:val="007E5233"/>
    <w:rsid w:val="007E5721"/>
    <w:rsid w:val="007E61A4"/>
    <w:rsid w:val="007E6A25"/>
    <w:rsid w:val="007E70F8"/>
    <w:rsid w:val="007F0C7C"/>
    <w:rsid w:val="007F17CB"/>
    <w:rsid w:val="007F2F15"/>
    <w:rsid w:val="007F3624"/>
    <w:rsid w:val="007F59F8"/>
    <w:rsid w:val="007F6063"/>
    <w:rsid w:val="007F735B"/>
    <w:rsid w:val="007F7B93"/>
    <w:rsid w:val="008020D7"/>
    <w:rsid w:val="008030D7"/>
    <w:rsid w:val="00803236"/>
    <w:rsid w:val="008040EA"/>
    <w:rsid w:val="00804EF7"/>
    <w:rsid w:val="008058F8"/>
    <w:rsid w:val="00806188"/>
    <w:rsid w:val="008067AE"/>
    <w:rsid w:val="008076BD"/>
    <w:rsid w:val="00807E93"/>
    <w:rsid w:val="00810883"/>
    <w:rsid w:val="00810E8D"/>
    <w:rsid w:val="00812376"/>
    <w:rsid w:val="008123F1"/>
    <w:rsid w:val="008124F6"/>
    <w:rsid w:val="00813E1D"/>
    <w:rsid w:val="00814C57"/>
    <w:rsid w:val="00815404"/>
    <w:rsid w:val="008177E8"/>
    <w:rsid w:val="00820BCE"/>
    <w:rsid w:val="00821969"/>
    <w:rsid w:val="008235A0"/>
    <w:rsid w:val="00830AEC"/>
    <w:rsid w:val="00830DE8"/>
    <w:rsid w:val="00833BA2"/>
    <w:rsid w:val="008350C8"/>
    <w:rsid w:val="00836F72"/>
    <w:rsid w:val="00837960"/>
    <w:rsid w:val="008444F0"/>
    <w:rsid w:val="00845509"/>
    <w:rsid w:val="00845698"/>
    <w:rsid w:val="0084660F"/>
    <w:rsid w:val="00847A53"/>
    <w:rsid w:val="00847FC6"/>
    <w:rsid w:val="008508F0"/>
    <w:rsid w:val="0085107A"/>
    <w:rsid w:val="008517B6"/>
    <w:rsid w:val="00855177"/>
    <w:rsid w:val="008554A6"/>
    <w:rsid w:val="00855921"/>
    <w:rsid w:val="00855A5A"/>
    <w:rsid w:val="00855AAA"/>
    <w:rsid w:val="00855C31"/>
    <w:rsid w:val="00855DC2"/>
    <w:rsid w:val="00856446"/>
    <w:rsid w:val="008569D6"/>
    <w:rsid w:val="00856E98"/>
    <w:rsid w:val="00860CC2"/>
    <w:rsid w:val="0086281D"/>
    <w:rsid w:val="00864A9A"/>
    <w:rsid w:val="00865C2A"/>
    <w:rsid w:val="00865F6F"/>
    <w:rsid w:val="0086656C"/>
    <w:rsid w:val="0086664B"/>
    <w:rsid w:val="00871232"/>
    <w:rsid w:val="00872F10"/>
    <w:rsid w:val="00874D3A"/>
    <w:rsid w:val="00875DE1"/>
    <w:rsid w:val="008801A4"/>
    <w:rsid w:val="00880D07"/>
    <w:rsid w:val="00881C40"/>
    <w:rsid w:val="00882324"/>
    <w:rsid w:val="008846D8"/>
    <w:rsid w:val="0088480B"/>
    <w:rsid w:val="00894571"/>
    <w:rsid w:val="0089660B"/>
    <w:rsid w:val="00896EA9"/>
    <w:rsid w:val="00897529"/>
    <w:rsid w:val="008A06B1"/>
    <w:rsid w:val="008A2604"/>
    <w:rsid w:val="008A70E6"/>
    <w:rsid w:val="008A7BB3"/>
    <w:rsid w:val="008B0A38"/>
    <w:rsid w:val="008B0CD5"/>
    <w:rsid w:val="008B38CF"/>
    <w:rsid w:val="008B44B6"/>
    <w:rsid w:val="008B4A3E"/>
    <w:rsid w:val="008B4CFB"/>
    <w:rsid w:val="008C1FF6"/>
    <w:rsid w:val="008C3FCB"/>
    <w:rsid w:val="008C5237"/>
    <w:rsid w:val="008C7E99"/>
    <w:rsid w:val="008D0B66"/>
    <w:rsid w:val="008D13CE"/>
    <w:rsid w:val="008D1B55"/>
    <w:rsid w:val="008D49C2"/>
    <w:rsid w:val="008D517B"/>
    <w:rsid w:val="008D5B91"/>
    <w:rsid w:val="008D6FD7"/>
    <w:rsid w:val="008D7354"/>
    <w:rsid w:val="008E0BAA"/>
    <w:rsid w:val="008E1B34"/>
    <w:rsid w:val="008E21C3"/>
    <w:rsid w:val="008E3F66"/>
    <w:rsid w:val="008E5386"/>
    <w:rsid w:val="008E5B39"/>
    <w:rsid w:val="008E773D"/>
    <w:rsid w:val="008F0BCB"/>
    <w:rsid w:val="008F183E"/>
    <w:rsid w:val="008F1E78"/>
    <w:rsid w:val="008F22B1"/>
    <w:rsid w:val="008F26D6"/>
    <w:rsid w:val="008F590C"/>
    <w:rsid w:val="008F596A"/>
    <w:rsid w:val="008F7CF3"/>
    <w:rsid w:val="0090171E"/>
    <w:rsid w:val="00903144"/>
    <w:rsid w:val="0090392C"/>
    <w:rsid w:val="00903A3D"/>
    <w:rsid w:val="00903CEB"/>
    <w:rsid w:val="009045D0"/>
    <w:rsid w:val="009046DB"/>
    <w:rsid w:val="00904FEB"/>
    <w:rsid w:val="00907568"/>
    <w:rsid w:val="00907A6F"/>
    <w:rsid w:val="00907B2D"/>
    <w:rsid w:val="009108DB"/>
    <w:rsid w:val="009114E7"/>
    <w:rsid w:val="00915667"/>
    <w:rsid w:val="0091786E"/>
    <w:rsid w:val="009214BB"/>
    <w:rsid w:val="00923F96"/>
    <w:rsid w:val="009245E6"/>
    <w:rsid w:val="00926FF8"/>
    <w:rsid w:val="0093007B"/>
    <w:rsid w:val="00933B62"/>
    <w:rsid w:val="00933C5C"/>
    <w:rsid w:val="009349E9"/>
    <w:rsid w:val="00934CB3"/>
    <w:rsid w:val="009352FB"/>
    <w:rsid w:val="0093611C"/>
    <w:rsid w:val="009365D4"/>
    <w:rsid w:val="0093732A"/>
    <w:rsid w:val="00943133"/>
    <w:rsid w:val="00946FCF"/>
    <w:rsid w:val="00950101"/>
    <w:rsid w:val="009511AD"/>
    <w:rsid w:val="00956FA9"/>
    <w:rsid w:val="00957A32"/>
    <w:rsid w:val="00961893"/>
    <w:rsid w:val="00963270"/>
    <w:rsid w:val="00964047"/>
    <w:rsid w:val="009641C5"/>
    <w:rsid w:val="009648BF"/>
    <w:rsid w:val="0096538E"/>
    <w:rsid w:val="009657BC"/>
    <w:rsid w:val="00970346"/>
    <w:rsid w:val="00970474"/>
    <w:rsid w:val="00970BA2"/>
    <w:rsid w:val="009716ED"/>
    <w:rsid w:val="00971A69"/>
    <w:rsid w:val="009729B9"/>
    <w:rsid w:val="00975896"/>
    <w:rsid w:val="00975A08"/>
    <w:rsid w:val="00975D39"/>
    <w:rsid w:val="00975FFC"/>
    <w:rsid w:val="00977947"/>
    <w:rsid w:val="00981A0F"/>
    <w:rsid w:val="009835B7"/>
    <w:rsid w:val="009843EA"/>
    <w:rsid w:val="00984DE7"/>
    <w:rsid w:val="00987248"/>
    <w:rsid w:val="009874CE"/>
    <w:rsid w:val="009878D1"/>
    <w:rsid w:val="009922D3"/>
    <w:rsid w:val="009930C7"/>
    <w:rsid w:val="0099446C"/>
    <w:rsid w:val="009969D6"/>
    <w:rsid w:val="009975FF"/>
    <w:rsid w:val="00997D4F"/>
    <w:rsid w:val="009A124E"/>
    <w:rsid w:val="009A155A"/>
    <w:rsid w:val="009A1ED7"/>
    <w:rsid w:val="009A4F62"/>
    <w:rsid w:val="009A54D9"/>
    <w:rsid w:val="009A606B"/>
    <w:rsid w:val="009A7375"/>
    <w:rsid w:val="009A7601"/>
    <w:rsid w:val="009A781F"/>
    <w:rsid w:val="009B091F"/>
    <w:rsid w:val="009B2794"/>
    <w:rsid w:val="009B4267"/>
    <w:rsid w:val="009B69CE"/>
    <w:rsid w:val="009B6FDA"/>
    <w:rsid w:val="009C196D"/>
    <w:rsid w:val="009C269C"/>
    <w:rsid w:val="009C3238"/>
    <w:rsid w:val="009C4CE1"/>
    <w:rsid w:val="009C68A3"/>
    <w:rsid w:val="009C6CBE"/>
    <w:rsid w:val="009D0B9A"/>
    <w:rsid w:val="009D18E8"/>
    <w:rsid w:val="009D245D"/>
    <w:rsid w:val="009D2C56"/>
    <w:rsid w:val="009D46D4"/>
    <w:rsid w:val="009D55F3"/>
    <w:rsid w:val="009D5722"/>
    <w:rsid w:val="009D5C5B"/>
    <w:rsid w:val="009D7E9F"/>
    <w:rsid w:val="009E11CF"/>
    <w:rsid w:val="009E1224"/>
    <w:rsid w:val="009E6223"/>
    <w:rsid w:val="009E6B20"/>
    <w:rsid w:val="009E70AD"/>
    <w:rsid w:val="009E76CA"/>
    <w:rsid w:val="009F0246"/>
    <w:rsid w:val="009F0811"/>
    <w:rsid w:val="009F27D6"/>
    <w:rsid w:val="009F371C"/>
    <w:rsid w:val="009F4097"/>
    <w:rsid w:val="009F4289"/>
    <w:rsid w:val="009F4ADB"/>
    <w:rsid w:val="009F5833"/>
    <w:rsid w:val="009F625B"/>
    <w:rsid w:val="009F6F02"/>
    <w:rsid w:val="00A026FC"/>
    <w:rsid w:val="00A029EC"/>
    <w:rsid w:val="00A02C5D"/>
    <w:rsid w:val="00A02DB3"/>
    <w:rsid w:val="00A03F0A"/>
    <w:rsid w:val="00A057FD"/>
    <w:rsid w:val="00A11E23"/>
    <w:rsid w:val="00A11FC5"/>
    <w:rsid w:val="00A1497E"/>
    <w:rsid w:val="00A17C2A"/>
    <w:rsid w:val="00A20719"/>
    <w:rsid w:val="00A20D08"/>
    <w:rsid w:val="00A2100B"/>
    <w:rsid w:val="00A23481"/>
    <w:rsid w:val="00A240F7"/>
    <w:rsid w:val="00A24400"/>
    <w:rsid w:val="00A2662E"/>
    <w:rsid w:val="00A26B2E"/>
    <w:rsid w:val="00A2711A"/>
    <w:rsid w:val="00A27646"/>
    <w:rsid w:val="00A27944"/>
    <w:rsid w:val="00A31AEA"/>
    <w:rsid w:val="00A31ED8"/>
    <w:rsid w:val="00A32166"/>
    <w:rsid w:val="00A33F4B"/>
    <w:rsid w:val="00A3441F"/>
    <w:rsid w:val="00A35D7C"/>
    <w:rsid w:val="00A375F3"/>
    <w:rsid w:val="00A406F9"/>
    <w:rsid w:val="00A40E59"/>
    <w:rsid w:val="00A41217"/>
    <w:rsid w:val="00A420A2"/>
    <w:rsid w:val="00A5211A"/>
    <w:rsid w:val="00A5528B"/>
    <w:rsid w:val="00A56DD5"/>
    <w:rsid w:val="00A57773"/>
    <w:rsid w:val="00A57CEC"/>
    <w:rsid w:val="00A61C81"/>
    <w:rsid w:val="00A63F1A"/>
    <w:rsid w:val="00A64040"/>
    <w:rsid w:val="00A64D81"/>
    <w:rsid w:val="00A66B06"/>
    <w:rsid w:val="00A74BE5"/>
    <w:rsid w:val="00A757FD"/>
    <w:rsid w:val="00A75D4A"/>
    <w:rsid w:val="00A76190"/>
    <w:rsid w:val="00A773ED"/>
    <w:rsid w:val="00A77B1C"/>
    <w:rsid w:val="00A81912"/>
    <w:rsid w:val="00A84253"/>
    <w:rsid w:val="00A867E2"/>
    <w:rsid w:val="00A8784F"/>
    <w:rsid w:val="00A90EA6"/>
    <w:rsid w:val="00A916C4"/>
    <w:rsid w:val="00A95B24"/>
    <w:rsid w:val="00A96077"/>
    <w:rsid w:val="00A96221"/>
    <w:rsid w:val="00AA10A9"/>
    <w:rsid w:val="00AA1850"/>
    <w:rsid w:val="00AA1A9F"/>
    <w:rsid w:val="00AA1BAB"/>
    <w:rsid w:val="00AA3641"/>
    <w:rsid w:val="00AA3690"/>
    <w:rsid w:val="00AA4E12"/>
    <w:rsid w:val="00AA6AD8"/>
    <w:rsid w:val="00AA6E30"/>
    <w:rsid w:val="00AA7692"/>
    <w:rsid w:val="00AA7BFE"/>
    <w:rsid w:val="00AB13F5"/>
    <w:rsid w:val="00AB43F6"/>
    <w:rsid w:val="00AB4FA2"/>
    <w:rsid w:val="00AB5586"/>
    <w:rsid w:val="00AB7852"/>
    <w:rsid w:val="00AB7BE7"/>
    <w:rsid w:val="00AC0126"/>
    <w:rsid w:val="00AC1737"/>
    <w:rsid w:val="00AC42A8"/>
    <w:rsid w:val="00AC5686"/>
    <w:rsid w:val="00AC5902"/>
    <w:rsid w:val="00AC7DB5"/>
    <w:rsid w:val="00AE18CE"/>
    <w:rsid w:val="00AE3A14"/>
    <w:rsid w:val="00AE433A"/>
    <w:rsid w:val="00AE6C5A"/>
    <w:rsid w:val="00AE7D7A"/>
    <w:rsid w:val="00AF09DD"/>
    <w:rsid w:val="00AF3E7A"/>
    <w:rsid w:val="00B008C3"/>
    <w:rsid w:val="00B012F7"/>
    <w:rsid w:val="00B0201E"/>
    <w:rsid w:val="00B020C2"/>
    <w:rsid w:val="00B02D68"/>
    <w:rsid w:val="00B0359B"/>
    <w:rsid w:val="00B03935"/>
    <w:rsid w:val="00B055E1"/>
    <w:rsid w:val="00B06E0F"/>
    <w:rsid w:val="00B0731A"/>
    <w:rsid w:val="00B12462"/>
    <w:rsid w:val="00B1414E"/>
    <w:rsid w:val="00B15775"/>
    <w:rsid w:val="00B157DD"/>
    <w:rsid w:val="00B16FDD"/>
    <w:rsid w:val="00B170E8"/>
    <w:rsid w:val="00B20557"/>
    <w:rsid w:val="00B20C6F"/>
    <w:rsid w:val="00B210E3"/>
    <w:rsid w:val="00B21191"/>
    <w:rsid w:val="00B21367"/>
    <w:rsid w:val="00B22A19"/>
    <w:rsid w:val="00B23301"/>
    <w:rsid w:val="00B2502B"/>
    <w:rsid w:val="00B259C7"/>
    <w:rsid w:val="00B2736C"/>
    <w:rsid w:val="00B3047E"/>
    <w:rsid w:val="00B31299"/>
    <w:rsid w:val="00B32675"/>
    <w:rsid w:val="00B33B20"/>
    <w:rsid w:val="00B3665F"/>
    <w:rsid w:val="00B40403"/>
    <w:rsid w:val="00B40AE3"/>
    <w:rsid w:val="00B40CDD"/>
    <w:rsid w:val="00B414A6"/>
    <w:rsid w:val="00B425D0"/>
    <w:rsid w:val="00B431F5"/>
    <w:rsid w:val="00B432CC"/>
    <w:rsid w:val="00B45141"/>
    <w:rsid w:val="00B46C15"/>
    <w:rsid w:val="00B504B7"/>
    <w:rsid w:val="00B50A2A"/>
    <w:rsid w:val="00B51743"/>
    <w:rsid w:val="00B5184C"/>
    <w:rsid w:val="00B51934"/>
    <w:rsid w:val="00B53EBD"/>
    <w:rsid w:val="00B577CE"/>
    <w:rsid w:val="00B60665"/>
    <w:rsid w:val="00B611A6"/>
    <w:rsid w:val="00B616F7"/>
    <w:rsid w:val="00B617E8"/>
    <w:rsid w:val="00B62F5D"/>
    <w:rsid w:val="00B6355A"/>
    <w:rsid w:val="00B646AB"/>
    <w:rsid w:val="00B66AF3"/>
    <w:rsid w:val="00B66E18"/>
    <w:rsid w:val="00B67358"/>
    <w:rsid w:val="00B70444"/>
    <w:rsid w:val="00B70FE9"/>
    <w:rsid w:val="00B71847"/>
    <w:rsid w:val="00B72CE1"/>
    <w:rsid w:val="00B73FAF"/>
    <w:rsid w:val="00B76AB5"/>
    <w:rsid w:val="00B804D6"/>
    <w:rsid w:val="00B808E0"/>
    <w:rsid w:val="00B900D5"/>
    <w:rsid w:val="00B94E83"/>
    <w:rsid w:val="00B95972"/>
    <w:rsid w:val="00BA0A79"/>
    <w:rsid w:val="00BA0D56"/>
    <w:rsid w:val="00BA1385"/>
    <w:rsid w:val="00BA2009"/>
    <w:rsid w:val="00BA2655"/>
    <w:rsid w:val="00BA55A4"/>
    <w:rsid w:val="00BA6C75"/>
    <w:rsid w:val="00BA7B0F"/>
    <w:rsid w:val="00BB04C4"/>
    <w:rsid w:val="00BB0BD5"/>
    <w:rsid w:val="00BB13BD"/>
    <w:rsid w:val="00BB1DA5"/>
    <w:rsid w:val="00BB2466"/>
    <w:rsid w:val="00BB35E9"/>
    <w:rsid w:val="00BB3B6C"/>
    <w:rsid w:val="00BB4E5A"/>
    <w:rsid w:val="00BB5252"/>
    <w:rsid w:val="00BB65A8"/>
    <w:rsid w:val="00BC5847"/>
    <w:rsid w:val="00BC74AC"/>
    <w:rsid w:val="00BC7B1B"/>
    <w:rsid w:val="00BD0DC8"/>
    <w:rsid w:val="00BD287C"/>
    <w:rsid w:val="00BD2A0E"/>
    <w:rsid w:val="00BD4657"/>
    <w:rsid w:val="00BD64E6"/>
    <w:rsid w:val="00BE399D"/>
    <w:rsid w:val="00BE518E"/>
    <w:rsid w:val="00BE55F0"/>
    <w:rsid w:val="00BE750E"/>
    <w:rsid w:val="00BF11CE"/>
    <w:rsid w:val="00BF35FC"/>
    <w:rsid w:val="00BF375E"/>
    <w:rsid w:val="00BF44C1"/>
    <w:rsid w:val="00BF54A9"/>
    <w:rsid w:val="00BF6F71"/>
    <w:rsid w:val="00BF7608"/>
    <w:rsid w:val="00C01EC4"/>
    <w:rsid w:val="00C0546C"/>
    <w:rsid w:val="00C059D2"/>
    <w:rsid w:val="00C0613B"/>
    <w:rsid w:val="00C06415"/>
    <w:rsid w:val="00C0740E"/>
    <w:rsid w:val="00C078F5"/>
    <w:rsid w:val="00C1427D"/>
    <w:rsid w:val="00C1570D"/>
    <w:rsid w:val="00C171E0"/>
    <w:rsid w:val="00C17ED7"/>
    <w:rsid w:val="00C2022C"/>
    <w:rsid w:val="00C223E9"/>
    <w:rsid w:val="00C225B8"/>
    <w:rsid w:val="00C228C1"/>
    <w:rsid w:val="00C23681"/>
    <w:rsid w:val="00C25331"/>
    <w:rsid w:val="00C26806"/>
    <w:rsid w:val="00C31BE6"/>
    <w:rsid w:val="00C31FA5"/>
    <w:rsid w:val="00C32CC3"/>
    <w:rsid w:val="00C34342"/>
    <w:rsid w:val="00C3440C"/>
    <w:rsid w:val="00C350DE"/>
    <w:rsid w:val="00C36C8B"/>
    <w:rsid w:val="00C40805"/>
    <w:rsid w:val="00C41E5C"/>
    <w:rsid w:val="00C42EE4"/>
    <w:rsid w:val="00C43B8E"/>
    <w:rsid w:val="00C44CEE"/>
    <w:rsid w:val="00C45CDF"/>
    <w:rsid w:val="00C47F6B"/>
    <w:rsid w:val="00C508C9"/>
    <w:rsid w:val="00C521FF"/>
    <w:rsid w:val="00C536CF"/>
    <w:rsid w:val="00C53778"/>
    <w:rsid w:val="00C53C35"/>
    <w:rsid w:val="00C55E6B"/>
    <w:rsid w:val="00C561F8"/>
    <w:rsid w:val="00C603A1"/>
    <w:rsid w:val="00C62F35"/>
    <w:rsid w:val="00C63F90"/>
    <w:rsid w:val="00C643E0"/>
    <w:rsid w:val="00C64541"/>
    <w:rsid w:val="00C6466C"/>
    <w:rsid w:val="00C64AD1"/>
    <w:rsid w:val="00C67EED"/>
    <w:rsid w:val="00C67FE8"/>
    <w:rsid w:val="00C7044E"/>
    <w:rsid w:val="00C73ED6"/>
    <w:rsid w:val="00C74A5D"/>
    <w:rsid w:val="00C7571E"/>
    <w:rsid w:val="00C7663F"/>
    <w:rsid w:val="00C76FB6"/>
    <w:rsid w:val="00C77DCE"/>
    <w:rsid w:val="00C8034C"/>
    <w:rsid w:val="00C80381"/>
    <w:rsid w:val="00C81C32"/>
    <w:rsid w:val="00C82554"/>
    <w:rsid w:val="00C907A6"/>
    <w:rsid w:val="00C9108E"/>
    <w:rsid w:val="00C92EF8"/>
    <w:rsid w:val="00C93035"/>
    <w:rsid w:val="00C9721D"/>
    <w:rsid w:val="00C97C21"/>
    <w:rsid w:val="00CA2951"/>
    <w:rsid w:val="00CA3DA3"/>
    <w:rsid w:val="00CA434A"/>
    <w:rsid w:val="00CB1211"/>
    <w:rsid w:val="00CB127B"/>
    <w:rsid w:val="00CB14E8"/>
    <w:rsid w:val="00CB1562"/>
    <w:rsid w:val="00CB1D28"/>
    <w:rsid w:val="00CB21CB"/>
    <w:rsid w:val="00CB2705"/>
    <w:rsid w:val="00CB42CA"/>
    <w:rsid w:val="00CB4C28"/>
    <w:rsid w:val="00CB4C9D"/>
    <w:rsid w:val="00CB533B"/>
    <w:rsid w:val="00CB5FA4"/>
    <w:rsid w:val="00CB60FB"/>
    <w:rsid w:val="00CB6945"/>
    <w:rsid w:val="00CC1A99"/>
    <w:rsid w:val="00CC2929"/>
    <w:rsid w:val="00CC3302"/>
    <w:rsid w:val="00CC4479"/>
    <w:rsid w:val="00CC45A8"/>
    <w:rsid w:val="00CC4F8C"/>
    <w:rsid w:val="00CD0571"/>
    <w:rsid w:val="00CD0AAF"/>
    <w:rsid w:val="00CD110C"/>
    <w:rsid w:val="00CD27AE"/>
    <w:rsid w:val="00CD3B2B"/>
    <w:rsid w:val="00CD43A0"/>
    <w:rsid w:val="00CD4AA4"/>
    <w:rsid w:val="00CD7014"/>
    <w:rsid w:val="00CD77DE"/>
    <w:rsid w:val="00CE05E1"/>
    <w:rsid w:val="00CE29F1"/>
    <w:rsid w:val="00CE2DB9"/>
    <w:rsid w:val="00CE2E0D"/>
    <w:rsid w:val="00CE2F55"/>
    <w:rsid w:val="00CE364C"/>
    <w:rsid w:val="00CE4E1B"/>
    <w:rsid w:val="00CE5751"/>
    <w:rsid w:val="00CE62C7"/>
    <w:rsid w:val="00CE798E"/>
    <w:rsid w:val="00CF62B1"/>
    <w:rsid w:val="00CF62CA"/>
    <w:rsid w:val="00CF69DB"/>
    <w:rsid w:val="00D001B9"/>
    <w:rsid w:val="00D01D36"/>
    <w:rsid w:val="00D02313"/>
    <w:rsid w:val="00D02499"/>
    <w:rsid w:val="00D04293"/>
    <w:rsid w:val="00D044AF"/>
    <w:rsid w:val="00D05D6A"/>
    <w:rsid w:val="00D06964"/>
    <w:rsid w:val="00D077BF"/>
    <w:rsid w:val="00D121EB"/>
    <w:rsid w:val="00D122E7"/>
    <w:rsid w:val="00D12D61"/>
    <w:rsid w:val="00D15312"/>
    <w:rsid w:val="00D17DFD"/>
    <w:rsid w:val="00D2045C"/>
    <w:rsid w:val="00D20531"/>
    <w:rsid w:val="00D2594B"/>
    <w:rsid w:val="00D3066A"/>
    <w:rsid w:val="00D33542"/>
    <w:rsid w:val="00D34A49"/>
    <w:rsid w:val="00D34E7F"/>
    <w:rsid w:val="00D351F8"/>
    <w:rsid w:val="00D355F0"/>
    <w:rsid w:val="00D40AE4"/>
    <w:rsid w:val="00D41295"/>
    <w:rsid w:val="00D463F8"/>
    <w:rsid w:val="00D471E7"/>
    <w:rsid w:val="00D47928"/>
    <w:rsid w:val="00D47CAF"/>
    <w:rsid w:val="00D51BD2"/>
    <w:rsid w:val="00D5310A"/>
    <w:rsid w:val="00D536CC"/>
    <w:rsid w:val="00D5461B"/>
    <w:rsid w:val="00D54969"/>
    <w:rsid w:val="00D54C72"/>
    <w:rsid w:val="00D55FF1"/>
    <w:rsid w:val="00D57786"/>
    <w:rsid w:val="00D57A76"/>
    <w:rsid w:val="00D625D3"/>
    <w:rsid w:val="00D62A81"/>
    <w:rsid w:val="00D64445"/>
    <w:rsid w:val="00D645AA"/>
    <w:rsid w:val="00D70DCD"/>
    <w:rsid w:val="00D72537"/>
    <w:rsid w:val="00D72866"/>
    <w:rsid w:val="00D7385F"/>
    <w:rsid w:val="00D766C7"/>
    <w:rsid w:val="00D775F6"/>
    <w:rsid w:val="00D81C27"/>
    <w:rsid w:val="00D828C8"/>
    <w:rsid w:val="00D83178"/>
    <w:rsid w:val="00D863C9"/>
    <w:rsid w:val="00D86ABD"/>
    <w:rsid w:val="00D873B0"/>
    <w:rsid w:val="00D87CA9"/>
    <w:rsid w:val="00D90D2B"/>
    <w:rsid w:val="00D956B2"/>
    <w:rsid w:val="00D961BB"/>
    <w:rsid w:val="00D96559"/>
    <w:rsid w:val="00D9657A"/>
    <w:rsid w:val="00D96D21"/>
    <w:rsid w:val="00D97091"/>
    <w:rsid w:val="00D97375"/>
    <w:rsid w:val="00DA17BF"/>
    <w:rsid w:val="00DA205C"/>
    <w:rsid w:val="00DA248F"/>
    <w:rsid w:val="00DA2C6A"/>
    <w:rsid w:val="00DA31D4"/>
    <w:rsid w:val="00DA58A9"/>
    <w:rsid w:val="00DA5FD4"/>
    <w:rsid w:val="00DA618E"/>
    <w:rsid w:val="00DB0117"/>
    <w:rsid w:val="00DB1CE6"/>
    <w:rsid w:val="00DB4582"/>
    <w:rsid w:val="00DB4E97"/>
    <w:rsid w:val="00DC0290"/>
    <w:rsid w:val="00DC13C1"/>
    <w:rsid w:val="00DC3612"/>
    <w:rsid w:val="00DC390B"/>
    <w:rsid w:val="00DC4189"/>
    <w:rsid w:val="00DC7797"/>
    <w:rsid w:val="00DD0602"/>
    <w:rsid w:val="00DD1900"/>
    <w:rsid w:val="00DD449D"/>
    <w:rsid w:val="00DD4D09"/>
    <w:rsid w:val="00DD53B5"/>
    <w:rsid w:val="00DD55D7"/>
    <w:rsid w:val="00DD5F73"/>
    <w:rsid w:val="00DE0B71"/>
    <w:rsid w:val="00DE3831"/>
    <w:rsid w:val="00DE443F"/>
    <w:rsid w:val="00DE5898"/>
    <w:rsid w:val="00DE5A2C"/>
    <w:rsid w:val="00DE5BC5"/>
    <w:rsid w:val="00DE6E0C"/>
    <w:rsid w:val="00DE7209"/>
    <w:rsid w:val="00DE7BE0"/>
    <w:rsid w:val="00DF00AB"/>
    <w:rsid w:val="00DF07D7"/>
    <w:rsid w:val="00DF3A7F"/>
    <w:rsid w:val="00DF5869"/>
    <w:rsid w:val="00E01176"/>
    <w:rsid w:val="00E01C21"/>
    <w:rsid w:val="00E01C55"/>
    <w:rsid w:val="00E0559C"/>
    <w:rsid w:val="00E073FE"/>
    <w:rsid w:val="00E07D89"/>
    <w:rsid w:val="00E11C99"/>
    <w:rsid w:val="00E11D02"/>
    <w:rsid w:val="00E11DE5"/>
    <w:rsid w:val="00E1255D"/>
    <w:rsid w:val="00E12C91"/>
    <w:rsid w:val="00E12D68"/>
    <w:rsid w:val="00E20B78"/>
    <w:rsid w:val="00E222D3"/>
    <w:rsid w:val="00E23467"/>
    <w:rsid w:val="00E25E82"/>
    <w:rsid w:val="00E26202"/>
    <w:rsid w:val="00E267CF"/>
    <w:rsid w:val="00E26D12"/>
    <w:rsid w:val="00E27770"/>
    <w:rsid w:val="00E27B7E"/>
    <w:rsid w:val="00E34011"/>
    <w:rsid w:val="00E345D2"/>
    <w:rsid w:val="00E4122D"/>
    <w:rsid w:val="00E426B0"/>
    <w:rsid w:val="00E45298"/>
    <w:rsid w:val="00E45F52"/>
    <w:rsid w:val="00E4794E"/>
    <w:rsid w:val="00E47CCC"/>
    <w:rsid w:val="00E5149E"/>
    <w:rsid w:val="00E51F7E"/>
    <w:rsid w:val="00E5307C"/>
    <w:rsid w:val="00E54206"/>
    <w:rsid w:val="00E5442D"/>
    <w:rsid w:val="00E56763"/>
    <w:rsid w:val="00E56AC0"/>
    <w:rsid w:val="00E573D6"/>
    <w:rsid w:val="00E6070E"/>
    <w:rsid w:val="00E60DCC"/>
    <w:rsid w:val="00E61B48"/>
    <w:rsid w:val="00E640E5"/>
    <w:rsid w:val="00E66F6A"/>
    <w:rsid w:val="00E6731A"/>
    <w:rsid w:val="00E67AE8"/>
    <w:rsid w:val="00E71014"/>
    <w:rsid w:val="00E71507"/>
    <w:rsid w:val="00E7211A"/>
    <w:rsid w:val="00E7257E"/>
    <w:rsid w:val="00E72914"/>
    <w:rsid w:val="00E72BD1"/>
    <w:rsid w:val="00E74718"/>
    <w:rsid w:val="00E76A97"/>
    <w:rsid w:val="00E76DBB"/>
    <w:rsid w:val="00E827B9"/>
    <w:rsid w:val="00E831A3"/>
    <w:rsid w:val="00E85EF0"/>
    <w:rsid w:val="00E865E4"/>
    <w:rsid w:val="00E86630"/>
    <w:rsid w:val="00E87EE7"/>
    <w:rsid w:val="00E901BF"/>
    <w:rsid w:val="00E90E81"/>
    <w:rsid w:val="00E911BC"/>
    <w:rsid w:val="00E930A9"/>
    <w:rsid w:val="00E93808"/>
    <w:rsid w:val="00E939CC"/>
    <w:rsid w:val="00E94B9E"/>
    <w:rsid w:val="00E950E1"/>
    <w:rsid w:val="00E9594D"/>
    <w:rsid w:val="00E97B52"/>
    <w:rsid w:val="00E97C28"/>
    <w:rsid w:val="00EA0477"/>
    <w:rsid w:val="00EA5176"/>
    <w:rsid w:val="00EA52B5"/>
    <w:rsid w:val="00EA754C"/>
    <w:rsid w:val="00EA7AAE"/>
    <w:rsid w:val="00EB08CE"/>
    <w:rsid w:val="00EB1181"/>
    <w:rsid w:val="00EB1E52"/>
    <w:rsid w:val="00EB3D3B"/>
    <w:rsid w:val="00EB46FF"/>
    <w:rsid w:val="00EB496B"/>
    <w:rsid w:val="00EB520C"/>
    <w:rsid w:val="00EB5416"/>
    <w:rsid w:val="00EB5C3B"/>
    <w:rsid w:val="00EB5D39"/>
    <w:rsid w:val="00EB6263"/>
    <w:rsid w:val="00EB70A5"/>
    <w:rsid w:val="00EB7A98"/>
    <w:rsid w:val="00EC258A"/>
    <w:rsid w:val="00EC4E23"/>
    <w:rsid w:val="00EC6197"/>
    <w:rsid w:val="00EC7774"/>
    <w:rsid w:val="00ED07DA"/>
    <w:rsid w:val="00ED0FCA"/>
    <w:rsid w:val="00ED2882"/>
    <w:rsid w:val="00ED3561"/>
    <w:rsid w:val="00ED3AC3"/>
    <w:rsid w:val="00ED42DC"/>
    <w:rsid w:val="00ED56B6"/>
    <w:rsid w:val="00ED6DB8"/>
    <w:rsid w:val="00ED7C98"/>
    <w:rsid w:val="00EE302D"/>
    <w:rsid w:val="00EE344E"/>
    <w:rsid w:val="00EE38DA"/>
    <w:rsid w:val="00EE431E"/>
    <w:rsid w:val="00EE57B4"/>
    <w:rsid w:val="00EF10EC"/>
    <w:rsid w:val="00EF191F"/>
    <w:rsid w:val="00EF346D"/>
    <w:rsid w:val="00EF6D34"/>
    <w:rsid w:val="00F00A6F"/>
    <w:rsid w:val="00F00DC7"/>
    <w:rsid w:val="00F0148D"/>
    <w:rsid w:val="00F02E65"/>
    <w:rsid w:val="00F04514"/>
    <w:rsid w:val="00F05578"/>
    <w:rsid w:val="00F1040B"/>
    <w:rsid w:val="00F11A12"/>
    <w:rsid w:val="00F12C97"/>
    <w:rsid w:val="00F12E22"/>
    <w:rsid w:val="00F13244"/>
    <w:rsid w:val="00F13413"/>
    <w:rsid w:val="00F15135"/>
    <w:rsid w:val="00F15455"/>
    <w:rsid w:val="00F22367"/>
    <w:rsid w:val="00F22375"/>
    <w:rsid w:val="00F22F52"/>
    <w:rsid w:val="00F24896"/>
    <w:rsid w:val="00F248BF"/>
    <w:rsid w:val="00F24A9F"/>
    <w:rsid w:val="00F24CE9"/>
    <w:rsid w:val="00F26DAD"/>
    <w:rsid w:val="00F30502"/>
    <w:rsid w:val="00F306DD"/>
    <w:rsid w:val="00F322C3"/>
    <w:rsid w:val="00F32627"/>
    <w:rsid w:val="00F33EDF"/>
    <w:rsid w:val="00F368C9"/>
    <w:rsid w:val="00F36CD5"/>
    <w:rsid w:val="00F404BA"/>
    <w:rsid w:val="00F415FF"/>
    <w:rsid w:val="00F41903"/>
    <w:rsid w:val="00F41956"/>
    <w:rsid w:val="00F41C14"/>
    <w:rsid w:val="00F423B6"/>
    <w:rsid w:val="00F42445"/>
    <w:rsid w:val="00F453DB"/>
    <w:rsid w:val="00F460F6"/>
    <w:rsid w:val="00F46B66"/>
    <w:rsid w:val="00F46FC6"/>
    <w:rsid w:val="00F47BC6"/>
    <w:rsid w:val="00F50871"/>
    <w:rsid w:val="00F5203A"/>
    <w:rsid w:val="00F54128"/>
    <w:rsid w:val="00F5557C"/>
    <w:rsid w:val="00F55716"/>
    <w:rsid w:val="00F5582D"/>
    <w:rsid w:val="00F55D60"/>
    <w:rsid w:val="00F56883"/>
    <w:rsid w:val="00F6032C"/>
    <w:rsid w:val="00F606A5"/>
    <w:rsid w:val="00F6078A"/>
    <w:rsid w:val="00F60C1C"/>
    <w:rsid w:val="00F610B2"/>
    <w:rsid w:val="00F61E39"/>
    <w:rsid w:val="00F62AD1"/>
    <w:rsid w:val="00F638A1"/>
    <w:rsid w:val="00F64392"/>
    <w:rsid w:val="00F6497F"/>
    <w:rsid w:val="00F6580A"/>
    <w:rsid w:val="00F66834"/>
    <w:rsid w:val="00F66CF2"/>
    <w:rsid w:val="00F67BE3"/>
    <w:rsid w:val="00F701C4"/>
    <w:rsid w:val="00F711D6"/>
    <w:rsid w:val="00F72BD0"/>
    <w:rsid w:val="00F732E8"/>
    <w:rsid w:val="00F75D0F"/>
    <w:rsid w:val="00F7612D"/>
    <w:rsid w:val="00F76D62"/>
    <w:rsid w:val="00F7764E"/>
    <w:rsid w:val="00F778FD"/>
    <w:rsid w:val="00F83C58"/>
    <w:rsid w:val="00F8469C"/>
    <w:rsid w:val="00F84DF1"/>
    <w:rsid w:val="00F85447"/>
    <w:rsid w:val="00F85530"/>
    <w:rsid w:val="00F85E4A"/>
    <w:rsid w:val="00F87A9E"/>
    <w:rsid w:val="00F9044D"/>
    <w:rsid w:val="00F9055A"/>
    <w:rsid w:val="00F907D5"/>
    <w:rsid w:val="00F915EF"/>
    <w:rsid w:val="00F91E1C"/>
    <w:rsid w:val="00F93AF9"/>
    <w:rsid w:val="00F95332"/>
    <w:rsid w:val="00FA019A"/>
    <w:rsid w:val="00FA03D7"/>
    <w:rsid w:val="00FA1CF1"/>
    <w:rsid w:val="00FA3D9E"/>
    <w:rsid w:val="00FA40A1"/>
    <w:rsid w:val="00FA46B7"/>
    <w:rsid w:val="00FA53BD"/>
    <w:rsid w:val="00FA5B9E"/>
    <w:rsid w:val="00FA7787"/>
    <w:rsid w:val="00FB21DF"/>
    <w:rsid w:val="00FB22BA"/>
    <w:rsid w:val="00FB55A8"/>
    <w:rsid w:val="00FB55E2"/>
    <w:rsid w:val="00FC16EC"/>
    <w:rsid w:val="00FC2726"/>
    <w:rsid w:val="00FC35F2"/>
    <w:rsid w:val="00FC36CE"/>
    <w:rsid w:val="00FC442A"/>
    <w:rsid w:val="00FC4737"/>
    <w:rsid w:val="00FC535A"/>
    <w:rsid w:val="00FD62F2"/>
    <w:rsid w:val="00FD6D94"/>
    <w:rsid w:val="00FD718B"/>
    <w:rsid w:val="00FE06AC"/>
    <w:rsid w:val="00FE370B"/>
    <w:rsid w:val="00FE5664"/>
    <w:rsid w:val="00FE6436"/>
    <w:rsid w:val="00FF0341"/>
    <w:rsid w:val="00FF2491"/>
    <w:rsid w:val="00FF30BF"/>
    <w:rsid w:val="00FF40E5"/>
    <w:rsid w:val="00FF4729"/>
    <w:rsid w:val="00FF66FD"/>
    <w:rsid w:val="00FF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uiPriority w:val="99"/>
    <w:semiHidden/>
    <w:unhideWhenUsed/>
    <w:rsid w:val="00401742"/>
    <w:pPr>
      <w:spacing w:line="240" w:lineRule="auto"/>
    </w:pPr>
    <w:rPr>
      <w:sz w:val="20"/>
      <w:szCs w:val="20"/>
    </w:rPr>
  </w:style>
  <w:style w:type="character" w:customStyle="1" w:styleId="CommentTextChar">
    <w:name w:val="Comment Text Char"/>
    <w:basedOn w:val="DefaultParagraphFont"/>
    <w:link w:val="CommentText"/>
    <w:uiPriority w:val="99"/>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uiPriority w:val="99"/>
    <w:semiHidden/>
    <w:unhideWhenUsed/>
    <w:rsid w:val="00401742"/>
    <w:pPr>
      <w:spacing w:line="240" w:lineRule="auto"/>
    </w:pPr>
    <w:rPr>
      <w:sz w:val="20"/>
      <w:szCs w:val="20"/>
    </w:rPr>
  </w:style>
  <w:style w:type="character" w:customStyle="1" w:styleId="CommentTextChar">
    <w:name w:val="Comment Text Char"/>
    <w:basedOn w:val="DefaultParagraphFont"/>
    <w:link w:val="CommentText"/>
    <w:uiPriority w:val="99"/>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worldbank.org/WBSITE/EXTERNAL/PROJECTS/EXTPOLICIES/EXTSAFEPOL/0,,contentMDK:23275156~pagePK:64168445~piPK:64168309~theSitePK:584435,0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teresources.worldbank.org/EXTSAFEPOL/Resources/584434-1306431390058/EFGClimateChangeApril9MexicoCityAttendees.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eresources.worldbank.org/EXTSAFEPOL/Resources/584434-1306431390058/SafeguardExtFocusGroup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835F-24D8-490A-92A4-09EAEADFD865}">
  <ds:schemaRefs>
    <ds:schemaRef ds:uri="http://schemas.microsoft.com/sharepoint/v3/contenttype/forms"/>
  </ds:schemaRefs>
</ds:datastoreItem>
</file>

<file path=customXml/itemProps2.xml><?xml version="1.0" encoding="utf-8"?>
<ds:datastoreItem xmlns:ds="http://schemas.openxmlformats.org/officeDocument/2006/customXml" ds:itemID="{7CC71A8C-6B8E-4B84-8974-6C81FD53B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39431B-260E-4946-B17F-644C3F33B058}">
  <ds:schemaRefs>
    <ds:schemaRef ds:uri="http://schemas.microsoft.com/office/2006/metadata/properties"/>
  </ds:schemaRefs>
</ds:datastoreItem>
</file>

<file path=customXml/itemProps4.xml><?xml version="1.0" encoding="utf-8"?>
<ds:datastoreItem xmlns:ds="http://schemas.openxmlformats.org/officeDocument/2006/customXml" ds:itemID="{5B0EA1C5-3FA1-43A8-8959-508B30B5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Mills Lindsay</dc:creator>
  <cp:lastModifiedBy>Anne-Katrin Arnold</cp:lastModifiedBy>
  <cp:revision>3</cp:revision>
  <cp:lastPrinted>2013-04-29T14:11:00Z</cp:lastPrinted>
  <dcterms:created xsi:type="dcterms:W3CDTF">2013-05-14T13:09:00Z</dcterms:created>
  <dcterms:modified xsi:type="dcterms:W3CDTF">2013-05-14T13:10:00Z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