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C75" w:rsidRDefault="00BA6C75" w:rsidP="0020243A">
      <w:r w:rsidRPr="00E36621">
        <w:rPr>
          <w:rFonts w:asciiTheme="majorHAnsi" w:hAnsiTheme="majorHAnsi"/>
          <w:noProof/>
        </w:rPr>
        <w:drawing>
          <wp:inline distT="0" distB="0" distL="0" distR="0" wp14:anchorId="0C8D0186" wp14:editId="1880181F">
            <wp:extent cx="2587304" cy="586311"/>
            <wp:effectExtent l="0" t="0" r="3810" b="4445"/>
            <wp:docPr id="1" name="Picture 1"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 Riv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5694" cy="590478"/>
                    </a:xfrm>
                    <a:prstGeom prst="rect">
                      <a:avLst/>
                    </a:prstGeom>
                    <a:noFill/>
                    <a:ln>
                      <a:noFill/>
                    </a:ln>
                  </pic:spPr>
                </pic:pic>
              </a:graphicData>
            </a:graphic>
          </wp:inline>
        </w:drawing>
      </w:r>
      <w:r w:rsidRPr="00E36621">
        <w:rPr>
          <w:rFonts w:asciiTheme="majorHAnsi" w:hAnsiTheme="majorHAnsi"/>
          <w:noProof/>
        </w:rPr>
        <w:drawing>
          <wp:inline distT="0" distB="0" distL="0" distR="0" wp14:anchorId="052A17B6" wp14:editId="3ADC484E">
            <wp:extent cx="2587304" cy="586311"/>
            <wp:effectExtent l="0" t="0" r="3810" b="4445"/>
            <wp:docPr id="3" name="Picture 1"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 Riv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5694" cy="590478"/>
                    </a:xfrm>
                    <a:prstGeom prst="rect">
                      <a:avLst/>
                    </a:prstGeom>
                    <a:noFill/>
                    <a:ln>
                      <a:noFill/>
                    </a:ln>
                  </pic:spPr>
                </pic:pic>
              </a:graphicData>
            </a:graphic>
          </wp:inline>
        </w:drawing>
      </w:r>
    </w:p>
    <w:p w:rsidR="00BA6C75" w:rsidRPr="00772764" w:rsidRDefault="003D6CD2" w:rsidP="00772764">
      <w:pPr>
        <w:spacing w:after="0" w:line="240" w:lineRule="auto"/>
        <w:jc w:val="center"/>
        <w:rPr>
          <w:rFonts w:cstheme="minorHAnsi"/>
          <w:b/>
          <w:color w:val="17365D" w:themeColor="text2" w:themeShade="BF"/>
          <w:sz w:val="32"/>
          <w:szCs w:val="32"/>
        </w:rPr>
      </w:pPr>
      <w:r w:rsidRPr="00772764">
        <w:rPr>
          <w:rFonts w:cstheme="minorHAnsi"/>
          <w:b/>
          <w:color w:val="17365D" w:themeColor="text2" w:themeShade="BF"/>
          <w:sz w:val="32"/>
          <w:szCs w:val="32"/>
        </w:rPr>
        <w:t>World Bank’s Safeguard Policies Review and Update</w:t>
      </w:r>
    </w:p>
    <w:p w:rsidR="00BA6C75" w:rsidRPr="00772764" w:rsidRDefault="00BA6C75" w:rsidP="00772764">
      <w:pPr>
        <w:spacing w:after="0" w:line="240" w:lineRule="auto"/>
        <w:jc w:val="center"/>
        <w:rPr>
          <w:rFonts w:cstheme="minorHAnsi"/>
          <w:b/>
          <w:color w:val="17365D" w:themeColor="text2" w:themeShade="BF"/>
          <w:sz w:val="32"/>
          <w:szCs w:val="32"/>
        </w:rPr>
      </w:pPr>
      <w:r w:rsidRPr="00772764">
        <w:rPr>
          <w:rFonts w:cstheme="minorHAnsi"/>
          <w:b/>
          <w:color w:val="17365D" w:themeColor="text2" w:themeShade="BF"/>
          <w:sz w:val="32"/>
          <w:szCs w:val="32"/>
        </w:rPr>
        <w:t>E</w:t>
      </w:r>
      <w:r w:rsidR="003D6CD2" w:rsidRPr="00772764">
        <w:rPr>
          <w:rFonts w:cstheme="minorHAnsi"/>
          <w:b/>
          <w:color w:val="17365D" w:themeColor="text2" w:themeShade="BF"/>
          <w:sz w:val="32"/>
          <w:szCs w:val="32"/>
        </w:rPr>
        <w:t>xpert Focus Group on the Emerging Area</w:t>
      </w:r>
    </w:p>
    <w:p w:rsidR="00BA6C75" w:rsidRPr="00772764" w:rsidRDefault="000B58F0" w:rsidP="00772764">
      <w:pPr>
        <w:pStyle w:val="ListParagraph"/>
        <w:spacing w:after="0" w:line="240" w:lineRule="auto"/>
        <w:ind w:left="0"/>
        <w:jc w:val="center"/>
        <w:rPr>
          <w:rFonts w:cstheme="minorHAnsi"/>
          <w:b/>
          <w:color w:val="17365D" w:themeColor="text2" w:themeShade="BF"/>
          <w:sz w:val="32"/>
          <w:szCs w:val="32"/>
        </w:rPr>
      </w:pPr>
      <w:r>
        <w:rPr>
          <w:rFonts w:cstheme="minorHAnsi"/>
          <w:b/>
          <w:color w:val="17365D" w:themeColor="text2" w:themeShade="BF"/>
          <w:sz w:val="32"/>
          <w:szCs w:val="32"/>
        </w:rPr>
        <w:t>Disability</w:t>
      </w:r>
    </w:p>
    <w:p w:rsidR="00BA6C75" w:rsidRPr="00772764" w:rsidRDefault="000B58F0" w:rsidP="00772764">
      <w:pPr>
        <w:spacing w:after="0" w:line="240" w:lineRule="auto"/>
        <w:jc w:val="center"/>
        <w:rPr>
          <w:rFonts w:cstheme="minorHAnsi"/>
          <w:color w:val="17365D" w:themeColor="text2" w:themeShade="BF"/>
          <w:sz w:val="28"/>
          <w:szCs w:val="28"/>
        </w:rPr>
      </w:pPr>
      <w:r>
        <w:rPr>
          <w:rFonts w:cstheme="minorHAnsi"/>
          <w:color w:val="17365D" w:themeColor="text2" w:themeShade="BF"/>
          <w:sz w:val="28"/>
          <w:szCs w:val="28"/>
        </w:rPr>
        <w:t>Washington, DC</w:t>
      </w:r>
      <w:r w:rsidR="00B646AB">
        <w:rPr>
          <w:rFonts w:cstheme="minorHAnsi"/>
          <w:color w:val="17365D" w:themeColor="text2" w:themeShade="BF"/>
          <w:sz w:val="28"/>
          <w:szCs w:val="28"/>
        </w:rPr>
        <w:t xml:space="preserve">, </w:t>
      </w:r>
      <w:r>
        <w:rPr>
          <w:rFonts w:cstheme="minorHAnsi"/>
          <w:color w:val="17365D" w:themeColor="text2" w:themeShade="BF"/>
          <w:sz w:val="28"/>
          <w:szCs w:val="28"/>
        </w:rPr>
        <w:t>USA</w:t>
      </w:r>
    </w:p>
    <w:p w:rsidR="00BA6C75" w:rsidRPr="00772764" w:rsidRDefault="000B58F0" w:rsidP="00772764">
      <w:pPr>
        <w:spacing w:after="0" w:line="240" w:lineRule="auto"/>
        <w:jc w:val="center"/>
        <w:rPr>
          <w:rFonts w:cstheme="minorHAnsi"/>
          <w:color w:val="17365D" w:themeColor="text2" w:themeShade="BF"/>
          <w:sz w:val="28"/>
          <w:szCs w:val="28"/>
        </w:rPr>
      </w:pPr>
      <w:r>
        <w:rPr>
          <w:rFonts w:cstheme="minorHAnsi"/>
          <w:color w:val="17365D" w:themeColor="text2" w:themeShade="BF"/>
          <w:sz w:val="28"/>
          <w:szCs w:val="28"/>
        </w:rPr>
        <w:t>April 4</w:t>
      </w:r>
      <w:r w:rsidR="00BA6C75" w:rsidRPr="00772764">
        <w:rPr>
          <w:rFonts w:cstheme="minorHAnsi"/>
          <w:color w:val="17365D" w:themeColor="text2" w:themeShade="BF"/>
          <w:sz w:val="28"/>
          <w:szCs w:val="28"/>
        </w:rPr>
        <w:t>, 2013</w:t>
      </w:r>
    </w:p>
    <w:p w:rsidR="004872A4" w:rsidRPr="008D0B66" w:rsidRDefault="004872A4" w:rsidP="004872A4">
      <w:pPr>
        <w:spacing w:after="0"/>
        <w:jc w:val="center"/>
        <w:rPr>
          <w:rFonts w:cstheme="minorHAnsi"/>
          <w:color w:val="17365D" w:themeColor="text2" w:themeShade="BF"/>
          <w:sz w:val="16"/>
          <w:szCs w:val="16"/>
        </w:rPr>
      </w:pPr>
    </w:p>
    <w:p w:rsidR="00F5203A" w:rsidRDefault="00F55716" w:rsidP="00F5203A">
      <w:r w:rsidRPr="00BA6C75">
        <w:rPr>
          <w:b/>
        </w:rPr>
        <w:t xml:space="preserve">On </w:t>
      </w:r>
      <w:r w:rsidR="00B646AB">
        <w:rPr>
          <w:b/>
        </w:rPr>
        <w:t>April</w:t>
      </w:r>
      <w:r w:rsidR="000B58F0">
        <w:rPr>
          <w:b/>
        </w:rPr>
        <w:t xml:space="preserve"> 4</w:t>
      </w:r>
      <w:r w:rsidRPr="00BA6C75">
        <w:rPr>
          <w:b/>
        </w:rPr>
        <w:t>, 2013</w:t>
      </w:r>
      <w:r w:rsidR="00F5203A">
        <w:t xml:space="preserve">, a </w:t>
      </w:r>
      <w:r w:rsidR="00BA6C75">
        <w:t xml:space="preserve">focus group </w:t>
      </w:r>
      <w:r w:rsidR="000B1EB9">
        <w:t>of</w:t>
      </w:r>
      <w:r w:rsidR="00F5203A">
        <w:t xml:space="preserve"> international experts </w:t>
      </w:r>
      <w:r>
        <w:t xml:space="preserve">was held </w:t>
      </w:r>
      <w:r w:rsidR="000B58F0">
        <w:t>in Washington, DC, USA</w:t>
      </w:r>
      <w:r w:rsidR="00BA6C75">
        <w:t xml:space="preserve">, on the subject of </w:t>
      </w:r>
      <w:r w:rsidR="000B58F0">
        <w:t>Disability</w:t>
      </w:r>
      <w:r w:rsidR="00F5203A">
        <w:t>.</w:t>
      </w:r>
      <w:r w:rsidR="007005F8">
        <w:t xml:space="preserve"> </w:t>
      </w:r>
      <w:r w:rsidR="00785F07">
        <w:t>This f</w:t>
      </w:r>
      <w:r w:rsidR="00F5203A">
        <w:t xml:space="preserve">ocus group </w:t>
      </w:r>
      <w:r w:rsidR="00A57773">
        <w:t>was</w:t>
      </w:r>
      <w:r w:rsidR="00F5203A">
        <w:t xml:space="preserve"> part of </w:t>
      </w:r>
      <w:r w:rsidR="00C42EE4">
        <w:t xml:space="preserve">the </w:t>
      </w:r>
      <w:r w:rsidR="00B76AB5">
        <w:t xml:space="preserve">World Bank </w:t>
      </w:r>
      <w:r w:rsidR="00C42EE4">
        <w:t>safeguard policies</w:t>
      </w:r>
      <w:r>
        <w:t xml:space="preserve"> review and update process</w:t>
      </w:r>
      <w:r w:rsidR="00785F07">
        <w:t xml:space="preserve"> and the topic of </w:t>
      </w:r>
      <w:r w:rsidR="00462A82">
        <w:t>Disability</w:t>
      </w:r>
      <w:r w:rsidR="00351281">
        <w:t xml:space="preserve"> </w:t>
      </w:r>
      <w:r w:rsidR="00785F07">
        <w:t>is one of the emerging areas that stakeholders have asked the Bank to consider during the review.</w:t>
      </w:r>
      <w:r w:rsidR="007005F8">
        <w:t xml:space="preserve"> </w:t>
      </w:r>
      <w:r w:rsidR="00785F07">
        <w:t xml:space="preserve">Other emerging areas include: </w:t>
      </w:r>
      <w:r w:rsidR="006246FA">
        <w:t>labor and occupational safety</w:t>
      </w:r>
      <w:r w:rsidR="00785F07">
        <w:t xml:space="preserve">, </w:t>
      </w:r>
      <w:r w:rsidR="000B58F0">
        <w:t>climate change</w:t>
      </w:r>
      <w:r w:rsidR="00785F07">
        <w:t>, free, prior and informe</w:t>
      </w:r>
      <w:bookmarkStart w:id="0" w:name="_GoBack"/>
      <w:bookmarkEnd w:id="0"/>
      <w:r w:rsidR="00785F07">
        <w:t xml:space="preserve">d consent of </w:t>
      </w:r>
      <w:r w:rsidR="00282CBC">
        <w:t>I</w:t>
      </w:r>
      <w:r w:rsidR="00785F07">
        <w:t xml:space="preserve">ndigenous </w:t>
      </w:r>
      <w:r w:rsidR="00282CBC">
        <w:t>P</w:t>
      </w:r>
      <w:r w:rsidR="00785F07">
        <w:t>eople</w:t>
      </w:r>
      <w:r w:rsidR="00282CBC">
        <w:t>s</w:t>
      </w:r>
      <w:r w:rsidR="00785F07">
        <w:t xml:space="preserve">, gender, human rights, </w:t>
      </w:r>
      <w:r w:rsidR="00970474">
        <w:t>land tenure and natural resources</w:t>
      </w:r>
      <w:r w:rsidR="00785F07">
        <w:t>. M</w:t>
      </w:r>
      <w:r w:rsidR="00C42EE4">
        <w:t>ore information about this process</w:t>
      </w:r>
      <w:r w:rsidR="00772764">
        <w:t xml:space="preserve"> </w:t>
      </w:r>
      <w:r w:rsidR="00C42EE4">
        <w:t xml:space="preserve">is available on the safeguards review </w:t>
      </w:r>
      <w:hyperlink r:id="rId13" w:history="1">
        <w:r w:rsidR="00C42EE4" w:rsidRPr="00C42EE4">
          <w:rPr>
            <w:rStyle w:val="Hyperlink"/>
          </w:rPr>
          <w:t>website</w:t>
        </w:r>
      </w:hyperlink>
      <w:r w:rsidR="00C42EE4">
        <w:t>.</w:t>
      </w:r>
      <w:r w:rsidR="007005F8">
        <w:t xml:space="preserve"> </w:t>
      </w:r>
      <w:r w:rsidR="00C42EE4">
        <w:t xml:space="preserve">The terms of reference for participants of focus groups for emerging areas are available </w:t>
      </w:r>
      <w:hyperlink r:id="rId14" w:history="1">
        <w:r w:rsidR="00C42EE4" w:rsidRPr="00F5203A">
          <w:rPr>
            <w:rStyle w:val="Hyperlink"/>
          </w:rPr>
          <w:t>here</w:t>
        </w:r>
      </w:hyperlink>
      <w:r w:rsidR="00C42EE4">
        <w:t>.</w:t>
      </w:r>
      <w:r w:rsidR="00F5203A">
        <w:t xml:space="preserve"> </w:t>
      </w:r>
    </w:p>
    <w:p w:rsidR="00E71CD5" w:rsidRDefault="00F55716" w:rsidP="00E71CD5">
      <w:r>
        <w:t xml:space="preserve">Participants in the </w:t>
      </w:r>
      <w:r w:rsidR="00C42EE4">
        <w:t xml:space="preserve">focus group </w:t>
      </w:r>
      <w:r>
        <w:t xml:space="preserve">comprised </w:t>
      </w:r>
      <w:r w:rsidR="005D5E6E">
        <w:t>d</w:t>
      </w:r>
      <w:r w:rsidR="00F02FBF">
        <w:t>isability</w:t>
      </w:r>
      <w:r>
        <w:t xml:space="preserve"> </w:t>
      </w:r>
      <w:r w:rsidR="00F02FBF">
        <w:t>advocates</w:t>
      </w:r>
      <w:r w:rsidR="005D5E6E">
        <w:t xml:space="preserve"> as well as disability experts</w:t>
      </w:r>
      <w:r w:rsidR="00F02FBF">
        <w:t xml:space="preserve"> </w:t>
      </w:r>
      <w:r>
        <w:t>from a variety of civil society</w:t>
      </w:r>
      <w:r w:rsidR="00F02FBF">
        <w:t xml:space="preserve"> </w:t>
      </w:r>
      <w:r w:rsidR="005E1F4E">
        <w:t xml:space="preserve">and research </w:t>
      </w:r>
      <w:r>
        <w:t>organizations</w:t>
      </w:r>
      <w:r w:rsidR="00887F69">
        <w:t xml:space="preserve">, </w:t>
      </w:r>
      <w:r w:rsidR="005179BA">
        <w:t>government agencies</w:t>
      </w:r>
      <w:r w:rsidR="00887F69">
        <w:t>, and international organizations</w:t>
      </w:r>
      <w:r>
        <w:t xml:space="preserve"> from around the world (see</w:t>
      </w:r>
      <w:r w:rsidRPr="0069429F">
        <w:t xml:space="preserve"> </w:t>
      </w:r>
      <w:hyperlink r:id="rId15" w:history="1">
        <w:r w:rsidRPr="0069429F">
          <w:rPr>
            <w:rStyle w:val="Hyperlink"/>
          </w:rPr>
          <w:t>list of participants</w:t>
        </w:r>
      </w:hyperlink>
      <w:r>
        <w:t>).</w:t>
      </w:r>
      <w:r w:rsidR="007005F8">
        <w:t xml:space="preserve"> </w:t>
      </w:r>
      <w:r>
        <w:t xml:space="preserve">It was agreed at the outset that the </w:t>
      </w:r>
      <w:r w:rsidR="00C42EE4">
        <w:t xml:space="preserve">focus group </w:t>
      </w:r>
      <w:r>
        <w:t>would be conducted in accordance with Chatham House rules, and that participants would speak in their individual capacities rather than a</w:t>
      </w:r>
      <w:r w:rsidR="000A199F">
        <w:t>s</w:t>
      </w:r>
      <w:r>
        <w:t xml:space="preserve"> representatives of their respective institutions.</w:t>
      </w:r>
      <w:r w:rsidR="007005F8">
        <w:t xml:space="preserve"> </w:t>
      </w:r>
      <w:r w:rsidR="00B76AB5">
        <w:t xml:space="preserve">In addition to participating experts, </w:t>
      </w:r>
      <w:r w:rsidR="005A554D">
        <w:t>ten</w:t>
      </w:r>
      <w:r w:rsidR="00B76AB5">
        <w:t xml:space="preserve"> World Bank staff members</w:t>
      </w:r>
      <w:r w:rsidR="00401742">
        <w:t xml:space="preserve"> were present.</w:t>
      </w:r>
      <w:r w:rsidR="007005F8">
        <w:t xml:space="preserve"> </w:t>
      </w:r>
      <w:r w:rsidR="00401742">
        <w:t xml:space="preserve">The meeting was facilitated by </w:t>
      </w:r>
      <w:r w:rsidR="005A554D">
        <w:t xml:space="preserve">Christiane </w:t>
      </w:r>
      <w:proofErr w:type="spellStart"/>
      <w:r w:rsidR="005A554D">
        <w:t>Frishmuth</w:t>
      </w:r>
      <w:proofErr w:type="spellEnd"/>
      <w:r w:rsidR="005A554D">
        <w:t xml:space="preserve">. </w:t>
      </w:r>
    </w:p>
    <w:p w:rsidR="00C4658E" w:rsidRDefault="00C4658E" w:rsidP="00C4658E">
      <w:r>
        <w:t>The meeting began with introduction</w:t>
      </w:r>
      <w:r w:rsidR="006E62AB">
        <w:t>s</w:t>
      </w:r>
      <w:r>
        <w:t xml:space="preserve"> of the participants, followed by a brief description of the meeting agenda and by a presentation by World Bank staff</w:t>
      </w:r>
      <w:r w:rsidR="006E62AB">
        <w:t xml:space="preserve">. This presentation </w:t>
      </w:r>
      <w:r>
        <w:t xml:space="preserve">helped set the context for the day by giving an overview of </w:t>
      </w:r>
      <w:r w:rsidR="006E62AB">
        <w:t>World Bank</w:t>
      </w:r>
      <w:r>
        <w:t xml:space="preserve"> </w:t>
      </w:r>
      <w:r w:rsidR="006E62AB">
        <w:t xml:space="preserve">safeguard policies </w:t>
      </w:r>
      <w:r>
        <w:t xml:space="preserve">and of </w:t>
      </w:r>
      <w:r w:rsidR="006E62AB">
        <w:t xml:space="preserve">the process of the </w:t>
      </w:r>
      <w:r>
        <w:t>review and update.</w:t>
      </w:r>
      <w:r w:rsidR="00915F1E">
        <w:t xml:space="preserve"> </w:t>
      </w:r>
      <w:r w:rsidRPr="00902FDB">
        <w:t xml:space="preserve">This was followed by a presentation of three case studies, prepared by </w:t>
      </w:r>
      <w:r w:rsidR="00154662" w:rsidRPr="00902FDB">
        <w:t>the Campaign on World Bank Safeguard</w:t>
      </w:r>
      <w:r w:rsidR="001B596A" w:rsidRPr="00902FDB">
        <w:t>s</w:t>
      </w:r>
      <w:r w:rsidR="00154662" w:rsidRPr="00902FDB">
        <w:t xml:space="preserve"> and Disability</w:t>
      </w:r>
      <w:r w:rsidR="00612640" w:rsidRPr="00902FDB">
        <w:t xml:space="preserve"> with support from the Bank Information Center (BIC)</w:t>
      </w:r>
      <w:r w:rsidRPr="00902FDB">
        <w:t>, of World Bank projects in the Philippines, Lebanon</w:t>
      </w:r>
      <w:r w:rsidR="00BA090F" w:rsidRPr="00902FDB">
        <w:t>,</w:t>
      </w:r>
      <w:r w:rsidRPr="00902FDB">
        <w:t xml:space="preserve"> and Uganda to illustrate their impact on persons with disabilities. </w:t>
      </w:r>
      <w:r w:rsidR="001740EA" w:rsidRPr="00902FDB">
        <w:t xml:space="preserve">These </w:t>
      </w:r>
      <w:r w:rsidR="00D10F67" w:rsidRPr="00902FDB">
        <w:t>case studies</w:t>
      </w:r>
      <w:r w:rsidR="001740EA" w:rsidRPr="00902FDB">
        <w:t xml:space="preserve"> were designed to address the issue of why the World Bank should include disability in its safeguard policies.</w:t>
      </w:r>
      <w:r w:rsidR="001740EA">
        <w:t xml:space="preserve"> </w:t>
      </w:r>
    </w:p>
    <w:p w:rsidR="00CE0EDD" w:rsidRDefault="00C4658E">
      <w:r>
        <w:t xml:space="preserve">Following </w:t>
      </w:r>
      <w:r w:rsidR="005A6645">
        <w:t>the</w:t>
      </w:r>
      <w:r>
        <w:t xml:space="preserve"> presentation</w:t>
      </w:r>
      <w:r w:rsidR="005A6645">
        <w:t>s</w:t>
      </w:r>
      <w:r>
        <w:t xml:space="preserve">, World Bank staff </w:t>
      </w:r>
      <w:r w:rsidR="00230A67">
        <w:t>discussed</w:t>
      </w:r>
      <w:r>
        <w:t xml:space="preserve"> findings and recommendations from the W</w:t>
      </w:r>
      <w:r w:rsidR="007C4F6F">
        <w:t xml:space="preserve">orld </w:t>
      </w:r>
      <w:r>
        <w:t>H</w:t>
      </w:r>
      <w:r w:rsidR="007C4F6F">
        <w:t>ealth Organization (WHO)</w:t>
      </w:r>
      <w:r>
        <w:t xml:space="preserve">/ World Bank 2011 World Report on Disability. </w:t>
      </w:r>
      <w:r w:rsidR="007255BD">
        <w:t>This</w:t>
      </w:r>
      <w:r>
        <w:t xml:space="preserve"> presentation started with the explanation that the report used the Convention on the Rights of Persons with Disability (CRPD) as its framework and that it follows the WHO International Classification of Functioning, Disability and Health (ICF) approach to disability, where disability is defined as a negative interaction between a person with a health condition and his/ her environment and personal factors. It then focused on disability as an issue of social and economic inclusion, and related findings and recommendations, pertinent to World Bank approach to disability and development. </w:t>
      </w:r>
      <w:r w:rsidR="002E1A6A">
        <w:t>One</w:t>
      </w:r>
      <w:r>
        <w:t xml:space="preserve"> of the key recommendations of </w:t>
      </w:r>
      <w:r>
        <w:lastRenderedPageBreak/>
        <w:t>the report</w:t>
      </w:r>
      <w:r w:rsidR="002E1A6A" w:rsidRPr="002E1A6A">
        <w:t xml:space="preserve"> </w:t>
      </w:r>
      <w:r w:rsidR="002E1A6A">
        <w:t>was particularly emphasized</w:t>
      </w:r>
      <w:r w:rsidR="004C23EB">
        <w:t>: t</w:t>
      </w:r>
      <w:r>
        <w:t>o ensure that persons with disabilities have equal access to all mainstream public services and benefits</w:t>
      </w:r>
      <w:r w:rsidR="00746026">
        <w:t>. This</w:t>
      </w:r>
      <w:r>
        <w:t xml:space="preserve"> is a key guiding principle for the way the </w:t>
      </w:r>
      <w:r w:rsidR="007A7BE0">
        <w:t xml:space="preserve">World </w:t>
      </w:r>
      <w:r>
        <w:t>Bank addresses disability. The presentation provided an analytical framework and guide</w:t>
      </w:r>
      <w:r w:rsidR="007C4F6F">
        <w:t>d</w:t>
      </w:r>
      <w:r>
        <w:t xml:space="preserve"> the morning conversation, which focused on how disability as a development and inclusion issue could be reflected in the World Bank environmental and social safeguards policies.</w:t>
      </w:r>
    </w:p>
    <w:p w:rsidR="00E6731A" w:rsidRDefault="00E6731A">
      <w:r>
        <w:t xml:space="preserve">The discussion was guided by </w:t>
      </w:r>
      <w:r w:rsidR="00405C03">
        <w:t>three</w:t>
      </w:r>
      <w:r w:rsidR="00351281">
        <w:t xml:space="preserve"> </w:t>
      </w:r>
      <w:r>
        <w:t>questions:</w:t>
      </w:r>
    </w:p>
    <w:p w:rsidR="00C4658E" w:rsidRPr="00C4658E" w:rsidRDefault="00C4658E" w:rsidP="00376500">
      <w:pPr>
        <w:pStyle w:val="ListParagraph"/>
        <w:numPr>
          <w:ilvl w:val="0"/>
          <w:numId w:val="9"/>
        </w:numPr>
        <w:rPr>
          <w:rFonts w:cstheme="minorHAnsi"/>
        </w:rPr>
      </w:pPr>
      <w:r w:rsidRPr="00C4658E">
        <w:rPr>
          <w:rFonts w:cstheme="minorHAnsi"/>
          <w:color w:val="000000"/>
        </w:rPr>
        <w:t>How should disability issues be addressed in the environmental and social assessment process?</w:t>
      </w:r>
    </w:p>
    <w:p w:rsidR="00C4658E" w:rsidRPr="00C4658E" w:rsidRDefault="00C4658E" w:rsidP="00C4658E">
      <w:pPr>
        <w:pStyle w:val="ListParagraph"/>
        <w:numPr>
          <w:ilvl w:val="0"/>
          <w:numId w:val="9"/>
        </w:numPr>
        <w:rPr>
          <w:rFonts w:cstheme="minorHAnsi"/>
        </w:rPr>
      </w:pPr>
      <w:r w:rsidRPr="00C4658E">
        <w:rPr>
          <w:rFonts w:cstheme="minorHAnsi"/>
          <w:color w:val="000000"/>
        </w:rPr>
        <w:t>How would the Bank's use of country systems affect issues related to disability?</w:t>
      </w:r>
    </w:p>
    <w:p w:rsidR="00C4658E" w:rsidRPr="00C4658E" w:rsidRDefault="00C4658E" w:rsidP="00C4658E">
      <w:pPr>
        <w:pStyle w:val="ListParagraph"/>
        <w:numPr>
          <w:ilvl w:val="0"/>
          <w:numId w:val="9"/>
        </w:numPr>
        <w:rPr>
          <w:rFonts w:cstheme="minorHAnsi"/>
        </w:rPr>
      </w:pPr>
      <w:r w:rsidRPr="00C4658E">
        <w:rPr>
          <w:rFonts w:cstheme="minorHAnsi"/>
          <w:color w:val="000000"/>
        </w:rPr>
        <w:t xml:space="preserve">What are areas outside the safeguards that the World Bank should consider and address? </w:t>
      </w:r>
    </w:p>
    <w:p w:rsidR="008D0B66" w:rsidRDefault="00C01EC4">
      <w:r>
        <w:t>Following is a synthesis of key observations of par</w:t>
      </w:r>
      <w:r w:rsidR="00D2594B">
        <w:t>ticipants during the day.</w:t>
      </w:r>
      <w:r w:rsidR="007005F8">
        <w:t xml:space="preserve"> </w:t>
      </w:r>
      <w:r w:rsidR="00D2594B">
        <w:t>It should be emphasized that these observations are not reported here as necessarily representing the substantive consensus of the group.</w:t>
      </w:r>
      <w:r w:rsidR="007005F8">
        <w:t xml:space="preserve"> </w:t>
      </w:r>
      <w:r w:rsidR="00D2594B">
        <w:t xml:space="preserve">They are instead summarized here as </w:t>
      </w:r>
      <w:r w:rsidR="00F5203A">
        <w:t>key</w:t>
      </w:r>
      <w:r w:rsidR="00D2594B">
        <w:t xml:space="preserve"> </w:t>
      </w:r>
      <w:r w:rsidR="008F590C">
        <w:t>issues put on the table</w:t>
      </w:r>
      <w:r w:rsidR="00D2594B">
        <w:t xml:space="preserve"> by one or more individual experts that received attention during the consultation and that </w:t>
      </w:r>
      <w:r w:rsidR="00B76AB5">
        <w:t>were proposed for further consideration as the process goes forward</w:t>
      </w:r>
      <w:r w:rsidR="00D2594B">
        <w:t>.</w:t>
      </w:r>
    </w:p>
    <w:p w:rsidR="008D0B66" w:rsidRDefault="008D0B66"/>
    <w:p w:rsidR="00C01EC4" w:rsidRPr="00F95332" w:rsidRDefault="00F95332" w:rsidP="00077168">
      <w:pPr>
        <w:ind w:left="360" w:hanging="360"/>
        <w:rPr>
          <w:b/>
        </w:rPr>
      </w:pPr>
      <w:r w:rsidRPr="00F95332">
        <w:rPr>
          <w:b/>
        </w:rPr>
        <w:t>1.</w:t>
      </w:r>
      <w:r w:rsidRPr="00F95332">
        <w:rPr>
          <w:b/>
        </w:rPr>
        <w:tab/>
        <w:t>General observations</w:t>
      </w:r>
    </w:p>
    <w:p w:rsidR="00872A0A" w:rsidRDefault="0070323E" w:rsidP="00E31E14">
      <w:pPr>
        <w:pStyle w:val="ListParagraph"/>
        <w:numPr>
          <w:ilvl w:val="0"/>
          <w:numId w:val="11"/>
        </w:numPr>
      </w:pPr>
      <w:r>
        <w:t>Many participants stressed that it is important to ensure</w:t>
      </w:r>
      <w:r w:rsidR="00872A0A">
        <w:t xml:space="preserve"> that World Bank</w:t>
      </w:r>
      <w:r>
        <w:t>-</w:t>
      </w:r>
      <w:r w:rsidR="00872A0A">
        <w:t>financed projects adhere to the principles of universal design (or to the principles of universal accessibility of built environment, transport</w:t>
      </w:r>
      <w:r w:rsidR="00033C0B">
        <w:t>,</w:t>
      </w:r>
      <w:r w:rsidR="00872A0A">
        <w:t xml:space="preserve"> and communication and information). Accessibility of environment is one of the core provisions of the</w:t>
      </w:r>
      <w:r w:rsidR="00E31E14">
        <w:t xml:space="preserve"> </w:t>
      </w:r>
      <w:r w:rsidR="00E31E14" w:rsidRPr="00E31E14">
        <w:t>U</w:t>
      </w:r>
      <w:r w:rsidR="00471D6C">
        <w:t xml:space="preserve">nited </w:t>
      </w:r>
      <w:r w:rsidR="00E31E14" w:rsidRPr="00E31E14">
        <w:t>N</w:t>
      </w:r>
      <w:r w:rsidR="00471D6C">
        <w:t>ations</w:t>
      </w:r>
      <w:r w:rsidR="00E31E14" w:rsidRPr="00E31E14">
        <w:t xml:space="preserve"> Convention on the Rights of Persons with Disabilities</w:t>
      </w:r>
      <w:r w:rsidR="00872A0A">
        <w:t xml:space="preserve"> </w:t>
      </w:r>
      <w:r w:rsidR="00E31E14">
        <w:t>(</w:t>
      </w:r>
      <w:r w:rsidR="00872A0A">
        <w:t>CRPD</w:t>
      </w:r>
      <w:r w:rsidR="00E31E14">
        <w:t>)</w:t>
      </w:r>
      <w:r w:rsidR="00872A0A">
        <w:t xml:space="preserve"> and is crucially important for remov</w:t>
      </w:r>
      <w:r w:rsidR="006665E0">
        <w:t>ing</w:t>
      </w:r>
      <w:r w:rsidR="00872A0A">
        <w:t xml:space="preserve"> environmental barriers and maximiz</w:t>
      </w:r>
      <w:r w:rsidR="00102D49">
        <w:t>ing the</w:t>
      </w:r>
      <w:r w:rsidR="00872A0A">
        <w:t xml:space="preserve"> functioning and participation of disabled </w:t>
      </w:r>
      <w:r w:rsidR="00860675">
        <w:t>persons</w:t>
      </w:r>
      <w:r w:rsidR="00872A0A">
        <w:t xml:space="preserve">, so that they are enabled to realize their human rights. It was pointed </w:t>
      </w:r>
      <w:r w:rsidR="00EB0484">
        <w:t xml:space="preserve">out </w:t>
      </w:r>
      <w:r w:rsidR="00872A0A">
        <w:t xml:space="preserve">that many of the Bank clients already have national accessibility standards for public buildings, and some also </w:t>
      </w:r>
      <w:r w:rsidR="00C6234E">
        <w:t xml:space="preserve">have </w:t>
      </w:r>
      <w:r w:rsidR="00872A0A">
        <w:t xml:space="preserve">accessibility standards for transport. Some participants also mentioned that achieving universal accessibility is a process that requires time and resources, stressing out that the CRPD recognizes that and hence specifically talks about progressive realization of the CRPD requirements.  </w:t>
      </w:r>
    </w:p>
    <w:p w:rsidR="00872A0A" w:rsidRDefault="00872A0A" w:rsidP="00872A0A">
      <w:pPr>
        <w:pStyle w:val="ListParagraph"/>
        <w:numPr>
          <w:ilvl w:val="0"/>
          <w:numId w:val="11"/>
        </w:numPr>
      </w:pPr>
      <w:r>
        <w:t xml:space="preserve">Several participants argued that the World Bank ought to approach disability as a human rights issue. Others, on the other hand, emphasized that the CRPD approaches disability as a development and a human rights issue and that the World Bank as a development bank should emphasize the development aspects of disability inclusion, thus contributing to the realization of the human rights of persons with disabilities.  </w:t>
      </w:r>
    </w:p>
    <w:p w:rsidR="00872A0A" w:rsidRDefault="00872A0A" w:rsidP="00872A0A">
      <w:pPr>
        <w:pStyle w:val="ListParagraph"/>
        <w:numPr>
          <w:ilvl w:val="0"/>
          <w:numId w:val="11"/>
        </w:numPr>
      </w:pPr>
      <w:r>
        <w:t xml:space="preserve">Several participants emphasized that </w:t>
      </w:r>
      <w:r w:rsidR="00FA0EA9">
        <w:t xml:space="preserve">a freestanding safeguard policy on disability is not key </w:t>
      </w:r>
      <w:r>
        <w:t xml:space="preserve">to ensure </w:t>
      </w:r>
      <w:r w:rsidR="00FA0EA9">
        <w:t xml:space="preserve">that </w:t>
      </w:r>
      <w:r>
        <w:t xml:space="preserve">disability </w:t>
      </w:r>
      <w:r w:rsidR="00FA0EA9">
        <w:t>is included</w:t>
      </w:r>
      <w:r>
        <w:t xml:space="preserve"> in World Bank operations</w:t>
      </w:r>
      <w:r w:rsidR="00FA0EA9">
        <w:t>—</w:t>
      </w:r>
      <w:r>
        <w:t xml:space="preserve">key </w:t>
      </w:r>
      <w:r w:rsidR="00CD176D">
        <w:t>would be</w:t>
      </w:r>
      <w:r>
        <w:t xml:space="preserve"> a more mainstreamed and systematic approach by the World Bank in addressing issues of disability in its operations.</w:t>
      </w:r>
    </w:p>
    <w:p w:rsidR="00872A0A" w:rsidRDefault="00872A0A" w:rsidP="00872A0A">
      <w:pPr>
        <w:pStyle w:val="ListParagraph"/>
        <w:numPr>
          <w:ilvl w:val="0"/>
          <w:numId w:val="11"/>
        </w:numPr>
      </w:pPr>
      <w:r>
        <w:t xml:space="preserve">Some participants felt that disability inclusion </w:t>
      </w:r>
      <w:r w:rsidR="00513E77">
        <w:t>should</w:t>
      </w:r>
      <w:r>
        <w:t xml:space="preserve"> to be addressed throughout the project cycle and in particular from the very beginning. They also thought that disability inclusion should be part of the negotiations with the governments’ counterparts.  Besides, disabled people organizations should be involved in the project consultations.</w:t>
      </w:r>
    </w:p>
    <w:p w:rsidR="00872A0A" w:rsidRDefault="00872A0A" w:rsidP="00872A0A">
      <w:pPr>
        <w:pStyle w:val="ListParagraph"/>
        <w:numPr>
          <w:ilvl w:val="0"/>
          <w:numId w:val="11"/>
        </w:numPr>
      </w:pPr>
      <w:r>
        <w:lastRenderedPageBreak/>
        <w:t xml:space="preserve">Several participants thought that mechanisms to enhance the demand for disability programs from the borrowing countries should be explored. As the Bank operates according to a business model that emphasizes country leadership and demand, increased demand from the government side will facilitate the Bank’s inclusion of disability issues in projects and operations. </w:t>
      </w:r>
    </w:p>
    <w:p w:rsidR="00872A0A" w:rsidRDefault="00872A0A" w:rsidP="00872A0A">
      <w:pPr>
        <w:pStyle w:val="ListParagraph"/>
        <w:numPr>
          <w:ilvl w:val="0"/>
          <w:numId w:val="11"/>
        </w:numPr>
      </w:pPr>
      <w:r>
        <w:t xml:space="preserve">Some participants stressed that including disability in World Bank projects is not a matter of charity but a valuable investment with high returns. This aspect should be particularly emphasized while explaining the World Bank development interventions </w:t>
      </w:r>
      <w:r w:rsidR="0048532C">
        <w:t>in</w:t>
      </w:r>
      <w:r>
        <w:t xml:space="preserve"> borrowing countries. Additionally, throughout the discussion it was highlighted that investments in disability contribute to extreme poverty eradication and therefore are at the core of the </w:t>
      </w:r>
      <w:r w:rsidR="00957205">
        <w:t xml:space="preserve">World </w:t>
      </w:r>
      <w:r>
        <w:t>Bank’s mission</w:t>
      </w:r>
      <w:r w:rsidR="00957205">
        <w:t xml:space="preserve">. </w:t>
      </w:r>
    </w:p>
    <w:p w:rsidR="00872A0A" w:rsidRDefault="00872A0A" w:rsidP="00872A0A">
      <w:pPr>
        <w:pStyle w:val="ListParagraph"/>
        <w:numPr>
          <w:ilvl w:val="0"/>
          <w:numId w:val="11"/>
        </w:numPr>
      </w:pPr>
      <w:r>
        <w:t xml:space="preserve">Several participants emphasized that to ensure systematic inclusion of disability in relevant World Bank </w:t>
      </w:r>
      <w:r w:rsidR="0004479D">
        <w:t>projects</w:t>
      </w:r>
      <w:r>
        <w:t xml:space="preserve"> inclusion principles should be properly implemented to reduce the gap between stated objectives and actions. For this to happen, the desired outcomes related to persons with disabilities should be clearly stated and appropriate indicators developed</w:t>
      </w:r>
      <w:r w:rsidR="0004479D">
        <w:t>. Furthermore,</w:t>
      </w:r>
      <w:r>
        <w:t xml:space="preserve"> there should be appropriate guidelines to ensure that the inclusion of policy is implemented.</w:t>
      </w:r>
      <w:r w:rsidDel="0018414D">
        <w:t xml:space="preserve"> </w:t>
      </w:r>
    </w:p>
    <w:p w:rsidR="00872A0A" w:rsidRDefault="00872A0A" w:rsidP="00872A0A">
      <w:pPr>
        <w:ind w:left="360"/>
      </w:pPr>
    </w:p>
    <w:p w:rsidR="006579E4" w:rsidRPr="00077168" w:rsidRDefault="00391C91" w:rsidP="00077168">
      <w:pPr>
        <w:ind w:left="360" w:hanging="360"/>
        <w:rPr>
          <w:b/>
        </w:rPr>
      </w:pPr>
      <w:r w:rsidRPr="006579E4">
        <w:rPr>
          <w:b/>
        </w:rPr>
        <w:t>2.</w:t>
      </w:r>
      <w:r w:rsidRPr="006579E4">
        <w:rPr>
          <w:b/>
        </w:rPr>
        <w:tab/>
      </w:r>
      <w:r w:rsidR="00405C03" w:rsidRPr="00405C03">
        <w:rPr>
          <w:b/>
        </w:rPr>
        <w:t>How should disability issues be addressed in the environmental and social assessment process?</w:t>
      </w:r>
    </w:p>
    <w:p w:rsidR="00872A0A" w:rsidRDefault="00872A0A" w:rsidP="00872A0A">
      <w:pPr>
        <w:pStyle w:val="ListParagraph"/>
        <w:numPr>
          <w:ilvl w:val="0"/>
          <w:numId w:val="11"/>
        </w:numPr>
      </w:pPr>
      <w:r>
        <w:t>Some participants highlighted the need to talk about disability using specific language rather than broader non-discrimination terms.  Others felt that disability might be included within a broader human rights framework, provided that specific references to the rights of persons with disabilities are included.</w:t>
      </w:r>
    </w:p>
    <w:p w:rsidR="00872A0A" w:rsidRDefault="00872A0A" w:rsidP="00872A0A">
      <w:pPr>
        <w:pStyle w:val="ListParagraph"/>
        <w:numPr>
          <w:ilvl w:val="0"/>
          <w:numId w:val="11"/>
        </w:numPr>
      </w:pPr>
      <w:r>
        <w:t>Some participants suggested avoiding the use of broad terms such as “vulnerable populations” as they avoid defining in clear terms which groups should be included in the category, thus leaving room for misinterpretation.</w:t>
      </w:r>
    </w:p>
    <w:p w:rsidR="00872A0A" w:rsidRDefault="00872A0A" w:rsidP="00872A0A">
      <w:pPr>
        <w:pStyle w:val="ListParagraph"/>
        <w:numPr>
          <w:ilvl w:val="0"/>
          <w:numId w:val="11"/>
        </w:numPr>
      </w:pPr>
      <w:r>
        <w:t xml:space="preserve">Several participants felt that disability related social impact assessment should be carried out in two steps. </w:t>
      </w:r>
      <w:r w:rsidR="004065E3">
        <w:t xml:space="preserve">The first step should be </w:t>
      </w:r>
      <w:r>
        <w:t xml:space="preserve">to determine the degree of the relevance of disability for the project in question. Based on the first phase, technical expertise required to carry out the second phase (social workers, child development specialists, teachers, labor market experts, vocational specialists, etc.) should be decided on. The second phase should also include consultations with relevant disabled people organizations. </w:t>
      </w:r>
    </w:p>
    <w:p w:rsidR="00872A0A" w:rsidRDefault="00872A0A" w:rsidP="00872A0A">
      <w:pPr>
        <w:pStyle w:val="ListParagraph"/>
        <w:numPr>
          <w:ilvl w:val="0"/>
          <w:numId w:val="11"/>
        </w:numPr>
      </w:pPr>
      <w:r>
        <w:t xml:space="preserve">Some participants suggested that World Bank technical staff </w:t>
      </w:r>
      <w:r w:rsidR="00F32F43">
        <w:t>should</w:t>
      </w:r>
      <w:r w:rsidR="000C4A91">
        <w:t xml:space="preserve"> be</w:t>
      </w:r>
      <w:r>
        <w:t xml:space="preserve"> trained on disability issues (definition, measurement, diversity of disability, barriers to functioning and participation, policies and programs, mainstreaming) as well as the CRPD principles. </w:t>
      </w:r>
    </w:p>
    <w:p w:rsidR="00872A0A" w:rsidRDefault="00872A0A" w:rsidP="00872A0A">
      <w:pPr>
        <w:pStyle w:val="ListParagraph"/>
        <w:numPr>
          <w:ilvl w:val="0"/>
          <w:numId w:val="11"/>
        </w:numPr>
      </w:pPr>
      <w:r>
        <w:t xml:space="preserve">It was suggested that the social impact assessment specific to disability should be supported by a pool of experts, which might include local NGOs/CSOs working on disability. </w:t>
      </w:r>
    </w:p>
    <w:p w:rsidR="00077168" w:rsidRDefault="00872A0A" w:rsidP="00077168">
      <w:pPr>
        <w:pStyle w:val="ListParagraph"/>
        <w:numPr>
          <w:ilvl w:val="0"/>
          <w:numId w:val="11"/>
        </w:numPr>
      </w:pPr>
      <w:r>
        <w:t>Some participants felt that basic training tools should also be designed for country governments, in order to support them with the implementation of disability inclusive projects. Expertise need</w:t>
      </w:r>
      <w:r w:rsidR="00125F1F">
        <w:t>s</w:t>
      </w:r>
      <w:r>
        <w:t xml:space="preserve"> to be built on both sides.</w:t>
      </w:r>
    </w:p>
    <w:p w:rsidR="00872A0A" w:rsidRDefault="00872A0A" w:rsidP="00872A0A"/>
    <w:p w:rsidR="00077168" w:rsidRPr="00077168" w:rsidRDefault="007676BC" w:rsidP="00077168">
      <w:pPr>
        <w:ind w:left="360" w:hanging="360"/>
        <w:rPr>
          <w:b/>
        </w:rPr>
      </w:pPr>
      <w:r w:rsidRPr="007676BC">
        <w:rPr>
          <w:b/>
        </w:rPr>
        <w:lastRenderedPageBreak/>
        <w:t>3.</w:t>
      </w:r>
      <w:r w:rsidRPr="007676BC">
        <w:rPr>
          <w:b/>
        </w:rPr>
        <w:tab/>
      </w:r>
      <w:r w:rsidR="00DA1DCE" w:rsidRPr="00DA1DCE">
        <w:rPr>
          <w:b/>
        </w:rPr>
        <w:t>How would the Bank's use of country systems affect issues related to disability?</w:t>
      </w:r>
    </w:p>
    <w:p w:rsidR="00A75D6C" w:rsidRDefault="00A75D6C" w:rsidP="00A75D6C">
      <w:pPr>
        <w:pStyle w:val="ListParagraph"/>
        <w:numPr>
          <w:ilvl w:val="0"/>
          <w:numId w:val="3"/>
        </w:numPr>
      </w:pPr>
      <w:r>
        <w:t>Some participants felt that country systems can be a valuable solution to build the capacity of countries</w:t>
      </w:r>
      <w:r w:rsidR="00367D65">
        <w:t>,</w:t>
      </w:r>
      <w:r>
        <w:t xml:space="preserve"> provided that the </w:t>
      </w:r>
      <w:r w:rsidR="001B0E19">
        <w:t xml:space="preserve">World </w:t>
      </w:r>
      <w:r>
        <w:t xml:space="preserve">Bank carefully monitors the enforcement of </w:t>
      </w:r>
      <w:r w:rsidR="007A43D0">
        <w:t>disability provisions</w:t>
      </w:r>
      <w:r>
        <w:t>. Provisions could be made for disability organizations and civil society in general to contribute to the monitoring process.</w:t>
      </w:r>
    </w:p>
    <w:p w:rsidR="00A75D6C" w:rsidRDefault="00A75D6C" w:rsidP="00A75D6C">
      <w:pPr>
        <w:pStyle w:val="ListParagraph"/>
        <w:numPr>
          <w:ilvl w:val="0"/>
          <w:numId w:val="3"/>
        </w:numPr>
      </w:pPr>
      <w:r>
        <w:t xml:space="preserve">Some argued that it should be the responsibility of the donor to help countries improve and scale up their laws and regulations on disability. They thought that many developing countries lack awareness of disability or have weak capacity. </w:t>
      </w:r>
    </w:p>
    <w:p w:rsidR="00A75D6C" w:rsidRDefault="00A75D6C" w:rsidP="00A75D6C">
      <w:pPr>
        <w:pStyle w:val="ListParagraph"/>
        <w:numPr>
          <w:ilvl w:val="0"/>
          <w:numId w:val="3"/>
        </w:numPr>
      </w:pPr>
      <w:r>
        <w:t>Several participants pointed out that most of the world</w:t>
      </w:r>
      <w:r w:rsidR="00272657">
        <w:t>’s</w:t>
      </w:r>
      <w:r>
        <w:t xml:space="preserve"> countries have signed and ratified the CRPD (155 have signed</w:t>
      </w:r>
      <w:r w:rsidR="00B6478E">
        <w:t xml:space="preserve">, </w:t>
      </w:r>
      <w:r>
        <w:t xml:space="preserve">130 have ratified), but need support implementing it. </w:t>
      </w:r>
    </w:p>
    <w:p w:rsidR="00077168" w:rsidRDefault="00077168" w:rsidP="00A75D6C">
      <w:pPr>
        <w:ind w:left="360"/>
      </w:pPr>
    </w:p>
    <w:p w:rsidR="00EC405E" w:rsidRPr="00EC405E" w:rsidRDefault="00276622" w:rsidP="00EC405E">
      <w:pPr>
        <w:ind w:left="360" w:hanging="360"/>
        <w:rPr>
          <w:b/>
        </w:rPr>
      </w:pPr>
      <w:r w:rsidRPr="00EC405E">
        <w:rPr>
          <w:b/>
        </w:rPr>
        <w:t>4.</w:t>
      </w:r>
      <w:r w:rsidRPr="00EC405E">
        <w:rPr>
          <w:b/>
        </w:rPr>
        <w:tab/>
      </w:r>
      <w:r w:rsidR="00EC405E" w:rsidRPr="00EC405E">
        <w:rPr>
          <w:b/>
        </w:rPr>
        <w:t xml:space="preserve">What are areas outside the safeguards that the World Bank should consider and address? </w:t>
      </w:r>
    </w:p>
    <w:p w:rsidR="00B304A0" w:rsidRDefault="00B304A0" w:rsidP="00814B97">
      <w:pPr>
        <w:pStyle w:val="ListParagraph"/>
        <w:numPr>
          <w:ilvl w:val="0"/>
          <w:numId w:val="3"/>
        </w:numPr>
      </w:pPr>
      <w:r>
        <w:t>This session started with the World Bank focal point for disability summarizing the World Bank efforts and activities to mainstream disability.</w:t>
      </w:r>
      <w:r w:rsidDel="0075486E">
        <w:t xml:space="preserve"> </w:t>
      </w:r>
      <w:r w:rsidR="00E37787">
        <w:t xml:space="preserve">Participants cited examples where World Bank-administered trust had positive impact on the rights of people with disabilities. In particular, </w:t>
      </w:r>
      <w:r w:rsidR="005A5783">
        <w:t>the impact</w:t>
      </w:r>
      <w:r>
        <w:t xml:space="preserve"> of a Japanese trust fund in promoting the creation of projects on disability i</w:t>
      </w:r>
      <w:r w:rsidR="005A5783">
        <w:t>n</w:t>
      </w:r>
      <w:r>
        <w:t xml:space="preserve"> several countries around the world</w:t>
      </w:r>
      <w:r w:rsidR="005A5783">
        <w:t xml:space="preserve"> was mentioned</w:t>
      </w:r>
      <w:r>
        <w:t xml:space="preserve">. Also, </w:t>
      </w:r>
      <w:r w:rsidR="00FD06D7">
        <w:t xml:space="preserve">participants identified </w:t>
      </w:r>
      <w:r>
        <w:t xml:space="preserve">a need for a trust fund that could fund capacity building activities </w:t>
      </w:r>
      <w:r w:rsidR="00CB7F51">
        <w:t>of</w:t>
      </w:r>
      <w:r>
        <w:t xml:space="preserve"> policy makers and practitioners, but also of disability activists.</w:t>
      </w:r>
      <w:r w:rsidDel="0075486E">
        <w:t xml:space="preserve"> </w:t>
      </w:r>
    </w:p>
    <w:p w:rsidR="00077168" w:rsidRDefault="00B304A0" w:rsidP="00814B97">
      <w:pPr>
        <w:pStyle w:val="ListParagraph"/>
        <w:numPr>
          <w:ilvl w:val="0"/>
          <w:numId w:val="3"/>
        </w:numPr>
      </w:pPr>
      <w:r>
        <w:t xml:space="preserve">Some suggestions highlighted the importance of identifying disability champions, both within the organization and at the national level. Also, cooperation among different kinds of stakeholders was highlighted as a key issue. In particular, it is important to also include the private sector, which has </w:t>
      </w:r>
      <w:r w:rsidR="00E37787">
        <w:t>beco</w:t>
      </w:r>
      <w:r>
        <w:t>me a huge player in the labor market integration of persons with disabilities.</w:t>
      </w:r>
    </w:p>
    <w:sectPr w:rsidR="00077168" w:rsidSect="001E665C">
      <w:footerReference w:type="default" r:id="rId16"/>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EA2" w:rsidRDefault="00015EA2" w:rsidP="00D06964">
      <w:pPr>
        <w:spacing w:after="0" w:line="240" w:lineRule="auto"/>
      </w:pPr>
      <w:r>
        <w:separator/>
      </w:r>
    </w:p>
  </w:endnote>
  <w:endnote w:type="continuationSeparator" w:id="0">
    <w:p w:rsidR="00015EA2" w:rsidRDefault="00015EA2" w:rsidP="00D06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513982889"/>
      <w:docPartObj>
        <w:docPartGallery w:val="Page Numbers (Bottom of Page)"/>
        <w:docPartUnique/>
      </w:docPartObj>
    </w:sdtPr>
    <w:sdtEndPr>
      <w:rPr>
        <w:noProof/>
      </w:rPr>
    </w:sdtEndPr>
    <w:sdtContent>
      <w:p w:rsidR="00F76D62" w:rsidRPr="008D0B66" w:rsidRDefault="008D0B66" w:rsidP="00077168">
        <w:pPr>
          <w:pStyle w:val="Footer"/>
          <w:rPr>
            <w:sz w:val="16"/>
            <w:szCs w:val="16"/>
          </w:rPr>
        </w:pPr>
        <w:r w:rsidRPr="008D0B66">
          <w:rPr>
            <w:sz w:val="16"/>
            <w:szCs w:val="16"/>
          </w:rPr>
          <w:t xml:space="preserve">Summary Note – Expert Focus Group Meeting on </w:t>
        </w:r>
        <w:r w:rsidR="00C4658E">
          <w:rPr>
            <w:sz w:val="16"/>
            <w:szCs w:val="16"/>
          </w:rPr>
          <w:t>Disability</w:t>
        </w:r>
        <w:r w:rsidRPr="008D0B66">
          <w:rPr>
            <w:sz w:val="16"/>
            <w:szCs w:val="16"/>
          </w:rPr>
          <w:tab/>
        </w:r>
        <w:r w:rsidR="00711C20">
          <w:rPr>
            <w:sz w:val="16"/>
            <w:szCs w:val="16"/>
          </w:rPr>
          <w:t xml:space="preserve">    </w:t>
        </w:r>
        <w:r w:rsidR="00077168">
          <w:rPr>
            <w:sz w:val="16"/>
            <w:szCs w:val="16"/>
          </w:rPr>
          <w:t xml:space="preserve"> </w:t>
        </w:r>
        <w:r w:rsidR="00077168">
          <w:rPr>
            <w:sz w:val="16"/>
            <w:szCs w:val="16"/>
          </w:rPr>
          <w:tab/>
        </w:r>
        <w:r w:rsidR="00F76D62" w:rsidRPr="008D0B66">
          <w:rPr>
            <w:sz w:val="16"/>
            <w:szCs w:val="16"/>
          </w:rPr>
          <w:fldChar w:fldCharType="begin"/>
        </w:r>
        <w:r w:rsidR="00F76D62" w:rsidRPr="008D0B66">
          <w:rPr>
            <w:sz w:val="16"/>
            <w:szCs w:val="16"/>
          </w:rPr>
          <w:instrText xml:space="preserve"> PAGE   \* MERGEFORMAT </w:instrText>
        </w:r>
        <w:r w:rsidR="00F76D62" w:rsidRPr="008D0B66">
          <w:rPr>
            <w:sz w:val="16"/>
            <w:szCs w:val="16"/>
          </w:rPr>
          <w:fldChar w:fldCharType="separate"/>
        </w:r>
        <w:r w:rsidR="00902FDB">
          <w:rPr>
            <w:noProof/>
            <w:sz w:val="16"/>
            <w:szCs w:val="16"/>
          </w:rPr>
          <w:t>1</w:t>
        </w:r>
        <w:r w:rsidR="00F76D62" w:rsidRPr="008D0B66">
          <w:rPr>
            <w:noProof/>
            <w:sz w:val="16"/>
            <w:szCs w:val="16"/>
          </w:rPr>
          <w:fldChar w:fldCharType="end"/>
        </w:r>
      </w:p>
    </w:sdtContent>
  </w:sdt>
  <w:p w:rsidR="00F76D62" w:rsidRDefault="00F76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EA2" w:rsidRDefault="00015EA2" w:rsidP="00D06964">
      <w:pPr>
        <w:spacing w:after="0" w:line="240" w:lineRule="auto"/>
      </w:pPr>
      <w:r>
        <w:separator/>
      </w:r>
    </w:p>
  </w:footnote>
  <w:footnote w:type="continuationSeparator" w:id="0">
    <w:p w:rsidR="00015EA2" w:rsidRDefault="00015EA2" w:rsidP="00D069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526"/>
    <w:multiLevelType w:val="hybridMultilevel"/>
    <w:tmpl w:val="2C90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7463F"/>
    <w:multiLevelType w:val="hybridMultilevel"/>
    <w:tmpl w:val="33942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B61D56"/>
    <w:multiLevelType w:val="hybridMultilevel"/>
    <w:tmpl w:val="68AAD2B4"/>
    <w:lvl w:ilvl="0" w:tplc="0409000F">
      <w:start w:val="1"/>
      <w:numFmt w:val="decimal"/>
      <w:lvlText w:val="%1."/>
      <w:lvlJc w:val="left"/>
      <w:pPr>
        <w:tabs>
          <w:tab w:val="num" w:pos="720"/>
        </w:tabs>
        <w:ind w:left="720" w:hanging="360"/>
      </w:pPr>
      <w:rPr>
        <w:rFonts w:hint="default"/>
      </w:rPr>
    </w:lvl>
    <w:lvl w:ilvl="1" w:tplc="E5EAD314">
      <w:start w:val="1"/>
      <w:numFmt w:val="bullet"/>
      <w:lvlText w:val="•"/>
      <w:lvlJc w:val="left"/>
      <w:pPr>
        <w:tabs>
          <w:tab w:val="num" w:pos="1440"/>
        </w:tabs>
        <w:ind w:left="1440" w:hanging="360"/>
      </w:pPr>
      <w:rPr>
        <w:rFonts w:ascii="Arial" w:hAnsi="Arial" w:cs="Times New Roman" w:hint="default"/>
      </w:rPr>
    </w:lvl>
    <w:lvl w:ilvl="2" w:tplc="3F7E2C44">
      <w:start w:val="1"/>
      <w:numFmt w:val="bullet"/>
      <w:lvlText w:val="•"/>
      <w:lvlJc w:val="left"/>
      <w:pPr>
        <w:tabs>
          <w:tab w:val="num" w:pos="2160"/>
        </w:tabs>
        <w:ind w:left="2160" w:hanging="360"/>
      </w:pPr>
      <w:rPr>
        <w:rFonts w:ascii="Arial" w:hAnsi="Arial" w:cs="Times New Roman" w:hint="default"/>
      </w:rPr>
    </w:lvl>
    <w:lvl w:ilvl="3" w:tplc="7B980770">
      <w:start w:val="1"/>
      <w:numFmt w:val="bullet"/>
      <w:lvlText w:val="•"/>
      <w:lvlJc w:val="left"/>
      <w:pPr>
        <w:tabs>
          <w:tab w:val="num" w:pos="2880"/>
        </w:tabs>
        <w:ind w:left="2880" w:hanging="360"/>
      </w:pPr>
      <w:rPr>
        <w:rFonts w:ascii="Arial" w:hAnsi="Arial" w:cs="Times New Roman" w:hint="default"/>
      </w:rPr>
    </w:lvl>
    <w:lvl w:ilvl="4" w:tplc="D4F67864">
      <w:start w:val="1"/>
      <w:numFmt w:val="bullet"/>
      <w:lvlText w:val="•"/>
      <w:lvlJc w:val="left"/>
      <w:pPr>
        <w:tabs>
          <w:tab w:val="num" w:pos="3600"/>
        </w:tabs>
        <w:ind w:left="3600" w:hanging="360"/>
      </w:pPr>
      <w:rPr>
        <w:rFonts w:ascii="Arial" w:hAnsi="Arial" w:cs="Times New Roman" w:hint="default"/>
      </w:rPr>
    </w:lvl>
    <w:lvl w:ilvl="5" w:tplc="FCB8ADD4">
      <w:start w:val="1"/>
      <w:numFmt w:val="bullet"/>
      <w:lvlText w:val="•"/>
      <w:lvlJc w:val="left"/>
      <w:pPr>
        <w:tabs>
          <w:tab w:val="num" w:pos="4320"/>
        </w:tabs>
        <w:ind w:left="4320" w:hanging="360"/>
      </w:pPr>
      <w:rPr>
        <w:rFonts w:ascii="Arial" w:hAnsi="Arial" w:cs="Times New Roman" w:hint="default"/>
      </w:rPr>
    </w:lvl>
    <w:lvl w:ilvl="6" w:tplc="17BE35B0">
      <w:start w:val="1"/>
      <w:numFmt w:val="bullet"/>
      <w:lvlText w:val="•"/>
      <w:lvlJc w:val="left"/>
      <w:pPr>
        <w:tabs>
          <w:tab w:val="num" w:pos="5040"/>
        </w:tabs>
        <w:ind w:left="5040" w:hanging="360"/>
      </w:pPr>
      <w:rPr>
        <w:rFonts w:ascii="Arial" w:hAnsi="Arial" w:cs="Times New Roman" w:hint="default"/>
      </w:rPr>
    </w:lvl>
    <w:lvl w:ilvl="7" w:tplc="0A3E30E6">
      <w:start w:val="1"/>
      <w:numFmt w:val="bullet"/>
      <w:lvlText w:val="•"/>
      <w:lvlJc w:val="left"/>
      <w:pPr>
        <w:tabs>
          <w:tab w:val="num" w:pos="5760"/>
        </w:tabs>
        <w:ind w:left="5760" w:hanging="360"/>
      </w:pPr>
      <w:rPr>
        <w:rFonts w:ascii="Arial" w:hAnsi="Arial" w:cs="Times New Roman" w:hint="default"/>
      </w:rPr>
    </w:lvl>
    <w:lvl w:ilvl="8" w:tplc="7374A562">
      <w:start w:val="1"/>
      <w:numFmt w:val="bullet"/>
      <w:lvlText w:val="•"/>
      <w:lvlJc w:val="left"/>
      <w:pPr>
        <w:tabs>
          <w:tab w:val="num" w:pos="6480"/>
        </w:tabs>
        <w:ind w:left="6480" w:hanging="360"/>
      </w:pPr>
      <w:rPr>
        <w:rFonts w:ascii="Arial" w:hAnsi="Arial" w:cs="Times New Roman" w:hint="default"/>
      </w:rPr>
    </w:lvl>
  </w:abstractNum>
  <w:abstractNum w:abstractNumId="3">
    <w:nsid w:val="2B1D2F41"/>
    <w:multiLevelType w:val="hybridMultilevel"/>
    <w:tmpl w:val="F74A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5958E4"/>
    <w:multiLevelType w:val="hybridMultilevel"/>
    <w:tmpl w:val="C9520C36"/>
    <w:lvl w:ilvl="0" w:tplc="EAC64EB4">
      <w:start w:val="20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FB57F2"/>
    <w:multiLevelType w:val="hybridMultilevel"/>
    <w:tmpl w:val="4986EF1A"/>
    <w:lvl w:ilvl="0" w:tplc="6D6647A4">
      <w:start w:val="1"/>
      <w:numFmt w:val="bullet"/>
      <w:lvlText w:val="•"/>
      <w:lvlJc w:val="left"/>
      <w:pPr>
        <w:tabs>
          <w:tab w:val="num" w:pos="720"/>
        </w:tabs>
        <w:ind w:left="720" w:hanging="360"/>
      </w:pPr>
      <w:rPr>
        <w:rFonts w:ascii="Arial" w:hAnsi="Arial" w:cs="Times New Roman" w:hint="default"/>
      </w:rPr>
    </w:lvl>
    <w:lvl w:ilvl="1" w:tplc="E5EAD314">
      <w:start w:val="1"/>
      <w:numFmt w:val="bullet"/>
      <w:lvlText w:val="•"/>
      <w:lvlJc w:val="left"/>
      <w:pPr>
        <w:tabs>
          <w:tab w:val="num" w:pos="1440"/>
        </w:tabs>
        <w:ind w:left="1440" w:hanging="360"/>
      </w:pPr>
      <w:rPr>
        <w:rFonts w:ascii="Arial" w:hAnsi="Arial" w:cs="Times New Roman" w:hint="default"/>
      </w:rPr>
    </w:lvl>
    <w:lvl w:ilvl="2" w:tplc="3F7E2C44">
      <w:start w:val="1"/>
      <w:numFmt w:val="bullet"/>
      <w:lvlText w:val="•"/>
      <w:lvlJc w:val="left"/>
      <w:pPr>
        <w:tabs>
          <w:tab w:val="num" w:pos="2160"/>
        </w:tabs>
        <w:ind w:left="2160" w:hanging="360"/>
      </w:pPr>
      <w:rPr>
        <w:rFonts w:ascii="Arial" w:hAnsi="Arial" w:cs="Times New Roman" w:hint="default"/>
      </w:rPr>
    </w:lvl>
    <w:lvl w:ilvl="3" w:tplc="7B980770">
      <w:start w:val="1"/>
      <w:numFmt w:val="bullet"/>
      <w:lvlText w:val="•"/>
      <w:lvlJc w:val="left"/>
      <w:pPr>
        <w:tabs>
          <w:tab w:val="num" w:pos="2880"/>
        </w:tabs>
        <w:ind w:left="2880" w:hanging="360"/>
      </w:pPr>
      <w:rPr>
        <w:rFonts w:ascii="Arial" w:hAnsi="Arial" w:cs="Times New Roman" w:hint="default"/>
      </w:rPr>
    </w:lvl>
    <w:lvl w:ilvl="4" w:tplc="D4F67864">
      <w:start w:val="1"/>
      <w:numFmt w:val="bullet"/>
      <w:lvlText w:val="•"/>
      <w:lvlJc w:val="left"/>
      <w:pPr>
        <w:tabs>
          <w:tab w:val="num" w:pos="3600"/>
        </w:tabs>
        <w:ind w:left="3600" w:hanging="360"/>
      </w:pPr>
      <w:rPr>
        <w:rFonts w:ascii="Arial" w:hAnsi="Arial" w:cs="Times New Roman" w:hint="default"/>
      </w:rPr>
    </w:lvl>
    <w:lvl w:ilvl="5" w:tplc="FCB8ADD4">
      <w:start w:val="1"/>
      <w:numFmt w:val="bullet"/>
      <w:lvlText w:val="•"/>
      <w:lvlJc w:val="left"/>
      <w:pPr>
        <w:tabs>
          <w:tab w:val="num" w:pos="4320"/>
        </w:tabs>
        <w:ind w:left="4320" w:hanging="360"/>
      </w:pPr>
      <w:rPr>
        <w:rFonts w:ascii="Arial" w:hAnsi="Arial" w:cs="Times New Roman" w:hint="default"/>
      </w:rPr>
    </w:lvl>
    <w:lvl w:ilvl="6" w:tplc="17BE35B0">
      <w:start w:val="1"/>
      <w:numFmt w:val="bullet"/>
      <w:lvlText w:val="•"/>
      <w:lvlJc w:val="left"/>
      <w:pPr>
        <w:tabs>
          <w:tab w:val="num" w:pos="5040"/>
        </w:tabs>
        <w:ind w:left="5040" w:hanging="360"/>
      </w:pPr>
      <w:rPr>
        <w:rFonts w:ascii="Arial" w:hAnsi="Arial" w:cs="Times New Roman" w:hint="default"/>
      </w:rPr>
    </w:lvl>
    <w:lvl w:ilvl="7" w:tplc="0A3E30E6">
      <w:start w:val="1"/>
      <w:numFmt w:val="bullet"/>
      <w:lvlText w:val="•"/>
      <w:lvlJc w:val="left"/>
      <w:pPr>
        <w:tabs>
          <w:tab w:val="num" w:pos="5760"/>
        </w:tabs>
        <w:ind w:left="5760" w:hanging="360"/>
      </w:pPr>
      <w:rPr>
        <w:rFonts w:ascii="Arial" w:hAnsi="Arial" w:cs="Times New Roman" w:hint="default"/>
      </w:rPr>
    </w:lvl>
    <w:lvl w:ilvl="8" w:tplc="7374A562">
      <w:start w:val="1"/>
      <w:numFmt w:val="bullet"/>
      <w:lvlText w:val="•"/>
      <w:lvlJc w:val="left"/>
      <w:pPr>
        <w:tabs>
          <w:tab w:val="num" w:pos="6480"/>
        </w:tabs>
        <w:ind w:left="6480" w:hanging="360"/>
      </w:pPr>
      <w:rPr>
        <w:rFonts w:ascii="Arial" w:hAnsi="Arial" w:cs="Times New Roman" w:hint="default"/>
      </w:rPr>
    </w:lvl>
  </w:abstractNum>
  <w:abstractNum w:abstractNumId="6">
    <w:nsid w:val="3E0457D9"/>
    <w:multiLevelType w:val="hybridMultilevel"/>
    <w:tmpl w:val="8E6A13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4B066A51"/>
    <w:multiLevelType w:val="hybridMultilevel"/>
    <w:tmpl w:val="F10A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3D5774"/>
    <w:multiLevelType w:val="hybridMultilevel"/>
    <w:tmpl w:val="AAC8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8F5B12"/>
    <w:multiLevelType w:val="hybridMultilevel"/>
    <w:tmpl w:val="F10A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8F43DF"/>
    <w:multiLevelType w:val="hybridMultilevel"/>
    <w:tmpl w:val="F9C2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3C2FCF"/>
    <w:multiLevelType w:val="hybridMultilevel"/>
    <w:tmpl w:val="8BEA08E4"/>
    <w:lvl w:ilvl="0" w:tplc="77E072B2">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F30708"/>
    <w:multiLevelType w:val="hybridMultilevel"/>
    <w:tmpl w:val="F91A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C80CC3"/>
    <w:multiLevelType w:val="hybridMultilevel"/>
    <w:tmpl w:val="7928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6"/>
  </w:num>
  <w:num w:numId="5">
    <w:abstractNumId w:val="5"/>
  </w:num>
  <w:num w:numId="6">
    <w:abstractNumId w:val="5"/>
  </w:num>
  <w:num w:numId="7">
    <w:abstractNumId w:val="2"/>
  </w:num>
  <w:num w:numId="8">
    <w:abstractNumId w:val="4"/>
  </w:num>
  <w:num w:numId="9">
    <w:abstractNumId w:val="7"/>
  </w:num>
  <w:num w:numId="10">
    <w:abstractNumId w:val="12"/>
  </w:num>
  <w:num w:numId="11">
    <w:abstractNumId w:val="3"/>
  </w:num>
  <w:num w:numId="12">
    <w:abstractNumId w:val="9"/>
  </w:num>
  <w:num w:numId="13">
    <w:abstractNumId w:val="10"/>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16"/>
    <w:rsid w:val="0000024C"/>
    <w:rsid w:val="00003761"/>
    <w:rsid w:val="00006DDC"/>
    <w:rsid w:val="00007AD1"/>
    <w:rsid w:val="00010C61"/>
    <w:rsid w:val="00011220"/>
    <w:rsid w:val="0001145D"/>
    <w:rsid w:val="000144D7"/>
    <w:rsid w:val="000146E3"/>
    <w:rsid w:val="00015D3A"/>
    <w:rsid w:val="00015EA2"/>
    <w:rsid w:val="00017164"/>
    <w:rsid w:val="00022A7A"/>
    <w:rsid w:val="00023129"/>
    <w:rsid w:val="00024897"/>
    <w:rsid w:val="00025571"/>
    <w:rsid w:val="00025D2F"/>
    <w:rsid w:val="00026023"/>
    <w:rsid w:val="00030E0B"/>
    <w:rsid w:val="00031F5F"/>
    <w:rsid w:val="0003284E"/>
    <w:rsid w:val="00032D40"/>
    <w:rsid w:val="00033C0B"/>
    <w:rsid w:val="000343AE"/>
    <w:rsid w:val="0003471F"/>
    <w:rsid w:val="00036418"/>
    <w:rsid w:val="00036616"/>
    <w:rsid w:val="0003745E"/>
    <w:rsid w:val="000408E9"/>
    <w:rsid w:val="00040B2A"/>
    <w:rsid w:val="00040F32"/>
    <w:rsid w:val="00043A10"/>
    <w:rsid w:val="00043D28"/>
    <w:rsid w:val="00043DE5"/>
    <w:rsid w:val="0004479D"/>
    <w:rsid w:val="000459AD"/>
    <w:rsid w:val="000468D5"/>
    <w:rsid w:val="00053B13"/>
    <w:rsid w:val="00054993"/>
    <w:rsid w:val="00055AD4"/>
    <w:rsid w:val="00057F3D"/>
    <w:rsid w:val="00060224"/>
    <w:rsid w:val="00060AC7"/>
    <w:rsid w:val="00060D3B"/>
    <w:rsid w:val="00060E2A"/>
    <w:rsid w:val="00062A54"/>
    <w:rsid w:val="00065F6B"/>
    <w:rsid w:val="00067475"/>
    <w:rsid w:val="000678DF"/>
    <w:rsid w:val="000703D3"/>
    <w:rsid w:val="00071DBC"/>
    <w:rsid w:val="00073481"/>
    <w:rsid w:val="00073AA6"/>
    <w:rsid w:val="0007578C"/>
    <w:rsid w:val="000759FD"/>
    <w:rsid w:val="00076A97"/>
    <w:rsid w:val="00077168"/>
    <w:rsid w:val="00077B48"/>
    <w:rsid w:val="00077D60"/>
    <w:rsid w:val="00080512"/>
    <w:rsid w:val="0008139B"/>
    <w:rsid w:val="00083780"/>
    <w:rsid w:val="00083954"/>
    <w:rsid w:val="00083BA4"/>
    <w:rsid w:val="00083D82"/>
    <w:rsid w:val="00084447"/>
    <w:rsid w:val="000845B7"/>
    <w:rsid w:val="000855C3"/>
    <w:rsid w:val="00087645"/>
    <w:rsid w:val="00090C3D"/>
    <w:rsid w:val="0009269E"/>
    <w:rsid w:val="0009332B"/>
    <w:rsid w:val="000A072E"/>
    <w:rsid w:val="000A0F8D"/>
    <w:rsid w:val="000A199F"/>
    <w:rsid w:val="000A27AA"/>
    <w:rsid w:val="000A2FA1"/>
    <w:rsid w:val="000A3D7D"/>
    <w:rsid w:val="000A45B4"/>
    <w:rsid w:val="000A46D0"/>
    <w:rsid w:val="000A488D"/>
    <w:rsid w:val="000A4E2F"/>
    <w:rsid w:val="000A5B91"/>
    <w:rsid w:val="000A637B"/>
    <w:rsid w:val="000A6F23"/>
    <w:rsid w:val="000A744B"/>
    <w:rsid w:val="000B0BEE"/>
    <w:rsid w:val="000B1EB9"/>
    <w:rsid w:val="000B2945"/>
    <w:rsid w:val="000B4BB0"/>
    <w:rsid w:val="000B58F0"/>
    <w:rsid w:val="000B6FC7"/>
    <w:rsid w:val="000C1631"/>
    <w:rsid w:val="000C2350"/>
    <w:rsid w:val="000C24F4"/>
    <w:rsid w:val="000C265A"/>
    <w:rsid w:val="000C2E9C"/>
    <w:rsid w:val="000C4A91"/>
    <w:rsid w:val="000C5206"/>
    <w:rsid w:val="000C6D63"/>
    <w:rsid w:val="000D0F19"/>
    <w:rsid w:val="000D1C59"/>
    <w:rsid w:val="000D2372"/>
    <w:rsid w:val="000D5628"/>
    <w:rsid w:val="000D6F49"/>
    <w:rsid w:val="000E0A84"/>
    <w:rsid w:val="000E1165"/>
    <w:rsid w:val="000E1A9B"/>
    <w:rsid w:val="000E1E25"/>
    <w:rsid w:val="000E3005"/>
    <w:rsid w:val="000E404D"/>
    <w:rsid w:val="000E70A4"/>
    <w:rsid w:val="000E7620"/>
    <w:rsid w:val="000E7739"/>
    <w:rsid w:val="000F047A"/>
    <w:rsid w:val="000F3905"/>
    <w:rsid w:val="000F3F59"/>
    <w:rsid w:val="000F6384"/>
    <w:rsid w:val="000F647A"/>
    <w:rsid w:val="00101AFB"/>
    <w:rsid w:val="001029FB"/>
    <w:rsid w:val="00102B24"/>
    <w:rsid w:val="00102D49"/>
    <w:rsid w:val="001031D0"/>
    <w:rsid w:val="00103CE6"/>
    <w:rsid w:val="0010418F"/>
    <w:rsid w:val="00105F9E"/>
    <w:rsid w:val="0010613E"/>
    <w:rsid w:val="00106DD0"/>
    <w:rsid w:val="00110547"/>
    <w:rsid w:val="001111B2"/>
    <w:rsid w:val="001120C1"/>
    <w:rsid w:val="00114AB1"/>
    <w:rsid w:val="001157B2"/>
    <w:rsid w:val="0012071D"/>
    <w:rsid w:val="001216A0"/>
    <w:rsid w:val="00121770"/>
    <w:rsid w:val="00122D48"/>
    <w:rsid w:val="00125F1F"/>
    <w:rsid w:val="0012647A"/>
    <w:rsid w:val="0012740F"/>
    <w:rsid w:val="001279D5"/>
    <w:rsid w:val="00132562"/>
    <w:rsid w:val="001343E6"/>
    <w:rsid w:val="00134B69"/>
    <w:rsid w:val="0013514C"/>
    <w:rsid w:val="00136CC1"/>
    <w:rsid w:val="00136D05"/>
    <w:rsid w:val="00140D4F"/>
    <w:rsid w:val="00141124"/>
    <w:rsid w:val="00141266"/>
    <w:rsid w:val="00141666"/>
    <w:rsid w:val="001432D1"/>
    <w:rsid w:val="00143B0B"/>
    <w:rsid w:val="00144C2E"/>
    <w:rsid w:val="00144ECC"/>
    <w:rsid w:val="00145D1B"/>
    <w:rsid w:val="00146488"/>
    <w:rsid w:val="00146DD7"/>
    <w:rsid w:val="00146EDD"/>
    <w:rsid w:val="001470D0"/>
    <w:rsid w:val="001506E8"/>
    <w:rsid w:val="00151B78"/>
    <w:rsid w:val="00152027"/>
    <w:rsid w:val="00154662"/>
    <w:rsid w:val="001549DB"/>
    <w:rsid w:val="0015608A"/>
    <w:rsid w:val="0015740C"/>
    <w:rsid w:val="0016367F"/>
    <w:rsid w:val="001638C3"/>
    <w:rsid w:val="00164E06"/>
    <w:rsid w:val="0016630F"/>
    <w:rsid w:val="00167010"/>
    <w:rsid w:val="00173365"/>
    <w:rsid w:val="00173DDF"/>
    <w:rsid w:val="001740EA"/>
    <w:rsid w:val="001822A4"/>
    <w:rsid w:val="001823FB"/>
    <w:rsid w:val="0018307F"/>
    <w:rsid w:val="001858A2"/>
    <w:rsid w:val="00185B0B"/>
    <w:rsid w:val="00186666"/>
    <w:rsid w:val="001878A6"/>
    <w:rsid w:val="00190170"/>
    <w:rsid w:val="00190CBC"/>
    <w:rsid w:val="00191033"/>
    <w:rsid w:val="00191058"/>
    <w:rsid w:val="001911A3"/>
    <w:rsid w:val="00194043"/>
    <w:rsid w:val="00194B5B"/>
    <w:rsid w:val="00196260"/>
    <w:rsid w:val="00197852"/>
    <w:rsid w:val="00197A4D"/>
    <w:rsid w:val="001A1368"/>
    <w:rsid w:val="001A1CA9"/>
    <w:rsid w:val="001A34E6"/>
    <w:rsid w:val="001A39E5"/>
    <w:rsid w:val="001A4B8A"/>
    <w:rsid w:val="001A6C8F"/>
    <w:rsid w:val="001B0E19"/>
    <w:rsid w:val="001B16A5"/>
    <w:rsid w:val="001B1B5F"/>
    <w:rsid w:val="001B2003"/>
    <w:rsid w:val="001B2546"/>
    <w:rsid w:val="001B36BA"/>
    <w:rsid w:val="001B596A"/>
    <w:rsid w:val="001B6B68"/>
    <w:rsid w:val="001B738E"/>
    <w:rsid w:val="001B7495"/>
    <w:rsid w:val="001C1A41"/>
    <w:rsid w:val="001C1E57"/>
    <w:rsid w:val="001C236E"/>
    <w:rsid w:val="001C26C8"/>
    <w:rsid w:val="001C3AA2"/>
    <w:rsid w:val="001C4081"/>
    <w:rsid w:val="001D0076"/>
    <w:rsid w:val="001D0478"/>
    <w:rsid w:val="001D1150"/>
    <w:rsid w:val="001D241D"/>
    <w:rsid w:val="001D2577"/>
    <w:rsid w:val="001D6894"/>
    <w:rsid w:val="001D7016"/>
    <w:rsid w:val="001E06F3"/>
    <w:rsid w:val="001E0848"/>
    <w:rsid w:val="001E08EE"/>
    <w:rsid w:val="001E1ED4"/>
    <w:rsid w:val="001E2197"/>
    <w:rsid w:val="001E6272"/>
    <w:rsid w:val="001E631F"/>
    <w:rsid w:val="001E665C"/>
    <w:rsid w:val="001E6B5A"/>
    <w:rsid w:val="001E7248"/>
    <w:rsid w:val="001F2E37"/>
    <w:rsid w:val="001F3556"/>
    <w:rsid w:val="001F4292"/>
    <w:rsid w:val="00200847"/>
    <w:rsid w:val="0020232B"/>
    <w:rsid w:val="0020243A"/>
    <w:rsid w:val="0020373E"/>
    <w:rsid w:val="00205F4B"/>
    <w:rsid w:val="00206B4E"/>
    <w:rsid w:val="002101FB"/>
    <w:rsid w:val="00210A2C"/>
    <w:rsid w:val="0021262E"/>
    <w:rsid w:val="00212D09"/>
    <w:rsid w:val="002140B2"/>
    <w:rsid w:val="002145E9"/>
    <w:rsid w:val="0021482C"/>
    <w:rsid w:val="00215AFB"/>
    <w:rsid w:val="00217D7A"/>
    <w:rsid w:val="00217E20"/>
    <w:rsid w:val="00220FD9"/>
    <w:rsid w:val="00222405"/>
    <w:rsid w:val="00223CEF"/>
    <w:rsid w:val="00224308"/>
    <w:rsid w:val="002246B7"/>
    <w:rsid w:val="0022471B"/>
    <w:rsid w:val="00224E2E"/>
    <w:rsid w:val="002262CF"/>
    <w:rsid w:val="00226423"/>
    <w:rsid w:val="00226A27"/>
    <w:rsid w:val="00227A67"/>
    <w:rsid w:val="00227E19"/>
    <w:rsid w:val="00230A67"/>
    <w:rsid w:val="00230FBF"/>
    <w:rsid w:val="00233F09"/>
    <w:rsid w:val="00233FD1"/>
    <w:rsid w:val="0023465E"/>
    <w:rsid w:val="002349DA"/>
    <w:rsid w:val="00234BDB"/>
    <w:rsid w:val="00235133"/>
    <w:rsid w:val="002352A4"/>
    <w:rsid w:val="00236CEC"/>
    <w:rsid w:val="0023764B"/>
    <w:rsid w:val="002402B2"/>
    <w:rsid w:val="00243E7A"/>
    <w:rsid w:val="00244BBC"/>
    <w:rsid w:val="002469EC"/>
    <w:rsid w:val="00250115"/>
    <w:rsid w:val="0025038D"/>
    <w:rsid w:val="00251EBE"/>
    <w:rsid w:val="00252761"/>
    <w:rsid w:val="00252905"/>
    <w:rsid w:val="00253DB6"/>
    <w:rsid w:val="00254C5E"/>
    <w:rsid w:val="00257E38"/>
    <w:rsid w:val="00261485"/>
    <w:rsid w:val="0026177D"/>
    <w:rsid w:val="00262CF7"/>
    <w:rsid w:val="002647A1"/>
    <w:rsid w:val="002669E3"/>
    <w:rsid w:val="00271ED4"/>
    <w:rsid w:val="00272657"/>
    <w:rsid w:val="002735A8"/>
    <w:rsid w:val="00275842"/>
    <w:rsid w:val="00276622"/>
    <w:rsid w:val="0027777C"/>
    <w:rsid w:val="00277ACB"/>
    <w:rsid w:val="00280A08"/>
    <w:rsid w:val="0028279F"/>
    <w:rsid w:val="00282CBC"/>
    <w:rsid w:val="0028448A"/>
    <w:rsid w:val="0028484C"/>
    <w:rsid w:val="00286F4C"/>
    <w:rsid w:val="00292AF9"/>
    <w:rsid w:val="00292B1B"/>
    <w:rsid w:val="00295400"/>
    <w:rsid w:val="00295AD3"/>
    <w:rsid w:val="002A03C9"/>
    <w:rsid w:val="002A1686"/>
    <w:rsid w:val="002A32DF"/>
    <w:rsid w:val="002A3908"/>
    <w:rsid w:val="002A4896"/>
    <w:rsid w:val="002A4DC5"/>
    <w:rsid w:val="002B088F"/>
    <w:rsid w:val="002B09A4"/>
    <w:rsid w:val="002B0B6B"/>
    <w:rsid w:val="002B0CAD"/>
    <w:rsid w:val="002B3FA0"/>
    <w:rsid w:val="002B4D69"/>
    <w:rsid w:val="002B6E2B"/>
    <w:rsid w:val="002C0F5A"/>
    <w:rsid w:val="002C1AF5"/>
    <w:rsid w:val="002C422A"/>
    <w:rsid w:val="002C5F00"/>
    <w:rsid w:val="002D2EC6"/>
    <w:rsid w:val="002D5F84"/>
    <w:rsid w:val="002D7174"/>
    <w:rsid w:val="002D7ABC"/>
    <w:rsid w:val="002E0815"/>
    <w:rsid w:val="002E0D96"/>
    <w:rsid w:val="002E1A6A"/>
    <w:rsid w:val="002E1F73"/>
    <w:rsid w:val="002E22DD"/>
    <w:rsid w:val="002E2AB7"/>
    <w:rsid w:val="002E33D9"/>
    <w:rsid w:val="002E41CB"/>
    <w:rsid w:val="002E4B96"/>
    <w:rsid w:val="002E7BB4"/>
    <w:rsid w:val="002F058A"/>
    <w:rsid w:val="002F0CAA"/>
    <w:rsid w:val="002F252B"/>
    <w:rsid w:val="002F37C9"/>
    <w:rsid w:val="002F3924"/>
    <w:rsid w:val="003001BA"/>
    <w:rsid w:val="00300263"/>
    <w:rsid w:val="0030175E"/>
    <w:rsid w:val="0030200E"/>
    <w:rsid w:val="00302431"/>
    <w:rsid w:val="00302453"/>
    <w:rsid w:val="00302930"/>
    <w:rsid w:val="00305C49"/>
    <w:rsid w:val="00306615"/>
    <w:rsid w:val="003068F2"/>
    <w:rsid w:val="00306BC7"/>
    <w:rsid w:val="0030744C"/>
    <w:rsid w:val="00310E63"/>
    <w:rsid w:val="0031241D"/>
    <w:rsid w:val="00312478"/>
    <w:rsid w:val="00315354"/>
    <w:rsid w:val="0031716A"/>
    <w:rsid w:val="00317283"/>
    <w:rsid w:val="003233F4"/>
    <w:rsid w:val="00323EE9"/>
    <w:rsid w:val="00326283"/>
    <w:rsid w:val="0033399B"/>
    <w:rsid w:val="00334B08"/>
    <w:rsid w:val="00335417"/>
    <w:rsid w:val="00337964"/>
    <w:rsid w:val="00337EFB"/>
    <w:rsid w:val="00340641"/>
    <w:rsid w:val="003453E5"/>
    <w:rsid w:val="00346825"/>
    <w:rsid w:val="00350DE3"/>
    <w:rsid w:val="003511CF"/>
    <w:rsid w:val="00351281"/>
    <w:rsid w:val="00352055"/>
    <w:rsid w:val="00354E30"/>
    <w:rsid w:val="00357DD4"/>
    <w:rsid w:val="003609FE"/>
    <w:rsid w:val="0036379A"/>
    <w:rsid w:val="0036679E"/>
    <w:rsid w:val="00366A08"/>
    <w:rsid w:val="00367D65"/>
    <w:rsid w:val="00371494"/>
    <w:rsid w:val="003758A5"/>
    <w:rsid w:val="00375C75"/>
    <w:rsid w:val="00376500"/>
    <w:rsid w:val="00377D14"/>
    <w:rsid w:val="0038011C"/>
    <w:rsid w:val="003801EF"/>
    <w:rsid w:val="00380639"/>
    <w:rsid w:val="0038118F"/>
    <w:rsid w:val="00381864"/>
    <w:rsid w:val="00381939"/>
    <w:rsid w:val="00381E09"/>
    <w:rsid w:val="003831B2"/>
    <w:rsid w:val="00385D4D"/>
    <w:rsid w:val="00386956"/>
    <w:rsid w:val="00387A47"/>
    <w:rsid w:val="00390567"/>
    <w:rsid w:val="00391343"/>
    <w:rsid w:val="00391C91"/>
    <w:rsid w:val="003933B6"/>
    <w:rsid w:val="00393F1D"/>
    <w:rsid w:val="0039551B"/>
    <w:rsid w:val="0039595D"/>
    <w:rsid w:val="00395D44"/>
    <w:rsid w:val="003979B7"/>
    <w:rsid w:val="003A19E9"/>
    <w:rsid w:val="003A2703"/>
    <w:rsid w:val="003A3EDE"/>
    <w:rsid w:val="003A4512"/>
    <w:rsid w:val="003A4A6A"/>
    <w:rsid w:val="003A58A3"/>
    <w:rsid w:val="003A76B5"/>
    <w:rsid w:val="003B03FD"/>
    <w:rsid w:val="003B065D"/>
    <w:rsid w:val="003B151F"/>
    <w:rsid w:val="003B2FE6"/>
    <w:rsid w:val="003B3A41"/>
    <w:rsid w:val="003B3D73"/>
    <w:rsid w:val="003B5D34"/>
    <w:rsid w:val="003B72DD"/>
    <w:rsid w:val="003C0086"/>
    <w:rsid w:val="003C0093"/>
    <w:rsid w:val="003C16F4"/>
    <w:rsid w:val="003C1A91"/>
    <w:rsid w:val="003C2056"/>
    <w:rsid w:val="003C37E3"/>
    <w:rsid w:val="003C380D"/>
    <w:rsid w:val="003C42CB"/>
    <w:rsid w:val="003C492B"/>
    <w:rsid w:val="003C64D5"/>
    <w:rsid w:val="003C7DCF"/>
    <w:rsid w:val="003D252A"/>
    <w:rsid w:val="003D3B4C"/>
    <w:rsid w:val="003D4428"/>
    <w:rsid w:val="003D5048"/>
    <w:rsid w:val="003D6B12"/>
    <w:rsid w:val="003D6CD2"/>
    <w:rsid w:val="003D6E2F"/>
    <w:rsid w:val="003E23C3"/>
    <w:rsid w:val="003E38D1"/>
    <w:rsid w:val="003E4742"/>
    <w:rsid w:val="003E4ADB"/>
    <w:rsid w:val="003E4ECF"/>
    <w:rsid w:val="003E4F06"/>
    <w:rsid w:val="003E5511"/>
    <w:rsid w:val="003E6A75"/>
    <w:rsid w:val="003F0399"/>
    <w:rsid w:val="003F1FEC"/>
    <w:rsid w:val="003F3046"/>
    <w:rsid w:val="003F31AD"/>
    <w:rsid w:val="003F4B07"/>
    <w:rsid w:val="003F5A96"/>
    <w:rsid w:val="003F61E6"/>
    <w:rsid w:val="003F6BE8"/>
    <w:rsid w:val="00400A44"/>
    <w:rsid w:val="00401742"/>
    <w:rsid w:val="00402204"/>
    <w:rsid w:val="00404699"/>
    <w:rsid w:val="00405C03"/>
    <w:rsid w:val="004065E3"/>
    <w:rsid w:val="0040721E"/>
    <w:rsid w:val="004075EA"/>
    <w:rsid w:val="00407F4D"/>
    <w:rsid w:val="004106ED"/>
    <w:rsid w:val="004138EB"/>
    <w:rsid w:val="0041434D"/>
    <w:rsid w:val="00415129"/>
    <w:rsid w:val="00415456"/>
    <w:rsid w:val="00415FD5"/>
    <w:rsid w:val="0041608F"/>
    <w:rsid w:val="00417EA1"/>
    <w:rsid w:val="00420803"/>
    <w:rsid w:val="004229BF"/>
    <w:rsid w:val="004239F2"/>
    <w:rsid w:val="00425BD7"/>
    <w:rsid w:val="0042732E"/>
    <w:rsid w:val="00427411"/>
    <w:rsid w:val="00430676"/>
    <w:rsid w:val="004319E6"/>
    <w:rsid w:val="004357E9"/>
    <w:rsid w:val="0043608F"/>
    <w:rsid w:val="00436AD3"/>
    <w:rsid w:val="00440993"/>
    <w:rsid w:val="00442617"/>
    <w:rsid w:val="00444063"/>
    <w:rsid w:val="004444BA"/>
    <w:rsid w:val="00446780"/>
    <w:rsid w:val="00451969"/>
    <w:rsid w:val="00452D87"/>
    <w:rsid w:val="00452DF0"/>
    <w:rsid w:val="00453E69"/>
    <w:rsid w:val="00455C93"/>
    <w:rsid w:val="00456D21"/>
    <w:rsid w:val="00457DAF"/>
    <w:rsid w:val="00461634"/>
    <w:rsid w:val="00461F01"/>
    <w:rsid w:val="00462A82"/>
    <w:rsid w:val="0046378C"/>
    <w:rsid w:val="00463FD2"/>
    <w:rsid w:val="00464D17"/>
    <w:rsid w:val="004650C7"/>
    <w:rsid w:val="004659AB"/>
    <w:rsid w:val="0047001E"/>
    <w:rsid w:val="00470406"/>
    <w:rsid w:val="00470D64"/>
    <w:rsid w:val="0047188C"/>
    <w:rsid w:val="00471B0E"/>
    <w:rsid w:val="00471D6C"/>
    <w:rsid w:val="0047219A"/>
    <w:rsid w:val="0047271C"/>
    <w:rsid w:val="00472F8C"/>
    <w:rsid w:val="00474C0B"/>
    <w:rsid w:val="004751FA"/>
    <w:rsid w:val="004768E3"/>
    <w:rsid w:val="00476ACB"/>
    <w:rsid w:val="00477B8B"/>
    <w:rsid w:val="004805CE"/>
    <w:rsid w:val="00480D91"/>
    <w:rsid w:val="004813E4"/>
    <w:rsid w:val="0048475A"/>
    <w:rsid w:val="004847ED"/>
    <w:rsid w:val="00484AB3"/>
    <w:rsid w:val="0048532C"/>
    <w:rsid w:val="00485E3B"/>
    <w:rsid w:val="004866F5"/>
    <w:rsid w:val="00487126"/>
    <w:rsid w:val="004872A4"/>
    <w:rsid w:val="00490324"/>
    <w:rsid w:val="0049118E"/>
    <w:rsid w:val="0049154D"/>
    <w:rsid w:val="0049226A"/>
    <w:rsid w:val="00493186"/>
    <w:rsid w:val="00493D6A"/>
    <w:rsid w:val="00493DF1"/>
    <w:rsid w:val="00494552"/>
    <w:rsid w:val="004945A5"/>
    <w:rsid w:val="00496857"/>
    <w:rsid w:val="00497990"/>
    <w:rsid w:val="00497F16"/>
    <w:rsid w:val="004A3F67"/>
    <w:rsid w:val="004A5832"/>
    <w:rsid w:val="004B50EB"/>
    <w:rsid w:val="004B5E3C"/>
    <w:rsid w:val="004B735C"/>
    <w:rsid w:val="004B7E11"/>
    <w:rsid w:val="004C08C0"/>
    <w:rsid w:val="004C23EB"/>
    <w:rsid w:val="004C344A"/>
    <w:rsid w:val="004C3A52"/>
    <w:rsid w:val="004C6AAE"/>
    <w:rsid w:val="004C70D6"/>
    <w:rsid w:val="004D09C6"/>
    <w:rsid w:val="004D20B7"/>
    <w:rsid w:val="004D2A99"/>
    <w:rsid w:val="004D52AF"/>
    <w:rsid w:val="004E237A"/>
    <w:rsid w:val="004E4E48"/>
    <w:rsid w:val="004E5AA3"/>
    <w:rsid w:val="004F0028"/>
    <w:rsid w:val="004F003E"/>
    <w:rsid w:val="004F293C"/>
    <w:rsid w:val="004F32A6"/>
    <w:rsid w:val="004F43E1"/>
    <w:rsid w:val="0050043F"/>
    <w:rsid w:val="005005AF"/>
    <w:rsid w:val="005038DF"/>
    <w:rsid w:val="00505844"/>
    <w:rsid w:val="00505CB7"/>
    <w:rsid w:val="00506625"/>
    <w:rsid w:val="00507072"/>
    <w:rsid w:val="00507476"/>
    <w:rsid w:val="00507EC8"/>
    <w:rsid w:val="005109E4"/>
    <w:rsid w:val="00513E77"/>
    <w:rsid w:val="005145E0"/>
    <w:rsid w:val="00515666"/>
    <w:rsid w:val="00515C4B"/>
    <w:rsid w:val="00516AF1"/>
    <w:rsid w:val="005179BA"/>
    <w:rsid w:val="00520161"/>
    <w:rsid w:val="00520456"/>
    <w:rsid w:val="00520D1C"/>
    <w:rsid w:val="00521193"/>
    <w:rsid w:val="00522565"/>
    <w:rsid w:val="0052464F"/>
    <w:rsid w:val="005254C9"/>
    <w:rsid w:val="00525603"/>
    <w:rsid w:val="00525823"/>
    <w:rsid w:val="00526F04"/>
    <w:rsid w:val="00527807"/>
    <w:rsid w:val="00530570"/>
    <w:rsid w:val="00532D90"/>
    <w:rsid w:val="00534E32"/>
    <w:rsid w:val="005353CB"/>
    <w:rsid w:val="0053613E"/>
    <w:rsid w:val="00536975"/>
    <w:rsid w:val="00540DE3"/>
    <w:rsid w:val="005411D1"/>
    <w:rsid w:val="005428B8"/>
    <w:rsid w:val="0054363C"/>
    <w:rsid w:val="00543C80"/>
    <w:rsid w:val="00543E66"/>
    <w:rsid w:val="005443AC"/>
    <w:rsid w:val="0054606F"/>
    <w:rsid w:val="00546668"/>
    <w:rsid w:val="00547F6B"/>
    <w:rsid w:val="00550AFA"/>
    <w:rsid w:val="005522B6"/>
    <w:rsid w:val="0055389F"/>
    <w:rsid w:val="00554E1C"/>
    <w:rsid w:val="005551B7"/>
    <w:rsid w:val="0055554B"/>
    <w:rsid w:val="00555632"/>
    <w:rsid w:val="005600ED"/>
    <w:rsid w:val="005607C4"/>
    <w:rsid w:val="00561D63"/>
    <w:rsid w:val="005629BF"/>
    <w:rsid w:val="00562DC1"/>
    <w:rsid w:val="00564D61"/>
    <w:rsid w:val="005656FA"/>
    <w:rsid w:val="00565EE2"/>
    <w:rsid w:val="00567C6A"/>
    <w:rsid w:val="0057148C"/>
    <w:rsid w:val="00572CEC"/>
    <w:rsid w:val="00572D8A"/>
    <w:rsid w:val="00574B59"/>
    <w:rsid w:val="00576EF3"/>
    <w:rsid w:val="0057709D"/>
    <w:rsid w:val="00580198"/>
    <w:rsid w:val="005803F1"/>
    <w:rsid w:val="00580CD8"/>
    <w:rsid w:val="00581554"/>
    <w:rsid w:val="00582996"/>
    <w:rsid w:val="00582B63"/>
    <w:rsid w:val="00583203"/>
    <w:rsid w:val="005839C4"/>
    <w:rsid w:val="00583B0C"/>
    <w:rsid w:val="00583C42"/>
    <w:rsid w:val="00584304"/>
    <w:rsid w:val="0058575D"/>
    <w:rsid w:val="0058585F"/>
    <w:rsid w:val="00585FA7"/>
    <w:rsid w:val="0058767F"/>
    <w:rsid w:val="00593BA3"/>
    <w:rsid w:val="00594C97"/>
    <w:rsid w:val="00596083"/>
    <w:rsid w:val="00596783"/>
    <w:rsid w:val="005A05A4"/>
    <w:rsid w:val="005A0A54"/>
    <w:rsid w:val="005A1329"/>
    <w:rsid w:val="005A1F03"/>
    <w:rsid w:val="005A3539"/>
    <w:rsid w:val="005A3CD7"/>
    <w:rsid w:val="005A4417"/>
    <w:rsid w:val="005A441B"/>
    <w:rsid w:val="005A5343"/>
    <w:rsid w:val="005A554D"/>
    <w:rsid w:val="005A5783"/>
    <w:rsid w:val="005A6645"/>
    <w:rsid w:val="005A7413"/>
    <w:rsid w:val="005B0334"/>
    <w:rsid w:val="005B110B"/>
    <w:rsid w:val="005B38CD"/>
    <w:rsid w:val="005B414F"/>
    <w:rsid w:val="005B6482"/>
    <w:rsid w:val="005B662D"/>
    <w:rsid w:val="005B684B"/>
    <w:rsid w:val="005C0FC1"/>
    <w:rsid w:val="005C116B"/>
    <w:rsid w:val="005C121C"/>
    <w:rsid w:val="005C1CBC"/>
    <w:rsid w:val="005C2006"/>
    <w:rsid w:val="005C53EC"/>
    <w:rsid w:val="005D187D"/>
    <w:rsid w:val="005D5AD7"/>
    <w:rsid w:val="005D5E6E"/>
    <w:rsid w:val="005E123A"/>
    <w:rsid w:val="005E1F4E"/>
    <w:rsid w:val="005E267D"/>
    <w:rsid w:val="005E41FF"/>
    <w:rsid w:val="005E5158"/>
    <w:rsid w:val="005E5674"/>
    <w:rsid w:val="005E5AF4"/>
    <w:rsid w:val="005E6465"/>
    <w:rsid w:val="005F1D1F"/>
    <w:rsid w:val="005F2546"/>
    <w:rsid w:val="005F4BAC"/>
    <w:rsid w:val="005F4D4D"/>
    <w:rsid w:val="005F5CEC"/>
    <w:rsid w:val="006021E0"/>
    <w:rsid w:val="006024B9"/>
    <w:rsid w:val="006037D9"/>
    <w:rsid w:val="006057C4"/>
    <w:rsid w:val="00612640"/>
    <w:rsid w:val="00612BAE"/>
    <w:rsid w:val="0061501E"/>
    <w:rsid w:val="00620CBD"/>
    <w:rsid w:val="0062110F"/>
    <w:rsid w:val="00622ABB"/>
    <w:rsid w:val="00622B8C"/>
    <w:rsid w:val="00622DA6"/>
    <w:rsid w:val="006246FA"/>
    <w:rsid w:val="0062561B"/>
    <w:rsid w:val="00625D30"/>
    <w:rsid w:val="00627985"/>
    <w:rsid w:val="006325C5"/>
    <w:rsid w:val="00635644"/>
    <w:rsid w:val="006357F3"/>
    <w:rsid w:val="00643E02"/>
    <w:rsid w:val="00643EAB"/>
    <w:rsid w:val="0064777C"/>
    <w:rsid w:val="00652FE7"/>
    <w:rsid w:val="00654B00"/>
    <w:rsid w:val="00655974"/>
    <w:rsid w:val="00656934"/>
    <w:rsid w:val="0065703D"/>
    <w:rsid w:val="006579E4"/>
    <w:rsid w:val="00660386"/>
    <w:rsid w:val="006610A7"/>
    <w:rsid w:val="0066133B"/>
    <w:rsid w:val="00662405"/>
    <w:rsid w:val="0066257D"/>
    <w:rsid w:val="006638E0"/>
    <w:rsid w:val="00663964"/>
    <w:rsid w:val="00664310"/>
    <w:rsid w:val="00665C4F"/>
    <w:rsid w:val="00665D34"/>
    <w:rsid w:val="00666117"/>
    <w:rsid w:val="006665E0"/>
    <w:rsid w:val="006677A5"/>
    <w:rsid w:val="00671079"/>
    <w:rsid w:val="00672F19"/>
    <w:rsid w:val="00673496"/>
    <w:rsid w:val="0067496A"/>
    <w:rsid w:val="00674CC1"/>
    <w:rsid w:val="00674E5A"/>
    <w:rsid w:val="00675505"/>
    <w:rsid w:val="0067555A"/>
    <w:rsid w:val="00677AB2"/>
    <w:rsid w:val="00680ED9"/>
    <w:rsid w:val="00682F72"/>
    <w:rsid w:val="00686B1A"/>
    <w:rsid w:val="00686E4F"/>
    <w:rsid w:val="00690172"/>
    <w:rsid w:val="00690FB1"/>
    <w:rsid w:val="00693D27"/>
    <w:rsid w:val="0069429F"/>
    <w:rsid w:val="0069439A"/>
    <w:rsid w:val="00695F20"/>
    <w:rsid w:val="00695F7F"/>
    <w:rsid w:val="0069609B"/>
    <w:rsid w:val="00696D76"/>
    <w:rsid w:val="006A0980"/>
    <w:rsid w:val="006A0EFD"/>
    <w:rsid w:val="006A245B"/>
    <w:rsid w:val="006A2ED8"/>
    <w:rsid w:val="006A31F2"/>
    <w:rsid w:val="006A69C9"/>
    <w:rsid w:val="006A7E0D"/>
    <w:rsid w:val="006B200B"/>
    <w:rsid w:val="006B2AE4"/>
    <w:rsid w:val="006B2CF8"/>
    <w:rsid w:val="006B3760"/>
    <w:rsid w:val="006B41A1"/>
    <w:rsid w:val="006B4E67"/>
    <w:rsid w:val="006B58AF"/>
    <w:rsid w:val="006C0DB9"/>
    <w:rsid w:val="006C246D"/>
    <w:rsid w:val="006C30C0"/>
    <w:rsid w:val="006C4A94"/>
    <w:rsid w:val="006C5D57"/>
    <w:rsid w:val="006C65F8"/>
    <w:rsid w:val="006D068C"/>
    <w:rsid w:val="006D1073"/>
    <w:rsid w:val="006D3F86"/>
    <w:rsid w:val="006D45D9"/>
    <w:rsid w:val="006D751F"/>
    <w:rsid w:val="006D7C3D"/>
    <w:rsid w:val="006E03C8"/>
    <w:rsid w:val="006E510E"/>
    <w:rsid w:val="006E54CD"/>
    <w:rsid w:val="006E62AB"/>
    <w:rsid w:val="006E68C6"/>
    <w:rsid w:val="006E745C"/>
    <w:rsid w:val="006E7A6D"/>
    <w:rsid w:val="006F0B3D"/>
    <w:rsid w:val="006F7E3B"/>
    <w:rsid w:val="006F7E66"/>
    <w:rsid w:val="007005F8"/>
    <w:rsid w:val="0070151E"/>
    <w:rsid w:val="00702ABB"/>
    <w:rsid w:val="0070323E"/>
    <w:rsid w:val="00706B2F"/>
    <w:rsid w:val="0070756E"/>
    <w:rsid w:val="00707E3C"/>
    <w:rsid w:val="007100FE"/>
    <w:rsid w:val="00710181"/>
    <w:rsid w:val="00711C20"/>
    <w:rsid w:val="0071262B"/>
    <w:rsid w:val="0071316A"/>
    <w:rsid w:val="0071573A"/>
    <w:rsid w:val="007157E6"/>
    <w:rsid w:val="007176E9"/>
    <w:rsid w:val="007206B2"/>
    <w:rsid w:val="00722095"/>
    <w:rsid w:val="007242AD"/>
    <w:rsid w:val="007255BD"/>
    <w:rsid w:val="00725AD1"/>
    <w:rsid w:val="00725CF5"/>
    <w:rsid w:val="00726825"/>
    <w:rsid w:val="007272BD"/>
    <w:rsid w:val="00727BC7"/>
    <w:rsid w:val="00727E62"/>
    <w:rsid w:val="007315ED"/>
    <w:rsid w:val="00731841"/>
    <w:rsid w:val="00733831"/>
    <w:rsid w:val="007358E9"/>
    <w:rsid w:val="007407D1"/>
    <w:rsid w:val="00742C9C"/>
    <w:rsid w:val="0074306B"/>
    <w:rsid w:val="0074413E"/>
    <w:rsid w:val="0074594B"/>
    <w:rsid w:val="00746026"/>
    <w:rsid w:val="0074654D"/>
    <w:rsid w:val="0074681C"/>
    <w:rsid w:val="007508AB"/>
    <w:rsid w:val="007516FC"/>
    <w:rsid w:val="007523AA"/>
    <w:rsid w:val="00756419"/>
    <w:rsid w:val="00761624"/>
    <w:rsid w:val="007632CD"/>
    <w:rsid w:val="0076390D"/>
    <w:rsid w:val="007644B9"/>
    <w:rsid w:val="007676BC"/>
    <w:rsid w:val="00770042"/>
    <w:rsid w:val="007707F8"/>
    <w:rsid w:val="00771683"/>
    <w:rsid w:val="00771F44"/>
    <w:rsid w:val="00772764"/>
    <w:rsid w:val="00772B89"/>
    <w:rsid w:val="00773083"/>
    <w:rsid w:val="00774C4A"/>
    <w:rsid w:val="00776F69"/>
    <w:rsid w:val="0078027E"/>
    <w:rsid w:val="0078097A"/>
    <w:rsid w:val="0078268A"/>
    <w:rsid w:val="00783530"/>
    <w:rsid w:val="00783A60"/>
    <w:rsid w:val="00784E23"/>
    <w:rsid w:val="00785381"/>
    <w:rsid w:val="007855B3"/>
    <w:rsid w:val="00785F07"/>
    <w:rsid w:val="007871BC"/>
    <w:rsid w:val="0079040E"/>
    <w:rsid w:val="00790734"/>
    <w:rsid w:val="00791D91"/>
    <w:rsid w:val="00792078"/>
    <w:rsid w:val="007921E8"/>
    <w:rsid w:val="00792BBD"/>
    <w:rsid w:val="00792E88"/>
    <w:rsid w:val="00793693"/>
    <w:rsid w:val="00793845"/>
    <w:rsid w:val="0079466A"/>
    <w:rsid w:val="00794A93"/>
    <w:rsid w:val="007955F0"/>
    <w:rsid w:val="0079594F"/>
    <w:rsid w:val="00795BE6"/>
    <w:rsid w:val="00795D52"/>
    <w:rsid w:val="0079619B"/>
    <w:rsid w:val="007A0359"/>
    <w:rsid w:val="007A097E"/>
    <w:rsid w:val="007A09F5"/>
    <w:rsid w:val="007A359B"/>
    <w:rsid w:val="007A43D0"/>
    <w:rsid w:val="007A72B9"/>
    <w:rsid w:val="007A7AFE"/>
    <w:rsid w:val="007A7BE0"/>
    <w:rsid w:val="007B0DBE"/>
    <w:rsid w:val="007B2855"/>
    <w:rsid w:val="007B34F4"/>
    <w:rsid w:val="007B3616"/>
    <w:rsid w:val="007C0EC2"/>
    <w:rsid w:val="007C410B"/>
    <w:rsid w:val="007C4F6F"/>
    <w:rsid w:val="007C6779"/>
    <w:rsid w:val="007D5F0E"/>
    <w:rsid w:val="007D698F"/>
    <w:rsid w:val="007E08DA"/>
    <w:rsid w:val="007E25D5"/>
    <w:rsid w:val="007E26A9"/>
    <w:rsid w:val="007E5233"/>
    <w:rsid w:val="007E5721"/>
    <w:rsid w:val="007E61A4"/>
    <w:rsid w:val="007E6A25"/>
    <w:rsid w:val="007E70F8"/>
    <w:rsid w:val="007F0C7C"/>
    <w:rsid w:val="007F17CB"/>
    <w:rsid w:val="007F2F15"/>
    <w:rsid w:val="007F3624"/>
    <w:rsid w:val="007F59F8"/>
    <w:rsid w:val="007F6063"/>
    <w:rsid w:val="007F735B"/>
    <w:rsid w:val="007F7B93"/>
    <w:rsid w:val="008020D7"/>
    <w:rsid w:val="008030D7"/>
    <w:rsid w:val="00803236"/>
    <w:rsid w:val="008040EA"/>
    <w:rsid w:val="00804EF7"/>
    <w:rsid w:val="008058F8"/>
    <w:rsid w:val="00806188"/>
    <w:rsid w:val="008067AE"/>
    <w:rsid w:val="008076BD"/>
    <w:rsid w:val="00807E93"/>
    <w:rsid w:val="00810883"/>
    <w:rsid w:val="00810E8D"/>
    <w:rsid w:val="00812376"/>
    <w:rsid w:val="008123F1"/>
    <w:rsid w:val="008124F6"/>
    <w:rsid w:val="00813E1D"/>
    <w:rsid w:val="00814B97"/>
    <w:rsid w:val="00814C57"/>
    <w:rsid w:val="00815404"/>
    <w:rsid w:val="008177E8"/>
    <w:rsid w:val="00820BCE"/>
    <w:rsid w:val="00821969"/>
    <w:rsid w:val="008235A0"/>
    <w:rsid w:val="008254F1"/>
    <w:rsid w:val="00830AEC"/>
    <w:rsid w:val="00830DE8"/>
    <w:rsid w:val="00833BA2"/>
    <w:rsid w:val="008350C8"/>
    <w:rsid w:val="00836F6D"/>
    <w:rsid w:val="00836F72"/>
    <w:rsid w:val="00837960"/>
    <w:rsid w:val="008444F0"/>
    <w:rsid w:val="00845509"/>
    <w:rsid w:val="00845698"/>
    <w:rsid w:val="0084660F"/>
    <w:rsid w:val="00847A53"/>
    <w:rsid w:val="00847FC6"/>
    <w:rsid w:val="008508F0"/>
    <w:rsid w:val="0085107A"/>
    <w:rsid w:val="008517B6"/>
    <w:rsid w:val="008541CD"/>
    <w:rsid w:val="00855177"/>
    <w:rsid w:val="008554A6"/>
    <w:rsid w:val="00855921"/>
    <w:rsid w:val="00855A5A"/>
    <w:rsid w:val="00855AAA"/>
    <w:rsid w:val="00855C31"/>
    <w:rsid w:val="00855DC2"/>
    <w:rsid w:val="00856446"/>
    <w:rsid w:val="008569D6"/>
    <w:rsid w:val="00856E98"/>
    <w:rsid w:val="00860675"/>
    <w:rsid w:val="00860CC2"/>
    <w:rsid w:val="0086281D"/>
    <w:rsid w:val="00864A9A"/>
    <w:rsid w:val="00865C2A"/>
    <w:rsid w:val="00865F6F"/>
    <w:rsid w:val="0086656C"/>
    <w:rsid w:val="0086664B"/>
    <w:rsid w:val="00871232"/>
    <w:rsid w:val="00872A0A"/>
    <w:rsid w:val="00872F10"/>
    <w:rsid w:val="00874D3A"/>
    <w:rsid w:val="00875DE1"/>
    <w:rsid w:val="008801A4"/>
    <w:rsid w:val="00880D07"/>
    <w:rsid w:val="00881C40"/>
    <w:rsid w:val="00882324"/>
    <w:rsid w:val="008846D8"/>
    <w:rsid w:val="0088480B"/>
    <w:rsid w:val="00887F69"/>
    <w:rsid w:val="00894571"/>
    <w:rsid w:val="0089660B"/>
    <w:rsid w:val="00896EA9"/>
    <w:rsid w:val="00897529"/>
    <w:rsid w:val="008A06B1"/>
    <w:rsid w:val="008A2604"/>
    <w:rsid w:val="008A70E6"/>
    <w:rsid w:val="008A7BB3"/>
    <w:rsid w:val="008B0A38"/>
    <w:rsid w:val="008B0CD5"/>
    <w:rsid w:val="008B38CF"/>
    <w:rsid w:val="008B44B6"/>
    <w:rsid w:val="008B4A3E"/>
    <w:rsid w:val="008B4CFB"/>
    <w:rsid w:val="008C1FF6"/>
    <w:rsid w:val="008C3FCB"/>
    <w:rsid w:val="008C5237"/>
    <w:rsid w:val="008C7E99"/>
    <w:rsid w:val="008D0B66"/>
    <w:rsid w:val="008D13CE"/>
    <w:rsid w:val="008D1B55"/>
    <w:rsid w:val="008D49C2"/>
    <w:rsid w:val="008D517B"/>
    <w:rsid w:val="008D5B91"/>
    <w:rsid w:val="008D6FD7"/>
    <w:rsid w:val="008D7354"/>
    <w:rsid w:val="008E0BAA"/>
    <w:rsid w:val="008E1B34"/>
    <w:rsid w:val="008E21C3"/>
    <w:rsid w:val="008E3F66"/>
    <w:rsid w:val="008E5386"/>
    <w:rsid w:val="008E5B39"/>
    <w:rsid w:val="008E773D"/>
    <w:rsid w:val="008F0BCB"/>
    <w:rsid w:val="008F183E"/>
    <w:rsid w:val="008F1E78"/>
    <w:rsid w:val="008F22B1"/>
    <w:rsid w:val="008F26D6"/>
    <w:rsid w:val="008F590C"/>
    <w:rsid w:val="008F596A"/>
    <w:rsid w:val="008F7CF3"/>
    <w:rsid w:val="0090171E"/>
    <w:rsid w:val="00902FDB"/>
    <w:rsid w:val="00903144"/>
    <w:rsid w:val="0090392C"/>
    <w:rsid w:val="00903A3D"/>
    <w:rsid w:val="00903CEB"/>
    <w:rsid w:val="009045D0"/>
    <w:rsid w:val="009046DB"/>
    <w:rsid w:val="00904FEB"/>
    <w:rsid w:val="00907568"/>
    <w:rsid w:val="00907A6F"/>
    <w:rsid w:val="00907B2D"/>
    <w:rsid w:val="009108DB"/>
    <w:rsid w:val="009114E7"/>
    <w:rsid w:val="00915667"/>
    <w:rsid w:val="00915F1E"/>
    <w:rsid w:val="0091786E"/>
    <w:rsid w:val="009214BB"/>
    <w:rsid w:val="00923F96"/>
    <w:rsid w:val="009245E6"/>
    <w:rsid w:val="00926FF8"/>
    <w:rsid w:val="0093007B"/>
    <w:rsid w:val="00933B62"/>
    <w:rsid w:val="00933C5C"/>
    <w:rsid w:val="009349E9"/>
    <w:rsid w:val="00934CB3"/>
    <w:rsid w:val="009352FB"/>
    <w:rsid w:val="0093611C"/>
    <w:rsid w:val="009365D4"/>
    <w:rsid w:val="0093732A"/>
    <w:rsid w:val="00943133"/>
    <w:rsid w:val="00946FCF"/>
    <w:rsid w:val="00950101"/>
    <w:rsid w:val="009511AD"/>
    <w:rsid w:val="00956FA9"/>
    <w:rsid w:val="00957205"/>
    <w:rsid w:val="00957A32"/>
    <w:rsid w:val="00961893"/>
    <w:rsid w:val="00963270"/>
    <w:rsid w:val="00964047"/>
    <w:rsid w:val="009641C5"/>
    <w:rsid w:val="009648BF"/>
    <w:rsid w:val="0096538E"/>
    <w:rsid w:val="009657BC"/>
    <w:rsid w:val="00970346"/>
    <w:rsid w:val="00970474"/>
    <w:rsid w:val="00970BA2"/>
    <w:rsid w:val="009716ED"/>
    <w:rsid w:val="00971A69"/>
    <w:rsid w:val="009729B9"/>
    <w:rsid w:val="00975896"/>
    <w:rsid w:val="00975A08"/>
    <w:rsid w:val="00975D39"/>
    <w:rsid w:val="00975FFC"/>
    <w:rsid w:val="00977947"/>
    <w:rsid w:val="00981A0F"/>
    <w:rsid w:val="009835B7"/>
    <w:rsid w:val="009843EA"/>
    <w:rsid w:val="00984DE7"/>
    <w:rsid w:val="00987248"/>
    <w:rsid w:val="009874CE"/>
    <w:rsid w:val="009878D1"/>
    <w:rsid w:val="009922D3"/>
    <w:rsid w:val="009930C7"/>
    <w:rsid w:val="0099446C"/>
    <w:rsid w:val="009969D6"/>
    <w:rsid w:val="009975FF"/>
    <w:rsid w:val="00997D4F"/>
    <w:rsid w:val="009A124E"/>
    <w:rsid w:val="009A155A"/>
    <w:rsid w:val="009A1ED7"/>
    <w:rsid w:val="009A4F62"/>
    <w:rsid w:val="009A54D9"/>
    <w:rsid w:val="009A606B"/>
    <w:rsid w:val="009A7375"/>
    <w:rsid w:val="009A7601"/>
    <w:rsid w:val="009A781F"/>
    <w:rsid w:val="009B091F"/>
    <w:rsid w:val="009B2794"/>
    <w:rsid w:val="009B4267"/>
    <w:rsid w:val="009B69CE"/>
    <w:rsid w:val="009B6FDA"/>
    <w:rsid w:val="009C196D"/>
    <w:rsid w:val="009C269C"/>
    <w:rsid w:val="009C3238"/>
    <w:rsid w:val="009C4CE1"/>
    <w:rsid w:val="009C68A3"/>
    <w:rsid w:val="009C6CBE"/>
    <w:rsid w:val="009D0B9A"/>
    <w:rsid w:val="009D18E8"/>
    <w:rsid w:val="009D245D"/>
    <w:rsid w:val="009D2C56"/>
    <w:rsid w:val="009D46D4"/>
    <w:rsid w:val="009D55F3"/>
    <w:rsid w:val="009D5722"/>
    <w:rsid w:val="009D5C5B"/>
    <w:rsid w:val="009D7E9F"/>
    <w:rsid w:val="009E11CF"/>
    <w:rsid w:val="009E1224"/>
    <w:rsid w:val="009E6223"/>
    <w:rsid w:val="009E6B20"/>
    <w:rsid w:val="009E70AD"/>
    <w:rsid w:val="009E76CA"/>
    <w:rsid w:val="009F012F"/>
    <w:rsid w:val="009F0246"/>
    <w:rsid w:val="009F0811"/>
    <w:rsid w:val="009F27D6"/>
    <w:rsid w:val="009F371C"/>
    <w:rsid w:val="009F4097"/>
    <w:rsid w:val="009F4289"/>
    <w:rsid w:val="009F4ADB"/>
    <w:rsid w:val="009F5833"/>
    <w:rsid w:val="009F625B"/>
    <w:rsid w:val="009F6F02"/>
    <w:rsid w:val="00A026FC"/>
    <w:rsid w:val="00A029EC"/>
    <w:rsid w:val="00A02C5D"/>
    <w:rsid w:val="00A02DB3"/>
    <w:rsid w:val="00A03F0A"/>
    <w:rsid w:val="00A057FD"/>
    <w:rsid w:val="00A11E23"/>
    <w:rsid w:val="00A11FC5"/>
    <w:rsid w:val="00A1497E"/>
    <w:rsid w:val="00A17C2A"/>
    <w:rsid w:val="00A20719"/>
    <w:rsid w:val="00A20D08"/>
    <w:rsid w:val="00A2100B"/>
    <w:rsid w:val="00A23481"/>
    <w:rsid w:val="00A240F7"/>
    <w:rsid w:val="00A24400"/>
    <w:rsid w:val="00A2662E"/>
    <w:rsid w:val="00A26B2E"/>
    <w:rsid w:val="00A2711A"/>
    <w:rsid w:val="00A27646"/>
    <w:rsid w:val="00A27944"/>
    <w:rsid w:val="00A31AEA"/>
    <w:rsid w:val="00A31ED8"/>
    <w:rsid w:val="00A32166"/>
    <w:rsid w:val="00A33F4B"/>
    <w:rsid w:val="00A3441F"/>
    <w:rsid w:val="00A35D7C"/>
    <w:rsid w:val="00A375F3"/>
    <w:rsid w:val="00A406F9"/>
    <w:rsid w:val="00A40E59"/>
    <w:rsid w:val="00A41217"/>
    <w:rsid w:val="00A420A2"/>
    <w:rsid w:val="00A43B6A"/>
    <w:rsid w:val="00A5211A"/>
    <w:rsid w:val="00A5528B"/>
    <w:rsid w:val="00A56DD5"/>
    <w:rsid w:val="00A57773"/>
    <w:rsid w:val="00A57CEC"/>
    <w:rsid w:val="00A61C81"/>
    <w:rsid w:val="00A63F1A"/>
    <w:rsid w:val="00A64040"/>
    <w:rsid w:val="00A64CD0"/>
    <w:rsid w:val="00A64D81"/>
    <w:rsid w:val="00A66B06"/>
    <w:rsid w:val="00A74BE5"/>
    <w:rsid w:val="00A757FD"/>
    <w:rsid w:val="00A75D4A"/>
    <w:rsid w:val="00A75D6C"/>
    <w:rsid w:val="00A76190"/>
    <w:rsid w:val="00A773ED"/>
    <w:rsid w:val="00A77B1C"/>
    <w:rsid w:val="00A81912"/>
    <w:rsid w:val="00A84253"/>
    <w:rsid w:val="00A867E2"/>
    <w:rsid w:val="00A8784F"/>
    <w:rsid w:val="00A90EA6"/>
    <w:rsid w:val="00A916C4"/>
    <w:rsid w:val="00A95B24"/>
    <w:rsid w:val="00A96077"/>
    <w:rsid w:val="00A96221"/>
    <w:rsid w:val="00AA10A9"/>
    <w:rsid w:val="00AA1850"/>
    <w:rsid w:val="00AA1A9F"/>
    <w:rsid w:val="00AA1BAB"/>
    <w:rsid w:val="00AA3641"/>
    <w:rsid w:val="00AA3690"/>
    <w:rsid w:val="00AA4E12"/>
    <w:rsid w:val="00AA6AD8"/>
    <w:rsid w:val="00AA6E30"/>
    <w:rsid w:val="00AA7692"/>
    <w:rsid w:val="00AA7BFE"/>
    <w:rsid w:val="00AB13F5"/>
    <w:rsid w:val="00AB43F6"/>
    <w:rsid w:val="00AB4FA2"/>
    <w:rsid w:val="00AB5586"/>
    <w:rsid w:val="00AB7852"/>
    <w:rsid w:val="00AB7BE7"/>
    <w:rsid w:val="00AC0126"/>
    <w:rsid w:val="00AC1737"/>
    <w:rsid w:val="00AC42A8"/>
    <w:rsid w:val="00AC5686"/>
    <w:rsid w:val="00AC5902"/>
    <w:rsid w:val="00AC7DB5"/>
    <w:rsid w:val="00AE18CE"/>
    <w:rsid w:val="00AE3A14"/>
    <w:rsid w:val="00AE433A"/>
    <w:rsid w:val="00AE6C5A"/>
    <w:rsid w:val="00AE7D7A"/>
    <w:rsid w:val="00AF09DD"/>
    <w:rsid w:val="00AF3E7A"/>
    <w:rsid w:val="00B008C3"/>
    <w:rsid w:val="00B012F7"/>
    <w:rsid w:val="00B0201E"/>
    <w:rsid w:val="00B020C2"/>
    <w:rsid w:val="00B02D68"/>
    <w:rsid w:val="00B0359B"/>
    <w:rsid w:val="00B03935"/>
    <w:rsid w:val="00B055E1"/>
    <w:rsid w:val="00B063B3"/>
    <w:rsid w:val="00B06E0F"/>
    <w:rsid w:val="00B0731A"/>
    <w:rsid w:val="00B12462"/>
    <w:rsid w:val="00B1414E"/>
    <w:rsid w:val="00B15775"/>
    <w:rsid w:val="00B157DD"/>
    <w:rsid w:val="00B16FDD"/>
    <w:rsid w:val="00B170E8"/>
    <w:rsid w:val="00B20557"/>
    <w:rsid w:val="00B20C6F"/>
    <w:rsid w:val="00B210E3"/>
    <w:rsid w:val="00B21191"/>
    <w:rsid w:val="00B21367"/>
    <w:rsid w:val="00B22A19"/>
    <w:rsid w:val="00B23301"/>
    <w:rsid w:val="00B2502B"/>
    <w:rsid w:val="00B259C7"/>
    <w:rsid w:val="00B2736C"/>
    <w:rsid w:val="00B3047E"/>
    <w:rsid w:val="00B304A0"/>
    <w:rsid w:val="00B31299"/>
    <w:rsid w:val="00B32675"/>
    <w:rsid w:val="00B33B20"/>
    <w:rsid w:val="00B35309"/>
    <w:rsid w:val="00B3665F"/>
    <w:rsid w:val="00B40403"/>
    <w:rsid w:val="00B40AE3"/>
    <w:rsid w:val="00B40CDD"/>
    <w:rsid w:val="00B414A6"/>
    <w:rsid w:val="00B425D0"/>
    <w:rsid w:val="00B42FC0"/>
    <w:rsid w:val="00B431F5"/>
    <w:rsid w:val="00B432CC"/>
    <w:rsid w:val="00B45141"/>
    <w:rsid w:val="00B46C15"/>
    <w:rsid w:val="00B504B7"/>
    <w:rsid w:val="00B50A2A"/>
    <w:rsid w:val="00B51743"/>
    <w:rsid w:val="00B5184C"/>
    <w:rsid w:val="00B51934"/>
    <w:rsid w:val="00B53EBD"/>
    <w:rsid w:val="00B577CE"/>
    <w:rsid w:val="00B60665"/>
    <w:rsid w:val="00B611A6"/>
    <w:rsid w:val="00B616F7"/>
    <w:rsid w:val="00B617E8"/>
    <w:rsid w:val="00B62F5D"/>
    <w:rsid w:val="00B6355A"/>
    <w:rsid w:val="00B646AB"/>
    <w:rsid w:val="00B6478E"/>
    <w:rsid w:val="00B66AF3"/>
    <w:rsid w:val="00B66E18"/>
    <w:rsid w:val="00B67358"/>
    <w:rsid w:val="00B70444"/>
    <w:rsid w:val="00B70FE9"/>
    <w:rsid w:val="00B71847"/>
    <w:rsid w:val="00B72CE1"/>
    <w:rsid w:val="00B73FAF"/>
    <w:rsid w:val="00B76AB5"/>
    <w:rsid w:val="00B804D6"/>
    <w:rsid w:val="00B808E0"/>
    <w:rsid w:val="00B900D5"/>
    <w:rsid w:val="00B9402B"/>
    <w:rsid w:val="00B94E83"/>
    <w:rsid w:val="00B94EC2"/>
    <w:rsid w:val="00B95972"/>
    <w:rsid w:val="00BA090F"/>
    <w:rsid w:val="00BA0A79"/>
    <w:rsid w:val="00BA0D56"/>
    <w:rsid w:val="00BA1385"/>
    <w:rsid w:val="00BA2009"/>
    <w:rsid w:val="00BA2655"/>
    <w:rsid w:val="00BA55A4"/>
    <w:rsid w:val="00BA6C75"/>
    <w:rsid w:val="00BA7B0F"/>
    <w:rsid w:val="00BB04C4"/>
    <w:rsid w:val="00BB0BD5"/>
    <w:rsid w:val="00BB13BD"/>
    <w:rsid w:val="00BB1DA5"/>
    <w:rsid w:val="00BB2466"/>
    <w:rsid w:val="00BB35E9"/>
    <w:rsid w:val="00BB3B6C"/>
    <w:rsid w:val="00BB4E5A"/>
    <w:rsid w:val="00BB5252"/>
    <w:rsid w:val="00BB65A8"/>
    <w:rsid w:val="00BC5847"/>
    <w:rsid w:val="00BC74AC"/>
    <w:rsid w:val="00BC7B1B"/>
    <w:rsid w:val="00BD0DC8"/>
    <w:rsid w:val="00BD287C"/>
    <w:rsid w:val="00BD2A0E"/>
    <w:rsid w:val="00BD4657"/>
    <w:rsid w:val="00BD64E6"/>
    <w:rsid w:val="00BE399D"/>
    <w:rsid w:val="00BE518E"/>
    <w:rsid w:val="00BE55F0"/>
    <w:rsid w:val="00BE750E"/>
    <w:rsid w:val="00BF11CE"/>
    <w:rsid w:val="00BF35FC"/>
    <w:rsid w:val="00BF375E"/>
    <w:rsid w:val="00BF44C1"/>
    <w:rsid w:val="00BF54A9"/>
    <w:rsid w:val="00BF6F71"/>
    <w:rsid w:val="00BF7608"/>
    <w:rsid w:val="00C01EC4"/>
    <w:rsid w:val="00C0546C"/>
    <w:rsid w:val="00C059D2"/>
    <w:rsid w:val="00C0613B"/>
    <w:rsid w:val="00C06415"/>
    <w:rsid w:val="00C0740E"/>
    <w:rsid w:val="00C078F5"/>
    <w:rsid w:val="00C1427D"/>
    <w:rsid w:val="00C1570D"/>
    <w:rsid w:val="00C171E0"/>
    <w:rsid w:val="00C17ED7"/>
    <w:rsid w:val="00C2022C"/>
    <w:rsid w:val="00C223E9"/>
    <w:rsid w:val="00C225B8"/>
    <w:rsid w:val="00C228C1"/>
    <w:rsid w:val="00C23681"/>
    <w:rsid w:val="00C25331"/>
    <w:rsid w:val="00C26806"/>
    <w:rsid w:val="00C31BE6"/>
    <w:rsid w:val="00C31FA5"/>
    <w:rsid w:val="00C32CC3"/>
    <w:rsid w:val="00C34342"/>
    <w:rsid w:val="00C3440C"/>
    <w:rsid w:val="00C350DE"/>
    <w:rsid w:val="00C36C8B"/>
    <w:rsid w:val="00C40805"/>
    <w:rsid w:val="00C41E5C"/>
    <w:rsid w:val="00C42EE4"/>
    <w:rsid w:val="00C43B8E"/>
    <w:rsid w:val="00C44CEE"/>
    <w:rsid w:val="00C45CDF"/>
    <w:rsid w:val="00C4658E"/>
    <w:rsid w:val="00C47F6B"/>
    <w:rsid w:val="00C508C9"/>
    <w:rsid w:val="00C521FF"/>
    <w:rsid w:val="00C536CF"/>
    <w:rsid w:val="00C53778"/>
    <w:rsid w:val="00C53C35"/>
    <w:rsid w:val="00C55E6B"/>
    <w:rsid w:val="00C561F8"/>
    <w:rsid w:val="00C603A1"/>
    <w:rsid w:val="00C6234E"/>
    <w:rsid w:val="00C62F35"/>
    <w:rsid w:val="00C63F90"/>
    <w:rsid w:val="00C643E0"/>
    <w:rsid w:val="00C64541"/>
    <w:rsid w:val="00C6466C"/>
    <w:rsid w:val="00C64AD1"/>
    <w:rsid w:val="00C67EED"/>
    <w:rsid w:val="00C67FE8"/>
    <w:rsid w:val="00C7044E"/>
    <w:rsid w:val="00C73ED6"/>
    <w:rsid w:val="00C74A5D"/>
    <w:rsid w:val="00C7571E"/>
    <w:rsid w:val="00C7663F"/>
    <w:rsid w:val="00C76FB6"/>
    <w:rsid w:val="00C77DCE"/>
    <w:rsid w:val="00C8034C"/>
    <w:rsid w:val="00C80381"/>
    <w:rsid w:val="00C81C32"/>
    <w:rsid w:val="00C82554"/>
    <w:rsid w:val="00C907A6"/>
    <w:rsid w:val="00C9108E"/>
    <w:rsid w:val="00C92EF8"/>
    <w:rsid w:val="00C93035"/>
    <w:rsid w:val="00C9721D"/>
    <w:rsid w:val="00C97C21"/>
    <w:rsid w:val="00CA2951"/>
    <w:rsid w:val="00CA3DA3"/>
    <w:rsid w:val="00CA434A"/>
    <w:rsid w:val="00CB1211"/>
    <w:rsid w:val="00CB127B"/>
    <w:rsid w:val="00CB14E8"/>
    <w:rsid w:val="00CB1562"/>
    <w:rsid w:val="00CB1D28"/>
    <w:rsid w:val="00CB21CB"/>
    <w:rsid w:val="00CB2705"/>
    <w:rsid w:val="00CB42CA"/>
    <w:rsid w:val="00CB4C28"/>
    <w:rsid w:val="00CB4C9D"/>
    <w:rsid w:val="00CB533B"/>
    <w:rsid w:val="00CB5FA4"/>
    <w:rsid w:val="00CB60FB"/>
    <w:rsid w:val="00CB6945"/>
    <w:rsid w:val="00CB7F51"/>
    <w:rsid w:val="00CC1A99"/>
    <w:rsid w:val="00CC2929"/>
    <w:rsid w:val="00CC2A7D"/>
    <w:rsid w:val="00CC3302"/>
    <w:rsid w:val="00CC4479"/>
    <w:rsid w:val="00CC45A8"/>
    <w:rsid w:val="00CC4F8C"/>
    <w:rsid w:val="00CD0571"/>
    <w:rsid w:val="00CD0AAF"/>
    <w:rsid w:val="00CD110C"/>
    <w:rsid w:val="00CD176D"/>
    <w:rsid w:val="00CD27AE"/>
    <w:rsid w:val="00CD3B2B"/>
    <w:rsid w:val="00CD43A0"/>
    <w:rsid w:val="00CD4AA4"/>
    <w:rsid w:val="00CD7014"/>
    <w:rsid w:val="00CD77DE"/>
    <w:rsid w:val="00CE05E1"/>
    <w:rsid w:val="00CE0EDD"/>
    <w:rsid w:val="00CE29F1"/>
    <w:rsid w:val="00CE2DB9"/>
    <w:rsid w:val="00CE2E0D"/>
    <w:rsid w:val="00CE2F55"/>
    <w:rsid w:val="00CE364C"/>
    <w:rsid w:val="00CE4E1B"/>
    <w:rsid w:val="00CE5751"/>
    <w:rsid w:val="00CE62C7"/>
    <w:rsid w:val="00CE798E"/>
    <w:rsid w:val="00CF0D1B"/>
    <w:rsid w:val="00CF4618"/>
    <w:rsid w:val="00CF62B1"/>
    <w:rsid w:val="00CF62CA"/>
    <w:rsid w:val="00CF69DB"/>
    <w:rsid w:val="00D001B9"/>
    <w:rsid w:val="00D01D36"/>
    <w:rsid w:val="00D02313"/>
    <w:rsid w:val="00D02499"/>
    <w:rsid w:val="00D04293"/>
    <w:rsid w:val="00D044AF"/>
    <w:rsid w:val="00D05D6A"/>
    <w:rsid w:val="00D06964"/>
    <w:rsid w:val="00D077BF"/>
    <w:rsid w:val="00D10F67"/>
    <w:rsid w:val="00D121EB"/>
    <w:rsid w:val="00D122E7"/>
    <w:rsid w:val="00D12D61"/>
    <w:rsid w:val="00D15312"/>
    <w:rsid w:val="00D17DFD"/>
    <w:rsid w:val="00D2045C"/>
    <w:rsid w:val="00D20531"/>
    <w:rsid w:val="00D2594B"/>
    <w:rsid w:val="00D3066A"/>
    <w:rsid w:val="00D33542"/>
    <w:rsid w:val="00D34A49"/>
    <w:rsid w:val="00D34E7F"/>
    <w:rsid w:val="00D351F8"/>
    <w:rsid w:val="00D355F0"/>
    <w:rsid w:val="00D40AE4"/>
    <w:rsid w:val="00D41295"/>
    <w:rsid w:val="00D463F8"/>
    <w:rsid w:val="00D471E7"/>
    <w:rsid w:val="00D47928"/>
    <w:rsid w:val="00D47CAF"/>
    <w:rsid w:val="00D51BD2"/>
    <w:rsid w:val="00D5310A"/>
    <w:rsid w:val="00D536CC"/>
    <w:rsid w:val="00D5461B"/>
    <w:rsid w:val="00D54969"/>
    <w:rsid w:val="00D54C72"/>
    <w:rsid w:val="00D55FF1"/>
    <w:rsid w:val="00D57786"/>
    <w:rsid w:val="00D57A76"/>
    <w:rsid w:val="00D625D3"/>
    <w:rsid w:val="00D62A81"/>
    <w:rsid w:val="00D64445"/>
    <w:rsid w:val="00D645AA"/>
    <w:rsid w:val="00D70DCD"/>
    <w:rsid w:val="00D72537"/>
    <w:rsid w:val="00D72866"/>
    <w:rsid w:val="00D7385F"/>
    <w:rsid w:val="00D766C7"/>
    <w:rsid w:val="00D775F6"/>
    <w:rsid w:val="00D81C27"/>
    <w:rsid w:val="00D828C8"/>
    <w:rsid w:val="00D83178"/>
    <w:rsid w:val="00D863C9"/>
    <w:rsid w:val="00D86ABD"/>
    <w:rsid w:val="00D873B0"/>
    <w:rsid w:val="00D87CA9"/>
    <w:rsid w:val="00D90D2B"/>
    <w:rsid w:val="00D956B2"/>
    <w:rsid w:val="00D961BB"/>
    <w:rsid w:val="00D96559"/>
    <w:rsid w:val="00D9657A"/>
    <w:rsid w:val="00D96D21"/>
    <w:rsid w:val="00D97091"/>
    <w:rsid w:val="00D97375"/>
    <w:rsid w:val="00DA17BF"/>
    <w:rsid w:val="00DA1DCE"/>
    <w:rsid w:val="00DA205C"/>
    <w:rsid w:val="00DA248F"/>
    <w:rsid w:val="00DA2C6A"/>
    <w:rsid w:val="00DA31D4"/>
    <w:rsid w:val="00DA58A9"/>
    <w:rsid w:val="00DA5FD4"/>
    <w:rsid w:val="00DA618E"/>
    <w:rsid w:val="00DB0117"/>
    <w:rsid w:val="00DB1CE6"/>
    <w:rsid w:val="00DB4582"/>
    <w:rsid w:val="00DB4E97"/>
    <w:rsid w:val="00DC0290"/>
    <w:rsid w:val="00DC13C1"/>
    <w:rsid w:val="00DC3612"/>
    <w:rsid w:val="00DC390B"/>
    <w:rsid w:val="00DC4189"/>
    <w:rsid w:val="00DC7797"/>
    <w:rsid w:val="00DD0602"/>
    <w:rsid w:val="00DD1900"/>
    <w:rsid w:val="00DD449D"/>
    <w:rsid w:val="00DD4D09"/>
    <w:rsid w:val="00DD53B5"/>
    <w:rsid w:val="00DD55D7"/>
    <w:rsid w:val="00DD5F73"/>
    <w:rsid w:val="00DE0B71"/>
    <w:rsid w:val="00DE3831"/>
    <w:rsid w:val="00DE443F"/>
    <w:rsid w:val="00DE5898"/>
    <w:rsid w:val="00DE5A2C"/>
    <w:rsid w:val="00DE5BC5"/>
    <w:rsid w:val="00DE6E0C"/>
    <w:rsid w:val="00DE7209"/>
    <w:rsid w:val="00DE7BE0"/>
    <w:rsid w:val="00DF00AB"/>
    <w:rsid w:val="00DF07D7"/>
    <w:rsid w:val="00DF3A7F"/>
    <w:rsid w:val="00DF5869"/>
    <w:rsid w:val="00E01176"/>
    <w:rsid w:val="00E01C21"/>
    <w:rsid w:val="00E01C55"/>
    <w:rsid w:val="00E0559C"/>
    <w:rsid w:val="00E073FE"/>
    <w:rsid w:val="00E07D89"/>
    <w:rsid w:val="00E11C99"/>
    <w:rsid w:val="00E11D02"/>
    <w:rsid w:val="00E11DE5"/>
    <w:rsid w:val="00E1255D"/>
    <w:rsid w:val="00E12C91"/>
    <w:rsid w:val="00E12D68"/>
    <w:rsid w:val="00E20B78"/>
    <w:rsid w:val="00E222D3"/>
    <w:rsid w:val="00E23467"/>
    <w:rsid w:val="00E25E82"/>
    <w:rsid w:val="00E26202"/>
    <w:rsid w:val="00E267CF"/>
    <w:rsid w:val="00E26D12"/>
    <w:rsid w:val="00E27770"/>
    <w:rsid w:val="00E27B7E"/>
    <w:rsid w:val="00E31E14"/>
    <w:rsid w:val="00E34011"/>
    <w:rsid w:val="00E345D2"/>
    <w:rsid w:val="00E37787"/>
    <w:rsid w:val="00E4122D"/>
    <w:rsid w:val="00E426B0"/>
    <w:rsid w:val="00E45298"/>
    <w:rsid w:val="00E45F52"/>
    <w:rsid w:val="00E4794E"/>
    <w:rsid w:val="00E47CCC"/>
    <w:rsid w:val="00E5149E"/>
    <w:rsid w:val="00E51F7E"/>
    <w:rsid w:val="00E5307C"/>
    <w:rsid w:val="00E54206"/>
    <w:rsid w:val="00E5442D"/>
    <w:rsid w:val="00E56763"/>
    <w:rsid w:val="00E56AC0"/>
    <w:rsid w:val="00E573D6"/>
    <w:rsid w:val="00E6070E"/>
    <w:rsid w:val="00E60DCC"/>
    <w:rsid w:val="00E61B48"/>
    <w:rsid w:val="00E640E5"/>
    <w:rsid w:val="00E66F6A"/>
    <w:rsid w:val="00E6731A"/>
    <w:rsid w:val="00E67AE8"/>
    <w:rsid w:val="00E71014"/>
    <w:rsid w:val="00E71507"/>
    <w:rsid w:val="00E71CD5"/>
    <w:rsid w:val="00E7211A"/>
    <w:rsid w:val="00E7257E"/>
    <w:rsid w:val="00E72914"/>
    <w:rsid w:val="00E72BD1"/>
    <w:rsid w:val="00E74718"/>
    <w:rsid w:val="00E76A97"/>
    <w:rsid w:val="00E76DBB"/>
    <w:rsid w:val="00E827B9"/>
    <w:rsid w:val="00E831A3"/>
    <w:rsid w:val="00E85EF0"/>
    <w:rsid w:val="00E865E4"/>
    <w:rsid w:val="00E86630"/>
    <w:rsid w:val="00E87EE7"/>
    <w:rsid w:val="00E901BF"/>
    <w:rsid w:val="00E90E81"/>
    <w:rsid w:val="00E911BC"/>
    <w:rsid w:val="00E930A9"/>
    <w:rsid w:val="00E93808"/>
    <w:rsid w:val="00E939CC"/>
    <w:rsid w:val="00E94B9E"/>
    <w:rsid w:val="00E950E1"/>
    <w:rsid w:val="00E9594D"/>
    <w:rsid w:val="00E97B52"/>
    <w:rsid w:val="00E97C28"/>
    <w:rsid w:val="00EA0477"/>
    <w:rsid w:val="00EA5176"/>
    <w:rsid w:val="00EA52B5"/>
    <w:rsid w:val="00EA754C"/>
    <w:rsid w:val="00EA7AAE"/>
    <w:rsid w:val="00EB0484"/>
    <w:rsid w:val="00EB08CE"/>
    <w:rsid w:val="00EB1181"/>
    <w:rsid w:val="00EB1E52"/>
    <w:rsid w:val="00EB3D3B"/>
    <w:rsid w:val="00EB46FF"/>
    <w:rsid w:val="00EB496B"/>
    <w:rsid w:val="00EB520C"/>
    <w:rsid w:val="00EB5416"/>
    <w:rsid w:val="00EB5C3B"/>
    <w:rsid w:val="00EB5D39"/>
    <w:rsid w:val="00EB6263"/>
    <w:rsid w:val="00EB70A5"/>
    <w:rsid w:val="00EB7A98"/>
    <w:rsid w:val="00EC258A"/>
    <w:rsid w:val="00EC405E"/>
    <w:rsid w:val="00EC4E23"/>
    <w:rsid w:val="00EC6197"/>
    <w:rsid w:val="00EC7774"/>
    <w:rsid w:val="00ED07DA"/>
    <w:rsid w:val="00ED0FCA"/>
    <w:rsid w:val="00ED2882"/>
    <w:rsid w:val="00ED3561"/>
    <w:rsid w:val="00ED3AC3"/>
    <w:rsid w:val="00ED42DC"/>
    <w:rsid w:val="00ED56B6"/>
    <w:rsid w:val="00ED6DB8"/>
    <w:rsid w:val="00ED7C98"/>
    <w:rsid w:val="00EE302D"/>
    <w:rsid w:val="00EE344E"/>
    <w:rsid w:val="00EE38DA"/>
    <w:rsid w:val="00EE431E"/>
    <w:rsid w:val="00EE57B4"/>
    <w:rsid w:val="00EF10EC"/>
    <w:rsid w:val="00EF191F"/>
    <w:rsid w:val="00EF346D"/>
    <w:rsid w:val="00EF6D34"/>
    <w:rsid w:val="00F00A6F"/>
    <w:rsid w:val="00F00DC7"/>
    <w:rsid w:val="00F0148D"/>
    <w:rsid w:val="00F02E65"/>
    <w:rsid w:val="00F02FBF"/>
    <w:rsid w:val="00F04514"/>
    <w:rsid w:val="00F05578"/>
    <w:rsid w:val="00F1040B"/>
    <w:rsid w:val="00F11A12"/>
    <w:rsid w:val="00F12C97"/>
    <w:rsid w:val="00F12E22"/>
    <w:rsid w:val="00F13244"/>
    <w:rsid w:val="00F13413"/>
    <w:rsid w:val="00F15135"/>
    <w:rsid w:val="00F15455"/>
    <w:rsid w:val="00F22367"/>
    <w:rsid w:val="00F22375"/>
    <w:rsid w:val="00F22F52"/>
    <w:rsid w:val="00F24896"/>
    <w:rsid w:val="00F248BF"/>
    <w:rsid w:val="00F24A9F"/>
    <w:rsid w:val="00F24CE9"/>
    <w:rsid w:val="00F26DAD"/>
    <w:rsid w:val="00F30502"/>
    <w:rsid w:val="00F306DD"/>
    <w:rsid w:val="00F322C3"/>
    <w:rsid w:val="00F32627"/>
    <w:rsid w:val="00F32F43"/>
    <w:rsid w:val="00F33EDF"/>
    <w:rsid w:val="00F368C9"/>
    <w:rsid w:val="00F36CD5"/>
    <w:rsid w:val="00F404BA"/>
    <w:rsid w:val="00F415FF"/>
    <w:rsid w:val="00F41903"/>
    <w:rsid w:val="00F41956"/>
    <w:rsid w:val="00F41C14"/>
    <w:rsid w:val="00F423B6"/>
    <w:rsid w:val="00F42445"/>
    <w:rsid w:val="00F453DB"/>
    <w:rsid w:val="00F460F6"/>
    <w:rsid w:val="00F46B66"/>
    <w:rsid w:val="00F46FC6"/>
    <w:rsid w:val="00F47BC6"/>
    <w:rsid w:val="00F50871"/>
    <w:rsid w:val="00F5203A"/>
    <w:rsid w:val="00F54128"/>
    <w:rsid w:val="00F5557C"/>
    <w:rsid w:val="00F55716"/>
    <w:rsid w:val="00F5582D"/>
    <w:rsid w:val="00F55D60"/>
    <w:rsid w:val="00F56883"/>
    <w:rsid w:val="00F6032C"/>
    <w:rsid w:val="00F606A5"/>
    <w:rsid w:val="00F6078A"/>
    <w:rsid w:val="00F60C1C"/>
    <w:rsid w:val="00F610B2"/>
    <w:rsid w:val="00F61E39"/>
    <w:rsid w:val="00F62AD1"/>
    <w:rsid w:val="00F638A1"/>
    <w:rsid w:val="00F64392"/>
    <w:rsid w:val="00F6497F"/>
    <w:rsid w:val="00F6580A"/>
    <w:rsid w:val="00F66834"/>
    <w:rsid w:val="00F66CF2"/>
    <w:rsid w:val="00F67BE3"/>
    <w:rsid w:val="00F701C4"/>
    <w:rsid w:val="00F711D6"/>
    <w:rsid w:val="00F72BD0"/>
    <w:rsid w:val="00F732E8"/>
    <w:rsid w:val="00F75D0F"/>
    <w:rsid w:val="00F7612D"/>
    <w:rsid w:val="00F76D62"/>
    <w:rsid w:val="00F7764E"/>
    <w:rsid w:val="00F778FD"/>
    <w:rsid w:val="00F83C58"/>
    <w:rsid w:val="00F8469C"/>
    <w:rsid w:val="00F84DF1"/>
    <w:rsid w:val="00F85447"/>
    <w:rsid w:val="00F85530"/>
    <w:rsid w:val="00F85E4A"/>
    <w:rsid w:val="00F87A9E"/>
    <w:rsid w:val="00F9044D"/>
    <w:rsid w:val="00F9055A"/>
    <w:rsid w:val="00F907D5"/>
    <w:rsid w:val="00F915EF"/>
    <w:rsid w:val="00F91E1C"/>
    <w:rsid w:val="00F93AF9"/>
    <w:rsid w:val="00F95332"/>
    <w:rsid w:val="00FA019A"/>
    <w:rsid w:val="00FA03D7"/>
    <w:rsid w:val="00FA0EA9"/>
    <w:rsid w:val="00FA1CF1"/>
    <w:rsid w:val="00FA3D9E"/>
    <w:rsid w:val="00FA40A1"/>
    <w:rsid w:val="00FA46B7"/>
    <w:rsid w:val="00FA53BD"/>
    <w:rsid w:val="00FA5B9E"/>
    <w:rsid w:val="00FA7787"/>
    <w:rsid w:val="00FB21DF"/>
    <w:rsid w:val="00FB22BA"/>
    <w:rsid w:val="00FB55A8"/>
    <w:rsid w:val="00FB55E2"/>
    <w:rsid w:val="00FC16EC"/>
    <w:rsid w:val="00FC2726"/>
    <w:rsid w:val="00FC35F2"/>
    <w:rsid w:val="00FC36CE"/>
    <w:rsid w:val="00FC442A"/>
    <w:rsid w:val="00FC4737"/>
    <w:rsid w:val="00FC535A"/>
    <w:rsid w:val="00FD06D7"/>
    <w:rsid w:val="00FD62F2"/>
    <w:rsid w:val="00FD6D94"/>
    <w:rsid w:val="00FD718B"/>
    <w:rsid w:val="00FE06AC"/>
    <w:rsid w:val="00FE370B"/>
    <w:rsid w:val="00FE5664"/>
    <w:rsid w:val="00FE6436"/>
    <w:rsid w:val="00FF0341"/>
    <w:rsid w:val="00FF2491"/>
    <w:rsid w:val="00FF30BF"/>
    <w:rsid w:val="00FF40E5"/>
    <w:rsid w:val="00FF4729"/>
    <w:rsid w:val="00FF66FD"/>
    <w:rsid w:val="00FF7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332"/>
    <w:pPr>
      <w:ind w:left="720"/>
      <w:contextualSpacing/>
    </w:pPr>
  </w:style>
  <w:style w:type="paragraph" w:styleId="Header">
    <w:name w:val="header"/>
    <w:basedOn w:val="Normal"/>
    <w:link w:val="HeaderChar"/>
    <w:uiPriority w:val="99"/>
    <w:unhideWhenUsed/>
    <w:rsid w:val="00D06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964"/>
  </w:style>
  <w:style w:type="paragraph" w:styleId="Footer">
    <w:name w:val="footer"/>
    <w:basedOn w:val="Normal"/>
    <w:link w:val="FooterChar"/>
    <w:uiPriority w:val="99"/>
    <w:unhideWhenUsed/>
    <w:rsid w:val="00D06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964"/>
  </w:style>
  <w:style w:type="character" w:styleId="CommentReference">
    <w:name w:val="annotation reference"/>
    <w:basedOn w:val="DefaultParagraphFont"/>
    <w:uiPriority w:val="99"/>
    <w:semiHidden/>
    <w:unhideWhenUsed/>
    <w:rsid w:val="00401742"/>
    <w:rPr>
      <w:sz w:val="16"/>
      <w:szCs w:val="16"/>
    </w:rPr>
  </w:style>
  <w:style w:type="paragraph" w:styleId="CommentText">
    <w:name w:val="annotation text"/>
    <w:basedOn w:val="Normal"/>
    <w:link w:val="CommentTextChar"/>
    <w:uiPriority w:val="99"/>
    <w:semiHidden/>
    <w:unhideWhenUsed/>
    <w:rsid w:val="00401742"/>
    <w:pPr>
      <w:spacing w:line="240" w:lineRule="auto"/>
    </w:pPr>
    <w:rPr>
      <w:sz w:val="20"/>
      <w:szCs w:val="20"/>
    </w:rPr>
  </w:style>
  <w:style w:type="character" w:customStyle="1" w:styleId="CommentTextChar">
    <w:name w:val="Comment Text Char"/>
    <w:basedOn w:val="DefaultParagraphFont"/>
    <w:link w:val="CommentText"/>
    <w:uiPriority w:val="99"/>
    <w:semiHidden/>
    <w:rsid w:val="00401742"/>
    <w:rPr>
      <w:sz w:val="20"/>
      <w:szCs w:val="20"/>
    </w:rPr>
  </w:style>
  <w:style w:type="paragraph" w:styleId="CommentSubject">
    <w:name w:val="annotation subject"/>
    <w:basedOn w:val="CommentText"/>
    <w:next w:val="CommentText"/>
    <w:link w:val="CommentSubjectChar"/>
    <w:uiPriority w:val="99"/>
    <w:semiHidden/>
    <w:unhideWhenUsed/>
    <w:rsid w:val="00401742"/>
    <w:rPr>
      <w:b/>
      <w:bCs/>
    </w:rPr>
  </w:style>
  <w:style w:type="character" w:customStyle="1" w:styleId="CommentSubjectChar">
    <w:name w:val="Comment Subject Char"/>
    <w:basedOn w:val="CommentTextChar"/>
    <w:link w:val="CommentSubject"/>
    <w:uiPriority w:val="99"/>
    <w:semiHidden/>
    <w:rsid w:val="00401742"/>
    <w:rPr>
      <w:b/>
      <w:bCs/>
      <w:sz w:val="20"/>
      <w:szCs w:val="20"/>
    </w:rPr>
  </w:style>
  <w:style w:type="paragraph" w:styleId="BalloonText">
    <w:name w:val="Balloon Text"/>
    <w:basedOn w:val="Normal"/>
    <w:link w:val="BalloonTextChar"/>
    <w:uiPriority w:val="99"/>
    <w:semiHidden/>
    <w:unhideWhenUsed/>
    <w:rsid w:val="00401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742"/>
    <w:rPr>
      <w:rFonts w:ascii="Tahoma" w:hAnsi="Tahoma" w:cs="Tahoma"/>
      <w:sz w:val="16"/>
      <w:szCs w:val="16"/>
    </w:rPr>
  </w:style>
  <w:style w:type="character" w:styleId="Hyperlink">
    <w:name w:val="Hyperlink"/>
    <w:basedOn w:val="DefaultParagraphFont"/>
    <w:uiPriority w:val="99"/>
    <w:unhideWhenUsed/>
    <w:rsid w:val="00C42EE4"/>
    <w:rPr>
      <w:color w:val="0000FF" w:themeColor="hyperlink"/>
      <w:u w:val="single"/>
    </w:rPr>
  </w:style>
  <w:style w:type="character" w:styleId="FollowedHyperlink">
    <w:name w:val="FollowedHyperlink"/>
    <w:basedOn w:val="DefaultParagraphFont"/>
    <w:uiPriority w:val="99"/>
    <w:semiHidden/>
    <w:unhideWhenUsed/>
    <w:rsid w:val="00F5203A"/>
    <w:rPr>
      <w:color w:val="800080" w:themeColor="followedHyperlink"/>
      <w:u w:val="single"/>
    </w:rPr>
  </w:style>
  <w:style w:type="paragraph" w:customStyle="1" w:styleId="Default">
    <w:name w:val="Default"/>
    <w:rsid w:val="00F5203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41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332"/>
    <w:pPr>
      <w:ind w:left="720"/>
      <w:contextualSpacing/>
    </w:pPr>
  </w:style>
  <w:style w:type="paragraph" w:styleId="Header">
    <w:name w:val="header"/>
    <w:basedOn w:val="Normal"/>
    <w:link w:val="HeaderChar"/>
    <w:uiPriority w:val="99"/>
    <w:unhideWhenUsed/>
    <w:rsid w:val="00D06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964"/>
  </w:style>
  <w:style w:type="paragraph" w:styleId="Footer">
    <w:name w:val="footer"/>
    <w:basedOn w:val="Normal"/>
    <w:link w:val="FooterChar"/>
    <w:uiPriority w:val="99"/>
    <w:unhideWhenUsed/>
    <w:rsid w:val="00D06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964"/>
  </w:style>
  <w:style w:type="character" w:styleId="CommentReference">
    <w:name w:val="annotation reference"/>
    <w:basedOn w:val="DefaultParagraphFont"/>
    <w:uiPriority w:val="99"/>
    <w:semiHidden/>
    <w:unhideWhenUsed/>
    <w:rsid w:val="00401742"/>
    <w:rPr>
      <w:sz w:val="16"/>
      <w:szCs w:val="16"/>
    </w:rPr>
  </w:style>
  <w:style w:type="paragraph" w:styleId="CommentText">
    <w:name w:val="annotation text"/>
    <w:basedOn w:val="Normal"/>
    <w:link w:val="CommentTextChar"/>
    <w:uiPriority w:val="99"/>
    <w:semiHidden/>
    <w:unhideWhenUsed/>
    <w:rsid w:val="00401742"/>
    <w:pPr>
      <w:spacing w:line="240" w:lineRule="auto"/>
    </w:pPr>
    <w:rPr>
      <w:sz w:val="20"/>
      <w:szCs w:val="20"/>
    </w:rPr>
  </w:style>
  <w:style w:type="character" w:customStyle="1" w:styleId="CommentTextChar">
    <w:name w:val="Comment Text Char"/>
    <w:basedOn w:val="DefaultParagraphFont"/>
    <w:link w:val="CommentText"/>
    <w:uiPriority w:val="99"/>
    <w:semiHidden/>
    <w:rsid w:val="00401742"/>
    <w:rPr>
      <w:sz w:val="20"/>
      <w:szCs w:val="20"/>
    </w:rPr>
  </w:style>
  <w:style w:type="paragraph" w:styleId="CommentSubject">
    <w:name w:val="annotation subject"/>
    <w:basedOn w:val="CommentText"/>
    <w:next w:val="CommentText"/>
    <w:link w:val="CommentSubjectChar"/>
    <w:uiPriority w:val="99"/>
    <w:semiHidden/>
    <w:unhideWhenUsed/>
    <w:rsid w:val="00401742"/>
    <w:rPr>
      <w:b/>
      <w:bCs/>
    </w:rPr>
  </w:style>
  <w:style w:type="character" w:customStyle="1" w:styleId="CommentSubjectChar">
    <w:name w:val="Comment Subject Char"/>
    <w:basedOn w:val="CommentTextChar"/>
    <w:link w:val="CommentSubject"/>
    <w:uiPriority w:val="99"/>
    <w:semiHidden/>
    <w:rsid w:val="00401742"/>
    <w:rPr>
      <w:b/>
      <w:bCs/>
      <w:sz w:val="20"/>
      <w:szCs w:val="20"/>
    </w:rPr>
  </w:style>
  <w:style w:type="paragraph" w:styleId="BalloonText">
    <w:name w:val="Balloon Text"/>
    <w:basedOn w:val="Normal"/>
    <w:link w:val="BalloonTextChar"/>
    <w:uiPriority w:val="99"/>
    <w:semiHidden/>
    <w:unhideWhenUsed/>
    <w:rsid w:val="00401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742"/>
    <w:rPr>
      <w:rFonts w:ascii="Tahoma" w:hAnsi="Tahoma" w:cs="Tahoma"/>
      <w:sz w:val="16"/>
      <w:szCs w:val="16"/>
    </w:rPr>
  </w:style>
  <w:style w:type="character" w:styleId="Hyperlink">
    <w:name w:val="Hyperlink"/>
    <w:basedOn w:val="DefaultParagraphFont"/>
    <w:uiPriority w:val="99"/>
    <w:unhideWhenUsed/>
    <w:rsid w:val="00C42EE4"/>
    <w:rPr>
      <w:color w:val="0000FF" w:themeColor="hyperlink"/>
      <w:u w:val="single"/>
    </w:rPr>
  </w:style>
  <w:style w:type="character" w:styleId="FollowedHyperlink">
    <w:name w:val="FollowedHyperlink"/>
    <w:basedOn w:val="DefaultParagraphFont"/>
    <w:uiPriority w:val="99"/>
    <w:semiHidden/>
    <w:unhideWhenUsed/>
    <w:rsid w:val="00F5203A"/>
    <w:rPr>
      <w:color w:val="800080" w:themeColor="followedHyperlink"/>
      <w:u w:val="single"/>
    </w:rPr>
  </w:style>
  <w:style w:type="paragraph" w:customStyle="1" w:styleId="Default">
    <w:name w:val="Default"/>
    <w:rsid w:val="00F5203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41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9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eb.worldbank.org/WBSITE/EXTERNAL/PROJECTS/EXTPOLICIES/EXTSAFEPOL/0,,contentMDK:23275156~pagePK:64168445~piPK:64168309~theSitePK:584435,00.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iteresources.worldbank.org/EXTSAFEPOL/Resources/584434-1306431390058/EXPERTFOCUSGROUP_DISABILITY_WASHINGTON_Participants.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teresources.worldbank.org/EXTSAFEPOL/Resources/584434-1306431390058/SafeguardExtFocusGroupT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0835F-24D8-490A-92A4-09EAEADFD865}">
  <ds:schemaRefs>
    <ds:schemaRef ds:uri="http://schemas.microsoft.com/sharepoint/v3/contenttype/forms"/>
  </ds:schemaRefs>
</ds:datastoreItem>
</file>

<file path=customXml/itemProps2.xml><?xml version="1.0" encoding="utf-8"?>
<ds:datastoreItem xmlns:ds="http://schemas.openxmlformats.org/officeDocument/2006/customXml" ds:itemID="{7CC71A8C-6B8E-4B84-8974-6C81FD53B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B39431B-260E-4946-B17F-644C3F33B058}">
  <ds:schemaRefs>
    <ds:schemaRef ds:uri="http://schemas.microsoft.com/office/2006/metadata/properties"/>
  </ds:schemaRefs>
</ds:datastoreItem>
</file>

<file path=customXml/itemProps4.xml><?xml version="1.0" encoding="utf-8"?>
<ds:datastoreItem xmlns:ds="http://schemas.openxmlformats.org/officeDocument/2006/customXml" ds:itemID="{E6AF5AF7-5BD8-4E86-BE98-40008648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Mills Lindsay</dc:creator>
  <cp:lastModifiedBy>Anne-Katrin Arnold</cp:lastModifiedBy>
  <cp:revision>16</cp:revision>
  <cp:lastPrinted>2013-04-29T14:11:00Z</cp:lastPrinted>
  <dcterms:created xsi:type="dcterms:W3CDTF">2013-05-21T16:20:00Z</dcterms:created>
  <dcterms:modified xsi:type="dcterms:W3CDTF">2013-05-29T19:24:00Z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0x010100709432D82A95904BB9AE2E383C32EFFA</vt:lpwstr>
  </property>
</Properties>
</file>