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B3" w:rsidRPr="009D37B0" w:rsidRDefault="00F072B3" w:rsidP="00F072B3">
      <w:pPr>
        <w:jc w:val="center"/>
        <w:rPr>
          <w:rFonts w:asciiTheme="minorHAnsi" w:hAnsiTheme="minorHAnsi" w:cstheme="minorHAnsi"/>
          <w:b/>
          <w:color w:val="17365D"/>
          <w:spacing w:val="5"/>
          <w:kern w:val="28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 wp14:anchorId="6ADE67EF" wp14:editId="71463D5F">
            <wp:extent cx="3445510" cy="1007110"/>
            <wp:effectExtent l="0" t="0" r="2540" b="2540"/>
            <wp:docPr id="3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B3" w:rsidRPr="009D37B0" w:rsidRDefault="00F072B3" w:rsidP="00F072B3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4"/>
        </w:rPr>
      </w:pPr>
      <w:r w:rsidRPr="009D37B0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4"/>
        </w:rPr>
        <w:t xml:space="preserve">The World Bank </w:t>
      </w:r>
    </w:p>
    <w:p w:rsidR="00F072B3" w:rsidRPr="009D37B0" w:rsidRDefault="00F072B3" w:rsidP="00F072B3">
      <w:pPr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9D37B0">
        <w:rPr>
          <w:rFonts w:asciiTheme="minorHAnsi" w:hAnsiTheme="minorHAnsi" w:cstheme="minorHAnsi"/>
          <w:b/>
          <w:color w:val="365F91" w:themeColor="accent1" w:themeShade="BF"/>
          <w:sz w:val="24"/>
        </w:rPr>
        <w:t>Review and Update of the World Bank’s Environmental and Social Safeguard Policies</w:t>
      </w:r>
    </w:p>
    <w:p w:rsidR="00F072B3" w:rsidRPr="009D37B0" w:rsidRDefault="00F072B3" w:rsidP="00F072B3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4"/>
        </w:rPr>
      </w:pPr>
      <w:r w:rsidRPr="009D37B0">
        <w:rPr>
          <w:rFonts w:asciiTheme="minorHAnsi" w:hAnsiTheme="minorHAnsi" w:cstheme="minorHAnsi"/>
          <w:b/>
          <w:color w:val="365F91" w:themeColor="accent1" w:themeShade="BF"/>
          <w:sz w:val="24"/>
        </w:rPr>
        <w:t>Consultation Meeting – Participant List</w:t>
      </w:r>
    </w:p>
    <w:p w:rsidR="00F072B3" w:rsidRPr="000D1063" w:rsidRDefault="00F072B3" w:rsidP="00F072B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 w:val="20"/>
          <w:lang w:val="en-US"/>
        </w:rPr>
      </w:pPr>
      <w:r w:rsidRPr="000D1063">
        <w:rPr>
          <w:rFonts w:asciiTheme="minorHAnsi" w:hAnsiTheme="minorHAnsi" w:cstheme="minorHAnsi"/>
          <w:b/>
          <w:bCs/>
          <w:sz w:val="20"/>
          <w:lang w:val="en-US"/>
        </w:rPr>
        <w:t xml:space="preserve">Date: </w:t>
      </w:r>
      <w:r w:rsidRPr="000D1063">
        <w:rPr>
          <w:rFonts w:asciiTheme="minorHAnsi" w:hAnsiTheme="minorHAnsi" w:cstheme="minorHAnsi"/>
          <w:bCs/>
          <w:sz w:val="20"/>
          <w:lang w:val="en-US"/>
        </w:rPr>
        <w:t>March 7</w:t>
      </w:r>
      <w:r>
        <w:rPr>
          <w:rFonts w:asciiTheme="minorHAnsi" w:hAnsiTheme="minorHAnsi" w:cstheme="minorHAnsi"/>
          <w:bCs/>
          <w:sz w:val="20"/>
          <w:lang w:val="en-US"/>
        </w:rPr>
        <w:t>,</w:t>
      </w:r>
      <w:r w:rsidRPr="000D1063">
        <w:rPr>
          <w:rFonts w:asciiTheme="minorHAnsi" w:hAnsiTheme="minorHAnsi" w:cstheme="minorHAnsi"/>
          <w:bCs/>
          <w:sz w:val="20"/>
          <w:lang w:val="en-US"/>
        </w:rPr>
        <w:t xml:space="preserve"> 2013</w:t>
      </w:r>
    </w:p>
    <w:p w:rsidR="00F072B3" w:rsidRPr="000D1063" w:rsidRDefault="00F072B3" w:rsidP="00F072B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0D1063">
        <w:rPr>
          <w:rFonts w:asciiTheme="minorHAnsi" w:hAnsiTheme="minorHAnsi" w:cstheme="minorHAnsi"/>
          <w:b/>
          <w:bCs/>
          <w:sz w:val="20"/>
          <w:lang w:val="en-US"/>
        </w:rPr>
        <w:t xml:space="preserve">Venue: </w:t>
      </w:r>
      <w:r w:rsidRPr="000D1063">
        <w:rPr>
          <w:rFonts w:asciiTheme="minorHAnsi" w:hAnsiTheme="minorHAnsi" w:cstheme="minorHAnsi"/>
          <w:bCs/>
          <w:sz w:val="20"/>
          <w:lang w:val="en-US"/>
        </w:rPr>
        <w:t xml:space="preserve">Central Hall Westminster, London, </w:t>
      </w:r>
      <w:r w:rsidRPr="000D1063">
        <w:rPr>
          <w:rFonts w:asciiTheme="minorHAnsi" w:eastAsia="Calibri" w:hAnsiTheme="minorHAnsi" w:cstheme="minorHAnsi"/>
          <w:color w:val="222222"/>
          <w:kern w:val="0"/>
          <w:sz w:val="20"/>
          <w:lang w:val="en-US" w:eastAsia="en-US" w:bidi="ar-SA"/>
        </w:rPr>
        <w:t>SW1H 9NH</w:t>
      </w:r>
    </w:p>
    <w:p w:rsidR="00F072B3" w:rsidRPr="009D37B0" w:rsidRDefault="00F072B3" w:rsidP="00F072B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bCs/>
          <w:szCs w:val="24"/>
          <w:lang w:val="en-US"/>
        </w:rPr>
      </w:pPr>
    </w:p>
    <w:tbl>
      <w:tblPr>
        <w:tblStyle w:val="TableGrid"/>
        <w:tblW w:w="7582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2794"/>
      </w:tblGrid>
      <w:tr w:rsidR="00391877" w:rsidRPr="00647922" w:rsidTr="00F8145A">
        <w:tc>
          <w:tcPr>
            <w:tcW w:w="558" w:type="dxa"/>
          </w:tcPr>
          <w:p w:rsidR="00391877" w:rsidRPr="003B513E" w:rsidRDefault="00391877" w:rsidP="00391877">
            <w:pPr>
              <w:pStyle w:val="ippara2"/>
              <w:numPr>
                <w:ilvl w:val="0"/>
                <w:numId w:val="0"/>
              </w:numPr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230" w:type="dxa"/>
          </w:tcPr>
          <w:p w:rsidR="00391877" w:rsidRPr="00391877" w:rsidRDefault="00391877" w:rsidP="00F8145A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91877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</w:p>
        </w:tc>
        <w:tc>
          <w:tcPr>
            <w:tcW w:w="2794" w:type="dxa"/>
          </w:tcPr>
          <w:p w:rsidR="00391877" w:rsidRPr="00391877" w:rsidRDefault="00391877" w:rsidP="00F8145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91877">
              <w:rPr>
                <w:rFonts w:asciiTheme="minorHAnsi" w:hAnsiTheme="minorHAnsi" w:cstheme="minorHAnsi"/>
                <w:b/>
              </w:rPr>
              <w:t>Organization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  <w:bCs/>
                <w:lang w:val="en-GB"/>
              </w:rPr>
              <w:t xml:space="preserve">Tim Wainwright, </w:t>
            </w:r>
            <w:r w:rsidRPr="00647922">
              <w:rPr>
                <w:rFonts w:asciiTheme="minorHAnsi" w:hAnsiTheme="minorHAnsi" w:cstheme="minorHAnsi"/>
                <w:lang w:val="en-GB"/>
              </w:rPr>
              <w:t>Chief Executive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647922">
              <w:rPr>
                <w:rFonts w:asciiTheme="minorHAnsi" w:hAnsiTheme="minorHAnsi" w:cstheme="minorHAnsi"/>
              </w:rPr>
              <w:t>ADD International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Alessandra </w:t>
            </w:r>
            <w:proofErr w:type="spellStart"/>
            <w:r w:rsidRPr="00647922">
              <w:rPr>
                <w:rFonts w:asciiTheme="minorHAnsi" w:hAnsiTheme="minorHAnsi" w:cstheme="minorHAnsi"/>
              </w:rPr>
              <w:t>Masci</w:t>
            </w:r>
            <w:proofErr w:type="spellEnd"/>
            <w:r w:rsidRPr="00647922">
              <w:rPr>
                <w:rFonts w:asciiTheme="minorHAnsi" w:hAnsiTheme="minorHAnsi" w:cstheme="minorHAnsi"/>
              </w:rPr>
              <w:t>, Global Thematic Issues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Amnesty International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Malavika</w:t>
            </w:r>
            <w:proofErr w:type="spellEnd"/>
            <w:r w:rsidRPr="006479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7922">
              <w:rPr>
                <w:rFonts w:asciiTheme="minorHAnsi" w:hAnsiTheme="minorHAnsi" w:cstheme="minorHAnsi"/>
              </w:rPr>
              <w:t>Vartak</w:t>
            </w:r>
            <w:proofErr w:type="spellEnd"/>
            <w:r w:rsidRPr="00647922">
              <w:rPr>
                <w:rFonts w:asciiTheme="minorHAnsi" w:hAnsiTheme="minorHAnsi" w:cstheme="minorHAnsi"/>
              </w:rPr>
              <w:t>, Coordinator, ESCR Rights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Joanna </w:t>
            </w:r>
            <w:proofErr w:type="spellStart"/>
            <w:r w:rsidRPr="00647922">
              <w:rPr>
                <w:rFonts w:asciiTheme="minorHAnsi" w:hAnsiTheme="minorHAnsi" w:cstheme="minorHAnsi"/>
              </w:rPr>
              <w:t>Ewart</w:t>
            </w:r>
            <w:proofErr w:type="spellEnd"/>
            <w:r w:rsidRPr="00647922">
              <w:rPr>
                <w:rFonts w:asciiTheme="minorHAnsi" w:hAnsiTheme="minorHAnsi" w:cstheme="minorHAnsi"/>
              </w:rPr>
              <w:t>-James, Supply Chain Project Coordinator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Anti-Slavery International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David </w:t>
            </w:r>
            <w:proofErr w:type="spellStart"/>
            <w:r w:rsidRPr="00647922">
              <w:rPr>
                <w:rFonts w:asciiTheme="minorHAnsi" w:hAnsiTheme="minorHAnsi" w:cstheme="minorHAnsi"/>
              </w:rPr>
              <w:t>Banisar</w:t>
            </w:r>
            <w:proofErr w:type="spellEnd"/>
            <w:r w:rsidRPr="00647922">
              <w:rPr>
                <w:rFonts w:asciiTheme="minorHAnsi" w:hAnsiTheme="minorHAnsi" w:cstheme="minorHAnsi"/>
              </w:rPr>
              <w:t>, Senior Legal Counsel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Article 19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Elana</w:t>
            </w:r>
            <w:proofErr w:type="spellEnd"/>
            <w:r w:rsidRPr="00647922">
              <w:rPr>
                <w:rFonts w:asciiTheme="minorHAnsi" w:hAnsiTheme="minorHAnsi" w:cstheme="minorHAnsi"/>
              </w:rPr>
              <w:t xml:space="preserve"> Berger, International Child Rights Campaign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Bank Information Center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Stephen Mooney, Global Policy Safeguards Officer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Bird Life</w:t>
            </w:r>
          </w:p>
        </w:tc>
        <w:bookmarkStart w:id="0" w:name="_GoBack"/>
        <w:bookmarkEnd w:id="0"/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Peter </w:t>
            </w:r>
            <w:proofErr w:type="spellStart"/>
            <w:r w:rsidRPr="00647922">
              <w:rPr>
                <w:rFonts w:asciiTheme="minorHAnsi" w:hAnsiTheme="minorHAnsi" w:cstheme="minorHAnsi"/>
              </w:rPr>
              <w:t>Chowla</w:t>
            </w:r>
            <w:proofErr w:type="spellEnd"/>
            <w:r w:rsidRPr="00647922">
              <w:rPr>
                <w:rFonts w:asciiTheme="minorHAnsi" w:hAnsiTheme="minorHAnsi" w:cstheme="minorHAnsi"/>
              </w:rPr>
              <w:t>, Coordinator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Bretton Woods Project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Beck Wallace, Extractive Industries &amp; Corruption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Cafod</w:t>
            </w:r>
            <w:proofErr w:type="spellEnd"/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Josh Roberts, Lawyer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Client Earth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Tom Griffiths, Coordinator, Responsible Finance </w:t>
            </w:r>
            <w:proofErr w:type="spellStart"/>
            <w:r w:rsidRPr="00647922">
              <w:rPr>
                <w:rFonts w:asciiTheme="minorHAnsi" w:hAnsiTheme="minorHAnsi" w:cstheme="minorHAnsi"/>
              </w:rPr>
              <w:t>Prog</w:t>
            </w:r>
            <w:proofErr w:type="spellEnd"/>
            <w:r w:rsidRPr="0064792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Forest People </w:t>
            </w:r>
            <w:proofErr w:type="spellStart"/>
            <w:r w:rsidRPr="00647922">
              <w:rPr>
                <w:rFonts w:asciiTheme="minorHAnsi" w:hAnsiTheme="minorHAnsi" w:cstheme="minorHAnsi"/>
              </w:rPr>
              <w:t>Programme</w:t>
            </w:r>
            <w:proofErr w:type="spellEnd"/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  <w:lang w:val="fr-CH"/>
              </w:rPr>
            </w:pPr>
          </w:p>
        </w:tc>
        <w:tc>
          <w:tcPr>
            <w:tcW w:w="4230" w:type="dxa"/>
          </w:tcPr>
          <w:p w:rsidR="00F072B3" w:rsidRPr="003B513E" w:rsidRDefault="00F072B3" w:rsidP="00F8145A">
            <w:pPr>
              <w:rPr>
                <w:rFonts w:asciiTheme="minorHAnsi" w:eastAsia="Times New Roman" w:hAnsiTheme="minorHAnsi" w:cstheme="minorHAnsi"/>
                <w:lang w:val="fr-CH"/>
              </w:rPr>
            </w:pPr>
            <w:r w:rsidRPr="003B513E">
              <w:rPr>
                <w:rFonts w:asciiTheme="minorHAnsi" w:hAnsiTheme="minorHAnsi" w:cstheme="minorHAnsi"/>
                <w:lang w:val="fr-CH"/>
              </w:rPr>
              <w:t xml:space="preserve">Alexandra </w:t>
            </w:r>
            <w:proofErr w:type="spellStart"/>
            <w:r w:rsidRPr="003B513E">
              <w:rPr>
                <w:rFonts w:asciiTheme="minorHAnsi" w:hAnsiTheme="minorHAnsi" w:cstheme="minorHAnsi"/>
                <w:lang w:val="fr-CH"/>
              </w:rPr>
              <w:t>Pardal</w:t>
            </w:r>
            <w:proofErr w:type="spellEnd"/>
            <w:r w:rsidRPr="003B513E">
              <w:rPr>
                <w:rFonts w:asciiTheme="minorHAnsi" w:hAnsiTheme="minorHAnsi" w:cstheme="minorHAnsi"/>
                <w:lang w:val="fr-CH"/>
              </w:rPr>
              <w:t xml:space="preserve">, Sr. </w:t>
            </w:r>
            <w:proofErr w:type="spellStart"/>
            <w:r w:rsidRPr="003B513E">
              <w:rPr>
                <w:rFonts w:asciiTheme="minorHAnsi" w:hAnsiTheme="minorHAnsi" w:cstheme="minorHAnsi"/>
                <w:lang w:val="fr-CH"/>
              </w:rPr>
              <w:t>Campaigner</w:t>
            </w:r>
            <w:proofErr w:type="spellEnd"/>
            <w:r w:rsidRPr="003B513E">
              <w:rPr>
                <w:rFonts w:asciiTheme="minorHAnsi" w:hAnsiTheme="minorHAnsi" w:cstheme="minorHAnsi"/>
                <w:lang w:val="fr-CH"/>
              </w:rPr>
              <w:t xml:space="preserve"> – Europe</w:t>
            </w:r>
          </w:p>
        </w:tc>
        <w:tc>
          <w:tcPr>
            <w:tcW w:w="2794" w:type="dxa"/>
          </w:tcPr>
          <w:p w:rsidR="00F072B3" w:rsidRPr="003B513E" w:rsidRDefault="00F072B3" w:rsidP="00F8145A">
            <w:pPr>
              <w:jc w:val="both"/>
              <w:rPr>
                <w:rFonts w:asciiTheme="minorHAnsi" w:eastAsia="Times New Roman" w:hAnsiTheme="minorHAnsi" w:cstheme="minorHAnsi"/>
                <w:lang w:val="fr-CH"/>
              </w:rPr>
            </w:pPr>
            <w:r w:rsidRPr="00647922">
              <w:rPr>
                <w:rFonts w:asciiTheme="minorHAnsi" w:hAnsiTheme="minorHAnsi" w:cstheme="minorHAnsi"/>
              </w:rPr>
              <w:t>Global Witness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Megan </w:t>
            </w:r>
            <w:proofErr w:type="spellStart"/>
            <w:r w:rsidRPr="00647922">
              <w:rPr>
                <w:rFonts w:asciiTheme="minorHAnsi" w:hAnsiTheme="minorHAnsi" w:cstheme="minorHAnsi"/>
              </w:rPr>
              <w:t>MacInnes</w:t>
            </w:r>
            <w:proofErr w:type="spellEnd"/>
            <w:r w:rsidRPr="00647922">
              <w:rPr>
                <w:rFonts w:asciiTheme="minorHAnsi" w:hAnsiTheme="minorHAnsi" w:cstheme="minorHAnsi"/>
              </w:rPr>
              <w:t>, Sr. Land Campaigner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Eleonor</w:t>
            </w:r>
            <w:proofErr w:type="spellEnd"/>
            <w:r w:rsidRPr="006479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7922">
              <w:rPr>
                <w:rFonts w:asciiTheme="minorHAnsi" w:hAnsiTheme="minorHAnsi" w:cstheme="minorHAnsi"/>
              </w:rPr>
              <w:t>Blatchley</w:t>
            </w:r>
            <w:proofErr w:type="spellEnd"/>
            <w:r w:rsidRPr="0064792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47922">
              <w:rPr>
                <w:rFonts w:asciiTheme="minorHAnsi" w:hAnsiTheme="minorHAnsi" w:cstheme="minorHAnsi"/>
              </w:rPr>
              <w:t>Comms</w:t>
            </w:r>
            <w:proofErr w:type="spellEnd"/>
            <w:r w:rsidRPr="00647922">
              <w:rPr>
                <w:rFonts w:asciiTheme="minorHAnsi" w:hAnsiTheme="minorHAnsi" w:cstheme="minorHAnsi"/>
              </w:rPr>
              <w:t>. &amp; Advocacy Coordinator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Human Rights Watch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Monica Stephen, Head of International Institutions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International Alert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Corinne Davey, Director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Keeping Children Safe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Sally Warren, Communications and Advocacy Manager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Giles Henley, Research Officer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ODI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Hannah </w:t>
            </w:r>
            <w:proofErr w:type="spellStart"/>
            <w:r w:rsidRPr="00647922">
              <w:rPr>
                <w:rFonts w:asciiTheme="minorHAnsi" w:hAnsiTheme="minorHAnsi" w:cstheme="minorHAnsi"/>
              </w:rPr>
              <w:t>Stoddart</w:t>
            </w:r>
            <w:proofErr w:type="spellEnd"/>
            <w:r w:rsidRPr="00647922">
              <w:rPr>
                <w:rFonts w:asciiTheme="minorHAnsi" w:hAnsiTheme="minorHAnsi" w:cstheme="minorHAnsi"/>
              </w:rPr>
              <w:t>, Head of Economic Justice Policy Team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Oxfam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Andy Whitmore, Indigenous Peoples Links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PIP Links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Catherine Stevens, People &amp; Performance Director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Restless Development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 xml:space="preserve">Daniel </w:t>
            </w:r>
            <w:proofErr w:type="spellStart"/>
            <w:r w:rsidRPr="00647922">
              <w:rPr>
                <w:rFonts w:asciiTheme="minorHAnsi" w:hAnsiTheme="minorHAnsi" w:cstheme="minorHAnsi"/>
              </w:rPr>
              <w:t>Pullan</w:t>
            </w:r>
            <w:proofErr w:type="spellEnd"/>
            <w:r w:rsidRPr="00647922">
              <w:rPr>
                <w:rFonts w:asciiTheme="minorHAnsi" w:hAnsiTheme="minorHAnsi" w:cstheme="minorHAnsi"/>
              </w:rPr>
              <w:t>, Int. Site Casework Officer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RSPB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Sunit</w:t>
            </w:r>
            <w:proofErr w:type="spellEnd"/>
            <w:r w:rsidRPr="006479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7922">
              <w:rPr>
                <w:rFonts w:asciiTheme="minorHAnsi" w:hAnsiTheme="minorHAnsi" w:cstheme="minorHAnsi"/>
              </w:rPr>
              <w:t>Bagree</w:t>
            </w:r>
            <w:proofErr w:type="spellEnd"/>
            <w:r w:rsidRPr="00647922">
              <w:rPr>
                <w:rFonts w:asciiTheme="minorHAnsi" w:hAnsiTheme="minorHAnsi" w:cstheme="minorHAnsi"/>
              </w:rPr>
              <w:t>, Policy Advisor, Education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Sightsavers</w:t>
            </w:r>
            <w:proofErr w:type="spellEnd"/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Bandula</w:t>
            </w:r>
            <w:proofErr w:type="spellEnd"/>
            <w:r w:rsidRPr="0064792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47922">
              <w:rPr>
                <w:rFonts w:asciiTheme="minorHAnsi" w:hAnsiTheme="minorHAnsi" w:cstheme="minorHAnsi"/>
              </w:rPr>
              <w:t>Kothalawala</w:t>
            </w:r>
            <w:proofErr w:type="spellEnd"/>
            <w:r w:rsidRPr="00647922">
              <w:rPr>
                <w:rFonts w:asciiTheme="minorHAnsi" w:hAnsiTheme="minorHAnsi" w:cstheme="minorHAnsi"/>
              </w:rPr>
              <w:t>, EU and Int. Relations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TUC</w:t>
            </w:r>
          </w:p>
        </w:tc>
      </w:tr>
      <w:tr w:rsidR="00F072B3" w:rsidRPr="00647922" w:rsidTr="00F8145A">
        <w:tc>
          <w:tcPr>
            <w:tcW w:w="558" w:type="dxa"/>
          </w:tcPr>
          <w:p w:rsidR="00F072B3" w:rsidRPr="003B513E" w:rsidRDefault="00F072B3" w:rsidP="00F072B3">
            <w:pPr>
              <w:pStyle w:val="ippara2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30" w:type="dxa"/>
          </w:tcPr>
          <w:p w:rsidR="00F072B3" w:rsidRPr="00647922" w:rsidRDefault="00F072B3" w:rsidP="00F814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7922">
              <w:rPr>
                <w:rFonts w:asciiTheme="minorHAnsi" w:hAnsiTheme="minorHAnsi" w:cstheme="minorHAnsi"/>
              </w:rPr>
              <w:t>Sanae</w:t>
            </w:r>
            <w:proofErr w:type="spellEnd"/>
            <w:r w:rsidRPr="00647922">
              <w:rPr>
                <w:rFonts w:asciiTheme="minorHAnsi" w:hAnsiTheme="minorHAnsi" w:cstheme="minorHAnsi"/>
              </w:rPr>
              <w:t xml:space="preserve"> Fujita, School of Law/Human Rights</w:t>
            </w:r>
          </w:p>
        </w:tc>
        <w:tc>
          <w:tcPr>
            <w:tcW w:w="2794" w:type="dxa"/>
          </w:tcPr>
          <w:p w:rsidR="00F072B3" w:rsidRPr="00647922" w:rsidRDefault="00F072B3" w:rsidP="00F814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7922">
              <w:rPr>
                <w:rFonts w:asciiTheme="minorHAnsi" w:hAnsiTheme="minorHAnsi" w:cstheme="minorHAnsi"/>
              </w:rPr>
              <w:t>University of Essex</w:t>
            </w:r>
          </w:p>
        </w:tc>
      </w:tr>
    </w:tbl>
    <w:p w:rsidR="00BB4DF5" w:rsidRDefault="00BB4DF5"/>
    <w:sectPr w:rsidR="00BB4DF5" w:rsidSect="000D1063">
      <w:footerReference w:type="default" r:id="rId7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7938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F45F2" w:rsidRPr="000D1063" w:rsidRDefault="00391877">
        <w:pPr>
          <w:pStyle w:val="Footer"/>
          <w:jc w:val="right"/>
          <w:rPr>
            <w:sz w:val="18"/>
            <w:szCs w:val="18"/>
          </w:rPr>
        </w:pPr>
        <w:r w:rsidRPr="000D1063">
          <w:rPr>
            <w:sz w:val="18"/>
            <w:szCs w:val="18"/>
          </w:rPr>
          <w:fldChar w:fldCharType="begin"/>
        </w:r>
        <w:r w:rsidRPr="000D1063">
          <w:rPr>
            <w:sz w:val="18"/>
            <w:szCs w:val="18"/>
          </w:rPr>
          <w:instrText xml:space="preserve"> PAGE   \* MERGEFORMAT </w:instrText>
        </w:r>
        <w:r w:rsidRPr="000D106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D1063">
          <w:rPr>
            <w:noProof/>
            <w:sz w:val="18"/>
            <w:szCs w:val="18"/>
          </w:rPr>
          <w:fldChar w:fldCharType="end"/>
        </w:r>
      </w:p>
    </w:sdtContent>
  </w:sdt>
  <w:p w:rsidR="005F45F2" w:rsidRDefault="0039187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43842"/>
    <w:multiLevelType w:val="hybridMultilevel"/>
    <w:tmpl w:val="03D44604"/>
    <w:lvl w:ilvl="0" w:tplc="493260AC">
      <w:start w:val="1"/>
      <w:numFmt w:val="decimal"/>
      <w:pStyle w:val="ippara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3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7D46"/>
    <w:rsid w:val="001216E2"/>
    <w:rsid w:val="001234C5"/>
    <w:rsid w:val="0013054C"/>
    <w:rsid w:val="00132F3C"/>
    <w:rsid w:val="00141514"/>
    <w:rsid w:val="00143C5A"/>
    <w:rsid w:val="00145C7C"/>
    <w:rsid w:val="00147779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B7EC7"/>
    <w:rsid w:val="002C21AA"/>
    <w:rsid w:val="002C42EC"/>
    <w:rsid w:val="002C7C9A"/>
    <w:rsid w:val="002D1293"/>
    <w:rsid w:val="002D257E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877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E5F6D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0334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447A"/>
    <w:rsid w:val="005466C5"/>
    <w:rsid w:val="00547908"/>
    <w:rsid w:val="00556943"/>
    <w:rsid w:val="0056097B"/>
    <w:rsid w:val="00560F92"/>
    <w:rsid w:val="00573C6F"/>
    <w:rsid w:val="00576219"/>
    <w:rsid w:val="00580A75"/>
    <w:rsid w:val="00586DBB"/>
    <w:rsid w:val="0059036A"/>
    <w:rsid w:val="0059122D"/>
    <w:rsid w:val="00592525"/>
    <w:rsid w:val="0059288B"/>
    <w:rsid w:val="005935D9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13D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2010"/>
    <w:rsid w:val="006D2576"/>
    <w:rsid w:val="006D41BE"/>
    <w:rsid w:val="006D5718"/>
    <w:rsid w:val="006E7986"/>
    <w:rsid w:val="006F4CD5"/>
    <w:rsid w:val="006F55A0"/>
    <w:rsid w:val="006F5D19"/>
    <w:rsid w:val="006F6C5D"/>
    <w:rsid w:val="007001FE"/>
    <w:rsid w:val="00706196"/>
    <w:rsid w:val="007127DD"/>
    <w:rsid w:val="00715B23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5BF5"/>
    <w:rsid w:val="00746CD7"/>
    <w:rsid w:val="00747581"/>
    <w:rsid w:val="00757B2E"/>
    <w:rsid w:val="0076357E"/>
    <w:rsid w:val="0076373E"/>
    <w:rsid w:val="007655BB"/>
    <w:rsid w:val="007658FC"/>
    <w:rsid w:val="00772272"/>
    <w:rsid w:val="00772880"/>
    <w:rsid w:val="00776736"/>
    <w:rsid w:val="00784BED"/>
    <w:rsid w:val="0078712B"/>
    <w:rsid w:val="007926A3"/>
    <w:rsid w:val="00797305"/>
    <w:rsid w:val="00797DCC"/>
    <w:rsid w:val="007A5049"/>
    <w:rsid w:val="007A5054"/>
    <w:rsid w:val="007B585F"/>
    <w:rsid w:val="007C0B9C"/>
    <w:rsid w:val="007C2707"/>
    <w:rsid w:val="007C3080"/>
    <w:rsid w:val="007C3984"/>
    <w:rsid w:val="007D1AE7"/>
    <w:rsid w:val="007E5B2A"/>
    <w:rsid w:val="007E72A4"/>
    <w:rsid w:val="007F5B3E"/>
    <w:rsid w:val="00800C9D"/>
    <w:rsid w:val="00803D12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92C59"/>
    <w:rsid w:val="00895068"/>
    <w:rsid w:val="00897531"/>
    <w:rsid w:val="008A248B"/>
    <w:rsid w:val="008B14BF"/>
    <w:rsid w:val="008B4168"/>
    <w:rsid w:val="008B7433"/>
    <w:rsid w:val="008D207B"/>
    <w:rsid w:val="008D301F"/>
    <w:rsid w:val="008D7F86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31697"/>
    <w:rsid w:val="00932DF9"/>
    <w:rsid w:val="00936DAF"/>
    <w:rsid w:val="0093775A"/>
    <w:rsid w:val="00944972"/>
    <w:rsid w:val="00946973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2ADA"/>
    <w:rsid w:val="009F5E02"/>
    <w:rsid w:val="00A01169"/>
    <w:rsid w:val="00A03B2B"/>
    <w:rsid w:val="00A114A8"/>
    <w:rsid w:val="00A11CF5"/>
    <w:rsid w:val="00A152B8"/>
    <w:rsid w:val="00A15462"/>
    <w:rsid w:val="00A15EC2"/>
    <w:rsid w:val="00A17CF8"/>
    <w:rsid w:val="00A25925"/>
    <w:rsid w:val="00A27C7D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A7B8D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1730F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55EE"/>
    <w:rsid w:val="00BC6E38"/>
    <w:rsid w:val="00BC70CD"/>
    <w:rsid w:val="00BC7CF2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E7DC2"/>
    <w:rsid w:val="00D00DAA"/>
    <w:rsid w:val="00D02617"/>
    <w:rsid w:val="00D042F0"/>
    <w:rsid w:val="00D12198"/>
    <w:rsid w:val="00D16CA5"/>
    <w:rsid w:val="00D17F07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9576C"/>
    <w:rsid w:val="00DA072E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16932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072B3"/>
    <w:rsid w:val="00F308F9"/>
    <w:rsid w:val="00F33652"/>
    <w:rsid w:val="00F36114"/>
    <w:rsid w:val="00F45457"/>
    <w:rsid w:val="00F46A26"/>
    <w:rsid w:val="00F506DC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E210A"/>
    <w:rsid w:val="00FE44DC"/>
    <w:rsid w:val="00FE74E4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072B3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F072B3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F072B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072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0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B3"/>
    <w:rPr>
      <w:rFonts w:ascii="Calibri" w:eastAsia="Calibri" w:hAnsi="Calibri" w:cs="Times New Roman"/>
    </w:rPr>
  </w:style>
  <w:style w:type="paragraph" w:customStyle="1" w:styleId="ippara2">
    <w:name w:val="ippara2"/>
    <w:basedOn w:val="Normal"/>
    <w:rsid w:val="00F072B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072B3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F072B3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F072B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072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F0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B3"/>
    <w:rPr>
      <w:rFonts w:ascii="Calibri" w:eastAsia="Calibri" w:hAnsi="Calibri" w:cs="Times New Roman"/>
    </w:rPr>
  </w:style>
  <w:style w:type="paragraph" w:customStyle="1" w:styleId="ippara2">
    <w:name w:val="ippara2"/>
    <w:basedOn w:val="Normal"/>
    <w:rsid w:val="00F072B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>The World Bank Group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2</cp:revision>
  <cp:lastPrinted>2013-03-25T15:43:00Z</cp:lastPrinted>
  <dcterms:created xsi:type="dcterms:W3CDTF">2013-03-25T15:42:00Z</dcterms:created>
  <dcterms:modified xsi:type="dcterms:W3CDTF">2013-03-25T15:46:00Z</dcterms:modified>
</cp:coreProperties>
</file>