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Pr="008C41F5" w:rsidRDefault="00C17F15" w:rsidP="00FB0DE9">
      <w:pPr>
        <w:pStyle w:val="Title"/>
        <w:jc w:val="center"/>
        <w:rPr>
          <w:rFonts w:ascii="Calibri Light" w:hAnsi="Calibri Light"/>
          <w:color w:val="323E4F"/>
          <w:sz w:val="32"/>
          <w:szCs w:val="32"/>
        </w:rPr>
      </w:pPr>
      <w:bookmarkStart w:id="0" w:name="_GoBack"/>
      <w:bookmarkEnd w:id="0"/>
      <w:r w:rsidRPr="008C41F5">
        <w:rPr>
          <w:rFonts w:ascii="Arial" w:hAnsi="Arial" w:cs="Arial"/>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This image shows different scenes such as green fields, water, and people." style="width:236.25pt;height:69.75pt;visibility:visible">
            <v:imagedata r:id="rId8" o:title="This image shows different scenes such as green fields, water, and people"/>
          </v:shape>
        </w:pict>
      </w:r>
    </w:p>
    <w:p w:rsidR="00FB0DE9" w:rsidRPr="008C41F5" w:rsidRDefault="00FB0DE9" w:rsidP="00FB0DE9">
      <w:pPr>
        <w:spacing w:after="0"/>
        <w:jc w:val="center"/>
        <w:rPr>
          <w:rFonts w:cs="Calibri"/>
          <w:b/>
          <w:color w:val="2E74B5"/>
          <w:sz w:val="28"/>
          <w:szCs w:val="28"/>
        </w:rPr>
      </w:pPr>
      <w:r w:rsidRPr="008C41F5">
        <w:rPr>
          <w:rFonts w:cs="Calibri"/>
          <w:b/>
          <w:color w:val="2E74B5"/>
          <w:sz w:val="28"/>
          <w:szCs w:val="28"/>
        </w:rPr>
        <w:t>Review and Update of the World Bank’s Environmental and Social Safeguard Policies</w:t>
      </w:r>
    </w:p>
    <w:p w:rsidR="00FB0DE9" w:rsidRPr="008C41F5" w:rsidRDefault="00FB0DE9" w:rsidP="00FB0DE9">
      <w:pPr>
        <w:pStyle w:val="Title"/>
        <w:spacing w:after="0"/>
        <w:jc w:val="center"/>
        <w:rPr>
          <w:rFonts w:ascii="Calibri" w:hAnsi="Calibri" w:cs="Arial"/>
          <w:b/>
          <w:color w:val="2E74B5"/>
          <w:sz w:val="28"/>
          <w:szCs w:val="28"/>
          <w:lang w:bidi="ar-LB"/>
        </w:rPr>
      </w:pPr>
      <w:r w:rsidRPr="008C41F5">
        <w:rPr>
          <w:rFonts w:ascii="Calibri" w:hAnsi="Calibri" w:cs="Calibri"/>
          <w:b/>
          <w:color w:val="2E74B5"/>
          <w:sz w:val="28"/>
          <w:szCs w:val="28"/>
        </w:rPr>
        <w:t xml:space="preserve">Phase </w:t>
      </w:r>
      <w:r w:rsidRPr="008C41F5">
        <w:rPr>
          <w:rFonts w:ascii="Calibri" w:hAnsi="Calibri" w:cs="Calibri" w:hint="cs"/>
          <w:bCs/>
          <w:color w:val="2E74B5"/>
          <w:sz w:val="28"/>
          <w:szCs w:val="28"/>
          <w:rtl/>
        </w:rPr>
        <w:t>3</w:t>
      </w:r>
    </w:p>
    <w:p w:rsidR="00FB0DE9" w:rsidRPr="008C41F5" w:rsidRDefault="00FB0DE9" w:rsidP="00FB0DE9">
      <w:pPr>
        <w:pStyle w:val="Title"/>
        <w:spacing w:after="0"/>
        <w:jc w:val="center"/>
        <w:rPr>
          <w:rFonts w:ascii="Calibri" w:hAnsi="Calibri" w:cs="Calibri"/>
          <w:b/>
          <w:color w:val="2E74B5"/>
          <w:sz w:val="28"/>
          <w:szCs w:val="28"/>
        </w:rPr>
      </w:pPr>
      <w:r w:rsidRPr="008C41F5">
        <w:rPr>
          <w:rFonts w:ascii="Calibri" w:hAnsi="Calibri" w:cs="Calibri"/>
          <w:b/>
          <w:color w:val="2E74B5"/>
          <w:sz w:val="28"/>
          <w:szCs w:val="28"/>
        </w:rPr>
        <w:t>Feedback Summary</w:t>
      </w:r>
    </w:p>
    <w:p w:rsidR="00FB0DE9" w:rsidRPr="008C41F5"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2"/>
          <w:szCs w:val="22"/>
          <w:lang w:val="en-US"/>
        </w:rPr>
      </w:pPr>
    </w:p>
    <w:p w:rsidR="00944F46" w:rsidRPr="008C41F5"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sz w:val="22"/>
          <w:szCs w:val="22"/>
          <w:lang w:val="en-US"/>
        </w:rPr>
      </w:pPr>
      <w:r w:rsidRPr="008C41F5">
        <w:rPr>
          <w:rFonts w:ascii="Times New Roman" w:hAnsi="Times New Roman" w:cs="Times New Roman"/>
          <w:b/>
          <w:bCs/>
          <w:sz w:val="22"/>
          <w:szCs w:val="22"/>
          <w:lang w:val="en-US"/>
        </w:rPr>
        <w:t xml:space="preserve">Date: </w:t>
      </w:r>
      <w:r w:rsidR="00F001FE" w:rsidRPr="007E666C">
        <w:rPr>
          <w:rFonts w:ascii="Times New Roman" w:hAnsi="Times New Roman" w:cs="Times New Roman"/>
          <w:bCs/>
          <w:sz w:val="22"/>
          <w:szCs w:val="22"/>
          <w:lang w:val="en-US"/>
        </w:rPr>
        <w:t>December 9,</w:t>
      </w:r>
      <w:r w:rsidR="00587688" w:rsidRPr="007E666C">
        <w:rPr>
          <w:rFonts w:ascii="Times New Roman" w:hAnsi="Times New Roman" w:cs="Times New Roman"/>
          <w:bCs/>
          <w:sz w:val="22"/>
          <w:szCs w:val="22"/>
          <w:lang w:val="en-US"/>
        </w:rPr>
        <w:t xml:space="preserve"> 2015</w:t>
      </w:r>
    </w:p>
    <w:p w:rsidR="00944F46" w:rsidRPr="008C41F5"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2"/>
          <w:szCs w:val="22"/>
          <w:lang w:val="en-US"/>
        </w:rPr>
      </w:pPr>
      <w:r w:rsidRPr="008C41F5">
        <w:rPr>
          <w:rFonts w:ascii="Times New Roman" w:hAnsi="Times New Roman" w:cs="Times New Roman"/>
          <w:b/>
          <w:bCs/>
          <w:sz w:val="22"/>
          <w:szCs w:val="22"/>
          <w:lang w:val="en-US"/>
        </w:rPr>
        <w:t xml:space="preserve">Location: </w:t>
      </w:r>
      <w:r w:rsidR="00F001FE" w:rsidRPr="007E666C">
        <w:rPr>
          <w:rFonts w:ascii="Times New Roman" w:hAnsi="Times New Roman" w:cs="Times New Roman"/>
          <w:bCs/>
          <w:sz w:val="22"/>
          <w:szCs w:val="22"/>
          <w:lang w:val="en-US"/>
        </w:rPr>
        <w:t>Mexico City</w:t>
      </w:r>
    </w:p>
    <w:p w:rsidR="00944F46" w:rsidRPr="008C41F5"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2"/>
          <w:szCs w:val="22"/>
          <w:lang w:val="en-US"/>
        </w:rPr>
      </w:pPr>
      <w:r w:rsidRPr="008C41F5">
        <w:rPr>
          <w:rFonts w:ascii="Times New Roman" w:hAnsi="Times New Roman" w:cs="Times New Roman"/>
          <w:b/>
          <w:bCs/>
          <w:sz w:val="22"/>
          <w:szCs w:val="22"/>
          <w:lang w:val="en-US"/>
        </w:rPr>
        <w:t>Audience</w:t>
      </w:r>
      <w:r w:rsidR="00944F46" w:rsidRPr="008C41F5">
        <w:rPr>
          <w:rFonts w:ascii="Times New Roman" w:hAnsi="Times New Roman" w:cs="Times New Roman"/>
          <w:b/>
          <w:bCs/>
          <w:sz w:val="22"/>
          <w:szCs w:val="22"/>
          <w:lang w:val="en-US"/>
        </w:rPr>
        <w:t xml:space="preserve">: </w:t>
      </w:r>
      <w:r w:rsidR="00A440BC" w:rsidRPr="007E666C">
        <w:rPr>
          <w:rFonts w:ascii="Times New Roman" w:hAnsi="Times New Roman" w:cs="Times New Roman"/>
          <w:bCs/>
          <w:sz w:val="22"/>
          <w:szCs w:val="22"/>
          <w:lang w:val="en-US"/>
        </w:rPr>
        <w:t>Government Representatives</w:t>
      </w:r>
    </w:p>
    <w:p w:rsidR="007745C8" w:rsidRPr="008C41F5" w:rsidRDefault="007745C8"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2435"/>
        <w:gridCol w:w="5671"/>
        <w:gridCol w:w="5519"/>
      </w:tblGrid>
      <w:tr w:rsidR="00491B71" w:rsidRPr="008C41F5" w:rsidTr="00C17F15">
        <w:tc>
          <w:tcPr>
            <w:tcW w:w="339" w:type="pct"/>
            <w:shd w:val="clear" w:color="auto" w:fill="D9D9D9"/>
          </w:tcPr>
          <w:p w:rsidR="00944F46" w:rsidRPr="008C41F5" w:rsidRDefault="00944F46" w:rsidP="00C17F15">
            <w:pPr>
              <w:spacing w:after="0" w:line="240" w:lineRule="auto"/>
              <w:jc w:val="center"/>
              <w:rPr>
                <w:rFonts w:ascii="Times New Roman" w:hAnsi="Times New Roman" w:cs="Times New Roman"/>
                <w:b/>
                <w:sz w:val="24"/>
                <w:szCs w:val="24"/>
              </w:rPr>
            </w:pPr>
            <w:r w:rsidRPr="008C41F5">
              <w:rPr>
                <w:rFonts w:ascii="Times New Roman" w:hAnsi="Times New Roman" w:cs="Times New Roman"/>
                <w:b/>
                <w:sz w:val="24"/>
                <w:szCs w:val="24"/>
              </w:rPr>
              <w:t>ESF</w:t>
            </w:r>
          </w:p>
        </w:tc>
        <w:tc>
          <w:tcPr>
            <w:tcW w:w="833" w:type="pct"/>
            <w:shd w:val="clear" w:color="auto" w:fill="D9D9D9"/>
          </w:tcPr>
          <w:p w:rsidR="00944F46" w:rsidRPr="008C41F5" w:rsidRDefault="00944F46" w:rsidP="00C17F15">
            <w:pPr>
              <w:spacing w:after="0" w:line="240" w:lineRule="auto"/>
              <w:jc w:val="center"/>
              <w:rPr>
                <w:rFonts w:ascii="Times New Roman" w:hAnsi="Times New Roman" w:cs="Times New Roman"/>
                <w:b/>
                <w:sz w:val="24"/>
                <w:szCs w:val="24"/>
              </w:rPr>
            </w:pPr>
            <w:r w:rsidRPr="008C41F5">
              <w:rPr>
                <w:rFonts w:ascii="Times New Roman" w:hAnsi="Times New Roman" w:cs="Times New Roman"/>
                <w:b/>
                <w:sz w:val="24"/>
                <w:szCs w:val="24"/>
              </w:rPr>
              <w:t>Issue</w:t>
            </w:r>
          </w:p>
        </w:tc>
        <w:tc>
          <w:tcPr>
            <w:tcW w:w="1940" w:type="pct"/>
            <w:shd w:val="clear" w:color="auto" w:fill="D9D9D9"/>
          </w:tcPr>
          <w:p w:rsidR="00944F46" w:rsidRPr="008C41F5" w:rsidRDefault="00944F46" w:rsidP="00C17F15">
            <w:pPr>
              <w:spacing w:after="0" w:line="240" w:lineRule="auto"/>
              <w:jc w:val="center"/>
              <w:rPr>
                <w:rFonts w:ascii="Times New Roman" w:hAnsi="Times New Roman" w:cs="Times New Roman"/>
                <w:b/>
                <w:sz w:val="24"/>
                <w:szCs w:val="24"/>
              </w:rPr>
            </w:pPr>
            <w:r w:rsidRPr="008C41F5">
              <w:rPr>
                <w:rFonts w:ascii="Times New Roman" w:hAnsi="Times New Roman" w:cs="Times New Roman"/>
                <w:b/>
                <w:sz w:val="24"/>
                <w:szCs w:val="24"/>
              </w:rPr>
              <w:t>Items</w:t>
            </w:r>
          </w:p>
        </w:tc>
        <w:tc>
          <w:tcPr>
            <w:tcW w:w="1888" w:type="pct"/>
            <w:shd w:val="clear" w:color="auto" w:fill="D9D9D9"/>
          </w:tcPr>
          <w:p w:rsidR="00944F46" w:rsidRPr="008C41F5" w:rsidRDefault="00944F46" w:rsidP="00C17F15">
            <w:pPr>
              <w:spacing w:after="0" w:line="240" w:lineRule="auto"/>
              <w:jc w:val="center"/>
              <w:rPr>
                <w:rFonts w:ascii="Times New Roman" w:hAnsi="Times New Roman" w:cs="Times New Roman"/>
                <w:b/>
                <w:sz w:val="24"/>
                <w:szCs w:val="24"/>
              </w:rPr>
            </w:pPr>
            <w:r w:rsidRPr="008C41F5">
              <w:rPr>
                <w:rFonts w:ascii="Times New Roman" w:hAnsi="Times New Roman" w:cs="Times New Roman"/>
                <w:b/>
                <w:sz w:val="24"/>
                <w:szCs w:val="24"/>
              </w:rPr>
              <w:t>Feedback</w:t>
            </w:r>
          </w:p>
        </w:tc>
      </w:tr>
      <w:tr w:rsidR="00491B71" w:rsidRPr="008C41F5" w:rsidTr="00C17F15">
        <w:tc>
          <w:tcPr>
            <w:tcW w:w="339" w:type="pct"/>
            <w:shd w:val="clear" w:color="auto" w:fill="E7E6E6"/>
          </w:tcPr>
          <w:p w:rsidR="00944F46" w:rsidRPr="008C41F5" w:rsidRDefault="00944F46" w:rsidP="00C17F15">
            <w:pPr>
              <w:spacing w:after="0" w:line="240" w:lineRule="auto"/>
              <w:rPr>
                <w:rFonts w:ascii="Times New Roman" w:hAnsi="Times New Roman" w:cs="Times New Roman"/>
                <w:color w:val="000000"/>
                <w:sz w:val="24"/>
                <w:szCs w:val="24"/>
              </w:rPr>
            </w:pPr>
            <w:r w:rsidRPr="008C41F5">
              <w:rPr>
                <w:rFonts w:ascii="Times New Roman" w:hAnsi="Times New Roman" w:cs="Times New Roman"/>
                <w:color w:val="000000"/>
                <w:sz w:val="24"/>
                <w:szCs w:val="24"/>
              </w:rPr>
              <w:t>Vision</w:t>
            </w:r>
          </w:p>
        </w:tc>
        <w:tc>
          <w:tcPr>
            <w:tcW w:w="833" w:type="pct"/>
            <w:shd w:val="clear" w:color="auto" w:fill="E7E6E6"/>
          </w:tcPr>
          <w:p w:rsidR="00944F46" w:rsidRPr="008C41F5" w:rsidRDefault="00944F46" w:rsidP="00C17F15">
            <w:pPr>
              <w:spacing w:after="0" w:line="240" w:lineRule="auto"/>
              <w:rPr>
                <w:rFonts w:ascii="Times New Roman" w:hAnsi="Times New Roman" w:cs="Times New Roman"/>
                <w:color w:val="000000"/>
                <w:sz w:val="24"/>
                <w:szCs w:val="24"/>
              </w:rPr>
            </w:pPr>
            <w:r w:rsidRPr="008C41F5">
              <w:rPr>
                <w:rFonts w:ascii="Times New Roman" w:hAnsi="Times New Roman" w:cs="Times New Roman"/>
                <w:color w:val="000000"/>
                <w:sz w:val="24"/>
                <w:szCs w:val="24"/>
              </w:rPr>
              <w:t xml:space="preserve">Human Rights </w:t>
            </w:r>
          </w:p>
        </w:tc>
        <w:tc>
          <w:tcPr>
            <w:tcW w:w="1940" w:type="pct"/>
            <w:shd w:val="clear" w:color="auto" w:fill="E7E6E6"/>
          </w:tcPr>
          <w:p w:rsidR="00944F46" w:rsidRPr="008C41F5" w:rsidRDefault="00944F46" w:rsidP="00C17F15">
            <w:pPr>
              <w:pStyle w:val="ColorfulList-Accent1"/>
              <w:numPr>
                <w:ilvl w:val="0"/>
                <w:numId w:val="11"/>
              </w:numPr>
              <w:ind w:left="342"/>
              <w:rPr>
                <w:rFonts w:ascii="Times New Roman" w:hAnsi="Times New Roman"/>
                <w:color w:val="000000"/>
                <w:sz w:val="24"/>
                <w:szCs w:val="24"/>
              </w:rPr>
            </w:pPr>
            <w:r w:rsidRPr="008C41F5">
              <w:rPr>
                <w:rFonts w:ascii="Times New Roman" w:hAnsi="Times New Roman"/>
                <w:color w:val="000000"/>
                <w:sz w:val="24"/>
                <w:szCs w:val="24"/>
              </w:rPr>
              <w:t xml:space="preserve">Approach to human rights in the ESF </w:t>
            </w:r>
          </w:p>
        </w:tc>
        <w:tc>
          <w:tcPr>
            <w:tcW w:w="1888" w:type="pct"/>
            <w:shd w:val="clear" w:color="auto" w:fill="auto"/>
          </w:tcPr>
          <w:p w:rsidR="0005513D" w:rsidRDefault="0005513D" w:rsidP="00DB698A">
            <w:pPr>
              <w:pStyle w:val="ColorfulList-Accent1"/>
              <w:ind w:left="0"/>
              <w:jc w:val="both"/>
              <w:rPr>
                <w:rFonts w:ascii="Times New Roman" w:hAnsi="Times New Roman"/>
                <w:color w:val="000000"/>
                <w:sz w:val="24"/>
                <w:szCs w:val="24"/>
              </w:rPr>
            </w:pPr>
          </w:p>
          <w:p w:rsidR="00DB698A" w:rsidRPr="008C41F5" w:rsidRDefault="00DB698A" w:rsidP="00DB698A">
            <w:pPr>
              <w:pStyle w:val="ColorfulList-Accent1"/>
              <w:ind w:left="0"/>
              <w:jc w:val="both"/>
              <w:rPr>
                <w:rFonts w:ascii="Times New Roman" w:hAnsi="Times New Roman"/>
                <w:color w:val="000000"/>
                <w:sz w:val="24"/>
                <w:szCs w:val="24"/>
              </w:rPr>
            </w:pPr>
          </w:p>
        </w:tc>
      </w:tr>
      <w:tr w:rsidR="00491B71" w:rsidRPr="008C41F5" w:rsidTr="00C17F15">
        <w:tc>
          <w:tcPr>
            <w:tcW w:w="339" w:type="pct"/>
            <w:vMerge w:val="restart"/>
            <w:shd w:val="clear" w:color="auto" w:fill="E7E6E6"/>
          </w:tcPr>
          <w:p w:rsidR="00944F46" w:rsidRPr="008C41F5" w:rsidRDefault="00944F46"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t>ESP/</w:t>
            </w:r>
          </w:p>
          <w:p w:rsidR="00944F46" w:rsidRPr="008C41F5" w:rsidRDefault="00944F46"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t>ESS1</w:t>
            </w:r>
          </w:p>
          <w:p w:rsidR="00944F46" w:rsidRPr="008C41F5" w:rsidRDefault="00944F46" w:rsidP="00C17F15">
            <w:pPr>
              <w:spacing w:after="0" w:line="240" w:lineRule="auto"/>
              <w:rPr>
                <w:rFonts w:ascii="Times New Roman" w:hAnsi="Times New Roman" w:cs="Times New Roman"/>
                <w:sz w:val="24"/>
                <w:szCs w:val="24"/>
              </w:rPr>
            </w:pPr>
          </w:p>
        </w:tc>
        <w:tc>
          <w:tcPr>
            <w:tcW w:w="833" w:type="pct"/>
            <w:shd w:val="clear" w:color="auto" w:fill="E7E6E6"/>
          </w:tcPr>
          <w:p w:rsidR="00944F46" w:rsidRPr="008C41F5" w:rsidRDefault="00944F46"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t>Non-discrimination and vulnerable groups</w:t>
            </w:r>
          </w:p>
        </w:tc>
        <w:tc>
          <w:tcPr>
            <w:tcW w:w="1940" w:type="pct"/>
            <w:shd w:val="clear" w:color="auto" w:fill="E7E6E6"/>
          </w:tcPr>
          <w:p w:rsidR="00BC3E92"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1888" w:type="pct"/>
            <w:shd w:val="clear" w:color="auto" w:fill="auto"/>
          </w:tcPr>
          <w:p w:rsidR="00D8393A" w:rsidRPr="008C41F5" w:rsidRDefault="00D8393A" w:rsidP="00D8393A">
            <w:pPr>
              <w:pStyle w:val="ColorfulList-Accent1"/>
              <w:numPr>
                <w:ilvl w:val="0"/>
                <w:numId w:val="34"/>
              </w:numPr>
              <w:ind w:left="353"/>
              <w:jc w:val="both"/>
              <w:rPr>
                <w:rFonts w:ascii="Times New Roman" w:hAnsi="Times New Roman"/>
                <w:color w:val="000000"/>
                <w:sz w:val="24"/>
                <w:szCs w:val="24"/>
              </w:rPr>
            </w:pPr>
            <w:r w:rsidRPr="008C41F5">
              <w:rPr>
                <w:rFonts w:ascii="Times New Roman" w:hAnsi="Times New Roman"/>
                <w:color w:val="000000"/>
                <w:sz w:val="24"/>
                <w:szCs w:val="24"/>
              </w:rPr>
              <w:t xml:space="preserve">Participants asked </w:t>
            </w:r>
            <w:r w:rsidR="00DB698A">
              <w:rPr>
                <w:rFonts w:ascii="Times New Roman" w:hAnsi="Times New Roman"/>
                <w:color w:val="000000"/>
                <w:sz w:val="24"/>
                <w:szCs w:val="24"/>
              </w:rPr>
              <w:t>how the World Bank planned to incorporate issue pertaining to gender into project design.</w:t>
            </w:r>
          </w:p>
          <w:p w:rsidR="00944F46" w:rsidRPr="008C41F5" w:rsidRDefault="00944F46" w:rsidP="00D8393A">
            <w:pPr>
              <w:pStyle w:val="ColorfulList-Accent1"/>
              <w:ind w:left="0"/>
              <w:jc w:val="both"/>
              <w:rPr>
                <w:rFonts w:ascii="Times New Roman" w:hAnsi="Times New Roman"/>
                <w:sz w:val="24"/>
                <w:szCs w:val="24"/>
              </w:rPr>
            </w:pPr>
          </w:p>
        </w:tc>
      </w:tr>
      <w:tr w:rsidR="00491B71" w:rsidRPr="008C41F5" w:rsidTr="00C17F15">
        <w:tc>
          <w:tcPr>
            <w:tcW w:w="339" w:type="pct"/>
            <w:vMerge/>
            <w:shd w:val="clear" w:color="auto" w:fill="E7E6E6"/>
          </w:tcPr>
          <w:p w:rsidR="00944F46" w:rsidRPr="008C41F5" w:rsidRDefault="00944F46" w:rsidP="00C17F15">
            <w:pPr>
              <w:spacing w:after="0" w:line="240" w:lineRule="auto"/>
              <w:rPr>
                <w:rFonts w:ascii="Times New Roman" w:hAnsi="Times New Roman" w:cs="Times New Roman"/>
                <w:color w:val="000000"/>
                <w:sz w:val="24"/>
                <w:szCs w:val="24"/>
              </w:rPr>
            </w:pPr>
          </w:p>
        </w:tc>
        <w:tc>
          <w:tcPr>
            <w:tcW w:w="833" w:type="pct"/>
            <w:shd w:val="clear" w:color="auto" w:fill="E7E6E6"/>
          </w:tcPr>
          <w:p w:rsidR="00944F46" w:rsidRPr="008C41F5" w:rsidRDefault="00944F46" w:rsidP="00C17F15">
            <w:pPr>
              <w:spacing w:after="0" w:line="240" w:lineRule="auto"/>
              <w:rPr>
                <w:rFonts w:ascii="Times New Roman" w:hAnsi="Times New Roman" w:cs="Times New Roman"/>
                <w:sz w:val="24"/>
                <w:szCs w:val="24"/>
              </w:rPr>
            </w:pPr>
            <w:r w:rsidRPr="008C41F5">
              <w:rPr>
                <w:rFonts w:ascii="Times New Roman" w:hAnsi="Times New Roman" w:cs="Times New Roman"/>
                <w:color w:val="000000"/>
                <w:sz w:val="24"/>
                <w:szCs w:val="24"/>
              </w:rPr>
              <w:t>Use of Borrower’s Environmental and Social Framework</w:t>
            </w:r>
          </w:p>
        </w:tc>
        <w:tc>
          <w:tcPr>
            <w:tcW w:w="1940" w:type="pct"/>
            <w:shd w:val="clear" w:color="auto" w:fill="E7E6E6"/>
          </w:tcPr>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 xml:space="preserve">Approach for making decision on the use of Borrower frameworks, including the methodology for assessing where frameworks will allow projects to achieve objectives materially consistent with the </w:t>
            </w:r>
            <w:r w:rsidRPr="008C41F5">
              <w:rPr>
                <w:rFonts w:ascii="Times New Roman" w:hAnsi="Times New Roman"/>
                <w:sz w:val="24"/>
                <w:szCs w:val="24"/>
              </w:rPr>
              <w:lastRenderedPageBreak/>
              <w:t>ESSs, and the exercise of Bank discretion</w:t>
            </w:r>
          </w:p>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Role of Borrower frameworks in high and substantial risk projects</w:t>
            </w:r>
          </w:p>
        </w:tc>
        <w:tc>
          <w:tcPr>
            <w:tcW w:w="1888" w:type="pct"/>
            <w:shd w:val="clear" w:color="auto" w:fill="auto"/>
          </w:tcPr>
          <w:p w:rsidR="00DB698A" w:rsidRDefault="00D8393A" w:rsidP="003D178E">
            <w:pPr>
              <w:pStyle w:val="ColorfulList-Accent1"/>
              <w:numPr>
                <w:ilvl w:val="0"/>
                <w:numId w:val="19"/>
              </w:numPr>
              <w:jc w:val="both"/>
              <w:rPr>
                <w:rFonts w:ascii="Times New Roman" w:hAnsi="Times New Roman"/>
                <w:sz w:val="24"/>
                <w:szCs w:val="24"/>
              </w:rPr>
            </w:pPr>
            <w:r w:rsidRPr="008C41F5">
              <w:rPr>
                <w:rFonts w:ascii="Times New Roman" w:hAnsi="Times New Roman"/>
                <w:sz w:val="24"/>
                <w:szCs w:val="24"/>
              </w:rPr>
              <w:lastRenderedPageBreak/>
              <w:t>Participants</w:t>
            </w:r>
            <w:r w:rsidR="00491B71" w:rsidRPr="008C41F5">
              <w:rPr>
                <w:rFonts w:ascii="Times New Roman" w:hAnsi="Times New Roman"/>
                <w:sz w:val="24"/>
                <w:szCs w:val="24"/>
              </w:rPr>
              <w:t xml:space="preserve"> </w:t>
            </w:r>
            <w:r w:rsidR="007E666C">
              <w:rPr>
                <w:rFonts w:ascii="Times New Roman" w:hAnsi="Times New Roman"/>
                <w:sz w:val="24"/>
                <w:szCs w:val="24"/>
              </w:rPr>
              <w:t xml:space="preserve">stated that </w:t>
            </w:r>
            <w:r w:rsidR="00491B71" w:rsidRPr="008C41F5">
              <w:rPr>
                <w:rFonts w:ascii="Times New Roman" w:hAnsi="Times New Roman"/>
                <w:sz w:val="24"/>
                <w:szCs w:val="24"/>
              </w:rPr>
              <w:t xml:space="preserve">the </w:t>
            </w:r>
            <w:r w:rsidR="007E666C">
              <w:rPr>
                <w:rFonts w:ascii="Times New Roman" w:hAnsi="Times New Roman"/>
                <w:sz w:val="24"/>
                <w:szCs w:val="24"/>
              </w:rPr>
              <w:t xml:space="preserve">World </w:t>
            </w:r>
            <w:r w:rsidR="00491B71" w:rsidRPr="008C41F5">
              <w:rPr>
                <w:rFonts w:ascii="Times New Roman" w:hAnsi="Times New Roman"/>
                <w:sz w:val="24"/>
                <w:szCs w:val="24"/>
              </w:rPr>
              <w:t xml:space="preserve">Bank </w:t>
            </w:r>
            <w:r w:rsidR="007E666C">
              <w:rPr>
                <w:rFonts w:ascii="Times New Roman" w:hAnsi="Times New Roman"/>
                <w:sz w:val="24"/>
                <w:szCs w:val="24"/>
              </w:rPr>
              <w:t xml:space="preserve">should </w:t>
            </w:r>
            <w:r w:rsidR="00DB698A">
              <w:rPr>
                <w:rFonts w:ascii="Times New Roman" w:hAnsi="Times New Roman"/>
                <w:sz w:val="24"/>
                <w:szCs w:val="24"/>
              </w:rPr>
              <w:t xml:space="preserve">be </w:t>
            </w:r>
            <w:r w:rsidR="007E666C">
              <w:rPr>
                <w:rFonts w:ascii="Times New Roman" w:hAnsi="Times New Roman"/>
                <w:sz w:val="24"/>
                <w:szCs w:val="24"/>
              </w:rPr>
              <w:t xml:space="preserve">more </w:t>
            </w:r>
            <w:r w:rsidR="00491B71" w:rsidRPr="008C41F5">
              <w:rPr>
                <w:rFonts w:ascii="Times New Roman" w:hAnsi="Times New Roman"/>
                <w:sz w:val="24"/>
                <w:szCs w:val="24"/>
              </w:rPr>
              <w:t xml:space="preserve">flexible </w:t>
            </w:r>
            <w:r w:rsidR="00DB698A">
              <w:rPr>
                <w:rFonts w:ascii="Times New Roman" w:hAnsi="Times New Roman"/>
                <w:sz w:val="24"/>
                <w:szCs w:val="24"/>
              </w:rPr>
              <w:t xml:space="preserve">in the use of </w:t>
            </w:r>
            <w:r w:rsidR="007E666C">
              <w:rPr>
                <w:rFonts w:ascii="Times New Roman" w:hAnsi="Times New Roman"/>
                <w:sz w:val="24"/>
                <w:szCs w:val="24"/>
              </w:rPr>
              <w:t>borrower</w:t>
            </w:r>
            <w:r w:rsidRPr="008C41F5">
              <w:rPr>
                <w:rFonts w:ascii="Times New Roman" w:hAnsi="Times New Roman"/>
                <w:sz w:val="24"/>
                <w:szCs w:val="24"/>
              </w:rPr>
              <w:t xml:space="preserve"> systems</w:t>
            </w:r>
            <w:r w:rsidR="00DB698A">
              <w:rPr>
                <w:rFonts w:ascii="Times New Roman" w:hAnsi="Times New Roman"/>
                <w:sz w:val="24"/>
                <w:szCs w:val="24"/>
              </w:rPr>
              <w:t>.  They stated that</w:t>
            </w:r>
            <w:r w:rsidR="006426C0">
              <w:rPr>
                <w:rFonts w:ascii="Times New Roman" w:hAnsi="Times New Roman"/>
                <w:sz w:val="24"/>
                <w:szCs w:val="24"/>
              </w:rPr>
              <w:t xml:space="preserve">, up to now, the World Bank has looked for equivalency when trying to use Borrower’s systems.  Participants expressed that a true use of Borrower’s system is the assessment of that system and the use of said system as it is, if found satisfactory overall, even if it does not meet all the standards set out in World Bank policies.  </w:t>
            </w:r>
          </w:p>
          <w:p w:rsidR="003D178E" w:rsidRPr="003D178E" w:rsidRDefault="003D178E" w:rsidP="003D178E">
            <w:pPr>
              <w:pStyle w:val="ColorfulList-Accent1"/>
              <w:ind w:left="360"/>
              <w:jc w:val="both"/>
              <w:rPr>
                <w:rFonts w:ascii="Times New Roman" w:hAnsi="Times New Roman"/>
                <w:sz w:val="24"/>
                <w:szCs w:val="24"/>
              </w:rPr>
            </w:pPr>
          </w:p>
          <w:p w:rsidR="00D8393A" w:rsidRPr="008C41F5" w:rsidRDefault="00D8393A" w:rsidP="006D18BF">
            <w:pPr>
              <w:pStyle w:val="ColorfulList-Accent1"/>
              <w:numPr>
                <w:ilvl w:val="0"/>
                <w:numId w:val="19"/>
              </w:numPr>
              <w:jc w:val="both"/>
              <w:rPr>
                <w:rFonts w:ascii="Times New Roman" w:hAnsi="Times New Roman"/>
                <w:sz w:val="24"/>
                <w:szCs w:val="24"/>
              </w:rPr>
            </w:pPr>
            <w:r w:rsidRPr="008C41F5">
              <w:rPr>
                <w:rFonts w:ascii="Times New Roman" w:hAnsi="Times New Roman"/>
                <w:sz w:val="24"/>
                <w:szCs w:val="24"/>
              </w:rPr>
              <w:t>Participants highlighted that</w:t>
            </w:r>
            <w:r w:rsidR="00DB698A">
              <w:rPr>
                <w:rFonts w:ascii="Times New Roman" w:hAnsi="Times New Roman"/>
                <w:sz w:val="24"/>
                <w:szCs w:val="24"/>
              </w:rPr>
              <w:t xml:space="preserve"> Mexico’s regulatory framework is very good, but that problems often arise due to a lack of </w:t>
            </w:r>
            <w:r w:rsidR="00491B71" w:rsidRPr="008C41F5">
              <w:rPr>
                <w:rFonts w:ascii="Times New Roman" w:hAnsi="Times New Roman"/>
                <w:sz w:val="24"/>
                <w:szCs w:val="24"/>
              </w:rPr>
              <w:t>compl</w:t>
            </w:r>
            <w:r w:rsidRPr="008C41F5">
              <w:rPr>
                <w:rFonts w:ascii="Times New Roman" w:hAnsi="Times New Roman"/>
                <w:sz w:val="24"/>
                <w:szCs w:val="24"/>
              </w:rPr>
              <w:t>iance</w:t>
            </w:r>
            <w:r w:rsidR="00DB698A">
              <w:rPr>
                <w:rFonts w:ascii="Times New Roman" w:hAnsi="Times New Roman"/>
                <w:sz w:val="24"/>
                <w:szCs w:val="24"/>
              </w:rPr>
              <w:t xml:space="preserve"> or capacity</w:t>
            </w:r>
            <w:r w:rsidR="007E666C">
              <w:rPr>
                <w:rFonts w:ascii="Times New Roman" w:hAnsi="Times New Roman"/>
                <w:sz w:val="24"/>
                <w:szCs w:val="24"/>
              </w:rPr>
              <w:t xml:space="preserve"> to implement</w:t>
            </w:r>
            <w:r w:rsidR="00DB698A">
              <w:rPr>
                <w:rFonts w:ascii="Times New Roman" w:hAnsi="Times New Roman"/>
                <w:sz w:val="24"/>
                <w:szCs w:val="24"/>
              </w:rPr>
              <w:t>.</w:t>
            </w:r>
          </w:p>
          <w:p w:rsidR="00D8393A" w:rsidRPr="008C41F5" w:rsidRDefault="00D8393A" w:rsidP="00D8393A">
            <w:pPr>
              <w:pStyle w:val="ColorfulList-Accent1"/>
              <w:ind w:left="0"/>
              <w:jc w:val="both"/>
              <w:rPr>
                <w:rFonts w:ascii="Times New Roman" w:hAnsi="Times New Roman"/>
                <w:sz w:val="24"/>
                <w:szCs w:val="24"/>
              </w:rPr>
            </w:pPr>
          </w:p>
          <w:p w:rsidR="006D18BF" w:rsidRPr="008C41F5" w:rsidRDefault="00D8393A" w:rsidP="006D18BF">
            <w:pPr>
              <w:pStyle w:val="ColorfulList-Accent1"/>
              <w:numPr>
                <w:ilvl w:val="0"/>
                <w:numId w:val="19"/>
              </w:numPr>
              <w:jc w:val="both"/>
              <w:rPr>
                <w:rFonts w:ascii="Times New Roman" w:hAnsi="Times New Roman"/>
                <w:sz w:val="24"/>
                <w:szCs w:val="24"/>
              </w:rPr>
            </w:pPr>
            <w:r w:rsidRPr="008C41F5">
              <w:rPr>
                <w:rFonts w:ascii="Times New Roman" w:hAnsi="Times New Roman"/>
                <w:sz w:val="24"/>
                <w:szCs w:val="24"/>
              </w:rPr>
              <w:t xml:space="preserve">Participants asked </w:t>
            </w:r>
            <w:r w:rsidR="00DB698A">
              <w:rPr>
                <w:rFonts w:ascii="Times New Roman" w:hAnsi="Times New Roman"/>
                <w:sz w:val="24"/>
                <w:szCs w:val="24"/>
              </w:rPr>
              <w:t xml:space="preserve">the World Bank to provide </w:t>
            </w:r>
            <w:r w:rsidRPr="008C41F5">
              <w:rPr>
                <w:rFonts w:ascii="Times New Roman" w:hAnsi="Times New Roman"/>
                <w:sz w:val="24"/>
                <w:szCs w:val="24"/>
              </w:rPr>
              <w:t xml:space="preserve">clear criteria </w:t>
            </w:r>
            <w:r w:rsidR="00DB698A">
              <w:rPr>
                <w:rFonts w:ascii="Times New Roman" w:hAnsi="Times New Roman"/>
                <w:sz w:val="24"/>
                <w:szCs w:val="24"/>
              </w:rPr>
              <w:t xml:space="preserve">for the use of </w:t>
            </w:r>
            <w:r w:rsidR="007E666C">
              <w:rPr>
                <w:rFonts w:ascii="Times New Roman" w:hAnsi="Times New Roman"/>
                <w:sz w:val="24"/>
                <w:szCs w:val="24"/>
              </w:rPr>
              <w:t>borrower</w:t>
            </w:r>
            <w:r w:rsidRPr="008C41F5">
              <w:rPr>
                <w:rFonts w:ascii="Times New Roman" w:hAnsi="Times New Roman"/>
                <w:sz w:val="24"/>
                <w:szCs w:val="24"/>
              </w:rPr>
              <w:t xml:space="preserve"> systems.</w:t>
            </w:r>
          </w:p>
          <w:p w:rsidR="006D18BF" w:rsidRPr="008C41F5" w:rsidRDefault="006D18BF" w:rsidP="006D18BF">
            <w:pPr>
              <w:pStyle w:val="ColorfulList-Accent1"/>
              <w:ind w:left="0"/>
              <w:jc w:val="both"/>
              <w:rPr>
                <w:rFonts w:ascii="Times New Roman" w:hAnsi="Times New Roman"/>
                <w:sz w:val="24"/>
                <w:szCs w:val="24"/>
              </w:rPr>
            </w:pPr>
          </w:p>
          <w:p w:rsidR="00D8393A" w:rsidRPr="008C41F5" w:rsidRDefault="00D8393A" w:rsidP="006D18BF">
            <w:pPr>
              <w:pStyle w:val="ColorfulList-Accent1"/>
              <w:numPr>
                <w:ilvl w:val="0"/>
                <w:numId w:val="19"/>
              </w:numPr>
              <w:jc w:val="both"/>
              <w:rPr>
                <w:rFonts w:ascii="Times New Roman" w:hAnsi="Times New Roman"/>
                <w:sz w:val="24"/>
                <w:szCs w:val="24"/>
              </w:rPr>
            </w:pPr>
            <w:r w:rsidRPr="008C41F5">
              <w:rPr>
                <w:rFonts w:ascii="Times New Roman" w:hAnsi="Times New Roman"/>
                <w:sz w:val="24"/>
                <w:szCs w:val="24"/>
              </w:rPr>
              <w:t xml:space="preserve">Participants inquired </w:t>
            </w:r>
            <w:r w:rsidR="00DB698A">
              <w:rPr>
                <w:rFonts w:ascii="Times New Roman" w:hAnsi="Times New Roman"/>
                <w:sz w:val="24"/>
                <w:szCs w:val="24"/>
              </w:rPr>
              <w:t xml:space="preserve">what </w:t>
            </w:r>
            <w:r w:rsidR="007E666C">
              <w:rPr>
                <w:rFonts w:ascii="Times New Roman" w:hAnsi="Times New Roman"/>
                <w:sz w:val="24"/>
                <w:szCs w:val="24"/>
              </w:rPr>
              <w:t xml:space="preserve">methodology </w:t>
            </w:r>
            <w:r w:rsidR="00DB698A">
              <w:rPr>
                <w:rFonts w:ascii="Times New Roman" w:hAnsi="Times New Roman"/>
                <w:sz w:val="24"/>
                <w:szCs w:val="24"/>
              </w:rPr>
              <w:t xml:space="preserve">would be used to </w:t>
            </w:r>
            <w:r w:rsidR="004D60DF" w:rsidRPr="008C41F5">
              <w:rPr>
                <w:rFonts w:ascii="Times New Roman" w:hAnsi="Times New Roman"/>
                <w:sz w:val="24"/>
                <w:szCs w:val="24"/>
              </w:rPr>
              <w:t>dec</w:t>
            </w:r>
            <w:r w:rsidR="004E2C71" w:rsidRPr="008C41F5">
              <w:rPr>
                <w:rFonts w:ascii="Times New Roman" w:hAnsi="Times New Roman"/>
                <w:sz w:val="24"/>
                <w:szCs w:val="24"/>
              </w:rPr>
              <w:t>ide</w:t>
            </w:r>
            <w:r w:rsidR="00DB698A">
              <w:rPr>
                <w:rFonts w:ascii="Times New Roman" w:hAnsi="Times New Roman"/>
                <w:sz w:val="24"/>
                <w:szCs w:val="24"/>
              </w:rPr>
              <w:t xml:space="preserve"> </w:t>
            </w:r>
            <w:r w:rsidR="007E666C">
              <w:rPr>
                <w:rFonts w:ascii="Times New Roman" w:hAnsi="Times New Roman"/>
                <w:sz w:val="24"/>
                <w:szCs w:val="24"/>
              </w:rPr>
              <w:t>if a borrower</w:t>
            </w:r>
            <w:r w:rsidR="00DB698A">
              <w:rPr>
                <w:rFonts w:ascii="Times New Roman" w:hAnsi="Times New Roman"/>
                <w:sz w:val="24"/>
                <w:szCs w:val="24"/>
              </w:rPr>
              <w:t xml:space="preserve"> </w:t>
            </w:r>
            <w:r w:rsidR="004E2C71" w:rsidRPr="008C41F5">
              <w:rPr>
                <w:rFonts w:ascii="Times New Roman" w:hAnsi="Times New Roman"/>
                <w:sz w:val="24"/>
                <w:szCs w:val="24"/>
              </w:rPr>
              <w:t>framework</w:t>
            </w:r>
            <w:r w:rsidR="007E666C">
              <w:rPr>
                <w:rFonts w:ascii="Times New Roman" w:hAnsi="Times New Roman"/>
                <w:sz w:val="24"/>
                <w:szCs w:val="24"/>
              </w:rPr>
              <w:t xml:space="preserve"> can be used</w:t>
            </w:r>
            <w:r w:rsidR="004E2C71" w:rsidRPr="008C41F5">
              <w:rPr>
                <w:rFonts w:ascii="Times New Roman" w:hAnsi="Times New Roman"/>
                <w:sz w:val="24"/>
                <w:szCs w:val="24"/>
              </w:rPr>
              <w:t>.</w:t>
            </w:r>
          </w:p>
          <w:p w:rsidR="006D18BF" w:rsidRPr="008C41F5" w:rsidRDefault="006D18BF" w:rsidP="004E2C71">
            <w:pPr>
              <w:pStyle w:val="ColorfulList-Accent1"/>
              <w:ind w:left="0"/>
              <w:jc w:val="both"/>
              <w:rPr>
                <w:rFonts w:ascii="Times New Roman" w:hAnsi="Times New Roman"/>
                <w:sz w:val="24"/>
                <w:szCs w:val="24"/>
              </w:rPr>
            </w:pPr>
          </w:p>
        </w:tc>
      </w:tr>
      <w:tr w:rsidR="00491B71" w:rsidRPr="008C41F5" w:rsidTr="00C17F15">
        <w:tc>
          <w:tcPr>
            <w:tcW w:w="339" w:type="pct"/>
            <w:vMerge/>
            <w:shd w:val="clear" w:color="auto" w:fill="E7E6E6"/>
          </w:tcPr>
          <w:p w:rsidR="00944F46" w:rsidRPr="008C41F5" w:rsidRDefault="00944F46" w:rsidP="00C17F15">
            <w:pPr>
              <w:spacing w:after="0" w:line="240" w:lineRule="auto"/>
              <w:rPr>
                <w:rFonts w:ascii="Times New Roman" w:hAnsi="Times New Roman" w:cs="Times New Roman"/>
                <w:sz w:val="24"/>
                <w:szCs w:val="24"/>
              </w:rPr>
            </w:pPr>
          </w:p>
        </w:tc>
        <w:tc>
          <w:tcPr>
            <w:tcW w:w="833" w:type="pct"/>
            <w:shd w:val="clear" w:color="auto" w:fill="E7E6E6"/>
          </w:tcPr>
          <w:p w:rsidR="00944F46" w:rsidRPr="008C41F5" w:rsidRDefault="00944F46"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t>Co-financing/ common approach</w:t>
            </w:r>
          </w:p>
        </w:tc>
        <w:tc>
          <w:tcPr>
            <w:tcW w:w="1940" w:type="pct"/>
            <w:shd w:val="clear" w:color="auto" w:fill="E7E6E6"/>
          </w:tcPr>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Arrangements on E&amp;S standards in co-financing situations where the co-financier’s standards are different from those of the Bank</w:t>
            </w:r>
          </w:p>
        </w:tc>
        <w:tc>
          <w:tcPr>
            <w:tcW w:w="1888" w:type="pct"/>
            <w:shd w:val="clear" w:color="auto" w:fill="auto"/>
          </w:tcPr>
          <w:p w:rsidR="00944F46" w:rsidRPr="008C41F5" w:rsidRDefault="00944F46" w:rsidP="00855A9A">
            <w:pPr>
              <w:pStyle w:val="ColorfulList-Accent1"/>
              <w:ind w:left="-18"/>
              <w:jc w:val="both"/>
              <w:rPr>
                <w:rFonts w:ascii="Times New Roman" w:hAnsi="Times New Roman"/>
                <w:sz w:val="24"/>
                <w:szCs w:val="24"/>
              </w:rPr>
            </w:pPr>
          </w:p>
        </w:tc>
      </w:tr>
      <w:tr w:rsidR="00491B71" w:rsidRPr="008C41F5" w:rsidTr="00C17F15">
        <w:tc>
          <w:tcPr>
            <w:tcW w:w="339" w:type="pct"/>
            <w:vMerge/>
            <w:shd w:val="clear" w:color="auto" w:fill="E7E6E6"/>
          </w:tcPr>
          <w:p w:rsidR="00944F46" w:rsidRPr="008C41F5" w:rsidRDefault="00944F46" w:rsidP="00C17F15">
            <w:pPr>
              <w:spacing w:after="0" w:line="240" w:lineRule="auto"/>
              <w:rPr>
                <w:rFonts w:ascii="Times New Roman" w:hAnsi="Times New Roman" w:cs="Times New Roman"/>
                <w:sz w:val="24"/>
                <w:szCs w:val="24"/>
              </w:rPr>
            </w:pPr>
          </w:p>
        </w:tc>
        <w:tc>
          <w:tcPr>
            <w:tcW w:w="833" w:type="pct"/>
            <w:shd w:val="clear" w:color="auto" w:fill="E7E6E6"/>
          </w:tcPr>
          <w:p w:rsidR="00944F46" w:rsidRPr="008C41F5" w:rsidRDefault="00944F46"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t>Adaptive risk management</w:t>
            </w:r>
          </w:p>
        </w:tc>
        <w:tc>
          <w:tcPr>
            <w:tcW w:w="1940" w:type="pct"/>
            <w:shd w:val="clear" w:color="auto" w:fill="E7E6E6"/>
          </w:tcPr>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Approach to monitoring E&amp;S compliance and changes to the project during implementation</w:t>
            </w:r>
          </w:p>
        </w:tc>
        <w:tc>
          <w:tcPr>
            <w:tcW w:w="1888" w:type="pct"/>
            <w:shd w:val="clear" w:color="auto" w:fill="auto"/>
          </w:tcPr>
          <w:p w:rsidR="00D359E9" w:rsidRPr="008C41F5" w:rsidRDefault="00D359E9" w:rsidP="00C17F15">
            <w:pPr>
              <w:spacing w:after="0" w:line="240" w:lineRule="auto"/>
              <w:jc w:val="both"/>
              <w:rPr>
                <w:rFonts w:ascii="Times New Roman" w:hAnsi="Times New Roman"/>
                <w:sz w:val="24"/>
                <w:szCs w:val="24"/>
              </w:rPr>
            </w:pPr>
          </w:p>
        </w:tc>
      </w:tr>
      <w:tr w:rsidR="00491B71" w:rsidRPr="008C41F5" w:rsidTr="00C17F15">
        <w:tc>
          <w:tcPr>
            <w:tcW w:w="339" w:type="pct"/>
            <w:vMerge/>
            <w:shd w:val="clear" w:color="auto" w:fill="E7E6E6"/>
          </w:tcPr>
          <w:p w:rsidR="00944F46" w:rsidRPr="008C41F5" w:rsidRDefault="00944F46" w:rsidP="00C17F15">
            <w:pPr>
              <w:spacing w:after="0" w:line="240" w:lineRule="auto"/>
              <w:rPr>
                <w:rFonts w:ascii="Times New Roman" w:hAnsi="Times New Roman" w:cs="Times New Roman"/>
                <w:sz w:val="24"/>
                <w:szCs w:val="24"/>
              </w:rPr>
            </w:pPr>
          </w:p>
        </w:tc>
        <w:tc>
          <w:tcPr>
            <w:tcW w:w="833" w:type="pct"/>
            <w:shd w:val="clear" w:color="auto" w:fill="E7E6E6"/>
          </w:tcPr>
          <w:p w:rsidR="00944F46" w:rsidRPr="008C41F5" w:rsidRDefault="00944F46"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t>Risk classification</w:t>
            </w:r>
          </w:p>
        </w:tc>
        <w:tc>
          <w:tcPr>
            <w:tcW w:w="1940" w:type="pct"/>
            <w:shd w:val="clear" w:color="auto" w:fill="E7E6E6"/>
          </w:tcPr>
          <w:p w:rsidR="00944F46" w:rsidRPr="008C41F5" w:rsidDel="00EF3E5D"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Approach to determining and reviewing the risk level of a project</w:t>
            </w:r>
          </w:p>
        </w:tc>
        <w:tc>
          <w:tcPr>
            <w:tcW w:w="1888" w:type="pct"/>
            <w:shd w:val="clear" w:color="auto" w:fill="auto"/>
          </w:tcPr>
          <w:p w:rsidR="00BC4018" w:rsidRPr="008C41F5" w:rsidRDefault="00BC4018" w:rsidP="00B80847">
            <w:pPr>
              <w:pStyle w:val="ColorfulList-Accent1"/>
              <w:ind w:left="0"/>
              <w:rPr>
                <w:rFonts w:ascii="Times New Roman" w:hAnsi="Times New Roman"/>
                <w:sz w:val="24"/>
                <w:szCs w:val="24"/>
              </w:rPr>
            </w:pPr>
          </w:p>
        </w:tc>
      </w:tr>
      <w:tr w:rsidR="00491B71" w:rsidRPr="008C41F5" w:rsidTr="00C17F15">
        <w:tc>
          <w:tcPr>
            <w:tcW w:w="339" w:type="pct"/>
            <w:vMerge w:val="restart"/>
            <w:shd w:val="clear" w:color="auto" w:fill="E7E6E6"/>
          </w:tcPr>
          <w:p w:rsidR="004A022A" w:rsidRPr="008C41F5" w:rsidRDefault="004A022A"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t>ESS1</w:t>
            </w:r>
          </w:p>
          <w:p w:rsidR="004A022A" w:rsidRPr="008C41F5" w:rsidRDefault="004A022A" w:rsidP="00C17F15">
            <w:pPr>
              <w:spacing w:after="0" w:line="240" w:lineRule="auto"/>
              <w:rPr>
                <w:rFonts w:ascii="Times New Roman" w:hAnsi="Times New Roman" w:cs="Times New Roman"/>
                <w:sz w:val="24"/>
                <w:szCs w:val="24"/>
              </w:rPr>
            </w:pPr>
          </w:p>
        </w:tc>
        <w:tc>
          <w:tcPr>
            <w:tcW w:w="833" w:type="pct"/>
            <w:shd w:val="clear" w:color="auto" w:fill="E7E6E6"/>
          </w:tcPr>
          <w:p w:rsidR="004A022A" w:rsidRPr="008C41F5" w:rsidRDefault="004A022A"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t>Assessment and management of environmental and social risks and impacts</w:t>
            </w:r>
          </w:p>
        </w:tc>
        <w:tc>
          <w:tcPr>
            <w:tcW w:w="1940" w:type="pct"/>
            <w:shd w:val="clear" w:color="auto" w:fill="E7E6E6"/>
          </w:tcPr>
          <w:p w:rsidR="004A022A" w:rsidRPr="008C41F5" w:rsidRDefault="004A022A"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Assessment and nature of cumulative and indirect impacts to be taken into account</w:t>
            </w:r>
          </w:p>
          <w:p w:rsidR="004A022A" w:rsidRPr="008C41F5" w:rsidRDefault="004A022A"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Treatment of cumulative and indirect impacts when identified in the assessment of the project</w:t>
            </w:r>
          </w:p>
          <w:p w:rsidR="004A022A" w:rsidRPr="008C41F5" w:rsidRDefault="004A022A"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8C41F5" w:rsidRDefault="004A022A"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Circumstances under which the Bank will determine whether the Borrower will be required to retain independent third party specialists</w:t>
            </w:r>
          </w:p>
        </w:tc>
        <w:tc>
          <w:tcPr>
            <w:tcW w:w="1888" w:type="pct"/>
            <w:shd w:val="clear" w:color="auto" w:fill="auto"/>
          </w:tcPr>
          <w:p w:rsidR="00494EF4" w:rsidRPr="0003228F" w:rsidRDefault="004E2C71" w:rsidP="0003228F">
            <w:pPr>
              <w:pStyle w:val="ColorfulList-Accent1"/>
              <w:numPr>
                <w:ilvl w:val="0"/>
                <w:numId w:val="36"/>
              </w:numPr>
              <w:jc w:val="both"/>
              <w:rPr>
                <w:rFonts w:ascii="Times New Roman" w:hAnsi="Times New Roman"/>
                <w:sz w:val="24"/>
                <w:szCs w:val="24"/>
              </w:rPr>
            </w:pPr>
            <w:r w:rsidRPr="008C41F5">
              <w:rPr>
                <w:rFonts w:ascii="Times New Roman" w:hAnsi="Times New Roman"/>
                <w:sz w:val="24"/>
                <w:szCs w:val="24"/>
              </w:rPr>
              <w:t>Participants</w:t>
            </w:r>
            <w:r w:rsidR="00494EF4" w:rsidRPr="008C41F5">
              <w:rPr>
                <w:rFonts w:ascii="Times New Roman" w:hAnsi="Times New Roman"/>
                <w:sz w:val="24"/>
                <w:szCs w:val="24"/>
              </w:rPr>
              <w:t xml:space="preserve"> welcomed </w:t>
            </w:r>
            <w:r w:rsidR="0003228F">
              <w:rPr>
                <w:rFonts w:ascii="Times New Roman" w:hAnsi="Times New Roman"/>
                <w:sz w:val="24"/>
                <w:szCs w:val="24"/>
              </w:rPr>
              <w:t xml:space="preserve">the </w:t>
            </w:r>
            <w:r w:rsidR="007E666C">
              <w:rPr>
                <w:rFonts w:ascii="Times New Roman" w:hAnsi="Times New Roman"/>
                <w:sz w:val="24"/>
                <w:szCs w:val="24"/>
              </w:rPr>
              <w:t xml:space="preserve">inclusion of an </w:t>
            </w:r>
            <w:r w:rsidR="0003228F">
              <w:rPr>
                <w:rFonts w:ascii="Times New Roman" w:hAnsi="Times New Roman"/>
                <w:sz w:val="24"/>
                <w:szCs w:val="24"/>
              </w:rPr>
              <w:t>Environmental and Social Assessment (ESA)</w:t>
            </w:r>
            <w:r w:rsidR="00A21C31">
              <w:rPr>
                <w:rFonts w:ascii="Times New Roman" w:hAnsi="Times New Roman"/>
                <w:sz w:val="24"/>
                <w:szCs w:val="24"/>
              </w:rPr>
              <w:t xml:space="preserve"> </w:t>
            </w:r>
            <w:r w:rsidR="007E666C">
              <w:rPr>
                <w:rFonts w:ascii="Times New Roman" w:hAnsi="Times New Roman"/>
                <w:sz w:val="24"/>
                <w:szCs w:val="24"/>
              </w:rPr>
              <w:t xml:space="preserve">in the proposed Framework </w:t>
            </w:r>
            <w:r w:rsidR="00A21C31">
              <w:rPr>
                <w:rFonts w:ascii="Times New Roman" w:hAnsi="Times New Roman"/>
                <w:sz w:val="24"/>
                <w:szCs w:val="24"/>
              </w:rPr>
              <w:t>and asked</w:t>
            </w:r>
            <w:r w:rsidR="0003228F">
              <w:rPr>
                <w:rFonts w:ascii="Times New Roman" w:hAnsi="Times New Roman"/>
                <w:sz w:val="24"/>
                <w:szCs w:val="24"/>
              </w:rPr>
              <w:t xml:space="preserve"> if the World Bank knew whether or not the new social aspects included in the proposed Framework </w:t>
            </w:r>
            <w:r w:rsidR="00A21C31">
              <w:rPr>
                <w:rFonts w:ascii="Times New Roman" w:hAnsi="Times New Roman"/>
                <w:sz w:val="24"/>
                <w:szCs w:val="24"/>
              </w:rPr>
              <w:t xml:space="preserve">coincided with those of </w:t>
            </w:r>
            <w:r w:rsidR="0003228F">
              <w:rPr>
                <w:rFonts w:ascii="Times New Roman" w:hAnsi="Times New Roman"/>
                <w:sz w:val="24"/>
                <w:szCs w:val="24"/>
              </w:rPr>
              <w:t xml:space="preserve">Mexico’s </w:t>
            </w:r>
            <w:r w:rsidR="00494EF4" w:rsidRPr="008C41F5">
              <w:rPr>
                <w:rFonts w:ascii="Times New Roman" w:hAnsi="Times New Roman"/>
                <w:sz w:val="24"/>
                <w:szCs w:val="24"/>
              </w:rPr>
              <w:t>regulatory framework.</w:t>
            </w:r>
          </w:p>
          <w:p w:rsidR="0005513D" w:rsidRPr="008C41F5" w:rsidRDefault="0005513D" w:rsidP="00494EF4">
            <w:pPr>
              <w:pStyle w:val="ColorfulList-Accent1"/>
              <w:ind w:left="0"/>
              <w:jc w:val="both"/>
              <w:rPr>
                <w:rFonts w:ascii="Times New Roman" w:hAnsi="Times New Roman"/>
                <w:sz w:val="24"/>
                <w:szCs w:val="24"/>
              </w:rPr>
            </w:pPr>
          </w:p>
        </w:tc>
      </w:tr>
      <w:tr w:rsidR="00491B71" w:rsidRPr="008C41F5" w:rsidTr="00C17F15">
        <w:tc>
          <w:tcPr>
            <w:tcW w:w="339" w:type="pct"/>
            <w:vMerge/>
            <w:shd w:val="clear" w:color="auto" w:fill="E7E6E6"/>
          </w:tcPr>
          <w:p w:rsidR="004A022A" w:rsidRPr="008C41F5" w:rsidRDefault="004A022A" w:rsidP="00C17F15">
            <w:pPr>
              <w:spacing w:after="0" w:line="240" w:lineRule="auto"/>
              <w:rPr>
                <w:rFonts w:ascii="Times New Roman" w:hAnsi="Times New Roman" w:cs="Times New Roman"/>
                <w:sz w:val="24"/>
                <w:szCs w:val="24"/>
              </w:rPr>
            </w:pPr>
          </w:p>
        </w:tc>
        <w:tc>
          <w:tcPr>
            <w:tcW w:w="833" w:type="pct"/>
            <w:shd w:val="clear" w:color="auto" w:fill="E7E6E6"/>
          </w:tcPr>
          <w:p w:rsidR="004A022A" w:rsidRPr="008C41F5" w:rsidRDefault="004A022A"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t>Environmental and Social Commitment Plan (ESCP)</w:t>
            </w:r>
          </w:p>
        </w:tc>
        <w:tc>
          <w:tcPr>
            <w:tcW w:w="1940" w:type="pct"/>
            <w:shd w:val="clear" w:color="auto" w:fill="E7E6E6"/>
          </w:tcPr>
          <w:p w:rsidR="004A022A" w:rsidRPr="008C41F5" w:rsidRDefault="004A022A"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Legal standing of the ESCP and implications of changes to the ESCP as part of the legal agreement</w:t>
            </w:r>
          </w:p>
        </w:tc>
        <w:tc>
          <w:tcPr>
            <w:tcW w:w="1888" w:type="pct"/>
            <w:shd w:val="clear" w:color="auto" w:fill="auto"/>
          </w:tcPr>
          <w:p w:rsidR="004A022A" w:rsidRDefault="00494EF4" w:rsidP="00491B71">
            <w:pPr>
              <w:pStyle w:val="ColorfulList-Accent1"/>
              <w:numPr>
                <w:ilvl w:val="0"/>
                <w:numId w:val="20"/>
              </w:numPr>
              <w:jc w:val="both"/>
              <w:rPr>
                <w:rFonts w:ascii="Times New Roman" w:hAnsi="Times New Roman"/>
                <w:sz w:val="24"/>
                <w:szCs w:val="24"/>
              </w:rPr>
            </w:pPr>
            <w:r w:rsidRPr="008C41F5">
              <w:rPr>
                <w:rFonts w:ascii="Times New Roman" w:hAnsi="Times New Roman"/>
                <w:sz w:val="24"/>
                <w:szCs w:val="24"/>
              </w:rPr>
              <w:t xml:space="preserve">Participants expressed </w:t>
            </w:r>
            <w:r w:rsidR="00A21C31">
              <w:rPr>
                <w:rFonts w:ascii="Times New Roman" w:hAnsi="Times New Roman"/>
                <w:sz w:val="24"/>
                <w:szCs w:val="24"/>
              </w:rPr>
              <w:t xml:space="preserve">concern </w:t>
            </w:r>
            <w:r w:rsidR="0003228F">
              <w:rPr>
                <w:rFonts w:ascii="Times New Roman" w:hAnsi="Times New Roman"/>
                <w:sz w:val="24"/>
                <w:szCs w:val="24"/>
              </w:rPr>
              <w:t xml:space="preserve">regarding possible discrepancies between </w:t>
            </w:r>
            <w:r w:rsidR="00A21C31">
              <w:rPr>
                <w:rFonts w:ascii="Times New Roman" w:hAnsi="Times New Roman"/>
                <w:sz w:val="24"/>
                <w:szCs w:val="24"/>
              </w:rPr>
              <w:t xml:space="preserve">national laws </w:t>
            </w:r>
            <w:r w:rsidR="0003228F">
              <w:rPr>
                <w:rFonts w:ascii="Times New Roman" w:hAnsi="Times New Roman"/>
                <w:sz w:val="24"/>
                <w:szCs w:val="24"/>
              </w:rPr>
              <w:t xml:space="preserve">and relevant sections of the ESCP.  </w:t>
            </w:r>
            <w:r w:rsidR="00A21C31">
              <w:rPr>
                <w:rFonts w:ascii="Times New Roman" w:hAnsi="Times New Roman"/>
                <w:sz w:val="24"/>
                <w:szCs w:val="24"/>
              </w:rPr>
              <w:t xml:space="preserve">In that regard, they mentioned that the World Bank has to ensure that there </w:t>
            </w:r>
            <w:r w:rsidR="00491B71" w:rsidRPr="008C41F5">
              <w:rPr>
                <w:rFonts w:ascii="Times New Roman" w:hAnsi="Times New Roman"/>
                <w:sz w:val="24"/>
                <w:szCs w:val="24"/>
              </w:rPr>
              <w:t>conflict</w:t>
            </w:r>
            <w:r w:rsidR="00A21C31">
              <w:rPr>
                <w:rFonts w:ascii="Times New Roman" w:hAnsi="Times New Roman"/>
                <w:sz w:val="24"/>
                <w:szCs w:val="24"/>
              </w:rPr>
              <w:t>s</w:t>
            </w:r>
            <w:r w:rsidR="007D35F9">
              <w:rPr>
                <w:rFonts w:ascii="Times New Roman" w:hAnsi="Times New Roman"/>
                <w:sz w:val="24"/>
                <w:szCs w:val="24"/>
              </w:rPr>
              <w:t xml:space="preserve"> do not arise</w:t>
            </w:r>
            <w:r w:rsidR="00491B71" w:rsidRPr="008C41F5">
              <w:rPr>
                <w:rFonts w:ascii="Times New Roman" w:hAnsi="Times New Roman"/>
                <w:sz w:val="24"/>
                <w:szCs w:val="24"/>
              </w:rPr>
              <w:t xml:space="preserve"> </w:t>
            </w:r>
            <w:r w:rsidR="00A21C31">
              <w:rPr>
                <w:rFonts w:ascii="Times New Roman" w:hAnsi="Times New Roman"/>
                <w:sz w:val="24"/>
                <w:szCs w:val="24"/>
              </w:rPr>
              <w:t xml:space="preserve">among, for example, contractors </w:t>
            </w:r>
            <w:r w:rsidR="00491B71" w:rsidRPr="008C41F5">
              <w:rPr>
                <w:rFonts w:ascii="Times New Roman" w:hAnsi="Times New Roman"/>
                <w:sz w:val="24"/>
                <w:szCs w:val="24"/>
              </w:rPr>
              <w:t xml:space="preserve">who have to </w:t>
            </w:r>
            <w:r w:rsidR="007D35F9">
              <w:rPr>
                <w:rFonts w:ascii="Times New Roman" w:hAnsi="Times New Roman"/>
                <w:sz w:val="24"/>
                <w:szCs w:val="24"/>
              </w:rPr>
              <w:t xml:space="preserve">comply with </w:t>
            </w:r>
            <w:r w:rsidR="00491B71" w:rsidRPr="008C41F5">
              <w:rPr>
                <w:rFonts w:ascii="Times New Roman" w:hAnsi="Times New Roman"/>
                <w:sz w:val="24"/>
                <w:szCs w:val="24"/>
              </w:rPr>
              <w:t>national law</w:t>
            </w:r>
            <w:r w:rsidR="007D35F9">
              <w:rPr>
                <w:rFonts w:ascii="Times New Roman" w:hAnsi="Times New Roman"/>
                <w:sz w:val="24"/>
                <w:szCs w:val="24"/>
              </w:rPr>
              <w:t>s</w:t>
            </w:r>
            <w:r w:rsidR="00A21C31">
              <w:rPr>
                <w:rFonts w:ascii="Times New Roman" w:hAnsi="Times New Roman"/>
                <w:sz w:val="24"/>
                <w:szCs w:val="24"/>
              </w:rPr>
              <w:t xml:space="preserve"> </w:t>
            </w:r>
            <w:r w:rsidR="007D35F9">
              <w:rPr>
                <w:rFonts w:ascii="Times New Roman" w:hAnsi="Times New Roman"/>
                <w:sz w:val="24"/>
                <w:szCs w:val="24"/>
              </w:rPr>
              <w:lastRenderedPageBreak/>
              <w:t xml:space="preserve">and </w:t>
            </w:r>
            <w:r w:rsidR="00A21C31">
              <w:rPr>
                <w:rFonts w:ascii="Times New Roman" w:hAnsi="Times New Roman"/>
                <w:sz w:val="24"/>
                <w:szCs w:val="24"/>
              </w:rPr>
              <w:t>the ESCP</w:t>
            </w:r>
            <w:r w:rsidR="00491B71" w:rsidRPr="008C41F5">
              <w:rPr>
                <w:rFonts w:ascii="Times New Roman" w:hAnsi="Times New Roman"/>
                <w:sz w:val="24"/>
                <w:szCs w:val="24"/>
              </w:rPr>
              <w:t>.</w:t>
            </w:r>
          </w:p>
          <w:p w:rsidR="003D178E" w:rsidRPr="008C41F5" w:rsidRDefault="003D178E" w:rsidP="003D178E">
            <w:pPr>
              <w:pStyle w:val="ColorfulList-Accent1"/>
              <w:ind w:left="360"/>
              <w:jc w:val="both"/>
              <w:rPr>
                <w:rFonts w:ascii="Times New Roman" w:hAnsi="Times New Roman"/>
                <w:sz w:val="24"/>
                <w:szCs w:val="24"/>
              </w:rPr>
            </w:pPr>
          </w:p>
          <w:p w:rsidR="00A21C31" w:rsidRDefault="00A21C31" w:rsidP="00A21C31">
            <w:pPr>
              <w:pStyle w:val="ColorfulList-Accent1"/>
              <w:numPr>
                <w:ilvl w:val="0"/>
                <w:numId w:val="20"/>
              </w:numPr>
              <w:jc w:val="both"/>
              <w:rPr>
                <w:rFonts w:ascii="Times New Roman" w:hAnsi="Times New Roman"/>
                <w:sz w:val="24"/>
                <w:szCs w:val="24"/>
              </w:rPr>
            </w:pPr>
            <w:r>
              <w:rPr>
                <w:rFonts w:ascii="Times New Roman" w:hAnsi="Times New Roman"/>
                <w:sz w:val="24"/>
                <w:szCs w:val="24"/>
              </w:rPr>
              <w:t xml:space="preserve">Participants expressed concern that </w:t>
            </w:r>
            <w:r w:rsidR="00491B71" w:rsidRPr="008C41F5">
              <w:rPr>
                <w:rFonts w:ascii="Times New Roman" w:hAnsi="Times New Roman"/>
                <w:sz w:val="24"/>
                <w:szCs w:val="24"/>
              </w:rPr>
              <w:t xml:space="preserve">the ESCP </w:t>
            </w:r>
            <w:r>
              <w:rPr>
                <w:rFonts w:ascii="Times New Roman" w:hAnsi="Times New Roman"/>
                <w:sz w:val="24"/>
                <w:szCs w:val="24"/>
              </w:rPr>
              <w:t xml:space="preserve">would </w:t>
            </w:r>
            <w:r w:rsidR="00491B71" w:rsidRPr="008C41F5">
              <w:rPr>
                <w:rFonts w:ascii="Times New Roman" w:hAnsi="Times New Roman"/>
                <w:sz w:val="24"/>
                <w:szCs w:val="24"/>
              </w:rPr>
              <w:t xml:space="preserve">be part of the Loan </w:t>
            </w:r>
            <w:r>
              <w:rPr>
                <w:rFonts w:ascii="Times New Roman" w:hAnsi="Times New Roman"/>
                <w:sz w:val="24"/>
                <w:szCs w:val="24"/>
              </w:rPr>
              <w:t xml:space="preserve">Agreement.  In that regard, they stated </w:t>
            </w:r>
            <w:r w:rsidR="007D35F9">
              <w:rPr>
                <w:rFonts w:ascii="Times New Roman" w:hAnsi="Times New Roman"/>
                <w:sz w:val="24"/>
                <w:szCs w:val="24"/>
              </w:rPr>
              <w:t xml:space="preserve">that </w:t>
            </w:r>
            <w:r>
              <w:rPr>
                <w:rFonts w:ascii="Times New Roman" w:hAnsi="Times New Roman"/>
                <w:sz w:val="24"/>
                <w:szCs w:val="24"/>
              </w:rPr>
              <w:t xml:space="preserve">changes to the ESCP would require </w:t>
            </w:r>
            <w:r w:rsidR="00491B71" w:rsidRPr="008C41F5">
              <w:rPr>
                <w:rFonts w:ascii="Times New Roman" w:hAnsi="Times New Roman"/>
                <w:sz w:val="24"/>
                <w:szCs w:val="24"/>
              </w:rPr>
              <w:t>amendments to the Loan Agreemen</w:t>
            </w:r>
            <w:r>
              <w:rPr>
                <w:rFonts w:ascii="Times New Roman" w:hAnsi="Times New Roman"/>
                <w:sz w:val="24"/>
                <w:szCs w:val="24"/>
              </w:rPr>
              <w:t xml:space="preserve">t.  They mentioned that that would surely lead to </w:t>
            </w:r>
            <w:r w:rsidR="00491B71" w:rsidRPr="008C41F5">
              <w:rPr>
                <w:rFonts w:ascii="Times New Roman" w:hAnsi="Times New Roman"/>
                <w:sz w:val="24"/>
                <w:szCs w:val="24"/>
              </w:rPr>
              <w:t>extensive processing within the government</w:t>
            </w:r>
            <w:r>
              <w:rPr>
                <w:rFonts w:ascii="Times New Roman" w:hAnsi="Times New Roman"/>
                <w:sz w:val="24"/>
                <w:szCs w:val="24"/>
              </w:rPr>
              <w:t xml:space="preserve"> and would make change</w:t>
            </w:r>
            <w:r w:rsidR="007D35F9">
              <w:rPr>
                <w:rFonts w:ascii="Times New Roman" w:hAnsi="Times New Roman"/>
                <w:sz w:val="24"/>
                <w:szCs w:val="24"/>
              </w:rPr>
              <w:t>s</w:t>
            </w:r>
            <w:r>
              <w:rPr>
                <w:rFonts w:ascii="Times New Roman" w:hAnsi="Times New Roman"/>
                <w:sz w:val="24"/>
                <w:szCs w:val="24"/>
              </w:rPr>
              <w:t xml:space="preserve"> </w:t>
            </w:r>
            <w:r w:rsidR="007D35F9">
              <w:rPr>
                <w:rFonts w:ascii="Times New Roman" w:hAnsi="Times New Roman"/>
                <w:sz w:val="24"/>
                <w:szCs w:val="24"/>
              </w:rPr>
              <w:t>costly and difficult to achieve</w:t>
            </w:r>
            <w:r>
              <w:rPr>
                <w:rFonts w:ascii="Times New Roman" w:hAnsi="Times New Roman"/>
                <w:sz w:val="24"/>
                <w:szCs w:val="24"/>
              </w:rPr>
              <w:t>.</w:t>
            </w:r>
          </w:p>
          <w:p w:rsidR="0005513D" w:rsidRPr="008C41F5" w:rsidRDefault="0005513D" w:rsidP="00A21C31">
            <w:pPr>
              <w:pStyle w:val="ColorfulList-Accent1"/>
              <w:ind w:left="0"/>
              <w:jc w:val="both"/>
              <w:rPr>
                <w:rFonts w:ascii="Times New Roman" w:hAnsi="Times New Roman"/>
                <w:sz w:val="24"/>
                <w:szCs w:val="24"/>
              </w:rPr>
            </w:pPr>
          </w:p>
        </w:tc>
      </w:tr>
      <w:tr w:rsidR="00491B71" w:rsidRPr="008C41F5" w:rsidTr="00C17F15">
        <w:tc>
          <w:tcPr>
            <w:tcW w:w="339" w:type="pct"/>
            <w:shd w:val="clear" w:color="auto" w:fill="E7E6E6"/>
          </w:tcPr>
          <w:p w:rsidR="004A022A" w:rsidRPr="008C41F5" w:rsidRDefault="004A022A"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lastRenderedPageBreak/>
              <w:t>ESS2</w:t>
            </w:r>
          </w:p>
        </w:tc>
        <w:tc>
          <w:tcPr>
            <w:tcW w:w="833" w:type="pct"/>
            <w:shd w:val="clear" w:color="auto" w:fill="E7E6E6"/>
          </w:tcPr>
          <w:p w:rsidR="004A022A" w:rsidRPr="008C41F5" w:rsidRDefault="004A022A"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t>Labor and working conditions</w:t>
            </w:r>
          </w:p>
        </w:tc>
        <w:tc>
          <w:tcPr>
            <w:tcW w:w="1940" w:type="pct"/>
            <w:shd w:val="clear" w:color="auto" w:fill="E7E6E6"/>
          </w:tcPr>
          <w:p w:rsidR="004A022A" w:rsidRPr="008C41F5" w:rsidRDefault="004A022A"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 xml:space="preserve">Definition and necessity of and requirements for managing labor employed by certain third parties (brokers, agents and intermediaries)  </w:t>
            </w:r>
          </w:p>
          <w:p w:rsidR="004A022A" w:rsidRPr="008C41F5" w:rsidRDefault="004A022A"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 xml:space="preserve">Application and implementation impacts of certain labor requirements to contractors, community and voluntary labor and primary suppliers </w:t>
            </w:r>
          </w:p>
          <w:p w:rsidR="004A022A" w:rsidRPr="008C41F5" w:rsidRDefault="004A022A"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Constraints in making grievance mechanisms available to all project workers</w:t>
            </w:r>
          </w:p>
          <w:p w:rsidR="004A022A" w:rsidRPr="008C41F5" w:rsidRDefault="004A022A"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Referencing national law in the objective of supporting freedom of association and collective bargaining</w:t>
            </w:r>
          </w:p>
          <w:p w:rsidR="004A022A" w:rsidRPr="008C41F5" w:rsidRDefault="004A022A"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8C41F5" w:rsidRDefault="004A022A"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Issues in operationalizing the Occupational Health and Safety (OHS) provisions/standards</w:t>
            </w:r>
          </w:p>
        </w:tc>
        <w:tc>
          <w:tcPr>
            <w:tcW w:w="1888" w:type="pct"/>
            <w:shd w:val="clear" w:color="auto" w:fill="auto"/>
          </w:tcPr>
          <w:p w:rsidR="008644C1" w:rsidRPr="008C41F5" w:rsidRDefault="008C41F5" w:rsidP="00491B71">
            <w:pPr>
              <w:pStyle w:val="ColorfulList-Accent1"/>
              <w:numPr>
                <w:ilvl w:val="0"/>
                <w:numId w:val="20"/>
              </w:numPr>
              <w:jc w:val="both"/>
              <w:rPr>
                <w:rFonts w:ascii="Times New Roman" w:hAnsi="Times New Roman"/>
                <w:sz w:val="24"/>
                <w:szCs w:val="24"/>
              </w:rPr>
            </w:pPr>
            <w:r>
              <w:rPr>
                <w:rFonts w:ascii="Times New Roman" w:hAnsi="Times New Roman"/>
                <w:sz w:val="24"/>
                <w:szCs w:val="24"/>
              </w:rPr>
              <w:t xml:space="preserve">Participants </w:t>
            </w:r>
            <w:r w:rsidR="00A21C31">
              <w:rPr>
                <w:rFonts w:ascii="Times New Roman" w:hAnsi="Times New Roman"/>
                <w:sz w:val="24"/>
                <w:szCs w:val="24"/>
              </w:rPr>
              <w:t>expressed concerns regarding possible discrepancies between national labor laws and ESS2.  In that regard, they mentioned that contractors may find it difficult to have to comply with both.</w:t>
            </w:r>
          </w:p>
          <w:p w:rsidR="008644C1" w:rsidRPr="008C41F5" w:rsidRDefault="008644C1" w:rsidP="008644C1">
            <w:pPr>
              <w:pStyle w:val="ColorfulList-Accent1"/>
              <w:ind w:left="360"/>
              <w:jc w:val="both"/>
              <w:rPr>
                <w:rFonts w:ascii="Times New Roman" w:hAnsi="Times New Roman"/>
                <w:sz w:val="24"/>
                <w:szCs w:val="24"/>
              </w:rPr>
            </w:pPr>
          </w:p>
          <w:p w:rsidR="004A022A" w:rsidRPr="008C41F5" w:rsidRDefault="00855A9A" w:rsidP="00491B71">
            <w:pPr>
              <w:pStyle w:val="ColorfulList-Accent1"/>
              <w:numPr>
                <w:ilvl w:val="0"/>
                <w:numId w:val="20"/>
              </w:numPr>
              <w:jc w:val="both"/>
              <w:rPr>
                <w:rFonts w:ascii="Times New Roman" w:hAnsi="Times New Roman"/>
                <w:sz w:val="24"/>
                <w:szCs w:val="24"/>
              </w:rPr>
            </w:pPr>
            <w:r>
              <w:rPr>
                <w:rFonts w:ascii="Times New Roman" w:hAnsi="Times New Roman"/>
                <w:sz w:val="24"/>
                <w:szCs w:val="24"/>
              </w:rPr>
              <w:t>Participants asked if</w:t>
            </w:r>
            <w:r w:rsidR="00F13041">
              <w:rPr>
                <w:rFonts w:ascii="Times New Roman" w:hAnsi="Times New Roman"/>
                <w:sz w:val="24"/>
                <w:szCs w:val="24"/>
              </w:rPr>
              <w:t>,</w:t>
            </w:r>
            <w:r>
              <w:rPr>
                <w:rFonts w:ascii="Times New Roman" w:hAnsi="Times New Roman"/>
                <w:sz w:val="24"/>
                <w:szCs w:val="24"/>
              </w:rPr>
              <w:t xml:space="preserve"> and </w:t>
            </w:r>
            <w:r w:rsidR="00491B71" w:rsidRPr="008C41F5">
              <w:rPr>
                <w:rFonts w:ascii="Times New Roman" w:hAnsi="Times New Roman"/>
                <w:sz w:val="24"/>
                <w:szCs w:val="24"/>
              </w:rPr>
              <w:t>how</w:t>
            </w:r>
            <w:r w:rsidR="00F13041">
              <w:rPr>
                <w:rFonts w:ascii="Times New Roman" w:hAnsi="Times New Roman"/>
                <w:sz w:val="24"/>
                <w:szCs w:val="24"/>
              </w:rPr>
              <w:t>,</w:t>
            </w:r>
            <w:r w:rsidR="00491B71" w:rsidRPr="008C41F5">
              <w:rPr>
                <w:rFonts w:ascii="Times New Roman" w:hAnsi="Times New Roman"/>
                <w:sz w:val="24"/>
                <w:szCs w:val="24"/>
              </w:rPr>
              <w:t xml:space="preserve"> compliance with ESS</w:t>
            </w:r>
            <w:r w:rsidR="00F13041">
              <w:rPr>
                <w:rFonts w:ascii="Times New Roman" w:hAnsi="Times New Roman"/>
                <w:sz w:val="24"/>
                <w:szCs w:val="24"/>
              </w:rPr>
              <w:t xml:space="preserve"> </w:t>
            </w:r>
            <w:r w:rsidR="00491B71" w:rsidRPr="008C41F5">
              <w:rPr>
                <w:rFonts w:ascii="Times New Roman" w:hAnsi="Times New Roman"/>
                <w:sz w:val="24"/>
                <w:szCs w:val="24"/>
              </w:rPr>
              <w:t xml:space="preserve">2 </w:t>
            </w:r>
            <w:r>
              <w:rPr>
                <w:rFonts w:ascii="Times New Roman" w:hAnsi="Times New Roman"/>
                <w:sz w:val="24"/>
                <w:szCs w:val="24"/>
              </w:rPr>
              <w:t xml:space="preserve">may </w:t>
            </w:r>
            <w:r w:rsidR="00491B71" w:rsidRPr="008C41F5">
              <w:rPr>
                <w:rFonts w:ascii="Times New Roman" w:hAnsi="Times New Roman"/>
                <w:sz w:val="24"/>
                <w:szCs w:val="24"/>
              </w:rPr>
              <w:t xml:space="preserve">affect Mexico’s commitments with </w:t>
            </w:r>
            <w:r w:rsidR="00F13041">
              <w:rPr>
                <w:rFonts w:ascii="Times New Roman" w:hAnsi="Times New Roman"/>
                <w:sz w:val="24"/>
                <w:szCs w:val="24"/>
              </w:rPr>
              <w:t xml:space="preserve">the </w:t>
            </w:r>
            <w:r w:rsidR="00491B71" w:rsidRPr="008C41F5">
              <w:rPr>
                <w:rFonts w:ascii="Times New Roman" w:hAnsi="Times New Roman"/>
                <w:sz w:val="24"/>
                <w:szCs w:val="24"/>
              </w:rPr>
              <w:t>ILO conventions</w:t>
            </w:r>
            <w:r>
              <w:rPr>
                <w:rFonts w:ascii="Times New Roman" w:hAnsi="Times New Roman"/>
                <w:sz w:val="24"/>
                <w:szCs w:val="24"/>
              </w:rPr>
              <w:t xml:space="preserve"> that it has ratified.  The same participants inquired why </w:t>
            </w:r>
            <w:r w:rsidR="00491B71" w:rsidRPr="008C41F5">
              <w:rPr>
                <w:rFonts w:ascii="Times New Roman" w:hAnsi="Times New Roman"/>
                <w:sz w:val="24"/>
                <w:szCs w:val="24"/>
              </w:rPr>
              <w:t>no reference</w:t>
            </w:r>
            <w:r>
              <w:rPr>
                <w:rFonts w:ascii="Times New Roman" w:hAnsi="Times New Roman"/>
                <w:sz w:val="24"/>
                <w:szCs w:val="24"/>
              </w:rPr>
              <w:t xml:space="preserve">s to </w:t>
            </w:r>
            <w:r w:rsidR="00491B71" w:rsidRPr="008C41F5">
              <w:rPr>
                <w:rFonts w:ascii="Times New Roman" w:hAnsi="Times New Roman"/>
                <w:sz w:val="24"/>
                <w:szCs w:val="24"/>
              </w:rPr>
              <w:t xml:space="preserve">the </w:t>
            </w:r>
            <w:r>
              <w:rPr>
                <w:rFonts w:ascii="Times New Roman" w:hAnsi="Times New Roman"/>
                <w:sz w:val="24"/>
                <w:szCs w:val="24"/>
              </w:rPr>
              <w:t xml:space="preserve">different </w:t>
            </w:r>
            <w:r w:rsidR="00491B71" w:rsidRPr="008C41F5">
              <w:rPr>
                <w:rFonts w:ascii="Times New Roman" w:hAnsi="Times New Roman"/>
                <w:sz w:val="24"/>
                <w:szCs w:val="24"/>
              </w:rPr>
              <w:t>ILO conventions had been made</w:t>
            </w:r>
            <w:r w:rsidR="00F13041">
              <w:rPr>
                <w:rFonts w:ascii="Times New Roman" w:hAnsi="Times New Roman"/>
                <w:sz w:val="24"/>
                <w:szCs w:val="24"/>
              </w:rPr>
              <w:t xml:space="preserve"> in the proposed Framework</w:t>
            </w:r>
            <w:r w:rsidR="00491B71" w:rsidRPr="008C41F5">
              <w:rPr>
                <w:rFonts w:ascii="Times New Roman" w:hAnsi="Times New Roman"/>
                <w:sz w:val="24"/>
                <w:szCs w:val="24"/>
              </w:rPr>
              <w:t>.</w:t>
            </w:r>
          </w:p>
          <w:p w:rsidR="00491B71" w:rsidRPr="008C41F5" w:rsidRDefault="00491B71" w:rsidP="00491B71">
            <w:pPr>
              <w:pStyle w:val="ColorfulList-Accent1"/>
              <w:ind w:left="360"/>
              <w:jc w:val="both"/>
              <w:rPr>
                <w:rFonts w:ascii="Times New Roman" w:hAnsi="Times New Roman"/>
                <w:sz w:val="24"/>
                <w:szCs w:val="24"/>
              </w:rPr>
            </w:pPr>
          </w:p>
          <w:p w:rsidR="00491B71" w:rsidRDefault="008644C1" w:rsidP="00491B71">
            <w:pPr>
              <w:pStyle w:val="ColorfulList-Accent1"/>
              <w:numPr>
                <w:ilvl w:val="0"/>
                <w:numId w:val="20"/>
              </w:numPr>
              <w:jc w:val="both"/>
              <w:rPr>
                <w:rFonts w:ascii="Times New Roman" w:hAnsi="Times New Roman"/>
                <w:sz w:val="24"/>
                <w:szCs w:val="24"/>
              </w:rPr>
            </w:pPr>
            <w:r w:rsidRPr="008C41F5">
              <w:rPr>
                <w:rFonts w:ascii="Times New Roman" w:hAnsi="Times New Roman"/>
                <w:sz w:val="24"/>
                <w:szCs w:val="24"/>
              </w:rPr>
              <w:t>Participants mentioned that t</w:t>
            </w:r>
            <w:r w:rsidR="00491B71" w:rsidRPr="008C41F5">
              <w:rPr>
                <w:rFonts w:ascii="Times New Roman" w:hAnsi="Times New Roman"/>
                <w:sz w:val="24"/>
                <w:szCs w:val="24"/>
              </w:rPr>
              <w:t>he application of ESS</w:t>
            </w:r>
            <w:r w:rsidR="00F13041">
              <w:rPr>
                <w:rFonts w:ascii="Times New Roman" w:hAnsi="Times New Roman"/>
                <w:sz w:val="24"/>
                <w:szCs w:val="24"/>
              </w:rPr>
              <w:t xml:space="preserve"> </w:t>
            </w:r>
            <w:r w:rsidR="00491B71" w:rsidRPr="008C41F5">
              <w:rPr>
                <w:rFonts w:ascii="Times New Roman" w:hAnsi="Times New Roman"/>
                <w:sz w:val="24"/>
                <w:szCs w:val="24"/>
              </w:rPr>
              <w:t xml:space="preserve">2 </w:t>
            </w:r>
            <w:r w:rsidR="00855A9A">
              <w:rPr>
                <w:rFonts w:ascii="Times New Roman" w:hAnsi="Times New Roman"/>
                <w:sz w:val="24"/>
                <w:szCs w:val="24"/>
              </w:rPr>
              <w:t xml:space="preserve">would </w:t>
            </w:r>
            <w:r w:rsidR="00491B71" w:rsidRPr="008C41F5">
              <w:rPr>
                <w:rFonts w:ascii="Times New Roman" w:hAnsi="Times New Roman"/>
                <w:sz w:val="24"/>
                <w:szCs w:val="24"/>
              </w:rPr>
              <w:t xml:space="preserve">need to be carefully analyzed </w:t>
            </w:r>
            <w:r w:rsidR="00855A9A">
              <w:rPr>
                <w:rFonts w:ascii="Times New Roman" w:hAnsi="Times New Roman"/>
                <w:sz w:val="24"/>
                <w:szCs w:val="24"/>
              </w:rPr>
              <w:t xml:space="preserve">for </w:t>
            </w:r>
            <w:r w:rsidR="00491B71" w:rsidRPr="008C41F5">
              <w:rPr>
                <w:rFonts w:ascii="Times New Roman" w:hAnsi="Times New Roman"/>
                <w:sz w:val="24"/>
                <w:szCs w:val="24"/>
              </w:rPr>
              <w:t>projects that involve work</w:t>
            </w:r>
            <w:r w:rsidR="00855A9A">
              <w:rPr>
                <w:rFonts w:ascii="Times New Roman" w:hAnsi="Times New Roman"/>
                <w:sz w:val="24"/>
                <w:szCs w:val="24"/>
              </w:rPr>
              <w:t xml:space="preserve">ing with indigenous communities, and in cases </w:t>
            </w:r>
            <w:r w:rsidR="00491B71" w:rsidRPr="008C41F5">
              <w:rPr>
                <w:rFonts w:ascii="Times New Roman" w:hAnsi="Times New Roman"/>
                <w:sz w:val="24"/>
                <w:szCs w:val="24"/>
              </w:rPr>
              <w:t>where children work with their parents as part of their socialization.</w:t>
            </w:r>
          </w:p>
          <w:p w:rsidR="00855A9A" w:rsidRPr="008C41F5" w:rsidRDefault="00855A9A" w:rsidP="00855A9A">
            <w:pPr>
              <w:pStyle w:val="ColorfulList-Accent1"/>
              <w:ind w:left="360"/>
              <w:jc w:val="both"/>
              <w:rPr>
                <w:rFonts w:ascii="Times New Roman" w:hAnsi="Times New Roman"/>
                <w:sz w:val="24"/>
                <w:szCs w:val="24"/>
              </w:rPr>
            </w:pPr>
          </w:p>
        </w:tc>
      </w:tr>
      <w:tr w:rsidR="00491B71" w:rsidRPr="008C41F5" w:rsidTr="00C17F15">
        <w:tc>
          <w:tcPr>
            <w:tcW w:w="339" w:type="pct"/>
            <w:shd w:val="clear" w:color="auto" w:fill="E7E6E6"/>
          </w:tcPr>
          <w:p w:rsidR="00C87D2F" w:rsidRPr="008C41F5" w:rsidRDefault="00C87D2F"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t>ESS3</w:t>
            </w:r>
          </w:p>
        </w:tc>
        <w:tc>
          <w:tcPr>
            <w:tcW w:w="833" w:type="pct"/>
            <w:shd w:val="clear" w:color="auto" w:fill="E7E6E6"/>
          </w:tcPr>
          <w:p w:rsidR="00C87D2F" w:rsidRPr="008C41F5" w:rsidRDefault="00C87D2F"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t>Climate change and GHG emissions</w:t>
            </w:r>
          </w:p>
        </w:tc>
        <w:tc>
          <w:tcPr>
            <w:tcW w:w="1940" w:type="pct"/>
            <w:shd w:val="clear" w:color="auto" w:fill="E7E6E6"/>
          </w:tcPr>
          <w:p w:rsidR="00C87D2F" w:rsidRPr="008C41F5" w:rsidRDefault="00C87D2F"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The relation between provisions on climate change in the ESF and broader climate change commitments, specifically UNFCCC</w:t>
            </w:r>
          </w:p>
          <w:p w:rsidR="00C87D2F" w:rsidRPr="008C41F5" w:rsidRDefault="00C87D2F"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Proposed</w:t>
            </w:r>
            <w:r w:rsidRPr="008C41F5" w:rsidDel="001341BB">
              <w:rPr>
                <w:rFonts w:ascii="Times New Roman" w:hAnsi="Times New Roman"/>
                <w:sz w:val="24"/>
                <w:szCs w:val="24"/>
              </w:rPr>
              <w:t xml:space="preserve"> </w:t>
            </w:r>
            <w:r w:rsidRPr="008C41F5">
              <w:rPr>
                <w:rFonts w:ascii="Times New Roman" w:hAnsi="Times New Roman"/>
                <w:sz w:val="24"/>
                <w:szCs w:val="24"/>
              </w:rPr>
              <w:t xml:space="preserve">approaches to measuring and monitoring greenhouse gas (GHG) emissions in Bank projects and implications thereof, in line with the proposed standard, including determining scope, threshold, duration, frequency and economic and financial </w:t>
            </w:r>
            <w:r w:rsidRPr="008C41F5">
              <w:rPr>
                <w:rFonts w:ascii="Times New Roman" w:hAnsi="Times New Roman"/>
                <w:sz w:val="24"/>
                <w:szCs w:val="24"/>
              </w:rPr>
              <w:lastRenderedPageBreak/>
              <w:t>feasibility of such estimation and monitoring</w:t>
            </w:r>
          </w:p>
          <w:p w:rsidR="00C87D2F" w:rsidRPr="008C41F5" w:rsidRDefault="00C87D2F"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Implications required for the Borrower of estimating and reducing GHG emissions for Bank projects, in line with the proposed standard</w:t>
            </w:r>
          </w:p>
        </w:tc>
        <w:tc>
          <w:tcPr>
            <w:tcW w:w="1888" w:type="pct"/>
            <w:shd w:val="clear" w:color="auto" w:fill="auto"/>
          </w:tcPr>
          <w:p w:rsidR="006B5EEA" w:rsidRDefault="00511BE4" w:rsidP="00855A9A">
            <w:pPr>
              <w:pStyle w:val="ColorfulList-Accent1"/>
              <w:numPr>
                <w:ilvl w:val="0"/>
                <w:numId w:val="37"/>
              </w:numPr>
              <w:jc w:val="both"/>
              <w:rPr>
                <w:rFonts w:ascii="Times New Roman" w:hAnsi="Times New Roman"/>
                <w:sz w:val="24"/>
                <w:szCs w:val="24"/>
              </w:rPr>
            </w:pPr>
            <w:r w:rsidRPr="00855A9A">
              <w:rPr>
                <w:rFonts w:ascii="Times New Roman" w:hAnsi="Times New Roman"/>
                <w:sz w:val="24"/>
                <w:szCs w:val="24"/>
              </w:rPr>
              <w:lastRenderedPageBreak/>
              <w:t xml:space="preserve">Participants </w:t>
            </w:r>
            <w:r w:rsidR="00491B71" w:rsidRPr="00855A9A">
              <w:rPr>
                <w:rFonts w:ascii="Times New Roman" w:hAnsi="Times New Roman"/>
                <w:sz w:val="24"/>
                <w:szCs w:val="24"/>
              </w:rPr>
              <w:t xml:space="preserve">strongly objected the proposed requirement to measure emissions </w:t>
            </w:r>
            <w:r w:rsidR="00855A9A" w:rsidRPr="00855A9A">
              <w:rPr>
                <w:rFonts w:ascii="Times New Roman" w:hAnsi="Times New Roman"/>
                <w:sz w:val="24"/>
                <w:szCs w:val="24"/>
              </w:rPr>
              <w:t xml:space="preserve">in </w:t>
            </w:r>
            <w:r w:rsidR="00491B71" w:rsidRPr="00855A9A">
              <w:rPr>
                <w:rFonts w:ascii="Times New Roman" w:hAnsi="Times New Roman"/>
                <w:sz w:val="24"/>
                <w:szCs w:val="24"/>
              </w:rPr>
              <w:t xml:space="preserve">projects </w:t>
            </w:r>
            <w:r w:rsidR="00855A9A" w:rsidRPr="00855A9A">
              <w:rPr>
                <w:rFonts w:ascii="Times New Roman" w:hAnsi="Times New Roman"/>
                <w:sz w:val="24"/>
                <w:szCs w:val="24"/>
              </w:rPr>
              <w:t xml:space="preserve">that </w:t>
            </w:r>
            <w:r w:rsidR="00491B71" w:rsidRPr="00855A9A">
              <w:rPr>
                <w:rFonts w:ascii="Times New Roman" w:hAnsi="Times New Roman"/>
                <w:sz w:val="24"/>
                <w:szCs w:val="24"/>
              </w:rPr>
              <w:t>have no direct impact on emissions</w:t>
            </w:r>
            <w:r w:rsidR="00855A9A" w:rsidRPr="00855A9A">
              <w:rPr>
                <w:rFonts w:ascii="Times New Roman" w:hAnsi="Times New Roman"/>
                <w:sz w:val="24"/>
                <w:szCs w:val="24"/>
              </w:rPr>
              <w:t xml:space="preserve"> and</w:t>
            </w:r>
            <w:r w:rsidR="00491B71" w:rsidRPr="00855A9A">
              <w:rPr>
                <w:rFonts w:ascii="Times New Roman" w:hAnsi="Times New Roman"/>
                <w:sz w:val="24"/>
                <w:szCs w:val="24"/>
              </w:rPr>
              <w:t>/</w:t>
            </w:r>
            <w:r w:rsidR="00855A9A" w:rsidRPr="00855A9A">
              <w:rPr>
                <w:rFonts w:ascii="Times New Roman" w:hAnsi="Times New Roman"/>
                <w:sz w:val="24"/>
                <w:szCs w:val="24"/>
              </w:rPr>
              <w:t xml:space="preserve">or </w:t>
            </w:r>
            <w:r w:rsidR="00491B71" w:rsidRPr="00855A9A">
              <w:rPr>
                <w:rFonts w:ascii="Times New Roman" w:hAnsi="Times New Roman"/>
                <w:sz w:val="24"/>
                <w:szCs w:val="24"/>
              </w:rPr>
              <w:t>climate change</w:t>
            </w:r>
            <w:r w:rsidR="00855A9A" w:rsidRPr="00855A9A">
              <w:rPr>
                <w:rFonts w:ascii="Times New Roman" w:hAnsi="Times New Roman"/>
                <w:sz w:val="24"/>
                <w:szCs w:val="24"/>
              </w:rPr>
              <w:t xml:space="preserve">.  As an example, they mentioned that an </w:t>
            </w:r>
            <w:r w:rsidR="00491B71" w:rsidRPr="00855A9A">
              <w:rPr>
                <w:rFonts w:ascii="Times New Roman" w:hAnsi="Times New Roman"/>
                <w:sz w:val="24"/>
                <w:szCs w:val="24"/>
              </w:rPr>
              <w:t xml:space="preserve">education project </w:t>
            </w:r>
            <w:r w:rsidR="00855A9A" w:rsidRPr="00855A9A">
              <w:rPr>
                <w:rFonts w:ascii="Times New Roman" w:hAnsi="Times New Roman"/>
                <w:sz w:val="24"/>
                <w:szCs w:val="24"/>
              </w:rPr>
              <w:t xml:space="preserve">where </w:t>
            </w:r>
            <w:r w:rsidR="00491B71" w:rsidRPr="00855A9A">
              <w:rPr>
                <w:rFonts w:ascii="Times New Roman" w:hAnsi="Times New Roman"/>
                <w:sz w:val="24"/>
                <w:szCs w:val="24"/>
              </w:rPr>
              <w:t>schools</w:t>
            </w:r>
            <w:r w:rsidR="00855A9A" w:rsidRPr="00855A9A">
              <w:rPr>
                <w:rFonts w:ascii="Times New Roman" w:hAnsi="Times New Roman"/>
                <w:sz w:val="24"/>
                <w:szCs w:val="24"/>
              </w:rPr>
              <w:t xml:space="preserve"> are built should not require the measurement of emissions.</w:t>
            </w:r>
            <w:r w:rsidR="005B00CF">
              <w:rPr>
                <w:rFonts w:ascii="Times New Roman" w:hAnsi="Times New Roman"/>
                <w:sz w:val="24"/>
                <w:szCs w:val="24"/>
              </w:rPr>
              <w:t xml:space="preserve"> Participants stated that the World Bank should look at a country’s overall strategy to reduce </w:t>
            </w:r>
            <w:r w:rsidR="005B00CF">
              <w:rPr>
                <w:rFonts w:ascii="Times New Roman" w:hAnsi="Times New Roman"/>
                <w:sz w:val="24"/>
                <w:szCs w:val="24"/>
              </w:rPr>
              <w:lastRenderedPageBreak/>
              <w:t xml:space="preserve">emission, not to the impact of each project, which lacks the macro vision and adds an additional burden on the borrower (to estimate the emissions).  </w:t>
            </w:r>
          </w:p>
          <w:p w:rsidR="00855A9A" w:rsidRPr="00855A9A" w:rsidRDefault="00855A9A" w:rsidP="003D178E">
            <w:pPr>
              <w:pStyle w:val="ColorfulList-Accent1"/>
              <w:ind w:left="0"/>
              <w:jc w:val="both"/>
              <w:rPr>
                <w:rFonts w:ascii="Times New Roman" w:hAnsi="Times New Roman"/>
                <w:sz w:val="24"/>
                <w:szCs w:val="24"/>
              </w:rPr>
            </w:pPr>
          </w:p>
          <w:p w:rsidR="00511BE4" w:rsidRPr="008C41F5" w:rsidRDefault="00511BE4" w:rsidP="00511BE4">
            <w:pPr>
              <w:pStyle w:val="ColorfulList-Accent1"/>
              <w:numPr>
                <w:ilvl w:val="0"/>
                <w:numId w:val="20"/>
              </w:numPr>
              <w:jc w:val="both"/>
              <w:rPr>
                <w:rFonts w:ascii="Times New Roman" w:hAnsi="Times New Roman"/>
                <w:sz w:val="24"/>
                <w:szCs w:val="24"/>
              </w:rPr>
            </w:pPr>
            <w:r w:rsidRPr="008C41F5">
              <w:rPr>
                <w:rFonts w:ascii="Times New Roman" w:hAnsi="Times New Roman"/>
                <w:sz w:val="24"/>
                <w:szCs w:val="24"/>
              </w:rPr>
              <w:t xml:space="preserve">Participants </w:t>
            </w:r>
            <w:r w:rsidR="00855A9A">
              <w:rPr>
                <w:rFonts w:ascii="Times New Roman" w:hAnsi="Times New Roman"/>
                <w:sz w:val="24"/>
                <w:szCs w:val="24"/>
              </w:rPr>
              <w:t xml:space="preserve">inquired if emission </w:t>
            </w:r>
            <w:r w:rsidR="00A73ECE">
              <w:rPr>
                <w:rFonts w:ascii="Times New Roman" w:hAnsi="Times New Roman"/>
                <w:sz w:val="24"/>
                <w:szCs w:val="24"/>
              </w:rPr>
              <w:t>commitments and measuring</w:t>
            </w:r>
            <w:r w:rsidR="00855A9A">
              <w:rPr>
                <w:rFonts w:ascii="Times New Roman" w:hAnsi="Times New Roman"/>
                <w:sz w:val="24"/>
                <w:szCs w:val="24"/>
              </w:rPr>
              <w:t xml:space="preserve"> methodologies in the proposed Framework were the same as those that have </w:t>
            </w:r>
            <w:r w:rsidR="00691274">
              <w:rPr>
                <w:rFonts w:ascii="Times New Roman" w:hAnsi="Times New Roman"/>
                <w:sz w:val="24"/>
                <w:szCs w:val="24"/>
              </w:rPr>
              <w:t xml:space="preserve">been previously </w:t>
            </w:r>
            <w:r w:rsidR="00855A9A">
              <w:rPr>
                <w:rFonts w:ascii="Times New Roman" w:hAnsi="Times New Roman"/>
                <w:sz w:val="24"/>
                <w:szCs w:val="24"/>
              </w:rPr>
              <w:t>made by Mexico under international treaties</w:t>
            </w:r>
            <w:r w:rsidR="00691274">
              <w:rPr>
                <w:rFonts w:ascii="Times New Roman" w:hAnsi="Times New Roman"/>
                <w:sz w:val="24"/>
                <w:szCs w:val="24"/>
              </w:rPr>
              <w:t xml:space="preserve">.  They </w:t>
            </w:r>
            <w:r w:rsidR="00855A9A">
              <w:rPr>
                <w:rFonts w:ascii="Times New Roman" w:hAnsi="Times New Roman"/>
                <w:sz w:val="24"/>
                <w:szCs w:val="24"/>
              </w:rPr>
              <w:t xml:space="preserve">stated that there should be </w:t>
            </w:r>
            <w:r w:rsidRPr="008C41F5">
              <w:rPr>
                <w:rFonts w:ascii="Times New Roman" w:hAnsi="Times New Roman"/>
                <w:sz w:val="24"/>
                <w:szCs w:val="24"/>
              </w:rPr>
              <w:t xml:space="preserve">an acknowledgement of </w:t>
            </w:r>
            <w:r w:rsidR="00A73ECE" w:rsidRPr="008C41F5">
              <w:rPr>
                <w:rFonts w:ascii="Times New Roman" w:hAnsi="Times New Roman"/>
                <w:sz w:val="24"/>
                <w:szCs w:val="24"/>
              </w:rPr>
              <w:t>Mexico’s</w:t>
            </w:r>
            <w:r w:rsidRPr="008C41F5">
              <w:rPr>
                <w:rFonts w:ascii="Times New Roman" w:hAnsi="Times New Roman"/>
                <w:sz w:val="24"/>
                <w:szCs w:val="24"/>
              </w:rPr>
              <w:t xml:space="preserve"> national and international commitments regarding emission</w:t>
            </w:r>
            <w:r w:rsidR="00A73ECE">
              <w:rPr>
                <w:rFonts w:ascii="Times New Roman" w:hAnsi="Times New Roman"/>
                <w:sz w:val="24"/>
                <w:szCs w:val="24"/>
              </w:rPr>
              <w:t>s reduction</w:t>
            </w:r>
            <w:r w:rsidRPr="008C41F5">
              <w:rPr>
                <w:rFonts w:ascii="Times New Roman" w:hAnsi="Times New Roman"/>
                <w:sz w:val="24"/>
                <w:szCs w:val="24"/>
              </w:rPr>
              <w:t>.</w:t>
            </w:r>
          </w:p>
          <w:p w:rsidR="00511BE4" w:rsidRPr="008C41F5" w:rsidRDefault="00511BE4" w:rsidP="00511BE4">
            <w:pPr>
              <w:pStyle w:val="ColorfulList-Accent1"/>
              <w:ind w:left="0"/>
              <w:jc w:val="both"/>
              <w:rPr>
                <w:rFonts w:ascii="Times New Roman" w:hAnsi="Times New Roman"/>
                <w:sz w:val="24"/>
                <w:szCs w:val="24"/>
              </w:rPr>
            </w:pPr>
          </w:p>
          <w:p w:rsidR="00691274" w:rsidRDefault="00511BE4" w:rsidP="00691274">
            <w:pPr>
              <w:pStyle w:val="ColorfulList-Accent1"/>
              <w:numPr>
                <w:ilvl w:val="0"/>
                <w:numId w:val="20"/>
              </w:numPr>
              <w:jc w:val="both"/>
              <w:rPr>
                <w:rFonts w:ascii="Times New Roman" w:hAnsi="Times New Roman"/>
                <w:sz w:val="24"/>
                <w:szCs w:val="24"/>
              </w:rPr>
            </w:pPr>
            <w:r w:rsidRPr="008C41F5">
              <w:rPr>
                <w:rFonts w:ascii="Times New Roman" w:hAnsi="Times New Roman"/>
                <w:sz w:val="24"/>
                <w:szCs w:val="24"/>
              </w:rPr>
              <w:t xml:space="preserve">Participants questioned </w:t>
            </w:r>
            <w:r w:rsidR="00855A9A">
              <w:rPr>
                <w:rFonts w:ascii="Times New Roman" w:hAnsi="Times New Roman"/>
                <w:sz w:val="24"/>
                <w:szCs w:val="24"/>
              </w:rPr>
              <w:t xml:space="preserve">if </w:t>
            </w:r>
            <w:r w:rsidRPr="008C41F5">
              <w:rPr>
                <w:rFonts w:ascii="Times New Roman" w:hAnsi="Times New Roman"/>
                <w:sz w:val="24"/>
                <w:szCs w:val="24"/>
              </w:rPr>
              <w:t>climate change impact assessment</w:t>
            </w:r>
            <w:r w:rsidR="00855A9A">
              <w:rPr>
                <w:rFonts w:ascii="Times New Roman" w:hAnsi="Times New Roman"/>
                <w:sz w:val="24"/>
                <w:szCs w:val="24"/>
              </w:rPr>
              <w:t>s at the project-</w:t>
            </w:r>
            <w:r w:rsidRPr="008C41F5">
              <w:rPr>
                <w:rFonts w:ascii="Times New Roman" w:hAnsi="Times New Roman"/>
                <w:sz w:val="24"/>
                <w:szCs w:val="24"/>
              </w:rPr>
              <w:t xml:space="preserve">level </w:t>
            </w:r>
            <w:r w:rsidR="00855A9A">
              <w:rPr>
                <w:rFonts w:ascii="Times New Roman" w:hAnsi="Times New Roman"/>
                <w:sz w:val="24"/>
                <w:szCs w:val="24"/>
              </w:rPr>
              <w:t xml:space="preserve">were more </w:t>
            </w:r>
            <w:r w:rsidR="00203F65">
              <w:rPr>
                <w:rFonts w:ascii="Times New Roman" w:hAnsi="Times New Roman"/>
                <w:sz w:val="24"/>
                <w:szCs w:val="24"/>
              </w:rPr>
              <w:t xml:space="preserve">beneficial than those undertaken at the </w:t>
            </w:r>
            <w:r w:rsidR="00855A9A">
              <w:rPr>
                <w:rFonts w:ascii="Times New Roman" w:hAnsi="Times New Roman"/>
                <w:sz w:val="24"/>
                <w:szCs w:val="24"/>
              </w:rPr>
              <w:t>national-</w:t>
            </w:r>
            <w:r w:rsidRPr="008C41F5">
              <w:rPr>
                <w:rFonts w:ascii="Times New Roman" w:hAnsi="Times New Roman"/>
                <w:sz w:val="24"/>
                <w:szCs w:val="24"/>
              </w:rPr>
              <w:t>level.</w:t>
            </w:r>
          </w:p>
          <w:p w:rsidR="00691274" w:rsidRDefault="00691274" w:rsidP="00691274">
            <w:pPr>
              <w:pStyle w:val="ColorfulList-Accent1"/>
              <w:ind w:left="360"/>
              <w:jc w:val="both"/>
              <w:rPr>
                <w:rFonts w:ascii="Times New Roman" w:hAnsi="Times New Roman"/>
                <w:sz w:val="24"/>
                <w:szCs w:val="24"/>
              </w:rPr>
            </w:pPr>
          </w:p>
          <w:p w:rsidR="00511BE4" w:rsidRPr="00691274" w:rsidRDefault="00511BE4" w:rsidP="00691274">
            <w:pPr>
              <w:pStyle w:val="ColorfulList-Accent1"/>
              <w:numPr>
                <w:ilvl w:val="0"/>
                <w:numId w:val="20"/>
              </w:numPr>
              <w:jc w:val="both"/>
              <w:rPr>
                <w:rFonts w:ascii="Times New Roman" w:hAnsi="Times New Roman"/>
                <w:sz w:val="24"/>
                <w:szCs w:val="24"/>
              </w:rPr>
            </w:pPr>
            <w:r w:rsidRPr="00691274">
              <w:rPr>
                <w:rFonts w:ascii="Times New Roman" w:hAnsi="Times New Roman"/>
                <w:sz w:val="24"/>
                <w:szCs w:val="24"/>
              </w:rPr>
              <w:t xml:space="preserve">Participants stated that the Bank </w:t>
            </w:r>
            <w:r w:rsidR="00203F65" w:rsidRPr="00691274">
              <w:rPr>
                <w:rFonts w:ascii="Times New Roman" w:hAnsi="Times New Roman"/>
                <w:sz w:val="24"/>
                <w:szCs w:val="24"/>
              </w:rPr>
              <w:t xml:space="preserve">should not take on an international </w:t>
            </w:r>
            <w:r w:rsidR="00691274">
              <w:rPr>
                <w:rFonts w:ascii="Times New Roman" w:hAnsi="Times New Roman"/>
                <w:sz w:val="24"/>
                <w:szCs w:val="24"/>
              </w:rPr>
              <w:t xml:space="preserve">emissions </w:t>
            </w:r>
            <w:r w:rsidR="00203F65" w:rsidRPr="00691274">
              <w:rPr>
                <w:rFonts w:ascii="Times New Roman" w:hAnsi="Times New Roman"/>
                <w:sz w:val="24"/>
                <w:szCs w:val="24"/>
              </w:rPr>
              <w:t xml:space="preserve">supervisor.  </w:t>
            </w:r>
          </w:p>
          <w:p w:rsidR="00691274" w:rsidRDefault="00691274" w:rsidP="00691274">
            <w:pPr>
              <w:pStyle w:val="ColorfulList-Accent1"/>
              <w:ind w:left="360"/>
              <w:jc w:val="both"/>
              <w:rPr>
                <w:rFonts w:ascii="Times New Roman" w:hAnsi="Times New Roman"/>
                <w:sz w:val="24"/>
                <w:szCs w:val="24"/>
              </w:rPr>
            </w:pPr>
          </w:p>
          <w:p w:rsidR="00511BE4" w:rsidRPr="008C41F5" w:rsidRDefault="00511BE4" w:rsidP="00511BE4">
            <w:pPr>
              <w:pStyle w:val="ColorfulList-Accent1"/>
              <w:numPr>
                <w:ilvl w:val="0"/>
                <w:numId w:val="20"/>
              </w:numPr>
              <w:jc w:val="both"/>
              <w:rPr>
                <w:rFonts w:ascii="Times New Roman" w:hAnsi="Times New Roman"/>
                <w:sz w:val="24"/>
                <w:szCs w:val="24"/>
              </w:rPr>
            </w:pPr>
            <w:r w:rsidRPr="008C41F5">
              <w:rPr>
                <w:rFonts w:ascii="Times New Roman" w:hAnsi="Times New Roman"/>
                <w:sz w:val="24"/>
                <w:szCs w:val="24"/>
              </w:rPr>
              <w:t xml:space="preserve">Participants indicated </w:t>
            </w:r>
            <w:r w:rsidR="00691274">
              <w:rPr>
                <w:rFonts w:ascii="Times New Roman" w:hAnsi="Times New Roman"/>
                <w:sz w:val="24"/>
                <w:szCs w:val="24"/>
              </w:rPr>
              <w:t xml:space="preserve">that </w:t>
            </w:r>
            <w:r w:rsidR="00203F65">
              <w:rPr>
                <w:rFonts w:ascii="Times New Roman" w:hAnsi="Times New Roman"/>
                <w:sz w:val="24"/>
                <w:szCs w:val="24"/>
              </w:rPr>
              <w:t>prevent</w:t>
            </w:r>
            <w:r w:rsidR="00691274">
              <w:rPr>
                <w:rFonts w:ascii="Times New Roman" w:hAnsi="Times New Roman"/>
                <w:sz w:val="24"/>
                <w:szCs w:val="24"/>
              </w:rPr>
              <w:t>ing</w:t>
            </w:r>
            <w:r w:rsidR="00203F65">
              <w:rPr>
                <w:rFonts w:ascii="Times New Roman" w:hAnsi="Times New Roman"/>
                <w:sz w:val="24"/>
                <w:szCs w:val="24"/>
              </w:rPr>
              <w:t xml:space="preserve"> </w:t>
            </w:r>
            <w:r w:rsidRPr="008C41F5">
              <w:rPr>
                <w:rFonts w:ascii="Times New Roman" w:hAnsi="Times New Roman"/>
                <w:sz w:val="24"/>
                <w:szCs w:val="24"/>
              </w:rPr>
              <w:t xml:space="preserve">climate change </w:t>
            </w:r>
            <w:r w:rsidR="00691274">
              <w:rPr>
                <w:rFonts w:ascii="Times New Roman" w:hAnsi="Times New Roman"/>
                <w:sz w:val="24"/>
                <w:szCs w:val="24"/>
              </w:rPr>
              <w:t xml:space="preserve">involves </w:t>
            </w:r>
            <w:r w:rsidR="00203F65">
              <w:rPr>
                <w:rFonts w:ascii="Times New Roman" w:hAnsi="Times New Roman"/>
                <w:sz w:val="24"/>
                <w:szCs w:val="24"/>
              </w:rPr>
              <w:t>a</w:t>
            </w:r>
            <w:r w:rsidRPr="008C41F5">
              <w:rPr>
                <w:rFonts w:ascii="Times New Roman" w:hAnsi="Times New Roman"/>
                <w:sz w:val="24"/>
                <w:szCs w:val="24"/>
              </w:rPr>
              <w:t>daptation and vulnerability reduction</w:t>
            </w:r>
            <w:r w:rsidR="00691274">
              <w:rPr>
                <w:rFonts w:ascii="Times New Roman" w:hAnsi="Times New Roman"/>
                <w:sz w:val="24"/>
                <w:szCs w:val="24"/>
              </w:rPr>
              <w:t>, in addition to mitigation measures</w:t>
            </w:r>
            <w:r w:rsidRPr="008C41F5">
              <w:rPr>
                <w:rFonts w:ascii="Times New Roman" w:hAnsi="Times New Roman"/>
                <w:sz w:val="24"/>
                <w:szCs w:val="24"/>
              </w:rPr>
              <w:t>.</w:t>
            </w:r>
          </w:p>
          <w:p w:rsidR="00511BE4" w:rsidRPr="008C41F5" w:rsidRDefault="00511BE4" w:rsidP="00511BE4">
            <w:pPr>
              <w:pStyle w:val="ColorfulList-Accent1"/>
              <w:ind w:left="0"/>
              <w:jc w:val="both"/>
              <w:rPr>
                <w:rFonts w:ascii="Times New Roman" w:hAnsi="Times New Roman"/>
                <w:sz w:val="24"/>
                <w:szCs w:val="24"/>
              </w:rPr>
            </w:pPr>
          </w:p>
          <w:p w:rsidR="00511BE4" w:rsidRPr="008C41F5" w:rsidRDefault="00511BE4" w:rsidP="00511BE4">
            <w:pPr>
              <w:pStyle w:val="ColorfulList-Accent1"/>
              <w:numPr>
                <w:ilvl w:val="0"/>
                <w:numId w:val="20"/>
              </w:numPr>
              <w:jc w:val="both"/>
              <w:rPr>
                <w:rFonts w:ascii="Times New Roman" w:hAnsi="Times New Roman"/>
                <w:sz w:val="24"/>
                <w:szCs w:val="24"/>
              </w:rPr>
            </w:pPr>
            <w:r w:rsidRPr="008C41F5">
              <w:rPr>
                <w:rFonts w:ascii="Times New Roman" w:hAnsi="Times New Roman"/>
                <w:sz w:val="24"/>
                <w:szCs w:val="24"/>
              </w:rPr>
              <w:t xml:space="preserve">Participants considered that </w:t>
            </w:r>
            <w:r w:rsidR="00691274">
              <w:rPr>
                <w:rFonts w:ascii="Times New Roman" w:hAnsi="Times New Roman"/>
                <w:sz w:val="24"/>
                <w:szCs w:val="24"/>
              </w:rPr>
              <w:t>proposed requirement</w:t>
            </w:r>
            <w:r w:rsidRPr="008C41F5">
              <w:rPr>
                <w:rFonts w:ascii="Times New Roman" w:hAnsi="Times New Roman"/>
                <w:sz w:val="24"/>
                <w:szCs w:val="24"/>
              </w:rPr>
              <w:t xml:space="preserve"> </w:t>
            </w:r>
            <w:r w:rsidR="00691274">
              <w:rPr>
                <w:rFonts w:ascii="Times New Roman" w:hAnsi="Times New Roman"/>
                <w:sz w:val="24"/>
                <w:szCs w:val="24"/>
              </w:rPr>
              <w:t xml:space="preserve">on </w:t>
            </w:r>
            <w:r w:rsidRPr="008C41F5">
              <w:rPr>
                <w:rFonts w:ascii="Times New Roman" w:hAnsi="Times New Roman"/>
                <w:sz w:val="24"/>
                <w:szCs w:val="24"/>
              </w:rPr>
              <w:t>emission</w:t>
            </w:r>
            <w:r w:rsidR="00691274">
              <w:rPr>
                <w:rFonts w:ascii="Times New Roman" w:hAnsi="Times New Roman"/>
                <w:sz w:val="24"/>
                <w:szCs w:val="24"/>
              </w:rPr>
              <w:t>s</w:t>
            </w:r>
            <w:r w:rsidRPr="008C41F5">
              <w:rPr>
                <w:rFonts w:ascii="Times New Roman" w:hAnsi="Times New Roman"/>
                <w:sz w:val="24"/>
                <w:szCs w:val="24"/>
              </w:rPr>
              <w:t xml:space="preserve"> reporting </w:t>
            </w:r>
            <w:r w:rsidR="00691274">
              <w:rPr>
                <w:rFonts w:ascii="Times New Roman" w:hAnsi="Times New Roman"/>
                <w:sz w:val="24"/>
                <w:szCs w:val="24"/>
              </w:rPr>
              <w:t xml:space="preserve">would result in </w:t>
            </w:r>
            <w:r w:rsidRPr="008C41F5">
              <w:rPr>
                <w:rFonts w:ascii="Times New Roman" w:hAnsi="Times New Roman"/>
                <w:sz w:val="24"/>
                <w:szCs w:val="24"/>
              </w:rPr>
              <w:t xml:space="preserve">an additional cost </w:t>
            </w:r>
            <w:r w:rsidR="00691274">
              <w:rPr>
                <w:rFonts w:ascii="Times New Roman" w:hAnsi="Times New Roman"/>
                <w:sz w:val="24"/>
                <w:szCs w:val="24"/>
              </w:rPr>
              <w:t>for the borrower.</w:t>
            </w:r>
          </w:p>
          <w:p w:rsidR="00491B71" w:rsidRPr="008C41F5" w:rsidRDefault="00491B71" w:rsidP="00511BE4">
            <w:pPr>
              <w:pStyle w:val="ColorfulList-Accent1"/>
              <w:ind w:left="0"/>
              <w:jc w:val="both"/>
              <w:rPr>
                <w:rFonts w:ascii="Times New Roman" w:hAnsi="Times New Roman"/>
                <w:sz w:val="24"/>
                <w:szCs w:val="24"/>
              </w:rPr>
            </w:pPr>
          </w:p>
        </w:tc>
      </w:tr>
      <w:tr w:rsidR="00491B71" w:rsidRPr="008C41F5" w:rsidTr="00C17F15">
        <w:tc>
          <w:tcPr>
            <w:tcW w:w="339" w:type="pct"/>
            <w:shd w:val="clear" w:color="auto" w:fill="E7E6E6"/>
          </w:tcPr>
          <w:p w:rsidR="00944F46" w:rsidRPr="008C41F5" w:rsidRDefault="00944F46"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lastRenderedPageBreak/>
              <w:t>ESS5</w:t>
            </w:r>
          </w:p>
        </w:tc>
        <w:tc>
          <w:tcPr>
            <w:tcW w:w="833" w:type="pct"/>
            <w:shd w:val="clear" w:color="auto" w:fill="E7E6E6"/>
          </w:tcPr>
          <w:p w:rsidR="00944F46" w:rsidRPr="008C41F5" w:rsidRDefault="00944F46"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t>Land acquisition and involuntary resettlement</w:t>
            </w:r>
          </w:p>
        </w:tc>
        <w:tc>
          <w:tcPr>
            <w:tcW w:w="1940" w:type="pct"/>
            <w:shd w:val="clear" w:color="auto" w:fill="E7E6E6"/>
          </w:tcPr>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 xml:space="preserve">Treatment and rights of informal occupants and approach to forced evictions in situations unrelated to land acquisitions </w:t>
            </w:r>
          </w:p>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 xml:space="preserve">Interpretation of the concept of resettlement as a “development opportunity” in different project circumstances </w:t>
            </w:r>
          </w:p>
        </w:tc>
        <w:tc>
          <w:tcPr>
            <w:tcW w:w="1888" w:type="pct"/>
            <w:shd w:val="clear" w:color="auto" w:fill="auto"/>
          </w:tcPr>
          <w:p w:rsidR="00D74B0F" w:rsidRPr="008C41F5" w:rsidRDefault="00D74B0F" w:rsidP="00C17F15">
            <w:pPr>
              <w:pStyle w:val="ColorfulList-Accent1"/>
              <w:ind w:left="360"/>
              <w:rPr>
                <w:rFonts w:ascii="Times New Roman" w:hAnsi="Times New Roman"/>
                <w:sz w:val="24"/>
                <w:szCs w:val="24"/>
              </w:rPr>
            </w:pPr>
          </w:p>
        </w:tc>
      </w:tr>
      <w:tr w:rsidR="00491B71" w:rsidRPr="008C41F5" w:rsidTr="00C17F15">
        <w:tc>
          <w:tcPr>
            <w:tcW w:w="339" w:type="pct"/>
            <w:shd w:val="clear" w:color="auto" w:fill="E7E6E6"/>
          </w:tcPr>
          <w:p w:rsidR="00944F46" w:rsidRPr="008C41F5" w:rsidRDefault="00944F46"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t>ESS6</w:t>
            </w:r>
          </w:p>
        </w:tc>
        <w:tc>
          <w:tcPr>
            <w:tcW w:w="833" w:type="pct"/>
            <w:shd w:val="clear" w:color="auto" w:fill="E7E6E6"/>
          </w:tcPr>
          <w:p w:rsidR="00944F46" w:rsidRPr="008C41F5" w:rsidRDefault="00944F46"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t>Biodiversity</w:t>
            </w:r>
          </w:p>
        </w:tc>
        <w:tc>
          <w:tcPr>
            <w:tcW w:w="1940" w:type="pct"/>
            <w:shd w:val="clear" w:color="auto" w:fill="E7E6E6"/>
          </w:tcPr>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 xml:space="preserve">Operationalization of the provisions on primary </w:t>
            </w:r>
            <w:r w:rsidRPr="008C41F5">
              <w:rPr>
                <w:rFonts w:ascii="Times New Roman" w:hAnsi="Times New Roman"/>
                <w:sz w:val="24"/>
                <w:szCs w:val="24"/>
              </w:rPr>
              <w:lastRenderedPageBreak/>
              <w:t>suppliers and ecosystem services, especially in situation with low capacity</w:t>
            </w:r>
          </w:p>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Role of national law with regard to protecting and conserving natural and critical habitats</w:t>
            </w:r>
          </w:p>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 xml:space="preserve">Criteria for biodiversity offsets, including consideration of project benefits </w:t>
            </w:r>
          </w:p>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Definition and application of net gains for biodiversity</w:t>
            </w:r>
          </w:p>
        </w:tc>
        <w:tc>
          <w:tcPr>
            <w:tcW w:w="1888" w:type="pct"/>
            <w:shd w:val="clear" w:color="auto" w:fill="auto"/>
          </w:tcPr>
          <w:p w:rsidR="00B67B71" w:rsidRPr="008C41F5" w:rsidRDefault="00B67B71" w:rsidP="00C17F15">
            <w:pPr>
              <w:pStyle w:val="ColorfulList-Accent1"/>
              <w:ind w:left="360"/>
              <w:rPr>
                <w:rFonts w:ascii="Times New Roman" w:hAnsi="Times New Roman"/>
                <w:sz w:val="24"/>
                <w:szCs w:val="24"/>
              </w:rPr>
            </w:pPr>
          </w:p>
        </w:tc>
      </w:tr>
      <w:tr w:rsidR="00491B71" w:rsidRPr="008C41F5" w:rsidTr="00C17F15">
        <w:tc>
          <w:tcPr>
            <w:tcW w:w="339" w:type="pct"/>
            <w:shd w:val="clear" w:color="auto" w:fill="E7E6E6"/>
          </w:tcPr>
          <w:p w:rsidR="00944F46" w:rsidRPr="008C41F5" w:rsidRDefault="00944F46" w:rsidP="00C17F15">
            <w:pPr>
              <w:spacing w:after="0" w:line="240" w:lineRule="auto"/>
              <w:rPr>
                <w:rFonts w:ascii="Times New Roman" w:hAnsi="Times New Roman" w:cs="Times New Roman"/>
                <w:color w:val="000000"/>
                <w:sz w:val="24"/>
                <w:szCs w:val="24"/>
              </w:rPr>
            </w:pPr>
            <w:r w:rsidRPr="008C41F5">
              <w:rPr>
                <w:rFonts w:ascii="Times New Roman" w:hAnsi="Times New Roman" w:cs="Times New Roman"/>
                <w:color w:val="000000"/>
                <w:sz w:val="24"/>
                <w:szCs w:val="24"/>
              </w:rPr>
              <w:lastRenderedPageBreak/>
              <w:t>ESS7</w:t>
            </w:r>
          </w:p>
        </w:tc>
        <w:tc>
          <w:tcPr>
            <w:tcW w:w="833" w:type="pct"/>
            <w:shd w:val="clear" w:color="auto" w:fill="E7E6E6"/>
          </w:tcPr>
          <w:p w:rsidR="00944F46" w:rsidRPr="008C41F5" w:rsidRDefault="00944F46" w:rsidP="00C17F15">
            <w:pPr>
              <w:spacing w:after="0" w:line="240" w:lineRule="auto"/>
              <w:rPr>
                <w:rFonts w:ascii="Times New Roman" w:hAnsi="Times New Roman" w:cs="Times New Roman"/>
                <w:sz w:val="24"/>
                <w:szCs w:val="24"/>
              </w:rPr>
            </w:pPr>
            <w:r w:rsidRPr="008C41F5">
              <w:rPr>
                <w:rFonts w:ascii="Times New Roman" w:hAnsi="Times New Roman" w:cs="Times New Roman"/>
                <w:color w:val="000000"/>
                <w:sz w:val="24"/>
                <w:szCs w:val="24"/>
              </w:rPr>
              <w:t>Indigenous Peoples</w:t>
            </w:r>
          </w:p>
        </w:tc>
        <w:tc>
          <w:tcPr>
            <w:tcW w:w="1940" w:type="pct"/>
            <w:shd w:val="clear" w:color="auto" w:fill="E7E6E6"/>
          </w:tcPr>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color w:val="000000"/>
                <w:sz w:val="24"/>
                <w:szCs w:val="24"/>
              </w:rPr>
              <w:t xml:space="preserve">Implementation of the Indigenous Peoples standard in complex </w:t>
            </w:r>
            <w:r w:rsidRPr="008C41F5">
              <w:rPr>
                <w:rFonts w:ascii="Times New Roman" w:hAnsi="Times New Roman"/>
                <w:sz w:val="24"/>
                <w:szCs w:val="24"/>
              </w:rPr>
              <w:t>political and cultural contexts</w:t>
            </w:r>
          </w:p>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 xml:space="preserve">Implementation of ESS7 in countries where the constitution does not acknowledge Indigenous Peoples or only recognizes certain groups as indigenous </w:t>
            </w:r>
          </w:p>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Possible approaches to reflect alternative terminologies used in different countries to describe Indigenous Peoples</w:t>
            </w:r>
          </w:p>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color w:val="000000"/>
                <w:sz w:val="24"/>
                <w:szCs w:val="24"/>
              </w:rPr>
              <w:t>Criteria for establishing and implementation of Free, Prior and Informed Consent (FPIC)</w:t>
            </w:r>
          </w:p>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Comparison of proposed FPIC with existing requirements on consultation</w:t>
            </w:r>
          </w:p>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color w:val="000000"/>
                <w:sz w:val="24"/>
                <w:szCs w:val="24"/>
              </w:rPr>
              <w:t>Application of FPIC to impacts on Indigenous Peoples’ cultural heritage</w:t>
            </w:r>
          </w:p>
        </w:tc>
        <w:tc>
          <w:tcPr>
            <w:tcW w:w="1888" w:type="pct"/>
            <w:shd w:val="clear" w:color="auto" w:fill="auto"/>
          </w:tcPr>
          <w:p w:rsidR="00A92E95" w:rsidRPr="008C41F5" w:rsidRDefault="00A92E95" w:rsidP="00C17F15">
            <w:pPr>
              <w:pStyle w:val="ColorfulList-Accent1"/>
              <w:ind w:left="360"/>
              <w:jc w:val="both"/>
              <w:rPr>
                <w:rFonts w:ascii="Times New Roman" w:hAnsi="Times New Roman"/>
                <w:color w:val="000000"/>
                <w:sz w:val="24"/>
                <w:szCs w:val="24"/>
              </w:rPr>
            </w:pPr>
          </w:p>
        </w:tc>
      </w:tr>
      <w:tr w:rsidR="00491B71" w:rsidRPr="008C41F5" w:rsidTr="00C17F15">
        <w:tc>
          <w:tcPr>
            <w:tcW w:w="339" w:type="pct"/>
            <w:shd w:val="clear" w:color="auto" w:fill="E7E6E6"/>
          </w:tcPr>
          <w:p w:rsidR="00944F46" w:rsidRPr="008C41F5" w:rsidRDefault="00944F46"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t>ESS8</w:t>
            </w:r>
          </w:p>
        </w:tc>
        <w:tc>
          <w:tcPr>
            <w:tcW w:w="833" w:type="pct"/>
            <w:shd w:val="clear" w:color="auto" w:fill="E7E6E6"/>
          </w:tcPr>
          <w:p w:rsidR="00944F46" w:rsidRPr="008C41F5" w:rsidRDefault="00944F46"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t>Cultural Heritage</w:t>
            </w:r>
          </w:p>
        </w:tc>
        <w:tc>
          <w:tcPr>
            <w:tcW w:w="1940" w:type="pct"/>
            <w:shd w:val="clear" w:color="auto" w:fill="E7E6E6"/>
          </w:tcPr>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 xml:space="preserve">Treatment of intangible cultural heritage </w:t>
            </w:r>
          </w:p>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Application of intangible cultural heritage when the project intends to commercialize such heritage</w:t>
            </w:r>
          </w:p>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Application of cultural heritage requirements when cultural heritage has not been legally protected or previously identified or disturbed</w:t>
            </w:r>
          </w:p>
        </w:tc>
        <w:tc>
          <w:tcPr>
            <w:tcW w:w="1888" w:type="pct"/>
            <w:shd w:val="clear" w:color="auto" w:fill="auto"/>
          </w:tcPr>
          <w:p w:rsidR="00944F46" w:rsidRPr="008C41F5" w:rsidRDefault="00944F46" w:rsidP="00C17F15">
            <w:pPr>
              <w:spacing w:after="0" w:line="240" w:lineRule="auto"/>
              <w:jc w:val="both"/>
              <w:rPr>
                <w:rFonts w:ascii="Times New Roman" w:hAnsi="Times New Roman" w:cs="Times New Roman"/>
                <w:sz w:val="24"/>
                <w:szCs w:val="24"/>
              </w:rPr>
            </w:pPr>
          </w:p>
        </w:tc>
      </w:tr>
      <w:tr w:rsidR="00491B71" w:rsidRPr="008C41F5" w:rsidTr="00C17F15">
        <w:tc>
          <w:tcPr>
            <w:tcW w:w="339" w:type="pct"/>
            <w:shd w:val="clear" w:color="auto" w:fill="E7E6E6"/>
          </w:tcPr>
          <w:p w:rsidR="00944F46" w:rsidRPr="008C41F5" w:rsidRDefault="00944F46"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t>ESS9</w:t>
            </w:r>
          </w:p>
        </w:tc>
        <w:tc>
          <w:tcPr>
            <w:tcW w:w="833" w:type="pct"/>
            <w:shd w:val="clear" w:color="auto" w:fill="E7E6E6"/>
          </w:tcPr>
          <w:p w:rsidR="00944F46" w:rsidRPr="008C41F5" w:rsidRDefault="00944F46"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t>Financial Intermediaries</w:t>
            </w:r>
          </w:p>
        </w:tc>
        <w:tc>
          <w:tcPr>
            <w:tcW w:w="1940" w:type="pct"/>
            <w:shd w:val="clear" w:color="auto" w:fill="E7E6E6"/>
          </w:tcPr>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 xml:space="preserve">Application of standard to FI subprojects and resource implications depending on risk </w:t>
            </w:r>
          </w:p>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 xml:space="preserve">Harmonization of approach with IFC and Equator Banks </w:t>
            </w:r>
          </w:p>
        </w:tc>
        <w:tc>
          <w:tcPr>
            <w:tcW w:w="1888" w:type="pct"/>
            <w:shd w:val="clear" w:color="auto" w:fill="auto"/>
          </w:tcPr>
          <w:p w:rsidR="00491B71" w:rsidRPr="008C41F5" w:rsidRDefault="00511BE4" w:rsidP="00491B71">
            <w:pPr>
              <w:numPr>
                <w:ilvl w:val="0"/>
                <w:numId w:val="25"/>
              </w:numPr>
              <w:spacing w:after="0" w:line="240" w:lineRule="auto"/>
              <w:ind w:left="353" w:hanging="353"/>
              <w:jc w:val="both"/>
              <w:rPr>
                <w:rFonts w:ascii="Times New Roman" w:hAnsi="Times New Roman"/>
                <w:sz w:val="24"/>
                <w:szCs w:val="24"/>
              </w:rPr>
            </w:pPr>
            <w:r w:rsidRPr="008C41F5">
              <w:rPr>
                <w:rFonts w:ascii="Times New Roman" w:hAnsi="Times New Roman"/>
                <w:sz w:val="24"/>
                <w:szCs w:val="24"/>
              </w:rPr>
              <w:t>Pa</w:t>
            </w:r>
            <w:r w:rsidR="001814DB" w:rsidRPr="008C41F5">
              <w:rPr>
                <w:rFonts w:ascii="Times New Roman" w:hAnsi="Times New Roman"/>
                <w:sz w:val="24"/>
                <w:szCs w:val="24"/>
              </w:rPr>
              <w:t xml:space="preserve">rticipants asked </w:t>
            </w:r>
            <w:r w:rsidR="00491B71" w:rsidRPr="008C41F5">
              <w:rPr>
                <w:rFonts w:ascii="Times New Roman" w:hAnsi="Times New Roman"/>
                <w:sz w:val="24"/>
                <w:szCs w:val="24"/>
              </w:rPr>
              <w:t xml:space="preserve">how </w:t>
            </w:r>
            <w:r w:rsidR="00D74B0F">
              <w:rPr>
                <w:rFonts w:ascii="Times New Roman" w:hAnsi="Times New Roman"/>
                <w:sz w:val="24"/>
                <w:szCs w:val="24"/>
              </w:rPr>
              <w:t xml:space="preserve">the World </w:t>
            </w:r>
            <w:r w:rsidR="00491B71" w:rsidRPr="008C41F5">
              <w:rPr>
                <w:rFonts w:ascii="Times New Roman" w:hAnsi="Times New Roman"/>
                <w:sz w:val="24"/>
                <w:szCs w:val="24"/>
              </w:rPr>
              <w:t xml:space="preserve">Bank </w:t>
            </w:r>
            <w:r w:rsidR="00D74B0F">
              <w:rPr>
                <w:rFonts w:ascii="Times New Roman" w:hAnsi="Times New Roman"/>
                <w:sz w:val="24"/>
                <w:szCs w:val="24"/>
              </w:rPr>
              <w:t xml:space="preserve">would </w:t>
            </w:r>
            <w:r w:rsidR="00491B71" w:rsidRPr="008C41F5">
              <w:rPr>
                <w:rFonts w:ascii="Times New Roman" w:hAnsi="Times New Roman"/>
                <w:sz w:val="24"/>
                <w:szCs w:val="24"/>
              </w:rPr>
              <w:t xml:space="preserve">monitor </w:t>
            </w:r>
            <w:r w:rsidR="00D74B0F">
              <w:rPr>
                <w:rFonts w:ascii="Times New Roman" w:hAnsi="Times New Roman"/>
                <w:sz w:val="24"/>
                <w:szCs w:val="24"/>
              </w:rPr>
              <w:t>F</w:t>
            </w:r>
            <w:r w:rsidR="00491B71" w:rsidRPr="008C41F5">
              <w:rPr>
                <w:rFonts w:ascii="Times New Roman" w:hAnsi="Times New Roman"/>
                <w:sz w:val="24"/>
                <w:szCs w:val="24"/>
              </w:rPr>
              <w:t xml:space="preserve">inancial </w:t>
            </w:r>
            <w:r w:rsidR="00D74B0F">
              <w:rPr>
                <w:rFonts w:ascii="Times New Roman" w:hAnsi="Times New Roman"/>
                <w:sz w:val="24"/>
                <w:szCs w:val="24"/>
              </w:rPr>
              <w:t>I</w:t>
            </w:r>
            <w:r w:rsidR="00491B71" w:rsidRPr="008C41F5">
              <w:rPr>
                <w:rFonts w:ascii="Times New Roman" w:hAnsi="Times New Roman"/>
                <w:sz w:val="24"/>
                <w:szCs w:val="24"/>
              </w:rPr>
              <w:t>ntermediaries’</w:t>
            </w:r>
            <w:r w:rsidR="00D74B0F">
              <w:rPr>
                <w:rFonts w:ascii="Times New Roman" w:hAnsi="Times New Roman"/>
                <w:sz w:val="24"/>
                <w:szCs w:val="24"/>
              </w:rPr>
              <w:t xml:space="preserve"> compliance with national law</w:t>
            </w:r>
            <w:r w:rsidR="00723518">
              <w:rPr>
                <w:rFonts w:ascii="Times New Roman" w:hAnsi="Times New Roman"/>
                <w:sz w:val="24"/>
                <w:szCs w:val="24"/>
              </w:rPr>
              <w:t>s</w:t>
            </w:r>
            <w:r w:rsidR="00D74B0F">
              <w:rPr>
                <w:rFonts w:ascii="Times New Roman" w:hAnsi="Times New Roman"/>
                <w:sz w:val="24"/>
                <w:szCs w:val="24"/>
              </w:rPr>
              <w:t>.</w:t>
            </w:r>
          </w:p>
          <w:p w:rsidR="00491B71" w:rsidRPr="008C41F5" w:rsidRDefault="00491B71" w:rsidP="00491B71">
            <w:pPr>
              <w:spacing w:after="0" w:line="240" w:lineRule="auto"/>
              <w:ind w:left="353"/>
              <w:jc w:val="both"/>
              <w:rPr>
                <w:rFonts w:ascii="Times New Roman" w:hAnsi="Times New Roman"/>
                <w:sz w:val="24"/>
                <w:szCs w:val="24"/>
              </w:rPr>
            </w:pPr>
          </w:p>
          <w:p w:rsidR="00491B71" w:rsidRPr="00D74B0F" w:rsidRDefault="00A61DD6" w:rsidP="00D74B0F">
            <w:pPr>
              <w:numPr>
                <w:ilvl w:val="0"/>
                <w:numId w:val="25"/>
              </w:numPr>
              <w:spacing w:after="0" w:line="240" w:lineRule="auto"/>
              <w:ind w:left="353" w:hanging="353"/>
              <w:jc w:val="both"/>
              <w:rPr>
                <w:rFonts w:ascii="Times New Roman" w:hAnsi="Times New Roman"/>
                <w:sz w:val="24"/>
                <w:szCs w:val="24"/>
              </w:rPr>
            </w:pPr>
            <w:r>
              <w:rPr>
                <w:rFonts w:ascii="Times New Roman" w:hAnsi="Times New Roman"/>
                <w:sz w:val="24"/>
                <w:szCs w:val="24"/>
              </w:rPr>
              <w:t xml:space="preserve">Participants mentioned that compliance with </w:t>
            </w:r>
            <w:r w:rsidR="00D74B0F" w:rsidRPr="00D74B0F">
              <w:rPr>
                <w:rFonts w:ascii="Times New Roman" w:hAnsi="Times New Roman"/>
                <w:sz w:val="24"/>
                <w:szCs w:val="24"/>
              </w:rPr>
              <w:t xml:space="preserve">the </w:t>
            </w:r>
            <w:r w:rsidR="00D74B0F" w:rsidRPr="00D74B0F">
              <w:rPr>
                <w:rFonts w:ascii="Times New Roman" w:hAnsi="Times New Roman"/>
                <w:sz w:val="24"/>
                <w:szCs w:val="24"/>
              </w:rPr>
              <w:lastRenderedPageBreak/>
              <w:t xml:space="preserve">proposed ESS 9 would </w:t>
            </w:r>
            <w:r>
              <w:rPr>
                <w:rFonts w:ascii="Times New Roman" w:hAnsi="Times New Roman"/>
                <w:sz w:val="24"/>
                <w:szCs w:val="24"/>
              </w:rPr>
              <w:t xml:space="preserve">be particularly difficult </w:t>
            </w:r>
            <w:r w:rsidR="00723518">
              <w:rPr>
                <w:rFonts w:ascii="Times New Roman" w:hAnsi="Times New Roman"/>
                <w:sz w:val="24"/>
                <w:szCs w:val="24"/>
              </w:rPr>
              <w:t>in projects that involve</w:t>
            </w:r>
            <w:r>
              <w:rPr>
                <w:rFonts w:ascii="Times New Roman" w:hAnsi="Times New Roman"/>
                <w:sz w:val="24"/>
                <w:szCs w:val="24"/>
              </w:rPr>
              <w:t xml:space="preserve"> </w:t>
            </w:r>
            <w:r w:rsidR="00D74B0F">
              <w:rPr>
                <w:rFonts w:ascii="Times New Roman" w:hAnsi="Times New Roman"/>
                <w:sz w:val="24"/>
                <w:szCs w:val="24"/>
              </w:rPr>
              <w:t xml:space="preserve">administering </w:t>
            </w:r>
            <w:r w:rsidR="00D74B0F" w:rsidRPr="00D74B0F">
              <w:rPr>
                <w:rFonts w:ascii="Times New Roman" w:hAnsi="Times New Roman"/>
                <w:sz w:val="24"/>
                <w:szCs w:val="24"/>
              </w:rPr>
              <w:t xml:space="preserve">thousands of loans to </w:t>
            </w:r>
            <w:r w:rsidR="00D74B0F">
              <w:rPr>
                <w:rFonts w:ascii="Times New Roman" w:hAnsi="Times New Roman"/>
                <w:sz w:val="24"/>
                <w:szCs w:val="24"/>
              </w:rPr>
              <w:t>small and medium enterprises</w:t>
            </w:r>
            <w:r>
              <w:rPr>
                <w:rFonts w:ascii="Times New Roman" w:hAnsi="Times New Roman"/>
                <w:sz w:val="24"/>
                <w:szCs w:val="24"/>
              </w:rPr>
              <w:t xml:space="preserve">.  They stated that the institutions responsible for monitoring those loans simply did not have the </w:t>
            </w:r>
            <w:r w:rsidR="00D74B0F" w:rsidRPr="00D74B0F">
              <w:rPr>
                <w:rFonts w:ascii="Times New Roman" w:hAnsi="Times New Roman"/>
                <w:sz w:val="24"/>
                <w:szCs w:val="24"/>
              </w:rPr>
              <w:t xml:space="preserve">capacity to </w:t>
            </w:r>
            <w:r>
              <w:rPr>
                <w:rFonts w:ascii="Times New Roman" w:hAnsi="Times New Roman"/>
                <w:sz w:val="24"/>
                <w:szCs w:val="24"/>
              </w:rPr>
              <w:t>do so</w:t>
            </w:r>
            <w:r w:rsidR="00D74B0F" w:rsidRPr="00D74B0F">
              <w:rPr>
                <w:rFonts w:ascii="Times New Roman" w:hAnsi="Times New Roman"/>
                <w:sz w:val="24"/>
                <w:szCs w:val="24"/>
              </w:rPr>
              <w:t>.</w:t>
            </w:r>
          </w:p>
          <w:p w:rsidR="00D74B0F" w:rsidRPr="00D74B0F" w:rsidRDefault="00D74B0F" w:rsidP="00D74B0F">
            <w:pPr>
              <w:spacing w:after="0" w:line="240" w:lineRule="auto"/>
              <w:ind w:left="353"/>
              <w:jc w:val="both"/>
              <w:rPr>
                <w:rFonts w:ascii="Times New Roman" w:hAnsi="Times New Roman"/>
                <w:sz w:val="24"/>
                <w:szCs w:val="24"/>
              </w:rPr>
            </w:pPr>
          </w:p>
          <w:p w:rsidR="001C0AA3" w:rsidRPr="008C41F5" w:rsidRDefault="001C0AA3" w:rsidP="00491B71">
            <w:pPr>
              <w:numPr>
                <w:ilvl w:val="0"/>
                <w:numId w:val="25"/>
              </w:numPr>
              <w:spacing w:after="0" w:line="240" w:lineRule="auto"/>
              <w:ind w:left="353" w:hanging="353"/>
              <w:jc w:val="both"/>
              <w:rPr>
                <w:rFonts w:ascii="Times New Roman" w:hAnsi="Times New Roman"/>
                <w:sz w:val="24"/>
                <w:szCs w:val="24"/>
              </w:rPr>
            </w:pPr>
            <w:r w:rsidRPr="008C41F5">
              <w:rPr>
                <w:rFonts w:ascii="Times New Roman" w:hAnsi="Times New Roman"/>
                <w:sz w:val="24"/>
                <w:szCs w:val="24"/>
              </w:rPr>
              <w:t xml:space="preserve">Participants </w:t>
            </w:r>
            <w:r w:rsidR="008578E4">
              <w:rPr>
                <w:rFonts w:ascii="Times New Roman" w:hAnsi="Times New Roman"/>
                <w:sz w:val="24"/>
                <w:szCs w:val="24"/>
              </w:rPr>
              <w:t xml:space="preserve">stated that </w:t>
            </w:r>
            <w:r w:rsidRPr="008C41F5">
              <w:rPr>
                <w:rFonts w:ascii="Times New Roman" w:hAnsi="Times New Roman"/>
                <w:sz w:val="24"/>
                <w:szCs w:val="24"/>
              </w:rPr>
              <w:t xml:space="preserve">the </w:t>
            </w:r>
            <w:r w:rsidR="008578E4">
              <w:rPr>
                <w:rFonts w:ascii="Times New Roman" w:hAnsi="Times New Roman"/>
                <w:sz w:val="24"/>
                <w:szCs w:val="24"/>
              </w:rPr>
              <w:t xml:space="preserve">proposed Framework needs to include clear instructions of how the World Bank will </w:t>
            </w:r>
            <w:r w:rsidRPr="008C41F5">
              <w:rPr>
                <w:rFonts w:ascii="Times New Roman" w:hAnsi="Times New Roman"/>
                <w:sz w:val="24"/>
                <w:szCs w:val="24"/>
              </w:rPr>
              <w:t>supervise the</w:t>
            </w:r>
            <w:r w:rsidR="008578E4">
              <w:rPr>
                <w:rFonts w:ascii="Times New Roman" w:hAnsi="Times New Roman"/>
                <w:sz w:val="24"/>
                <w:szCs w:val="24"/>
              </w:rPr>
              <w:t xml:space="preserve"> compliance of </w:t>
            </w:r>
            <w:r w:rsidR="00C31BA7" w:rsidRPr="008C41F5">
              <w:rPr>
                <w:rFonts w:ascii="Times New Roman" w:hAnsi="Times New Roman"/>
                <w:sz w:val="24"/>
                <w:szCs w:val="24"/>
              </w:rPr>
              <w:t>development banking and FI</w:t>
            </w:r>
            <w:r w:rsidR="00C31BA7">
              <w:rPr>
                <w:rFonts w:ascii="Times New Roman" w:hAnsi="Times New Roman"/>
                <w:sz w:val="24"/>
                <w:szCs w:val="24"/>
              </w:rPr>
              <w:t xml:space="preserve"> </w:t>
            </w:r>
            <w:r w:rsidRPr="008C41F5">
              <w:rPr>
                <w:rFonts w:ascii="Times New Roman" w:hAnsi="Times New Roman"/>
                <w:sz w:val="24"/>
                <w:szCs w:val="24"/>
              </w:rPr>
              <w:t>environmental management system</w:t>
            </w:r>
            <w:r w:rsidR="008578E4">
              <w:rPr>
                <w:rFonts w:ascii="Times New Roman" w:hAnsi="Times New Roman"/>
                <w:sz w:val="24"/>
                <w:szCs w:val="24"/>
              </w:rPr>
              <w:t>s</w:t>
            </w:r>
            <w:r w:rsidRPr="008C41F5">
              <w:rPr>
                <w:rFonts w:ascii="Times New Roman" w:hAnsi="Times New Roman"/>
                <w:sz w:val="24"/>
                <w:szCs w:val="24"/>
              </w:rPr>
              <w:t xml:space="preserve">. </w:t>
            </w:r>
            <w:r w:rsidR="00C31BA7">
              <w:rPr>
                <w:rFonts w:ascii="Times New Roman" w:hAnsi="Times New Roman"/>
                <w:sz w:val="24"/>
                <w:szCs w:val="24"/>
              </w:rPr>
              <w:t xml:space="preserve"> Participants suggested the use of </w:t>
            </w:r>
            <w:r w:rsidRPr="008C41F5">
              <w:rPr>
                <w:rFonts w:ascii="Times New Roman" w:hAnsi="Times New Roman"/>
                <w:sz w:val="24"/>
                <w:szCs w:val="24"/>
              </w:rPr>
              <w:t>trusted third parties</w:t>
            </w:r>
            <w:r w:rsidR="00C31BA7">
              <w:rPr>
                <w:rFonts w:ascii="Times New Roman" w:hAnsi="Times New Roman"/>
                <w:sz w:val="24"/>
                <w:szCs w:val="24"/>
              </w:rPr>
              <w:t xml:space="preserve">, for example, </w:t>
            </w:r>
            <w:r w:rsidRPr="008C41F5">
              <w:rPr>
                <w:rFonts w:ascii="Times New Roman" w:hAnsi="Times New Roman"/>
                <w:sz w:val="24"/>
                <w:szCs w:val="24"/>
              </w:rPr>
              <w:t>auditors.</w:t>
            </w:r>
          </w:p>
          <w:p w:rsidR="001C0AA3" w:rsidRPr="008C41F5" w:rsidRDefault="001C0AA3" w:rsidP="001C0AA3">
            <w:pPr>
              <w:spacing w:after="0" w:line="240" w:lineRule="auto"/>
              <w:jc w:val="both"/>
              <w:rPr>
                <w:rFonts w:ascii="Times New Roman" w:hAnsi="Times New Roman"/>
                <w:sz w:val="24"/>
                <w:szCs w:val="24"/>
              </w:rPr>
            </w:pPr>
          </w:p>
          <w:p w:rsidR="0005513D" w:rsidRPr="008C41F5" w:rsidRDefault="001C0AA3" w:rsidP="0005513D">
            <w:pPr>
              <w:numPr>
                <w:ilvl w:val="0"/>
                <w:numId w:val="25"/>
              </w:numPr>
              <w:spacing w:after="0" w:line="240" w:lineRule="auto"/>
              <w:ind w:left="353" w:hanging="353"/>
              <w:jc w:val="both"/>
              <w:rPr>
                <w:rFonts w:ascii="Times New Roman" w:hAnsi="Times New Roman"/>
                <w:sz w:val="24"/>
                <w:szCs w:val="24"/>
              </w:rPr>
            </w:pPr>
            <w:r w:rsidRPr="008C41F5">
              <w:rPr>
                <w:rFonts w:ascii="Times New Roman" w:hAnsi="Times New Roman"/>
                <w:sz w:val="24"/>
                <w:szCs w:val="24"/>
              </w:rPr>
              <w:t xml:space="preserve">Participants indicated that private banks have their own </w:t>
            </w:r>
            <w:r w:rsidR="00C31BA7">
              <w:rPr>
                <w:rFonts w:ascii="Times New Roman" w:hAnsi="Times New Roman"/>
                <w:sz w:val="24"/>
                <w:szCs w:val="24"/>
              </w:rPr>
              <w:t xml:space="preserve">Frameworks </w:t>
            </w:r>
            <w:r w:rsidRPr="008C41F5">
              <w:rPr>
                <w:rFonts w:ascii="Times New Roman" w:hAnsi="Times New Roman"/>
                <w:sz w:val="24"/>
                <w:szCs w:val="24"/>
              </w:rPr>
              <w:t xml:space="preserve">and </w:t>
            </w:r>
            <w:r w:rsidR="00C31BA7">
              <w:rPr>
                <w:rFonts w:ascii="Times New Roman" w:hAnsi="Times New Roman"/>
                <w:sz w:val="24"/>
                <w:szCs w:val="24"/>
              </w:rPr>
              <w:t xml:space="preserve">that </w:t>
            </w:r>
            <w:r w:rsidRPr="008C41F5">
              <w:rPr>
                <w:rFonts w:ascii="Times New Roman" w:hAnsi="Times New Roman"/>
                <w:sz w:val="24"/>
                <w:szCs w:val="24"/>
              </w:rPr>
              <w:t xml:space="preserve">supervising them </w:t>
            </w:r>
            <w:r w:rsidR="00C31BA7">
              <w:rPr>
                <w:rFonts w:ascii="Times New Roman" w:hAnsi="Times New Roman"/>
                <w:sz w:val="24"/>
                <w:szCs w:val="24"/>
              </w:rPr>
              <w:t xml:space="preserve">would mean </w:t>
            </w:r>
            <w:r w:rsidRPr="008C41F5">
              <w:rPr>
                <w:rFonts w:ascii="Times New Roman" w:hAnsi="Times New Roman"/>
                <w:sz w:val="24"/>
                <w:szCs w:val="24"/>
              </w:rPr>
              <w:t>additional costs</w:t>
            </w:r>
            <w:r w:rsidR="00C31BA7">
              <w:rPr>
                <w:rFonts w:ascii="Times New Roman" w:hAnsi="Times New Roman"/>
                <w:sz w:val="24"/>
                <w:szCs w:val="24"/>
              </w:rPr>
              <w:t xml:space="preserve"> for the borrower</w:t>
            </w:r>
            <w:r w:rsidRPr="008C41F5">
              <w:rPr>
                <w:rFonts w:ascii="Times New Roman" w:hAnsi="Times New Roman"/>
                <w:sz w:val="24"/>
                <w:szCs w:val="24"/>
              </w:rPr>
              <w:t>.</w:t>
            </w:r>
            <w:r w:rsidR="00D54A3B">
              <w:rPr>
                <w:rFonts w:ascii="Times New Roman" w:hAnsi="Times New Roman"/>
                <w:sz w:val="24"/>
                <w:szCs w:val="24"/>
              </w:rPr>
              <w:t xml:space="preserve">  They also stated that some banks (for example, national development banks, do not have internal capacity to monitor compliance with environmental and social issues).  </w:t>
            </w:r>
          </w:p>
          <w:p w:rsidR="00944F46" w:rsidRPr="008C41F5" w:rsidRDefault="00944F46" w:rsidP="00491B71">
            <w:pPr>
              <w:spacing w:after="0" w:line="240" w:lineRule="auto"/>
              <w:ind w:left="353"/>
              <w:jc w:val="both"/>
              <w:rPr>
                <w:rFonts w:ascii="Times New Roman" w:hAnsi="Times New Roman"/>
                <w:sz w:val="24"/>
                <w:szCs w:val="24"/>
              </w:rPr>
            </w:pPr>
          </w:p>
        </w:tc>
      </w:tr>
      <w:tr w:rsidR="00491B71" w:rsidRPr="008C41F5" w:rsidTr="00C17F15">
        <w:tc>
          <w:tcPr>
            <w:tcW w:w="339" w:type="pct"/>
            <w:shd w:val="clear" w:color="auto" w:fill="E7E6E6"/>
          </w:tcPr>
          <w:p w:rsidR="00944F46" w:rsidRPr="008C41F5" w:rsidRDefault="00944F46"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lastRenderedPageBreak/>
              <w:t>ESS10</w:t>
            </w:r>
          </w:p>
        </w:tc>
        <w:tc>
          <w:tcPr>
            <w:tcW w:w="833" w:type="pct"/>
            <w:shd w:val="clear" w:color="auto" w:fill="E7E6E6"/>
          </w:tcPr>
          <w:p w:rsidR="00944F46" w:rsidRPr="008C41F5" w:rsidRDefault="00944F46"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t>Stakeholder engagement</w:t>
            </w:r>
          </w:p>
        </w:tc>
        <w:tc>
          <w:tcPr>
            <w:tcW w:w="1940" w:type="pct"/>
            <w:shd w:val="clear" w:color="auto" w:fill="E7E6E6"/>
          </w:tcPr>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Definition and identification of project stakeholders and nature of engagement</w:t>
            </w:r>
          </w:p>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Role of borrowing countries or implementing agencies in identifying project stakeholders</w:t>
            </w:r>
          </w:p>
        </w:tc>
        <w:tc>
          <w:tcPr>
            <w:tcW w:w="1888" w:type="pct"/>
            <w:shd w:val="clear" w:color="auto" w:fill="auto"/>
          </w:tcPr>
          <w:p w:rsidR="00F92DE2" w:rsidRPr="008C41F5" w:rsidRDefault="00F92DE2" w:rsidP="00C17F15">
            <w:pPr>
              <w:pStyle w:val="ColorfulList-Accent1"/>
              <w:ind w:left="360"/>
              <w:rPr>
                <w:rFonts w:ascii="Times New Roman" w:hAnsi="Times New Roman"/>
                <w:sz w:val="24"/>
                <w:szCs w:val="24"/>
              </w:rPr>
            </w:pPr>
          </w:p>
          <w:p w:rsidR="004A7BB2" w:rsidRPr="008C41F5" w:rsidRDefault="004A7BB2" w:rsidP="00C17F15">
            <w:pPr>
              <w:pStyle w:val="ColorfulList-Accent1"/>
              <w:ind w:left="360"/>
              <w:rPr>
                <w:rFonts w:ascii="Times New Roman" w:hAnsi="Times New Roman"/>
                <w:sz w:val="24"/>
                <w:szCs w:val="24"/>
              </w:rPr>
            </w:pPr>
          </w:p>
          <w:p w:rsidR="008314EB" w:rsidRPr="008C41F5" w:rsidRDefault="008314EB" w:rsidP="00C17F15">
            <w:pPr>
              <w:pStyle w:val="ColorfulList-Accent1"/>
              <w:ind w:left="360"/>
              <w:rPr>
                <w:rFonts w:ascii="Times New Roman" w:hAnsi="Times New Roman"/>
                <w:sz w:val="24"/>
                <w:szCs w:val="24"/>
              </w:rPr>
            </w:pPr>
          </w:p>
        </w:tc>
      </w:tr>
      <w:tr w:rsidR="00491B71" w:rsidRPr="008C41F5" w:rsidTr="00C17F15">
        <w:tc>
          <w:tcPr>
            <w:tcW w:w="339" w:type="pct"/>
            <w:vMerge w:val="restart"/>
            <w:shd w:val="clear" w:color="auto" w:fill="E7E6E6"/>
          </w:tcPr>
          <w:p w:rsidR="00944F46" w:rsidRPr="008C41F5" w:rsidRDefault="00944F46"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t>General</w:t>
            </w:r>
          </w:p>
          <w:p w:rsidR="00944F46" w:rsidRPr="008C41F5" w:rsidRDefault="00944F46" w:rsidP="00C17F15">
            <w:pPr>
              <w:spacing w:after="0" w:line="240" w:lineRule="auto"/>
              <w:rPr>
                <w:rFonts w:ascii="Times New Roman" w:hAnsi="Times New Roman" w:cs="Times New Roman"/>
                <w:sz w:val="24"/>
                <w:szCs w:val="24"/>
              </w:rPr>
            </w:pPr>
          </w:p>
        </w:tc>
        <w:tc>
          <w:tcPr>
            <w:tcW w:w="833" w:type="pct"/>
            <w:shd w:val="clear" w:color="auto" w:fill="E7E6E6"/>
          </w:tcPr>
          <w:p w:rsidR="00944F46" w:rsidRPr="008C41F5" w:rsidRDefault="00944F46"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t xml:space="preserve"> EHSG and GIIP</w:t>
            </w:r>
          </w:p>
        </w:tc>
        <w:tc>
          <w:tcPr>
            <w:tcW w:w="1940" w:type="pct"/>
            <w:shd w:val="clear" w:color="auto" w:fill="E7E6E6"/>
          </w:tcPr>
          <w:p w:rsidR="00944F46" w:rsidRPr="008C41F5" w:rsidRDefault="00944F46" w:rsidP="00C17F15">
            <w:pPr>
              <w:pStyle w:val="ColorfulList-Accent1"/>
              <w:numPr>
                <w:ilvl w:val="0"/>
                <w:numId w:val="11"/>
              </w:numPr>
              <w:ind w:left="342"/>
              <w:rPr>
                <w:rFonts w:ascii="Times New Roman" w:eastAsia="SimSun" w:hAnsi="Times New Roman"/>
                <w:sz w:val="24"/>
                <w:szCs w:val="24"/>
                <w:lang w:eastAsia="zh-CN"/>
              </w:rPr>
            </w:pPr>
            <w:r w:rsidRPr="008C41F5">
              <w:rPr>
                <w:rFonts w:ascii="Times New Roman" w:hAnsi="Times New Roman"/>
                <w:sz w:val="24"/>
                <w:szCs w:val="24"/>
              </w:rPr>
              <w:t>Application of the Environmental, Health and Safety Guidelines (</w:t>
            </w:r>
            <w:r w:rsidRPr="008C41F5">
              <w:rPr>
                <w:rFonts w:ascii="Times New Roman" w:eastAsia="SimSun" w:hAnsi="Times New Roman"/>
                <w:sz w:val="24"/>
                <w:szCs w:val="24"/>
                <w:lang w:eastAsia="zh-CN"/>
              </w:rPr>
              <w:t xml:space="preserve">EHSGs) and </w:t>
            </w:r>
            <w:r w:rsidRPr="008C41F5">
              <w:rPr>
                <w:rFonts w:ascii="Times New Roman" w:hAnsi="Times New Roman"/>
                <w:sz w:val="24"/>
                <w:szCs w:val="24"/>
              </w:rPr>
              <w:t>Good International Industry Practice (</w:t>
            </w:r>
            <w:r w:rsidRPr="008C41F5">
              <w:rPr>
                <w:rFonts w:ascii="Times New Roman" w:eastAsia="SimSun" w:hAnsi="Times New Roman"/>
                <w:sz w:val="24"/>
                <w:szCs w:val="24"/>
                <w:lang w:eastAsia="zh-CN"/>
              </w:rPr>
              <w:t>GIIP), especially when different to national law or where the Borrower has technical or financial constraints and/or in view of project specific circumstances</w:t>
            </w:r>
          </w:p>
        </w:tc>
        <w:tc>
          <w:tcPr>
            <w:tcW w:w="1888" w:type="pct"/>
            <w:shd w:val="clear" w:color="auto" w:fill="auto"/>
          </w:tcPr>
          <w:p w:rsidR="00944F46" w:rsidRPr="008C41F5" w:rsidRDefault="00944F46" w:rsidP="00C17F15">
            <w:pPr>
              <w:pStyle w:val="ColorfulList-Accent1"/>
              <w:ind w:left="342"/>
              <w:jc w:val="both"/>
              <w:rPr>
                <w:rFonts w:ascii="Times New Roman" w:hAnsi="Times New Roman"/>
                <w:sz w:val="24"/>
                <w:szCs w:val="24"/>
              </w:rPr>
            </w:pPr>
          </w:p>
        </w:tc>
      </w:tr>
      <w:tr w:rsidR="00491B71" w:rsidRPr="008C41F5" w:rsidTr="00C17F15">
        <w:tc>
          <w:tcPr>
            <w:tcW w:w="339" w:type="pct"/>
            <w:vMerge/>
            <w:shd w:val="clear" w:color="auto" w:fill="E7E6E6"/>
          </w:tcPr>
          <w:p w:rsidR="00944F46" w:rsidRPr="008C41F5" w:rsidRDefault="00944F46" w:rsidP="00C17F15">
            <w:pPr>
              <w:spacing w:after="0" w:line="240" w:lineRule="auto"/>
              <w:rPr>
                <w:rFonts w:ascii="Times New Roman" w:hAnsi="Times New Roman" w:cs="Times New Roman"/>
                <w:sz w:val="24"/>
                <w:szCs w:val="24"/>
              </w:rPr>
            </w:pPr>
          </w:p>
        </w:tc>
        <w:tc>
          <w:tcPr>
            <w:tcW w:w="833" w:type="pct"/>
            <w:shd w:val="clear" w:color="auto" w:fill="E7E6E6"/>
          </w:tcPr>
          <w:p w:rsidR="00944F46" w:rsidRPr="008C41F5" w:rsidRDefault="00944F46"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t>Feasibility and resources for implementation</w:t>
            </w:r>
          </w:p>
        </w:tc>
        <w:tc>
          <w:tcPr>
            <w:tcW w:w="1940" w:type="pct"/>
            <w:shd w:val="clear" w:color="auto" w:fill="E7E6E6"/>
          </w:tcPr>
          <w:p w:rsidR="00944F46" w:rsidRPr="008C41F5" w:rsidRDefault="00944F46" w:rsidP="00C17F15">
            <w:pPr>
              <w:pStyle w:val="ColorfulList-Accent1"/>
              <w:numPr>
                <w:ilvl w:val="0"/>
                <w:numId w:val="11"/>
              </w:numPr>
              <w:ind w:left="342"/>
              <w:rPr>
                <w:rFonts w:ascii="Times New Roman" w:eastAsia="SimSun" w:hAnsi="Times New Roman"/>
                <w:sz w:val="24"/>
                <w:szCs w:val="24"/>
                <w:lang w:eastAsia="zh-CN"/>
              </w:rPr>
            </w:pPr>
            <w:r w:rsidRPr="008C41F5">
              <w:rPr>
                <w:rFonts w:ascii="Times New Roman" w:eastAsia="SimSun"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8C41F5" w:rsidRDefault="00944F46" w:rsidP="00C17F15">
            <w:pPr>
              <w:pStyle w:val="ColorfulList-Accent1"/>
              <w:numPr>
                <w:ilvl w:val="0"/>
                <w:numId w:val="11"/>
              </w:numPr>
              <w:ind w:left="342"/>
              <w:rPr>
                <w:rFonts w:ascii="Times New Roman" w:eastAsia="SimSun" w:hAnsi="Times New Roman"/>
                <w:sz w:val="24"/>
                <w:szCs w:val="24"/>
                <w:lang w:eastAsia="zh-CN"/>
              </w:rPr>
            </w:pPr>
            <w:r w:rsidRPr="008C41F5">
              <w:rPr>
                <w:rFonts w:ascii="Times New Roman" w:eastAsia="SimSun" w:hAnsi="Times New Roman"/>
                <w:sz w:val="24"/>
                <w:szCs w:val="24"/>
                <w:lang w:eastAsia="zh-CN"/>
              </w:rPr>
              <w:lastRenderedPageBreak/>
              <w:t>Mitigation of additional burden and cost and options for improving implementation efficiency while maintaining effectiveness</w:t>
            </w:r>
          </w:p>
        </w:tc>
        <w:tc>
          <w:tcPr>
            <w:tcW w:w="1888" w:type="pct"/>
            <w:shd w:val="clear" w:color="auto" w:fill="auto"/>
          </w:tcPr>
          <w:p w:rsidR="00944F46" w:rsidRPr="008C41F5" w:rsidRDefault="00CC5798" w:rsidP="00491B71">
            <w:pPr>
              <w:numPr>
                <w:ilvl w:val="0"/>
                <w:numId w:val="26"/>
              </w:numPr>
              <w:spacing w:after="0" w:line="240" w:lineRule="auto"/>
              <w:ind w:left="353"/>
              <w:jc w:val="both"/>
              <w:rPr>
                <w:rFonts w:ascii="Times New Roman" w:hAnsi="Times New Roman"/>
                <w:sz w:val="24"/>
                <w:szCs w:val="24"/>
              </w:rPr>
            </w:pPr>
            <w:r w:rsidRPr="008C41F5">
              <w:rPr>
                <w:rFonts w:ascii="Times New Roman" w:hAnsi="Times New Roman"/>
                <w:sz w:val="24"/>
                <w:szCs w:val="24"/>
              </w:rPr>
              <w:lastRenderedPageBreak/>
              <w:t xml:space="preserve">Participants </w:t>
            </w:r>
            <w:r w:rsidR="00640032">
              <w:rPr>
                <w:rFonts w:ascii="Times New Roman" w:hAnsi="Times New Roman"/>
                <w:sz w:val="24"/>
                <w:szCs w:val="24"/>
              </w:rPr>
              <w:t xml:space="preserve">stated that the additional </w:t>
            </w:r>
            <w:r w:rsidR="00491B71" w:rsidRPr="008C41F5">
              <w:rPr>
                <w:rFonts w:ascii="Times New Roman" w:hAnsi="Times New Roman"/>
                <w:sz w:val="24"/>
                <w:szCs w:val="24"/>
              </w:rPr>
              <w:t xml:space="preserve">requirements </w:t>
            </w:r>
            <w:r w:rsidR="00640032">
              <w:rPr>
                <w:rFonts w:ascii="Times New Roman" w:hAnsi="Times New Roman"/>
                <w:sz w:val="24"/>
                <w:szCs w:val="24"/>
              </w:rPr>
              <w:t xml:space="preserve">included in the proposed Framework would lead to additional </w:t>
            </w:r>
            <w:r w:rsidRPr="008C41F5">
              <w:rPr>
                <w:rFonts w:ascii="Times New Roman" w:hAnsi="Times New Roman"/>
                <w:sz w:val="24"/>
                <w:szCs w:val="24"/>
              </w:rPr>
              <w:t xml:space="preserve">costs </w:t>
            </w:r>
            <w:r w:rsidR="00640032">
              <w:rPr>
                <w:rFonts w:ascii="Times New Roman" w:hAnsi="Times New Roman"/>
                <w:sz w:val="24"/>
                <w:szCs w:val="24"/>
              </w:rPr>
              <w:t>for the borrower.</w:t>
            </w:r>
            <w:r w:rsidR="00491B71" w:rsidRPr="008C41F5">
              <w:rPr>
                <w:rFonts w:ascii="Times New Roman" w:hAnsi="Times New Roman"/>
                <w:sz w:val="24"/>
                <w:szCs w:val="24"/>
              </w:rPr>
              <w:t xml:space="preserve">  </w:t>
            </w:r>
            <w:r w:rsidR="00640032">
              <w:rPr>
                <w:rFonts w:ascii="Times New Roman" w:hAnsi="Times New Roman"/>
                <w:sz w:val="24"/>
                <w:szCs w:val="24"/>
              </w:rPr>
              <w:t xml:space="preserve">They used the </w:t>
            </w:r>
            <w:r w:rsidR="001A24B3">
              <w:rPr>
                <w:rFonts w:ascii="Times New Roman" w:hAnsi="Times New Roman"/>
                <w:sz w:val="24"/>
                <w:szCs w:val="24"/>
              </w:rPr>
              <w:t>requirement to estimate</w:t>
            </w:r>
            <w:r w:rsidR="00640032">
              <w:rPr>
                <w:rFonts w:ascii="Times New Roman" w:hAnsi="Times New Roman"/>
                <w:sz w:val="24"/>
                <w:szCs w:val="24"/>
              </w:rPr>
              <w:t xml:space="preserve"> </w:t>
            </w:r>
            <w:r w:rsidR="00491B71" w:rsidRPr="008C41F5">
              <w:rPr>
                <w:rFonts w:ascii="Times New Roman" w:hAnsi="Times New Roman"/>
                <w:sz w:val="24"/>
                <w:szCs w:val="24"/>
              </w:rPr>
              <w:t xml:space="preserve">GHG </w:t>
            </w:r>
            <w:r w:rsidR="001A24B3">
              <w:rPr>
                <w:rFonts w:ascii="Times New Roman" w:hAnsi="Times New Roman"/>
                <w:sz w:val="24"/>
                <w:szCs w:val="24"/>
              </w:rPr>
              <w:t xml:space="preserve">emissions </w:t>
            </w:r>
            <w:r w:rsidR="00640032">
              <w:rPr>
                <w:rFonts w:ascii="Times New Roman" w:hAnsi="Times New Roman"/>
                <w:sz w:val="24"/>
                <w:szCs w:val="24"/>
              </w:rPr>
              <w:t xml:space="preserve">as an example of how </w:t>
            </w:r>
            <w:r w:rsidR="00491B71" w:rsidRPr="008C41F5">
              <w:rPr>
                <w:rFonts w:ascii="Times New Roman" w:hAnsi="Times New Roman"/>
                <w:sz w:val="24"/>
                <w:szCs w:val="24"/>
              </w:rPr>
              <w:t xml:space="preserve">a new requirement </w:t>
            </w:r>
            <w:r w:rsidR="00640032">
              <w:rPr>
                <w:rFonts w:ascii="Times New Roman" w:hAnsi="Times New Roman"/>
                <w:sz w:val="24"/>
                <w:szCs w:val="24"/>
              </w:rPr>
              <w:t xml:space="preserve">would be </w:t>
            </w:r>
            <w:r w:rsidR="00640032">
              <w:rPr>
                <w:rFonts w:ascii="Times New Roman" w:hAnsi="Times New Roman"/>
                <w:sz w:val="24"/>
                <w:szCs w:val="24"/>
              </w:rPr>
              <w:lastRenderedPageBreak/>
              <w:t xml:space="preserve">burdensome.  Participants mentioned that </w:t>
            </w:r>
            <w:r w:rsidR="00491B71" w:rsidRPr="008C41F5">
              <w:rPr>
                <w:rFonts w:ascii="Times New Roman" w:hAnsi="Times New Roman"/>
                <w:sz w:val="24"/>
                <w:szCs w:val="24"/>
              </w:rPr>
              <w:t>the W</w:t>
            </w:r>
            <w:r w:rsidR="00640032">
              <w:rPr>
                <w:rFonts w:ascii="Times New Roman" w:hAnsi="Times New Roman"/>
                <w:sz w:val="24"/>
                <w:szCs w:val="24"/>
              </w:rPr>
              <w:t xml:space="preserve">orld </w:t>
            </w:r>
            <w:r w:rsidR="00491B71" w:rsidRPr="008C41F5">
              <w:rPr>
                <w:rFonts w:ascii="Times New Roman" w:hAnsi="Times New Roman"/>
                <w:sz w:val="24"/>
                <w:szCs w:val="24"/>
              </w:rPr>
              <w:t>B</w:t>
            </w:r>
            <w:r w:rsidR="00640032">
              <w:rPr>
                <w:rFonts w:ascii="Times New Roman" w:hAnsi="Times New Roman"/>
                <w:sz w:val="24"/>
                <w:szCs w:val="24"/>
              </w:rPr>
              <w:t xml:space="preserve">ank could lose </w:t>
            </w:r>
            <w:r w:rsidR="00491B71" w:rsidRPr="008C41F5">
              <w:rPr>
                <w:rFonts w:ascii="Times New Roman" w:hAnsi="Times New Roman"/>
                <w:sz w:val="24"/>
                <w:szCs w:val="24"/>
              </w:rPr>
              <w:t>competitiveness vis-à-vis other regiona</w:t>
            </w:r>
            <w:r w:rsidR="001A24B3">
              <w:rPr>
                <w:rFonts w:ascii="Times New Roman" w:hAnsi="Times New Roman"/>
                <w:sz w:val="24"/>
                <w:szCs w:val="24"/>
              </w:rPr>
              <w:t>l financ</w:t>
            </w:r>
            <w:r w:rsidR="00491B71" w:rsidRPr="008C41F5">
              <w:rPr>
                <w:rFonts w:ascii="Times New Roman" w:hAnsi="Times New Roman"/>
                <w:sz w:val="24"/>
                <w:szCs w:val="24"/>
              </w:rPr>
              <w:t>e</w:t>
            </w:r>
            <w:r w:rsidR="001A24B3">
              <w:rPr>
                <w:rFonts w:ascii="Times New Roman" w:hAnsi="Times New Roman"/>
                <w:sz w:val="24"/>
                <w:szCs w:val="24"/>
              </w:rPr>
              <w:t xml:space="preserve"> institutions</w:t>
            </w:r>
            <w:r w:rsidR="00640032">
              <w:rPr>
                <w:rFonts w:ascii="Times New Roman" w:hAnsi="Times New Roman"/>
                <w:sz w:val="24"/>
                <w:szCs w:val="24"/>
              </w:rPr>
              <w:t xml:space="preserve"> if the proposed Framework is perceived as being more costly.</w:t>
            </w:r>
          </w:p>
          <w:p w:rsidR="00491B71" w:rsidRPr="008C41F5" w:rsidRDefault="00491B71" w:rsidP="00491B71">
            <w:pPr>
              <w:spacing w:after="0" w:line="240" w:lineRule="auto"/>
              <w:ind w:left="353"/>
              <w:jc w:val="both"/>
              <w:rPr>
                <w:rFonts w:ascii="Times New Roman" w:hAnsi="Times New Roman"/>
                <w:sz w:val="24"/>
                <w:szCs w:val="24"/>
              </w:rPr>
            </w:pPr>
          </w:p>
          <w:p w:rsidR="0005513D" w:rsidRPr="008C41F5" w:rsidRDefault="00640032" w:rsidP="0005513D">
            <w:pPr>
              <w:numPr>
                <w:ilvl w:val="0"/>
                <w:numId w:val="26"/>
              </w:numPr>
              <w:spacing w:after="0" w:line="240" w:lineRule="auto"/>
              <w:ind w:left="353"/>
              <w:jc w:val="both"/>
              <w:rPr>
                <w:rFonts w:ascii="Times New Roman" w:hAnsi="Times New Roman"/>
                <w:sz w:val="24"/>
                <w:szCs w:val="24"/>
              </w:rPr>
            </w:pPr>
            <w:r>
              <w:rPr>
                <w:rFonts w:ascii="Times New Roman" w:hAnsi="Times New Roman"/>
                <w:sz w:val="24"/>
                <w:szCs w:val="24"/>
              </w:rPr>
              <w:t xml:space="preserve">Some participants stated that implementing the proposed Framework would </w:t>
            </w:r>
            <w:r w:rsidR="001A24B3">
              <w:rPr>
                <w:rFonts w:ascii="Times New Roman" w:hAnsi="Times New Roman"/>
                <w:sz w:val="24"/>
                <w:szCs w:val="24"/>
              </w:rPr>
              <w:t xml:space="preserve">not </w:t>
            </w:r>
            <w:r>
              <w:rPr>
                <w:rFonts w:ascii="Times New Roman" w:hAnsi="Times New Roman"/>
                <w:sz w:val="24"/>
                <w:szCs w:val="24"/>
              </w:rPr>
              <w:t xml:space="preserve">be more costly or burdensome for some </w:t>
            </w:r>
            <w:r w:rsidR="00491B71" w:rsidRPr="008C41F5">
              <w:rPr>
                <w:rFonts w:ascii="Times New Roman" w:hAnsi="Times New Roman"/>
                <w:sz w:val="24"/>
                <w:szCs w:val="24"/>
              </w:rPr>
              <w:t>implementing agencies</w:t>
            </w:r>
            <w:r>
              <w:rPr>
                <w:rFonts w:ascii="Times New Roman" w:hAnsi="Times New Roman"/>
                <w:sz w:val="24"/>
                <w:szCs w:val="24"/>
              </w:rPr>
              <w:t xml:space="preserve"> such as </w:t>
            </w:r>
            <w:r w:rsidR="00491B71" w:rsidRPr="008C41F5">
              <w:rPr>
                <w:rFonts w:ascii="Times New Roman" w:hAnsi="Times New Roman"/>
                <w:sz w:val="24"/>
                <w:szCs w:val="24"/>
              </w:rPr>
              <w:t xml:space="preserve">CONAFOR </w:t>
            </w:r>
            <w:r>
              <w:rPr>
                <w:rFonts w:ascii="Times New Roman" w:hAnsi="Times New Roman"/>
                <w:sz w:val="24"/>
                <w:szCs w:val="24"/>
              </w:rPr>
              <w:t>(</w:t>
            </w:r>
            <w:r w:rsidR="00491B71" w:rsidRPr="00640032">
              <w:rPr>
                <w:rFonts w:ascii="Times New Roman" w:hAnsi="Times New Roman"/>
                <w:i/>
                <w:sz w:val="24"/>
                <w:szCs w:val="24"/>
              </w:rPr>
              <w:t xml:space="preserve">National </w:t>
            </w:r>
            <w:r>
              <w:rPr>
                <w:rFonts w:ascii="Times New Roman" w:hAnsi="Times New Roman"/>
                <w:i/>
                <w:sz w:val="24"/>
                <w:szCs w:val="24"/>
              </w:rPr>
              <w:t xml:space="preserve">Forestry </w:t>
            </w:r>
            <w:r w:rsidR="00491B71" w:rsidRPr="00640032">
              <w:rPr>
                <w:rFonts w:ascii="Times New Roman" w:hAnsi="Times New Roman"/>
                <w:i/>
                <w:sz w:val="24"/>
                <w:szCs w:val="24"/>
              </w:rPr>
              <w:t>Commission</w:t>
            </w:r>
            <w:r w:rsidR="00491B71" w:rsidRPr="008C41F5">
              <w:rPr>
                <w:rFonts w:ascii="Times New Roman" w:hAnsi="Times New Roman"/>
                <w:sz w:val="24"/>
                <w:szCs w:val="24"/>
              </w:rPr>
              <w:t>)</w:t>
            </w:r>
            <w:r w:rsidR="001A24B3">
              <w:rPr>
                <w:rFonts w:ascii="Times New Roman" w:hAnsi="Times New Roman"/>
                <w:sz w:val="24"/>
                <w:szCs w:val="24"/>
              </w:rPr>
              <w:t>,</w:t>
            </w:r>
            <w:r>
              <w:rPr>
                <w:rFonts w:ascii="Times New Roman" w:hAnsi="Times New Roman"/>
                <w:sz w:val="24"/>
                <w:szCs w:val="24"/>
              </w:rPr>
              <w:t xml:space="preserve"> because many of the new requirements are already mandated by the institution</w:t>
            </w:r>
            <w:r w:rsidR="00491B71" w:rsidRPr="008C41F5">
              <w:rPr>
                <w:rFonts w:ascii="Times New Roman" w:hAnsi="Times New Roman"/>
                <w:sz w:val="24"/>
                <w:szCs w:val="24"/>
              </w:rPr>
              <w:t>.</w:t>
            </w:r>
          </w:p>
          <w:p w:rsidR="0005513D" w:rsidRPr="008C41F5" w:rsidRDefault="0005513D" w:rsidP="00CC5798">
            <w:pPr>
              <w:spacing w:after="0" w:line="240" w:lineRule="auto"/>
              <w:jc w:val="both"/>
              <w:rPr>
                <w:rFonts w:ascii="Times New Roman" w:hAnsi="Times New Roman"/>
                <w:sz w:val="24"/>
                <w:szCs w:val="24"/>
              </w:rPr>
            </w:pPr>
          </w:p>
        </w:tc>
      </w:tr>
      <w:tr w:rsidR="00491B71" w:rsidRPr="008C41F5" w:rsidTr="00C17F15">
        <w:tc>
          <w:tcPr>
            <w:tcW w:w="339" w:type="pct"/>
            <w:vMerge/>
            <w:shd w:val="clear" w:color="auto" w:fill="E7E6E6"/>
          </w:tcPr>
          <w:p w:rsidR="00944F46" w:rsidRPr="008C41F5" w:rsidRDefault="00944F46" w:rsidP="00C17F15">
            <w:pPr>
              <w:spacing w:after="0" w:line="240" w:lineRule="auto"/>
              <w:rPr>
                <w:rFonts w:ascii="Times New Roman" w:hAnsi="Times New Roman" w:cs="Times New Roman"/>
                <w:color w:val="000000"/>
                <w:sz w:val="24"/>
                <w:szCs w:val="24"/>
              </w:rPr>
            </w:pPr>
          </w:p>
        </w:tc>
        <w:tc>
          <w:tcPr>
            <w:tcW w:w="833" w:type="pct"/>
            <w:shd w:val="clear" w:color="auto" w:fill="E7E6E6"/>
          </w:tcPr>
          <w:p w:rsidR="00944F46" w:rsidRPr="008C41F5" w:rsidRDefault="00944F46" w:rsidP="00C17F15">
            <w:pPr>
              <w:spacing w:after="0" w:line="240" w:lineRule="auto"/>
              <w:rPr>
                <w:rFonts w:ascii="Times New Roman" w:hAnsi="Times New Roman" w:cs="Times New Roman"/>
                <w:sz w:val="24"/>
                <w:szCs w:val="24"/>
              </w:rPr>
            </w:pPr>
            <w:r w:rsidRPr="008C41F5">
              <w:rPr>
                <w:rFonts w:ascii="Times New Roman" w:hAnsi="Times New Roman" w:cs="Times New Roman"/>
                <w:color w:val="000000"/>
                <w:sz w:val="24"/>
                <w:szCs w:val="24"/>
              </w:rPr>
              <w:t>Client capacity building and implementation support</w:t>
            </w:r>
          </w:p>
        </w:tc>
        <w:tc>
          <w:tcPr>
            <w:tcW w:w="1940" w:type="pct"/>
            <w:shd w:val="clear" w:color="auto" w:fill="E7E6E6"/>
          </w:tcPr>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Funding for client capacity building</w:t>
            </w:r>
          </w:p>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 xml:space="preserve">Approaches and areas of </w:t>
            </w:r>
            <w:r w:rsidRPr="008C41F5">
              <w:rPr>
                <w:rFonts w:ascii="Times New Roman" w:hAnsi="Times New Roman"/>
                <w:color w:val="000000"/>
                <w:sz w:val="24"/>
                <w:szCs w:val="24"/>
              </w:rPr>
              <w:t>focus</w:t>
            </w:r>
            <w:r w:rsidRPr="008C41F5">
              <w:rPr>
                <w:rFonts w:ascii="Times New Roman" w:hAnsi="Times New Roman"/>
                <w:sz w:val="24"/>
                <w:szCs w:val="24"/>
              </w:rPr>
              <w:t xml:space="preserve"> </w:t>
            </w:r>
          </w:p>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Approach to implementing the ESF in situations with capacity constraints, e.g., FCS, small states and emergency situations</w:t>
            </w:r>
          </w:p>
        </w:tc>
        <w:tc>
          <w:tcPr>
            <w:tcW w:w="1888" w:type="pct"/>
            <w:shd w:val="clear" w:color="auto" w:fill="auto"/>
          </w:tcPr>
          <w:p w:rsidR="00CC5798" w:rsidRPr="008C41F5" w:rsidRDefault="00CC5798" w:rsidP="006D18BF">
            <w:pPr>
              <w:pStyle w:val="ColorfulList-Accent1"/>
              <w:numPr>
                <w:ilvl w:val="0"/>
                <w:numId w:val="33"/>
              </w:numPr>
              <w:ind w:left="353" w:hanging="353"/>
              <w:rPr>
                <w:rFonts w:ascii="Times New Roman" w:hAnsi="Times New Roman"/>
                <w:sz w:val="24"/>
                <w:szCs w:val="24"/>
              </w:rPr>
            </w:pPr>
            <w:r w:rsidRPr="008C41F5">
              <w:rPr>
                <w:rFonts w:ascii="Times New Roman" w:hAnsi="Times New Roman"/>
                <w:sz w:val="24"/>
                <w:szCs w:val="24"/>
              </w:rPr>
              <w:t>Par</w:t>
            </w:r>
            <w:r w:rsidR="00F01200" w:rsidRPr="008C41F5">
              <w:rPr>
                <w:rFonts w:ascii="Times New Roman" w:hAnsi="Times New Roman"/>
                <w:sz w:val="24"/>
                <w:szCs w:val="24"/>
              </w:rPr>
              <w:t xml:space="preserve">ticipants considered that the ESF will require capacity building for consultants. </w:t>
            </w:r>
            <w:r w:rsidR="00F45E9C">
              <w:rPr>
                <w:rFonts w:ascii="Times New Roman" w:hAnsi="Times New Roman"/>
                <w:sz w:val="24"/>
                <w:szCs w:val="24"/>
              </w:rPr>
              <w:t>They stated that t</w:t>
            </w:r>
            <w:r w:rsidR="00F01200" w:rsidRPr="008C41F5">
              <w:rPr>
                <w:rFonts w:ascii="Times New Roman" w:hAnsi="Times New Roman"/>
                <w:sz w:val="24"/>
                <w:szCs w:val="24"/>
              </w:rPr>
              <w:t xml:space="preserve">here should be a transition period for adjusting and establishing mechanisms and procedures </w:t>
            </w:r>
            <w:r w:rsidR="00F45E9C">
              <w:rPr>
                <w:rFonts w:ascii="Times New Roman" w:hAnsi="Times New Roman"/>
                <w:sz w:val="24"/>
                <w:szCs w:val="24"/>
              </w:rPr>
              <w:t>that would allow implementing agencies to be ready to undertake the new requirements of the proposed Framework</w:t>
            </w:r>
            <w:r w:rsidR="00F01200" w:rsidRPr="008C41F5">
              <w:rPr>
                <w:rFonts w:ascii="Times New Roman" w:hAnsi="Times New Roman"/>
                <w:sz w:val="24"/>
                <w:szCs w:val="24"/>
              </w:rPr>
              <w:t>.</w:t>
            </w:r>
          </w:p>
          <w:p w:rsidR="00562511" w:rsidRPr="008C41F5" w:rsidRDefault="00562511" w:rsidP="00F01200">
            <w:pPr>
              <w:pStyle w:val="ColorfulList-Accent1"/>
              <w:ind w:left="0"/>
              <w:rPr>
                <w:rFonts w:ascii="Times New Roman" w:hAnsi="Times New Roman"/>
                <w:sz w:val="24"/>
                <w:szCs w:val="24"/>
              </w:rPr>
            </w:pPr>
          </w:p>
        </w:tc>
      </w:tr>
      <w:tr w:rsidR="00491B71" w:rsidRPr="008C41F5" w:rsidTr="00C17F15">
        <w:tc>
          <w:tcPr>
            <w:tcW w:w="339" w:type="pct"/>
            <w:vMerge/>
            <w:shd w:val="clear" w:color="auto" w:fill="E7E6E6"/>
          </w:tcPr>
          <w:p w:rsidR="00944F46" w:rsidRPr="008C41F5" w:rsidRDefault="00944F46" w:rsidP="00C17F15">
            <w:pPr>
              <w:spacing w:after="0" w:line="240" w:lineRule="auto"/>
              <w:rPr>
                <w:rFonts w:ascii="Times New Roman" w:hAnsi="Times New Roman" w:cs="Times New Roman"/>
                <w:color w:val="000000"/>
                <w:sz w:val="24"/>
                <w:szCs w:val="24"/>
              </w:rPr>
            </w:pPr>
          </w:p>
        </w:tc>
        <w:tc>
          <w:tcPr>
            <w:tcW w:w="833" w:type="pct"/>
            <w:shd w:val="clear" w:color="auto" w:fill="E7E6E6"/>
          </w:tcPr>
          <w:p w:rsidR="00944F46" w:rsidRPr="008C41F5" w:rsidRDefault="00944F46" w:rsidP="00C17F15">
            <w:pPr>
              <w:spacing w:after="0" w:line="240" w:lineRule="auto"/>
              <w:rPr>
                <w:rFonts w:ascii="Times New Roman" w:hAnsi="Times New Roman" w:cs="Times New Roman"/>
                <w:color w:val="000000"/>
                <w:sz w:val="24"/>
                <w:szCs w:val="24"/>
              </w:rPr>
            </w:pPr>
            <w:r w:rsidRPr="008C41F5">
              <w:rPr>
                <w:rFonts w:ascii="Times New Roman" w:hAnsi="Times New Roman" w:cs="Times New Roman"/>
                <w:color w:val="000000"/>
                <w:sz w:val="24"/>
                <w:szCs w:val="24"/>
              </w:rPr>
              <w:t>Disclosure</w:t>
            </w:r>
          </w:p>
        </w:tc>
        <w:tc>
          <w:tcPr>
            <w:tcW w:w="1940" w:type="pct"/>
            <w:shd w:val="clear" w:color="auto" w:fill="E7E6E6"/>
          </w:tcPr>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Timing of the preparation and disclosure of specific environmental and social impact assessment documents (related to ESS1 and ESS10)</w:t>
            </w:r>
          </w:p>
        </w:tc>
        <w:tc>
          <w:tcPr>
            <w:tcW w:w="1888" w:type="pct"/>
            <w:shd w:val="clear" w:color="auto" w:fill="auto"/>
          </w:tcPr>
          <w:p w:rsidR="00944F46" w:rsidRPr="008C41F5" w:rsidRDefault="00944F46" w:rsidP="00F45E9C">
            <w:pPr>
              <w:pStyle w:val="ColorfulList-Accent1"/>
              <w:ind w:left="-18"/>
              <w:jc w:val="both"/>
              <w:rPr>
                <w:rFonts w:ascii="Times New Roman" w:hAnsi="Times New Roman"/>
                <w:sz w:val="24"/>
                <w:szCs w:val="24"/>
              </w:rPr>
            </w:pPr>
          </w:p>
        </w:tc>
      </w:tr>
      <w:tr w:rsidR="00491B71" w:rsidRPr="008C41F5" w:rsidTr="00C17F15">
        <w:tc>
          <w:tcPr>
            <w:tcW w:w="339" w:type="pct"/>
            <w:vMerge/>
            <w:shd w:val="clear" w:color="auto" w:fill="E7E6E6"/>
          </w:tcPr>
          <w:p w:rsidR="00944F46" w:rsidRPr="008C41F5" w:rsidRDefault="00944F46" w:rsidP="00C17F15">
            <w:pPr>
              <w:spacing w:after="0" w:line="240" w:lineRule="auto"/>
              <w:rPr>
                <w:rFonts w:ascii="Times New Roman" w:hAnsi="Times New Roman" w:cs="Times New Roman"/>
                <w:sz w:val="24"/>
                <w:szCs w:val="24"/>
              </w:rPr>
            </w:pPr>
          </w:p>
        </w:tc>
        <w:tc>
          <w:tcPr>
            <w:tcW w:w="833" w:type="pct"/>
            <w:shd w:val="clear" w:color="auto" w:fill="E7E6E6"/>
          </w:tcPr>
          <w:p w:rsidR="00944F46" w:rsidRPr="008C41F5" w:rsidRDefault="00944F46" w:rsidP="00C17F15">
            <w:pPr>
              <w:spacing w:after="0" w:line="240" w:lineRule="auto"/>
              <w:rPr>
                <w:rFonts w:ascii="Times New Roman" w:hAnsi="Times New Roman" w:cs="Times New Roman"/>
                <w:sz w:val="24"/>
                <w:szCs w:val="24"/>
              </w:rPr>
            </w:pPr>
            <w:r w:rsidRPr="008C41F5">
              <w:rPr>
                <w:rFonts w:ascii="Times New Roman" w:hAnsi="Times New Roman" w:cs="Times New Roman"/>
                <w:sz w:val="24"/>
                <w:szCs w:val="24"/>
              </w:rPr>
              <w:t>Implementation of the ESF</w:t>
            </w:r>
          </w:p>
        </w:tc>
        <w:tc>
          <w:tcPr>
            <w:tcW w:w="1940" w:type="pct"/>
            <w:shd w:val="clear" w:color="auto" w:fill="E7E6E6"/>
          </w:tcPr>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Bank internal capacity building, resourcing, and behavioral change in order to successfully implement the ESF</w:t>
            </w:r>
          </w:p>
          <w:p w:rsidR="00944F46" w:rsidRPr="008C41F5" w:rsidRDefault="00944F46" w:rsidP="00C17F15">
            <w:pPr>
              <w:pStyle w:val="ColorfulList-Accent1"/>
              <w:numPr>
                <w:ilvl w:val="0"/>
                <w:numId w:val="11"/>
              </w:numPr>
              <w:ind w:left="342"/>
              <w:rPr>
                <w:rFonts w:ascii="Times New Roman" w:hAnsi="Times New Roman"/>
                <w:sz w:val="24"/>
                <w:szCs w:val="24"/>
              </w:rPr>
            </w:pPr>
            <w:r w:rsidRPr="008C41F5">
              <w:rPr>
                <w:rFonts w:ascii="Times New Roman" w:hAnsi="Times New Roman"/>
                <w:sz w:val="24"/>
                <w:szCs w:val="24"/>
              </w:rPr>
              <w:t>Ways of reaching mutual understanding between Borrower and Bank on issues of difficult interpretation</w:t>
            </w:r>
          </w:p>
          <w:p w:rsidR="004A7BB2" w:rsidRPr="008C41F5" w:rsidRDefault="004A7BB2" w:rsidP="00C17F15">
            <w:pPr>
              <w:pStyle w:val="ColorfulList-Accent1"/>
              <w:ind w:left="342"/>
              <w:rPr>
                <w:rFonts w:ascii="Times New Roman" w:hAnsi="Times New Roman"/>
                <w:sz w:val="24"/>
                <w:szCs w:val="24"/>
              </w:rPr>
            </w:pPr>
          </w:p>
        </w:tc>
        <w:tc>
          <w:tcPr>
            <w:tcW w:w="1888" w:type="pct"/>
            <w:shd w:val="clear" w:color="auto" w:fill="auto"/>
          </w:tcPr>
          <w:p w:rsidR="00944F46" w:rsidRPr="008C41F5" w:rsidRDefault="00944F46" w:rsidP="00F45E9C">
            <w:pPr>
              <w:pStyle w:val="ColorfulList-Accent1"/>
              <w:ind w:left="0"/>
              <w:jc w:val="both"/>
              <w:rPr>
                <w:rFonts w:ascii="Times New Roman" w:hAnsi="Times New Roman"/>
                <w:sz w:val="24"/>
                <w:szCs w:val="24"/>
              </w:rPr>
            </w:pPr>
          </w:p>
        </w:tc>
      </w:tr>
      <w:tr w:rsidR="005506D6" w:rsidRPr="008C41F5" w:rsidTr="008C41F5">
        <w:trPr>
          <w:trHeight w:val="719"/>
        </w:trPr>
        <w:tc>
          <w:tcPr>
            <w:tcW w:w="5000" w:type="pct"/>
            <w:gridSpan w:val="4"/>
            <w:shd w:val="clear" w:color="auto" w:fill="E7E6E6"/>
          </w:tcPr>
          <w:p w:rsidR="006D18BF" w:rsidRDefault="005506D6" w:rsidP="008C41F5">
            <w:pPr>
              <w:spacing w:after="0" w:line="240" w:lineRule="auto"/>
              <w:jc w:val="both"/>
              <w:rPr>
                <w:rFonts w:ascii="Times New Roman" w:hAnsi="Times New Roman"/>
                <w:b/>
                <w:sz w:val="24"/>
                <w:szCs w:val="24"/>
              </w:rPr>
            </w:pPr>
            <w:r w:rsidRPr="008C41F5">
              <w:rPr>
                <w:rFonts w:ascii="Times New Roman" w:hAnsi="Times New Roman"/>
                <w:b/>
                <w:sz w:val="24"/>
                <w:szCs w:val="24"/>
              </w:rPr>
              <w:t>Other issues</w:t>
            </w:r>
            <w:r w:rsidR="009843D7" w:rsidRPr="008C41F5">
              <w:rPr>
                <w:rFonts w:ascii="Times New Roman" w:hAnsi="Times New Roman"/>
                <w:b/>
                <w:sz w:val="24"/>
                <w:szCs w:val="24"/>
              </w:rPr>
              <w:t>:</w:t>
            </w:r>
          </w:p>
          <w:p w:rsidR="00855A9A" w:rsidRPr="008C41F5" w:rsidRDefault="00855A9A" w:rsidP="008C41F5">
            <w:pPr>
              <w:spacing w:after="0" w:line="240" w:lineRule="auto"/>
              <w:jc w:val="both"/>
              <w:rPr>
                <w:rFonts w:ascii="Times New Roman" w:hAnsi="Times New Roman"/>
                <w:b/>
                <w:sz w:val="24"/>
                <w:szCs w:val="24"/>
              </w:rPr>
            </w:pPr>
          </w:p>
          <w:p w:rsidR="00855A9A" w:rsidRDefault="008C41F5" w:rsidP="00855A9A">
            <w:pPr>
              <w:pStyle w:val="ColorfulList-Accent1"/>
              <w:numPr>
                <w:ilvl w:val="0"/>
                <w:numId w:val="19"/>
              </w:numPr>
              <w:rPr>
                <w:rFonts w:ascii="Times New Roman" w:hAnsi="Times New Roman"/>
                <w:sz w:val="24"/>
                <w:szCs w:val="24"/>
              </w:rPr>
            </w:pPr>
            <w:r w:rsidRPr="008C41F5">
              <w:rPr>
                <w:rFonts w:ascii="Times New Roman" w:hAnsi="Times New Roman"/>
                <w:sz w:val="24"/>
                <w:szCs w:val="24"/>
              </w:rPr>
              <w:t xml:space="preserve">Participants </w:t>
            </w:r>
            <w:r w:rsidR="00A73ECE">
              <w:rPr>
                <w:rFonts w:ascii="Times New Roman" w:hAnsi="Times New Roman"/>
                <w:sz w:val="24"/>
                <w:szCs w:val="24"/>
              </w:rPr>
              <w:t>asked</w:t>
            </w:r>
            <w:r w:rsidRPr="008C41F5">
              <w:rPr>
                <w:rFonts w:ascii="Times New Roman" w:hAnsi="Times New Roman"/>
                <w:sz w:val="24"/>
                <w:szCs w:val="24"/>
              </w:rPr>
              <w:t xml:space="preserve"> </w:t>
            </w:r>
            <w:r w:rsidR="00A73ECE">
              <w:rPr>
                <w:rFonts w:ascii="Times New Roman" w:hAnsi="Times New Roman"/>
                <w:sz w:val="24"/>
                <w:szCs w:val="24"/>
              </w:rPr>
              <w:t>if</w:t>
            </w:r>
            <w:r w:rsidRPr="008C41F5">
              <w:rPr>
                <w:rFonts w:ascii="Times New Roman" w:hAnsi="Times New Roman"/>
                <w:sz w:val="24"/>
                <w:szCs w:val="24"/>
              </w:rPr>
              <w:t xml:space="preserve"> the ESF </w:t>
            </w:r>
            <w:r w:rsidR="00855A9A">
              <w:rPr>
                <w:rFonts w:ascii="Times New Roman" w:hAnsi="Times New Roman"/>
                <w:sz w:val="24"/>
                <w:szCs w:val="24"/>
              </w:rPr>
              <w:t>would be applied retroactively.</w:t>
            </w:r>
          </w:p>
          <w:p w:rsidR="00855A9A" w:rsidRDefault="00855A9A" w:rsidP="00855A9A">
            <w:pPr>
              <w:pStyle w:val="ColorfulList-Accent1"/>
              <w:ind w:left="360"/>
              <w:rPr>
                <w:rFonts w:ascii="Times New Roman" w:hAnsi="Times New Roman"/>
                <w:sz w:val="24"/>
                <w:szCs w:val="24"/>
              </w:rPr>
            </w:pPr>
          </w:p>
          <w:p w:rsidR="00855A9A" w:rsidRPr="00855A9A" w:rsidRDefault="00855A9A" w:rsidP="00855A9A">
            <w:pPr>
              <w:pStyle w:val="ColorfulList-Accent1"/>
              <w:numPr>
                <w:ilvl w:val="0"/>
                <w:numId w:val="19"/>
              </w:numPr>
              <w:rPr>
                <w:rFonts w:ascii="Times New Roman" w:hAnsi="Times New Roman"/>
                <w:sz w:val="24"/>
                <w:szCs w:val="24"/>
              </w:rPr>
            </w:pPr>
            <w:r>
              <w:rPr>
                <w:rFonts w:ascii="Times New Roman" w:hAnsi="Times New Roman"/>
                <w:sz w:val="24"/>
                <w:szCs w:val="24"/>
              </w:rPr>
              <w:t>Participants inquired how the transition from O.P.s to ESSs would take place.</w:t>
            </w:r>
          </w:p>
        </w:tc>
      </w:tr>
    </w:tbl>
    <w:p w:rsidR="00583AF4" w:rsidRPr="008C41F5" w:rsidRDefault="00583AF4" w:rsidP="005506D6">
      <w:pPr>
        <w:rPr>
          <w:rFonts w:ascii="Times New Roman" w:hAnsi="Times New Roman" w:cs="Times New Roman"/>
          <w:sz w:val="24"/>
          <w:szCs w:val="24"/>
        </w:rPr>
      </w:pPr>
    </w:p>
    <w:sectPr w:rsidR="00583AF4" w:rsidRPr="008C41F5" w:rsidSect="00944F46">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D24" w:rsidRDefault="00B97D24" w:rsidP="002A2CFE">
      <w:pPr>
        <w:spacing w:after="0" w:line="240" w:lineRule="auto"/>
      </w:pPr>
      <w:r>
        <w:separator/>
      </w:r>
    </w:p>
  </w:endnote>
  <w:endnote w:type="continuationSeparator" w:id="0">
    <w:p w:rsidR="00B97D24" w:rsidRDefault="00B97D24" w:rsidP="002A2CFE">
      <w:pPr>
        <w:spacing w:after="0" w:line="240" w:lineRule="auto"/>
      </w:pPr>
      <w:r>
        <w:continuationSeparator/>
      </w:r>
    </w:p>
  </w:endnote>
  <w:endnote w:type="continuationNotice" w:id="1">
    <w:p w:rsidR="00B97D24" w:rsidRDefault="00B97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98A" w:rsidRPr="005506D6" w:rsidRDefault="00DB698A" w:rsidP="005506D6">
    <w:pPr>
      <w:pStyle w:val="Footer"/>
      <w:jc w:val="center"/>
    </w:pPr>
    <w:r>
      <w:fldChar w:fldCharType="begin"/>
    </w:r>
    <w:r>
      <w:instrText xml:space="preserve"> PAGE   \* MERGEFORMAT </w:instrText>
    </w:r>
    <w:r>
      <w:fldChar w:fldCharType="separate"/>
    </w:r>
    <w:r w:rsidR="00D91D11">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D24" w:rsidRDefault="00B97D24" w:rsidP="002A2CFE">
      <w:pPr>
        <w:spacing w:after="0" w:line="240" w:lineRule="auto"/>
      </w:pPr>
      <w:r>
        <w:separator/>
      </w:r>
    </w:p>
  </w:footnote>
  <w:footnote w:type="continuationSeparator" w:id="0">
    <w:p w:rsidR="00B97D24" w:rsidRDefault="00B97D24" w:rsidP="002A2CFE">
      <w:pPr>
        <w:spacing w:after="0" w:line="240" w:lineRule="auto"/>
      </w:pPr>
      <w:r>
        <w:continuationSeparator/>
      </w:r>
    </w:p>
  </w:footnote>
  <w:footnote w:type="continuationNotice" w:id="1">
    <w:p w:rsidR="00B97D24" w:rsidRDefault="00B97D2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54A"/>
    <w:multiLevelType w:val="hybridMultilevel"/>
    <w:tmpl w:val="05BEB4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D03EBD"/>
    <w:multiLevelType w:val="hybridMultilevel"/>
    <w:tmpl w:val="26840F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B3080A"/>
    <w:multiLevelType w:val="hybridMultilevel"/>
    <w:tmpl w:val="16B0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2F03"/>
    <w:multiLevelType w:val="hybridMultilevel"/>
    <w:tmpl w:val="15525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541BF"/>
    <w:multiLevelType w:val="hybridMultilevel"/>
    <w:tmpl w:val="0AB6643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15:restartNumberingAfterBreak="0">
    <w:nsid w:val="1F216479"/>
    <w:multiLevelType w:val="hybridMultilevel"/>
    <w:tmpl w:val="6E6A4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A02E6"/>
    <w:multiLevelType w:val="hybridMultilevel"/>
    <w:tmpl w:val="A75A9D0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D00A3"/>
    <w:multiLevelType w:val="hybridMultilevel"/>
    <w:tmpl w:val="1656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B05F4"/>
    <w:multiLevelType w:val="hybridMultilevel"/>
    <w:tmpl w:val="2FC8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A3546"/>
    <w:multiLevelType w:val="hybridMultilevel"/>
    <w:tmpl w:val="085E6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6169A"/>
    <w:multiLevelType w:val="hybridMultilevel"/>
    <w:tmpl w:val="94A2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65F92"/>
    <w:multiLevelType w:val="hybridMultilevel"/>
    <w:tmpl w:val="E5E8B9CE"/>
    <w:lvl w:ilvl="0" w:tplc="0409000F">
      <w:start w:val="1"/>
      <w:numFmt w:val="decimal"/>
      <w:lvlText w:val="%1."/>
      <w:lvlJc w:val="left"/>
      <w:pPr>
        <w:ind w:left="792" w:hanging="360"/>
      </w:pPr>
    </w:lvl>
    <w:lvl w:ilvl="1" w:tplc="ABC2C8D8">
      <w:numFmt w:val="bullet"/>
      <w:lvlText w:val="•"/>
      <w:lvlJc w:val="left"/>
      <w:pPr>
        <w:ind w:left="1527" w:hanging="375"/>
      </w:pPr>
      <w:rPr>
        <w:rFonts w:ascii="Times New Roman" w:eastAsia="Calibri" w:hAnsi="Times New Roman" w:cs="Times New Roman"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114577A"/>
    <w:multiLevelType w:val="hybridMultilevel"/>
    <w:tmpl w:val="810E5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6634E"/>
    <w:multiLevelType w:val="hybridMultilevel"/>
    <w:tmpl w:val="E942503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2" w15:restartNumberingAfterBreak="0">
    <w:nsid w:val="46015BE6"/>
    <w:multiLevelType w:val="hybridMultilevel"/>
    <w:tmpl w:val="7EC252C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3" w15:restartNumberingAfterBreak="0">
    <w:nsid w:val="4668388D"/>
    <w:multiLevelType w:val="hybridMultilevel"/>
    <w:tmpl w:val="8DFA3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7F3B0B"/>
    <w:multiLevelType w:val="hybridMultilevel"/>
    <w:tmpl w:val="FEFA7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E6D4F"/>
    <w:multiLevelType w:val="hybridMultilevel"/>
    <w:tmpl w:val="6238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E32D1"/>
    <w:multiLevelType w:val="hybridMultilevel"/>
    <w:tmpl w:val="145C5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AA67A1"/>
    <w:multiLevelType w:val="hybridMultilevel"/>
    <w:tmpl w:val="B970A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21163E"/>
    <w:multiLevelType w:val="hybridMultilevel"/>
    <w:tmpl w:val="F9C6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F3398"/>
    <w:multiLevelType w:val="hybridMultilevel"/>
    <w:tmpl w:val="0F80EB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B50B4F"/>
    <w:multiLevelType w:val="hybridMultilevel"/>
    <w:tmpl w:val="3196D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B72A3E"/>
    <w:multiLevelType w:val="hybridMultilevel"/>
    <w:tmpl w:val="5BA2B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8E2E37"/>
    <w:multiLevelType w:val="hybridMultilevel"/>
    <w:tmpl w:val="6B42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A0956"/>
    <w:multiLevelType w:val="hybridMultilevel"/>
    <w:tmpl w:val="A5ECF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5"/>
  </w:num>
  <w:num w:numId="4">
    <w:abstractNumId w:val="15"/>
  </w:num>
  <w:num w:numId="5">
    <w:abstractNumId w:val="3"/>
  </w:num>
  <w:num w:numId="6">
    <w:abstractNumId w:val="8"/>
  </w:num>
  <w:num w:numId="7">
    <w:abstractNumId w:val="11"/>
  </w:num>
  <w:num w:numId="8">
    <w:abstractNumId w:val="32"/>
  </w:num>
  <w:num w:numId="9">
    <w:abstractNumId w:val="28"/>
  </w:num>
  <w:num w:numId="10">
    <w:abstractNumId w:val="9"/>
  </w:num>
  <w:num w:numId="11">
    <w:abstractNumId w:val="19"/>
  </w:num>
  <w:num w:numId="12">
    <w:abstractNumId w:val="35"/>
  </w:num>
  <w:num w:numId="13">
    <w:abstractNumId w:val="36"/>
  </w:num>
  <w:num w:numId="14">
    <w:abstractNumId w:val="22"/>
  </w:num>
  <w:num w:numId="15">
    <w:abstractNumId w:val="4"/>
  </w:num>
  <w:num w:numId="16">
    <w:abstractNumId w:val="7"/>
  </w:num>
  <w:num w:numId="17">
    <w:abstractNumId w:val="34"/>
  </w:num>
  <w:num w:numId="18">
    <w:abstractNumId w:val="14"/>
  </w:num>
  <w:num w:numId="19">
    <w:abstractNumId w:val="26"/>
  </w:num>
  <w:num w:numId="20">
    <w:abstractNumId w:val="31"/>
  </w:num>
  <w:num w:numId="21">
    <w:abstractNumId w:val="30"/>
  </w:num>
  <w:num w:numId="22">
    <w:abstractNumId w:val="24"/>
  </w:num>
  <w:num w:numId="23">
    <w:abstractNumId w:val="13"/>
  </w:num>
  <w:num w:numId="24">
    <w:abstractNumId w:val="21"/>
  </w:num>
  <w:num w:numId="25">
    <w:abstractNumId w:val="33"/>
  </w:num>
  <w:num w:numId="26">
    <w:abstractNumId w:val="6"/>
  </w:num>
  <w:num w:numId="27">
    <w:abstractNumId w:val="20"/>
  </w:num>
  <w:num w:numId="28">
    <w:abstractNumId w:val="29"/>
  </w:num>
  <w:num w:numId="29">
    <w:abstractNumId w:val="1"/>
  </w:num>
  <w:num w:numId="30">
    <w:abstractNumId w:val="0"/>
  </w:num>
  <w:num w:numId="31">
    <w:abstractNumId w:val="10"/>
  </w:num>
  <w:num w:numId="32">
    <w:abstractNumId w:val="12"/>
  </w:num>
  <w:num w:numId="33">
    <w:abstractNumId w:val="25"/>
  </w:num>
  <w:num w:numId="34">
    <w:abstractNumId w:val="2"/>
  </w:num>
  <w:num w:numId="35">
    <w:abstractNumId w:val="17"/>
  </w:num>
  <w:num w:numId="36">
    <w:abstractNumId w:val="2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C9A"/>
    <w:rsid w:val="0000149B"/>
    <w:rsid w:val="00003DE8"/>
    <w:rsid w:val="00003E60"/>
    <w:rsid w:val="00012329"/>
    <w:rsid w:val="00020167"/>
    <w:rsid w:val="000219AE"/>
    <w:rsid w:val="00021FAC"/>
    <w:rsid w:val="000260EF"/>
    <w:rsid w:val="00026364"/>
    <w:rsid w:val="00027054"/>
    <w:rsid w:val="0003228F"/>
    <w:rsid w:val="000336A3"/>
    <w:rsid w:val="00036C50"/>
    <w:rsid w:val="00037EE7"/>
    <w:rsid w:val="00040B41"/>
    <w:rsid w:val="000419E4"/>
    <w:rsid w:val="000419FF"/>
    <w:rsid w:val="00042513"/>
    <w:rsid w:val="00044C4F"/>
    <w:rsid w:val="00047C4E"/>
    <w:rsid w:val="00053362"/>
    <w:rsid w:val="0005339B"/>
    <w:rsid w:val="0005513D"/>
    <w:rsid w:val="00055656"/>
    <w:rsid w:val="00071885"/>
    <w:rsid w:val="00071BD2"/>
    <w:rsid w:val="00073D66"/>
    <w:rsid w:val="000811A8"/>
    <w:rsid w:val="0008254A"/>
    <w:rsid w:val="000830BB"/>
    <w:rsid w:val="000833C2"/>
    <w:rsid w:val="00091E8A"/>
    <w:rsid w:val="000932B4"/>
    <w:rsid w:val="0009348C"/>
    <w:rsid w:val="00095B65"/>
    <w:rsid w:val="000A1089"/>
    <w:rsid w:val="000A17BB"/>
    <w:rsid w:val="000A1CA2"/>
    <w:rsid w:val="000A318E"/>
    <w:rsid w:val="000A3A99"/>
    <w:rsid w:val="000B33E5"/>
    <w:rsid w:val="000B6D97"/>
    <w:rsid w:val="000C2C9A"/>
    <w:rsid w:val="000C379E"/>
    <w:rsid w:val="000C460D"/>
    <w:rsid w:val="000C502F"/>
    <w:rsid w:val="000D207A"/>
    <w:rsid w:val="000D289A"/>
    <w:rsid w:val="000D5C4B"/>
    <w:rsid w:val="000E6821"/>
    <w:rsid w:val="000F4BFE"/>
    <w:rsid w:val="000F4D29"/>
    <w:rsid w:val="000F5830"/>
    <w:rsid w:val="000F7552"/>
    <w:rsid w:val="0010080C"/>
    <w:rsid w:val="00101984"/>
    <w:rsid w:val="0010511A"/>
    <w:rsid w:val="00105808"/>
    <w:rsid w:val="00122172"/>
    <w:rsid w:val="0012279D"/>
    <w:rsid w:val="001309B3"/>
    <w:rsid w:val="00131B64"/>
    <w:rsid w:val="001341BB"/>
    <w:rsid w:val="00135480"/>
    <w:rsid w:val="001409EF"/>
    <w:rsid w:val="00140C91"/>
    <w:rsid w:val="00143016"/>
    <w:rsid w:val="00143AFC"/>
    <w:rsid w:val="00144F04"/>
    <w:rsid w:val="001459D8"/>
    <w:rsid w:val="00156559"/>
    <w:rsid w:val="00163038"/>
    <w:rsid w:val="00171F36"/>
    <w:rsid w:val="0017219F"/>
    <w:rsid w:val="00177C18"/>
    <w:rsid w:val="001814DB"/>
    <w:rsid w:val="00182A56"/>
    <w:rsid w:val="0018639F"/>
    <w:rsid w:val="00193D0E"/>
    <w:rsid w:val="00197F14"/>
    <w:rsid w:val="001A24B3"/>
    <w:rsid w:val="001A2EB8"/>
    <w:rsid w:val="001A695B"/>
    <w:rsid w:val="001A7B3C"/>
    <w:rsid w:val="001B1506"/>
    <w:rsid w:val="001B467B"/>
    <w:rsid w:val="001B6821"/>
    <w:rsid w:val="001C0AA3"/>
    <w:rsid w:val="001C5B10"/>
    <w:rsid w:val="001D3DB1"/>
    <w:rsid w:val="001D4666"/>
    <w:rsid w:val="001D7A18"/>
    <w:rsid w:val="001E01A5"/>
    <w:rsid w:val="001E55D1"/>
    <w:rsid w:val="001E61A5"/>
    <w:rsid w:val="00202567"/>
    <w:rsid w:val="00203F65"/>
    <w:rsid w:val="00205480"/>
    <w:rsid w:val="0020711F"/>
    <w:rsid w:val="00215E83"/>
    <w:rsid w:val="00217107"/>
    <w:rsid w:val="00224D63"/>
    <w:rsid w:val="00226BE3"/>
    <w:rsid w:val="002338A2"/>
    <w:rsid w:val="0023410A"/>
    <w:rsid w:val="0023659A"/>
    <w:rsid w:val="00236812"/>
    <w:rsid w:val="002378AE"/>
    <w:rsid w:val="00242AD8"/>
    <w:rsid w:val="00243F3E"/>
    <w:rsid w:val="00250D57"/>
    <w:rsid w:val="002513D5"/>
    <w:rsid w:val="002530B6"/>
    <w:rsid w:val="00262E1C"/>
    <w:rsid w:val="00263DB9"/>
    <w:rsid w:val="00270501"/>
    <w:rsid w:val="002736E5"/>
    <w:rsid w:val="002744A1"/>
    <w:rsid w:val="00276204"/>
    <w:rsid w:val="00282F1B"/>
    <w:rsid w:val="00287A07"/>
    <w:rsid w:val="0029188A"/>
    <w:rsid w:val="002A096A"/>
    <w:rsid w:val="002A2CFE"/>
    <w:rsid w:val="002A7744"/>
    <w:rsid w:val="002B0486"/>
    <w:rsid w:val="002B19ED"/>
    <w:rsid w:val="002B3D8A"/>
    <w:rsid w:val="002B4214"/>
    <w:rsid w:val="002B5F16"/>
    <w:rsid w:val="002D2B62"/>
    <w:rsid w:val="002D5BA1"/>
    <w:rsid w:val="002E50B3"/>
    <w:rsid w:val="002E7855"/>
    <w:rsid w:val="002F2CD2"/>
    <w:rsid w:val="002F45A4"/>
    <w:rsid w:val="00300C38"/>
    <w:rsid w:val="003013C8"/>
    <w:rsid w:val="00314A2E"/>
    <w:rsid w:val="00315C22"/>
    <w:rsid w:val="00317F45"/>
    <w:rsid w:val="003202FE"/>
    <w:rsid w:val="00327EC9"/>
    <w:rsid w:val="00331568"/>
    <w:rsid w:val="00331AB4"/>
    <w:rsid w:val="003323AE"/>
    <w:rsid w:val="003331DA"/>
    <w:rsid w:val="003351F7"/>
    <w:rsid w:val="00336C7E"/>
    <w:rsid w:val="0035406A"/>
    <w:rsid w:val="00355F4A"/>
    <w:rsid w:val="00356796"/>
    <w:rsid w:val="00366948"/>
    <w:rsid w:val="003754DE"/>
    <w:rsid w:val="00381278"/>
    <w:rsid w:val="00381AD4"/>
    <w:rsid w:val="00383C66"/>
    <w:rsid w:val="003852D6"/>
    <w:rsid w:val="00393681"/>
    <w:rsid w:val="00394CA5"/>
    <w:rsid w:val="003A3AFF"/>
    <w:rsid w:val="003A647D"/>
    <w:rsid w:val="003A6D1B"/>
    <w:rsid w:val="003B0F7B"/>
    <w:rsid w:val="003B155E"/>
    <w:rsid w:val="003B2F2C"/>
    <w:rsid w:val="003B3DBC"/>
    <w:rsid w:val="003B5DFF"/>
    <w:rsid w:val="003B5F46"/>
    <w:rsid w:val="003D11E6"/>
    <w:rsid w:val="003D178E"/>
    <w:rsid w:val="003D4281"/>
    <w:rsid w:val="003D4A7B"/>
    <w:rsid w:val="003E3542"/>
    <w:rsid w:val="003E4EC3"/>
    <w:rsid w:val="003E7BBA"/>
    <w:rsid w:val="003F1223"/>
    <w:rsid w:val="00400F61"/>
    <w:rsid w:val="00404676"/>
    <w:rsid w:val="00412FE5"/>
    <w:rsid w:val="00420CFF"/>
    <w:rsid w:val="004241C3"/>
    <w:rsid w:val="004256AD"/>
    <w:rsid w:val="00426441"/>
    <w:rsid w:val="004269B4"/>
    <w:rsid w:val="00426EAF"/>
    <w:rsid w:val="004303EE"/>
    <w:rsid w:val="0043075D"/>
    <w:rsid w:val="00432368"/>
    <w:rsid w:val="00444D49"/>
    <w:rsid w:val="0044564D"/>
    <w:rsid w:val="00446F4F"/>
    <w:rsid w:val="00447B65"/>
    <w:rsid w:val="00452976"/>
    <w:rsid w:val="004646E2"/>
    <w:rsid w:val="00464ED0"/>
    <w:rsid w:val="00467A4C"/>
    <w:rsid w:val="004716A6"/>
    <w:rsid w:val="00477137"/>
    <w:rsid w:val="004808FE"/>
    <w:rsid w:val="0049193E"/>
    <w:rsid w:val="00491B71"/>
    <w:rsid w:val="00493231"/>
    <w:rsid w:val="00494EF4"/>
    <w:rsid w:val="004A022A"/>
    <w:rsid w:val="004A5C78"/>
    <w:rsid w:val="004A7BB2"/>
    <w:rsid w:val="004A7E4C"/>
    <w:rsid w:val="004B014C"/>
    <w:rsid w:val="004B42DC"/>
    <w:rsid w:val="004B4645"/>
    <w:rsid w:val="004B75C6"/>
    <w:rsid w:val="004C660E"/>
    <w:rsid w:val="004C788C"/>
    <w:rsid w:val="004D1AC7"/>
    <w:rsid w:val="004D1AE5"/>
    <w:rsid w:val="004D60DF"/>
    <w:rsid w:val="004E15D0"/>
    <w:rsid w:val="004E259C"/>
    <w:rsid w:val="004E2C71"/>
    <w:rsid w:val="004E3AAD"/>
    <w:rsid w:val="004E5E81"/>
    <w:rsid w:val="004F0598"/>
    <w:rsid w:val="004F0E90"/>
    <w:rsid w:val="004F11ED"/>
    <w:rsid w:val="005032BD"/>
    <w:rsid w:val="005039CD"/>
    <w:rsid w:val="0051172F"/>
    <w:rsid w:val="00511B83"/>
    <w:rsid w:val="00511BE4"/>
    <w:rsid w:val="005153FD"/>
    <w:rsid w:val="0052271E"/>
    <w:rsid w:val="00523D1A"/>
    <w:rsid w:val="005277C3"/>
    <w:rsid w:val="00527CA3"/>
    <w:rsid w:val="00546001"/>
    <w:rsid w:val="005506D6"/>
    <w:rsid w:val="005566FF"/>
    <w:rsid w:val="00557376"/>
    <w:rsid w:val="00562511"/>
    <w:rsid w:val="00563E22"/>
    <w:rsid w:val="00566F76"/>
    <w:rsid w:val="00570D27"/>
    <w:rsid w:val="005806D3"/>
    <w:rsid w:val="00581636"/>
    <w:rsid w:val="005818DD"/>
    <w:rsid w:val="00583AF4"/>
    <w:rsid w:val="00586B31"/>
    <w:rsid w:val="00587688"/>
    <w:rsid w:val="00587E9E"/>
    <w:rsid w:val="005907B4"/>
    <w:rsid w:val="00595937"/>
    <w:rsid w:val="005A05B1"/>
    <w:rsid w:val="005A1921"/>
    <w:rsid w:val="005A2B56"/>
    <w:rsid w:val="005B00CF"/>
    <w:rsid w:val="005D31D7"/>
    <w:rsid w:val="005D3B1D"/>
    <w:rsid w:val="005D6FC2"/>
    <w:rsid w:val="005E4057"/>
    <w:rsid w:val="005E4F6B"/>
    <w:rsid w:val="005E6F14"/>
    <w:rsid w:val="005E7DDD"/>
    <w:rsid w:val="005F43A0"/>
    <w:rsid w:val="005F7AF0"/>
    <w:rsid w:val="00600956"/>
    <w:rsid w:val="00601D29"/>
    <w:rsid w:val="00611D40"/>
    <w:rsid w:val="00624C2C"/>
    <w:rsid w:val="00626FC2"/>
    <w:rsid w:val="00627236"/>
    <w:rsid w:val="00635FF7"/>
    <w:rsid w:val="006371F8"/>
    <w:rsid w:val="00640032"/>
    <w:rsid w:val="00641839"/>
    <w:rsid w:val="006426C0"/>
    <w:rsid w:val="0064513A"/>
    <w:rsid w:val="00646EA1"/>
    <w:rsid w:val="00651B88"/>
    <w:rsid w:val="00651C95"/>
    <w:rsid w:val="00651CAD"/>
    <w:rsid w:val="0065255F"/>
    <w:rsid w:val="006552FD"/>
    <w:rsid w:val="00655F4D"/>
    <w:rsid w:val="00656A43"/>
    <w:rsid w:val="00657348"/>
    <w:rsid w:val="006626AF"/>
    <w:rsid w:val="00666455"/>
    <w:rsid w:val="00674337"/>
    <w:rsid w:val="00677D04"/>
    <w:rsid w:val="00680FAF"/>
    <w:rsid w:val="0068274C"/>
    <w:rsid w:val="006834E0"/>
    <w:rsid w:val="00691274"/>
    <w:rsid w:val="00692865"/>
    <w:rsid w:val="00693EF7"/>
    <w:rsid w:val="00694DA4"/>
    <w:rsid w:val="006950E4"/>
    <w:rsid w:val="00695F09"/>
    <w:rsid w:val="006A2440"/>
    <w:rsid w:val="006A6B8C"/>
    <w:rsid w:val="006B5EEA"/>
    <w:rsid w:val="006C013F"/>
    <w:rsid w:val="006C6925"/>
    <w:rsid w:val="006D0315"/>
    <w:rsid w:val="006D0C7A"/>
    <w:rsid w:val="006D18BF"/>
    <w:rsid w:val="006E0FC0"/>
    <w:rsid w:val="006E1855"/>
    <w:rsid w:val="006E2F3B"/>
    <w:rsid w:val="006E5E73"/>
    <w:rsid w:val="006F10AD"/>
    <w:rsid w:val="006F1287"/>
    <w:rsid w:val="006F1C19"/>
    <w:rsid w:val="006F1E67"/>
    <w:rsid w:val="006F3F41"/>
    <w:rsid w:val="006F5414"/>
    <w:rsid w:val="006F72CE"/>
    <w:rsid w:val="00701A96"/>
    <w:rsid w:val="00703AE3"/>
    <w:rsid w:val="00706C92"/>
    <w:rsid w:val="00714EE9"/>
    <w:rsid w:val="007162E0"/>
    <w:rsid w:val="00722EE5"/>
    <w:rsid w:val="00723518"/>
    <w:rsid w:val="00732E9B"/>
    <w:rsid w:val="00745E44"/>
    <w:rsid w:val="0074685A"/>
    <w:rsid w:val="007507AB"/>
    <w:rsid w:val="00752A48"/>
    <w:rsid w:val="00753C07"/>
    <w:rsid w:val="00754617"/>
    <w:rsid w:val="0075613B"/>
    <w:rsid w:val="007563DC"/>
    <w:rsid w:val="00762E8F"/>
    <w:rsid w:val="0076753E"/>
    <w:rsid w:val="0077044E"/>
    <w:rsid w:val="007745C8"/>
    <w:rsid w:val="00775C67"/>
    <w:rsid w:val="0077675F"/>
    <w:rsid w:val="00777774"/>
    <w:rsid w:val="00777D96"/>
    <w:rsid w:val="007815E1"/>
    <w:rsid w:val="0078311A"/>
    <w:rsid w:val="00784151"/>
    <w:rsid w:val="0078467C"/>
    <w:rsid w:val="007901C3"/>
    <w:rsid w:val="007A67B8"/>
    <w:rsid w:val="007B23CA"/>
    <w:rsid w:val="007B366F"/>
    <w:rsid w:val="007B7D81"/>
    <w:rsid w:val="007C52D6"/>
    <w:rsid w:val="007D35F9"/>
    <w:rsid w:val="007D5A1B"/>
    <w:rsid w:val="007E2DB1"/>
    <w:rsid w:val="007E5B0B"/>
    <w:rsid w:val="007E666C"/>
    <w:rsid w:val="007F1591"/>
    <w:rsid w:val="007F3C78"/>
    <w:rsid w:val="007F6332"/>
    <w:rsid w:val="007F6E34"/>
    <w:rsid w:val="008065AA"/>
    <w:rsid w:val="0080724A"/>
    <w:rsid w:val="008076E7"/>
    <w:rsid w:val="00810C29"/>
    <w:rsid w:val="00810F44"/>
    <w:rsid w:val="008141AA"/>
    <w:rsid w:val="00816846"/>
    <w:rsid w:val="008177C2"/>
    <w:rsid w:val="00817CF6"/>
    <w:rsid w:val="00825147"/>
    <w:rsid w:val="00826DB0"/>
    <w:rsid w:val="00830847"/>
    <w:rsid w:val="008314EB"/>
    <w:rsid w:val="0083299A"/>
    <w:rsid w:val="008341D1"/>
    <w:rsid w:val="00835B5D"/>
    <w:rsid w:val="00835F54"/>
    <w:rsid w:val="008366C3"/>
    <w:rsid w:val="00852666"/>
    <w:rsid w:val="008547E5"/>
    <w:rsid w:val="0085517B"/>
    <w:rsid w:val="00855A9A"/>
    <w:rsid w:val="008578E4"/>
    <w:rsid w:val="00861101"/>
    <w:rsid w:val="00862172"/>
    <w:rsid w:val="00862832"/>
    <w:rsid w:val="008644C1"/>
    <w:rsid w:val="00866392"/>
    <w:rsid w:val="00867D38"/>
    <w:rsid w:val="00880AE0"/>
    <w:rsid w:val="00880E95"/>
    <w:rsid w:val="00881A95"/>
    <w:rsid w:val="0088563C"/>
    <w:rsid w:val="008902BD"/>
    <w:rsid w:val="00895AF5"/>
    <w:rsid w:val="00897C8B"/>
    <w:rsid w:val="008A0685"/>
    <w:rsid w:val="008A3695"/>
    <w:rsid w:val="008A56FD"/>
    <w:rsid w:val="008A7945"/>
    <w:rsid w:val="008B0370"/>
    <w:rsid w:val="008B109C"/>
    <w:rsid w:val="008B2BBD"/>
    <w:rsid w:val="008B4BEC"/>
    <w:rsid w:val="008B55B4"/>
    <w:rsid w:val="008B6107"/>
    <w:rsid w:val="008B7740"/>
    <w:rsid w:val="008C41F5"/>
    <w:rsid w:val="008C4949"/>
    <w:rsid w:val="008D1F03"/>
    <w:rsid w:val="008D335A"/>
    <w:rsid w:val="008D55C0"/>
    <w:rsid w:val="008E0498"/>
    <w:rsid w:val="008E0747"/>
    <w:rsid w:val="008E22B2"/>
    <w:rsid w:val="008E2333"/>
    <w:rsid w:val="008E3ECC"/>
    <w:rsid w:val="008F2E17"/>
    <w:rsid w:val="008F460C"/>
    <w:rsid w:val="00906E14"/>
    <w:rsid w:val="009079A0"/>
    <w:rsid w:val="00910537"/>
    <w:rsid w:val="00915308"/>
    <w:rsid w:val="00926396"/>
    <w:rsid w:val="00932AE5"/>
    <w:rsid w:val="00933D3E"/>
    <w:rsid w:val="009371DC"/>
    <w:rsid w:val="00940AFF"/>
    <w:rsid w:val="00944F46"/>
    <w:rsid w:val="00945E1F"/>
    <w:rsid w:val="0095441A"/>
    <w:rsid w:val="009558DA"/>
    <w:rsid w:val="0096383D"/>
    <w:rsid w:val="00967DE9"/>
    <w:rsid w:val="00971038"/>
    <w:rsid w:val="00972434"/>
    <w:rsid w:val="00975C6B"/>
    <w:rsid w:val="009843D7"/>
    <w:rsid w:val="00993083"/>
    <w:rsid w:val="009A1E16"/>
    <w:rsid w:val="009A6727"/>
    <w:rsid w:val="009B7C47"/>
    <w:rsid w:val="009C23F0"/>
    <w:rsid w:val="009C3726"/>
    <w:rsid w:val="009C45BC"/>
    <w:rsid w:val="009C7751"/>
    <w:rsid w:val="009C78BE"/>
    <w:rsid w:val="009D376D"/>
    <w:rsid w:val="009D590C"/>
    <w:rsid w:val="009D6FFE"/>
    <w:rsid w:val="009D7485"/>
    <w:rsid w:val="009D74D5"/>
    <w:rsid w:val="009F1495"/>
    <w:rsid w:val="009F4A29"/>
    <w:rsid w:val="00A00F73"/>
    <w:rsid w:val="00A02164"/>
    <w:rsid w:val="00A027C9"/>
    <w:rsid w:val="00A07218"/>
    <w:rsid w:val="00A07732"/>
    <w:rsid w:val="00A115AE"/>
    <w:rsid w:val="00A13098"/>
    <w:rsid w:val="00A21C31"/>
    <w:rsid w:val="00A2541E"/>
    <w:rsid w:val="00A330FF"/>
    <w:rsid w:val="00A440BC"/>
    <w:rsid w:val="00A47BD0"/>
    <w:rsid w:val="00A524A6"/>
    <w:rsid w:val="00A55DB0"/>
    <w:rsid w:val="00A56621"/>
    <w:rsid w:val="00A618FF"/>
    <w:rsid w:val="00A61DD6"/>
    <w:rsid w:val="00A62E2F"/>
    <w:rsid w:val="00A6465A"/>
    <w:rsid w:val="00A729C3"/>
    <w:rsid w:val="00A73655"/>
    <w:rsid w:val="00A73745"/>
    <w:rsid w:val="00A73B30"/>
    <w:rsid w:val="00A73ECE"/>
    <w:rsid w:val="00A7696A"/>
    <w:rsid w:val="00A86132"/>
    <w:rsid w:val="00A91DA5"/>
    <w:rsid w:val="00A92E95"/>
    <w:rsid w:val="00A95446"/>
    <w:rsid w:val="00A95B3A"/>
    <w:rsid w:val="00A97FC4"/>
    <w:rsid w:val="00AA5EEE"/>
    <w:rsid w:val="00AB062B"/>
    <w:rsid w:val="00AB5991"/>
    <w:rsid w:val="00AB755A"/>
    <w:rsid w:val="00AC4FE3"/>
    <w:rsid w:val="00AC6B2C"/>
    <w:rsid w:val="00AD0ED6"/>
    <w:rsid w:val="00AD3A3A"/>
    <w:rsid w:val="00AD48E4"/>
    <w:rsid w:val="00AD4C4B"/>
    <w:rsid w:val="00AD5F7D"/>
    <w:rsid w:val="00AD678F"/>
    <w:rsid w:val="00AD71E2"/>
    <w:rsid w:val="00AE23B0"/>
    <w:rsid w:val="00AE6DDC"/>
    <w:rsid w:val="00AE7060"/>
    <w:rsid w:val="00AF2350"/>
    <w:rsid w:val="00AF37F5"/>
    <w:rsid w:val="00B00978"/>
    <w:rsid w:val="00B028FD"/>
    <w:rsid w:val="00B03436"/>
    <w:rsid w:val="00B045EF"/>
    <w:rsid w:val="00B056BF"/>
    <w:rsid w:val="00B10233"/>
    <w:rsid w:val="00B12D55"/>
    <w:rsid w:val="00B13C7D"/>
    <w:rsid w:val="00B14DBE"/>
    <w:rsid w:val="00B201CA"/>
    <w:rsid w:val="00B21ECF"/>
    <w:rsid w:val="00B24C50"/>
    <w:rsid w:val="00B24E47"/>
    <w:rsid w:val="00B30BB6"/>
    <w:rsid w:val="00B30D06"/>
    <w:rsid w:val="00B32950"/>
    <w:rsid w:val="00B3524D"/>
    <w:rsid w:val="00B375E7"/>
    <w:rsid w:val="00B37EDF"/>
    <w:rsid w:val="00B37F96"/>
    <w:rsid w:val="00B4546A"/>
    <w:rsid w:val="00B50635"/>
    <w:rsid w:val="00B649F3"/>
    <w:rsid w:val="00B66CC0"/>
    <w:rsid w:val="00B67457"/>
    <w:rsid w:val="00B67B71"/>
    <w:rsid w:val="00B713EC"/>
    <w:rsid w:val="00B733AD"/>
    <w:rsid w:val="00B73F6F"/>
    <w:rsid w:val="00B766E7"/>
    <w:rsid w:val="00B80847"/>
    <w:rsid w:val="00B81C23"/>
    <w:rsid w:val="00B86DFC"/>
    <w:rsid w:val="00B9160D"/>
    <w:rsid w:val="00B91E92"/>
    <w:rsid w:val="00B92914"/>
    <w:rsid w:val="00B97D24"/>
    <w:rsid w:val="00BA0C90"/>
    <w:rsid w:val="00BA246A"/>
    <w:rsid w:val="00BA2FC6"/>
    <w:rsid w:val="00BA6FA2"/>
    <w:rsid w:val="00BA6FFD"/>
    <w:rsid w:val="00BA733C"/>
    <w:rsid w:val="00BA7B12"/>
    <w:rsid w:val="00BB2B6D"/>
    <w:rsid w:val="00BB4865"/>
    <w:rsid w:val="00BB4F61"/>
    <w:rsid w:val="00BC2797"/>
    <w:rsid w:val="00BC3E92"/>
    <w:rsid w:val="00BC4018"/>
    <w:rsid w:val="00BC40E8"/>
    <w:rsid w:val="00BC7630"/>
    <w:rsid w:val="00BC7E2E"/>
    <w:rsid w:val="00BD181B"/>
    <w:rsid w:val="00BD26DC"/>
    <w:rsid w:val="00BD34F0"/>
    <w:rsid w:val="00BE65B4"/>
    <w:rsid w:val="00BE7E8A"/>
    <w:rsid w:val="00BF4CC7"/>
    <w:rsid w:val="00BF6F2C"/>
    <w:rsid w:val="00BF762D"/>
    <w:rsid w:val="00C00F05"/>
    <w:rsid w:val="00C03DBB"/>
    <w:rsid w:val="00C03E65"/>
    <w:rsid w:val="00C06A91"/>
    <w:rsid w:val="00C06BA2"/>
    <w:rsid w:val="00C07EA5"/>
    <w:rsid w:val="00C12AAF"/>
    <w:rsid w:val="00C15C04"/>
    <w:rsid w:val="00C17F15"/>
    <w:rsid w:val="00C211D3"/>
    <w:rsid w:val="00C22AB2"/>
    <w:rsid w:val="00C232FC"/>
    <w:rsid w:val="00C24412"/>
    <w:rsid w:val="00C2589A"/>
    <w:rsid w:val="00C3017B"/>
    <w:rsid w:val="00C30A54"/>
    <w:rsid w:val="00C31BA7"/>
    <w:rsid w:val="00C47725"/>
    <w:rsid w:val="00C534DD"/>
    <w:rsid w:val="00C53D63"/>
    <w:rsid w:val="00C548D6"/>
    <w:rsid w:val="00C54B7D"/>
    <w:rsid w:val="00C550D1"/>
    <w:rsid w:val="00C56F4F"/>
    <w:rsid w:val="00C572F4"/>
    <w:rsid w:val="00C6112E"/>
    <w:rsid w:val="00C66EF5"/>
    <w:rsid w:val="00C72D5E"/>
    <w:rsid w:val="00C84365"/>
    <w:rsid w:val="00C87D2F"/>
    <w:rsid w:val="00C91B3B"/>
    <w:rsid w:val="00C97455"/>
    <w:rsid w:val="00CA0664"/>
    <w:rsid w:val="00CA30E3"/>
    <w:rsid w:val="00CC24E3"/>
    <w:rsid w:val="00CC5798"/>
    <w:rsid w:val="00CE03B4"/>
    <w:rsid w:val="00CE5025"/>
    <w:rsid w:val="00CF01AD"/>
    <w:rsid w:val="00CF2C3B"/>
    <w:rsid w:val="00D04802"/>
    <w:rsid w:val="00D07482"/>
    <w:rsid w:val="00D10072"/>
    <w:rsid w:val="00D1296A"/>
    <w:rsid w:val="00D17448"/>
    <w:rsid w:val="00D25BA5"/>
    <w:rsid w:val="00D26D02"/>
    <w:rsid w:val="00D31152"/>
    <w:rsid w:val="00D3274E"/>
    <w:rsid w:val="00D359E9"/>
    <w:rsid w:val="00D36161"/>
    <w:rsid w:val="00D36DA0"/>
    <w:rsid w:val="00D40038"/>
    <w:rsid w:val="00D4178A"/>
    <w:rsid w:val="00D44D6A"/>
    <w:rsid w:val="00D46F6F"/>
    <w:rsid w:val="00D5074E"/>
    <w:rsid w:val="00D52069"/>
    <w:rsid w:val="00D54A3B"/>
    <w:rsid w:val="00D74B0F"/>
    <w:rsid w:val="00D80A11"/>
    <w:rsid w:val="00D82F5D"/>
    <w:rsid w:val="00D8393A"/>
    <w:rsid w:val="00D91D11"/>
    <w:rsid w:val="00D91E64"/>
    <w:rsid w:val="00D9319E"/>
    <w:rsid w:val="00D93809"/>
    <w:rsid w:val="00D94EFE"/>
    <w:rsid w:val="00DA16E0"/>
    <w:rsid w:val="00DB1699"/>
    <w:rsid w:val="00DB25EE"/>
    <w:rsid w:val="00DB3B2B"/>
    <w:rsid w:val="00DB5291"/>
    <w:rsid w:val="00DB67A4"/>
    <w:rsid w:val="00DB698A"/>
    <w:rsid w:val="00DB6D92"/>
    <w:rsid w:val="00DC0170"/>
    <w:rsid w:val="00DC43C2"/>
    <w:rsid w:val="00DD3269"/>
    <w:rsid w:val="00DE0DEA"/>
    <w:rsid w:val="00DE3335"/>
    <w:rsid w:val="00DE64EF"/>
    <w:rsid w:val="00DE7FB5"/>
    <w:rsid w:val="00DF100E"/>
    <w:rsid w:val="00DF3346"/>
    <w:rsid w:val="00E0159F"/>
    <w:rsid w:val="00E01E6E"/>
    <w:rsid w:val="00E04CBC"/>
    <w:rsid w:val="00E04FA3"/>
    <w:rsid w:val="00E2042C"/>
    <w:rsid w:val="00E2294C"/>
    <w:rsid w:val="00E25C8C"/>
    <w:rsid w:val="00E3187B"/>
    <w:rsid w:val="00E32508"/>
    <w:rsid w:val="00E341D5"/>
    <w:rsid w:val="00E34E6A"/>
    <w:rsid w:val="00E43617"/>
    <w:rsid w:val="00E4794A"/>
    <w:rsid w:val="00E65C6C"/>
    <w:rsid w:val="00E7040D"/>
    <w:rsid w:val="00E76A83"/>
    <w:rsid w:val="00E81112"/>
    <w:rsid w:val="00E83F31"/>
    <w:rsid w:val="00E93B9C"/>
    <w:rsid w:val="00E9469D"/>
    <w:rsid w:val="00E94D14"/>
    <w:rsid w:val="00E9586E"/>
    <w:rsid w:val="00EB115B"/>
    <w:rsid w:val="00EB181A"/>
    <w:rsid w:val="00EB311F"/>
    <w:rsid w:val="00EB6992"/>
    <w:rsid w:val="00EC5B79"/>
    <w:rsid w:val="00EC625F"/>
    <w:rsid w:val="00EC6740"/>
    <w:rsid w:val="00EC7D3C"/>
    <w:rsid w:val="00EC7F2F"/>
    <w:rsid w:val="00ED2F65"/>
    <w:rsid w:val="00ED5487"/>
    <w:rsid w:val="00ED5AF8"/>
    <w:rsid w:val="00ED63AF"/>
    <w:rsid w:val="00ED71EB"/>
    <w:rsid w:val="00EE7D5C"/>
    <w:rsid w:val="00EF3E5D"/>
    <w:rsid w:val="00F001FE"/>
    <w:rsid w:val="00F01200"/>
    <w:rsid w:val="00F019A5"/>
    <w:rsid w:val="00F023DA"/>
    <w:rsid w:val="00F13041"/>
    <w:rsid w:val="00F131D2"/>
    <w:rsid w:val="00F14C08"/>
    <w:rsid w:val="00F15007"/>
    <w:rsid w:val="00F17728"/>
    <w:rsid w:val="00F20FCE"/>
    <w:rsid w:val="00F21CA0"/>
    <w:rsid w:val="00F22A72"/>
    <w:rsid w:val="00F22DEC"/>
    <w:rsid w:val="00F23BF9"/>
    <w:rsid w:val="00F248C2"/>
    <w:rsid w:val="00F26484"/>
    <w:rsid w:val="00F3372A"/>
    <w:rsid w:val="00F36D84"/>
    <w:rsid w:val="00F438B7"/>
    <w:rsid w:val="00F44503"/>
    <w:rsid w:val="00F45E9C"/>
    <w:rsid w:val="00F461C8"/>
    <w:rsid w:val="00F46783"/>
    <w:rsid w:val="00F46C09"/>
    <w:rsid w:val="00F50A31"/>
    <w:rsid w:val="00F551A6"/>
    <w:rsid w:val="00F55E20"/>
    <w:rsid w:val="00F61213"/>
    <w:rsid w:val="00F63E16"/>
    <w:rsid w:val="00F65728"/>
    <w:rsid w:val="00F6592E"/>
    <w:rsid w:val="00F713A0"/>
    <w:rsid w:val="00F73A65"/>
    <w:rsid w:val="00F92DE2"/>
    <w:rsid w:val="00F93A41"/>
    <w:rsid w:val="00FB0AFA"/>
    <w:rsid w:val="00FB0DE9"/>
    <w:rsid w:val="00FB26B2"/>
    <w:rsid w:val="00FB36ED"/>
    <w:rsid w:val="00FB494F"/>
    <w:rsid w:val="00FC10BF"/>
    <w:rsid w:val="00FC1C64"/>
    <w:rsid w:val="00FC2E27"/>
    <w:rsid w:val="00FC31A5"/>
    <w:rsid w:val="00FC5C8B"/>
    <w:rsid w:val="00FC64DA"/>
    <w:rsid w:val="00FD02A3"/>
    <w:rsid w:val="00FD0445"/>
    <w:rsid w:val="00FD59FF"/>
    <w:rsid w:val="00FD7599"/>
    <w:rsid w:val="00FE1A4B"/>
    <w:rsid w:val="00FE5629"/>
    <w:rsid w:val="00FE67FF"/>
    <w:rsid w:val="00FF055F"/>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6E6A81E1-C1F2-4332-991A-0CF947BB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aliases w:val="Citation List,본문(내용),List Paragraph (numbered (a)),123 List Paragraph,Numbered Paragraph,Main numbered paragraph,References,Numbered List Paragraph,List Paragraph nowy,Liste 1,List_Paragraph,Multilevel para_II,List Paragraph1"/>
    <w:basedOn w:val="Normal"/>
    <w:link w:val="ColorfulList-Accent1Char"/>
    <w:uiPriority w:val="34"/>
    <w:qFormat/>
    <w:rsid w:val="00F248C2"/>
    <w:pPr>
      <w:spacing w:after="0" w:line="240" w:lineRule="auto"/>
      <w:ind w:left="720"/>
    </w:pPr>
    <w:rPr>
      <w:rFonts w:eastAsia="Calibri" w:cs="Times New Roman"/>
      <w:lang w:eastAsia="en-US"/>
    </w:rPr>
  </w:style>
  <w:style w:type="character" w:customStyle="1" w:styleId="ColorfulList-Accent1Char">
    <w:name w:val="Colorful List - Accent 1 Char"/>
    <w:aliases w:val="Citation List Char,본문(내용) Char,List Paragraph (numbered (a)) Char,123 List Paragraph Char,Numbered Paragraph Char,Main numbered paragraph Char,References Char,Numbered List Paragraph Char,List Paragraph nowy Char"/>
    <w:link w:val="ColorfulList-Accent1"/>
    <w:uiPriority w:val="34"/>
    <w:qFormat/>
    <w:locked/>
    <w:rsid w:val="00F248C2"/>
    <w:rPr>
      <w:rFonts w:ascii="Calibri" w:eastAsia="Calibr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Calibr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72434"/>
    <w:rPr>
      <w:rFonts w:ascii="Segoe UI" w:hAnsi="Segoe UI" w:cs="Segoe UI"/>
      <w:sz w:val="18"/>
      <w:szCs w:val="18"/>
    </w:rPr>
  </w:style>
  <w:style w:type="character" w:styleId="CommentReference">
    <w:name w:val="annotation reference"/>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olor w:val="000000"/>
      <w:kern w:val="1"/>
      <w:sz w:val="24"/>
      <w:szCs w:val="20"/>
      <w:lang w:val="en-GB" w:eastAsia="hi-IN" w:bidi="hi-IN"/>
    </w:rPr>
  </w:style>
  <w:style w:type="character" w:customStyle="1" w:styleId="BodyText2Char">
    <w:name w:val="Body Text 2 Char"/>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D7FF4-5FD4-4CD3-8247-2CA4D394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Anne-Katrin Arnold</dc:creator>
  <cp:keywords/>
  <cp:lastModifiedBy>Jennifer Chato</cp:lastModifiedBy>
  <cp:revision>3</cp:revision>
  <cp:lastPrinted>2015-12-17T16:36:00Z</cp:lastPrinted>
  <dcterms:created xsi:type="dcterms:W3CDTF">2016-01-11T17:26:00Z</dcterms:created>
  <dcterms:modified xsi:type="dcterms:W3CDTF">2016-01-11T17:27:00Z</dcterms:modified>
</cp:coreProperties>
</file>