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D52" w:rsidRPr="004A6695" w:rsidRDefault="00F34D52" w:rsidP="00A92F8B">
      <w:pPr>
        <w:pStyle w:val="TitleCover"/>
        <w:spacing w:before="0"/>
        <w:ind w:left="0"/>
        <w:jc w:val="center"/>
        <w:rPr>
          <w:lang w:val="es-419"/>
        </w:rPr>
      </w:pPr>
      <w:r w:rsidRPr="004A6695">
        <w:rPr>
          <w:bCs/>
          <w:lang w:val="es-419"/>
        </w:rPr>
        <w:t>Procedimiento del banco</w:t>
      </w:r>
    </w:p>
    <w:p w:rsidR="00A92F8B" w:rsidRPr="004A6695" w:rsidRDefault="00A92F8B" w:rsidP="00A92F8B">
      <w:pPr>
        <w:pStyle w:val="TitleCover"/>
        <w:spacing w:before="0"/>
        <w:ind w:left="0"/>
        <w:jc w:val="center"/>
        <w:rPr>
          <w:lang w:val="es-419"/>
        </w:rPr>
      </w:pPr>
    </w:p>
    <w:p w:rsidR="00F34D52" w:rsidRPr="004A6695" w:rsidRDefault="0092354C" w:rsidP="00642D38">
      <w:pPr>
        <w:pStyle w:val="SubtitleCover"/>
        <w:ind w:left="0"/>
        <w:jc w:val="center"/>
        <w:rPr>
          <w:i/>
          <w:iCs/>
          <w:sz w:val="48"/>
          <w:szCs w:val="48"/>
          <w:lang w:val="es-419"/>
        </w:rPr>
      </w:pPr>
      <w:r w:rsidRPr="004A6695">
        <w:rPr>
          <w:bCs/>
          <w:i/>
          <w:iCs/>
          <w:sz w:val="48"/>
          <w:szCs w:val="48"/>
          <w:lang w:val="es-419"/>
        </w:rPr>
        <w:t>Procedimiento ambiental y social</w:t>
      </w:r>
    </w:p>
    <w:p w:rsidR="00F34D52" w:rsidRPr="004A6695" w:rsidRDefault="00F34D52" w:rsidP="00E9687E">
      <w:pPr>
        <w:pStyle w:val="CoverInformation"/>
        <w:rPr>
          <w:lang w:val="es-419"/>
        </w:rPr>
      </w:pPr>
      <w:r w:rsidRPr="004A6695">
        <w:rPr>
          <w:b/>
          <w:bCs/>
          <w:lang w:val="es-419"/>
        </w:rPr>
        <w:t xml:space="preserve">Designación de la política de acceso a información del Banco </w:t>
      </w:r>
      <w:r w:rsidRPr="004A6695">
        <w:rPr>
          <w:lang w:val="es-419"/>
        </w:rPr>
        <w:br/>
        <w:t>Público.</w:t>
      </w:r>
    </w:p>
    <w:p w:rsidR="00F34D52" w:rsidRPr="004A6695" w:rsidRDefault="00F34D52" w:rsidP="00E9687E">
      <w:pPr>
        <w:pStyle w:val="CoverInformation"/>
        <w:rPr>
          <w:lang w:val="es-419"/>
        </w:rPr>
      </w:pPr>
      <w:r w:rsidRPr="004A6695">
        <w:rPr>
          <w:b/>
          <w:bCs/>
          <w:lang w:val="es-419"/>
        </w:rPr>
        <w:t xml:space="preserve">Número de catálogo </w:t>
      </w:r>
      <w:r w:rsidRPr="004A6695">
        <w:rPr>
          <w:lang w:val="es-419"/>
        </w:rPr>
        <w:br/>
        <w:t>[</w:t>
      </w:r>
      <w:r w:rsidRPr="004A6695">
        <w:rPr>
          <w:i/>
          <w:iCs/>
          <w:lang w:val="es-419"/>
        </w:rPr>
        <w:t>Asignado por el Administrador de las PPM dentro de LEGVPU</w:t>
      </w:r>
      <w:r w:rsidRPr="004A6695">
        <w:rPr>
          <w:lang w:val="es-419"/>
        </w:rPr>
        <w:t>]</w:t>
      </w:r>
    </w:p>
    <w:p w:rsidR="00F34D52" w:rsidRPr="004A6695" w:rsidRDefault="000A462C" w:rsidP="00F23355">
      <w:pPr>
        <w:pStyle w:val="CoverInformation"/>
        <w:rPr>
          <w:lang w:val="es-419"/>
        </w:rPr>
      </w:pPr>
      <w:r w:rsidRPr="004A6695">
        <w:rPr>
          <w:b/>
          <w:bCs/>
          <w:lang w:val="es-419"/>
        </w:rPr>
        <w:t>[Emitido y en vigor] [Emitido] [Última revisión]</w:t>
      </w:r>
      <w:r w:rsidRPr="004A6695">
        <w:rPr>
          <w:lang w:val="es-419"/>
        </w:rPr>
        <w:t xml:space="preserve"> </w:t>
      </w:r>
      <w:r w:rsidRPr="004A6695">
        <w:rPr>
          <w:lang w:val="es-419"/>
        </w:rPr>
        <w:br/>
      </w:r>
      <w:r w:rsidRPr="004A6695">
        <w:rPr>
          <w:i/>
          <w:iCs/>
          <w:lang w:val="es-419"/>
        </w:rPr>
        <w:t>[Insertar fecha]</w:t>
      </w:r>
    </w:p>
    <w:p w:rsidR="000A462C" w:rsidRPr="004A6695" w:rsidRDefault="000A462C" w:rsidP="00E9687E">
      <w:pPr>
        <w:pStyle w:val="CoverInformation"/>
        <w:spacing w:before="0" w:after="0"/>
        <w:contextualSpacing/>
        <w:rPr>
          <w:b/>
          <w:lang w:val="es-419"/>
        </w:rPr>
      </w:pPr>
      <w:r w:rsidRPr="004A6695">
        <w:rPr>
          <w:b/>
          <w:bCs/>
          <w:lang w:val="es-419"/>
        </w:rPr>
        <w:t>[En vigor]</w:t>
      </w:r>
    </w:p>
    <w:p w:rsidR="000A462C" w:rsidRPr="004A6695" w:rsidRDefault="006549D0" w:rsidP="00E9687E">
      <w:pPr>
        <w:pStyle w:val="CoverInformation"/>
        <w:spacing w:before="0" w:after="0"/>
        <w:contextualSpacing/>
        <w:rPr>
          <w:lang w:val="es-419"/>
        </w:rPr>
      </w:pPr>
      <w:r w:rsidRPr="004A6695">
        <w:rPr>
          <w:i/>
          <w:iCs/>
          <w:lang w:val="es-419"/>
        </w:rPr>
        <w:t>[Insertar fecha]</w:t>
      </w:r>
    </w:p>
    <w:p w:rsidR="00F34D52" w:rsidRPr="004A6695" w:rsidRDefault="006F0AA6" w:rsidP="00E9687E">
      <w:pPr>
        <w:pStyle w:val="CoverInformation"/>
        <w:rPr>
          <w:lang w:val="es-419"/>
        </w:rPr>
      </w:pPr>
      <w:r w:rsidRPr="004A6695">
        <w:rPr>
          <w:b/>
          <w:bCs/>
          <w:lang w:val="es-419"/>
        </w:rPr>
        <w:t xml:space="preserve">Contenido </w:t>
      </w:r>
      <w:r w:rsidRPr="004A6695">
        <w:rPr>
          <w:lang w:val="es-419"/>
        </w:rPr>
        <w:br/>
        <w:t>[</w:t>
      </w:r>
      <w:r w:rsidRPr="004A6695">
        <w:rPr>
          <w:i/>
          <w:iCs/>
          <w:lang w:val="es-419"/>
        </w:rPr>
        <w:t>Breve resumen del documento</w:t>
      </w:r>
      <w:r w:rsidRPr="004A6695">
        <w:rPr>
          <w:lang w:val="es-419"/>
        </w:rPr>
        <w:t>]</w:t>
      </w:r>
    </w:p>
    <w:p w:rsidR="00F34D52" w:rsidRPr="004A6695" w:rsidRDefault="00F34D52" w:rsidP="00E9687E">
      <w:pPr>
        <w:pStyle w:val="CoverInformation"/>
        <w:rPr>
          <w:lang w:val="es-419"/>
        </w:rPr>
      </w:pPr>
      <w:r w:rsidRPr="004A6695">
        <w:rPr>
          <w:b/>
          <w:bCs/>
          <w:lang w:val="es-419"/>
        </w:rPr>
        <w:t xml:space="preserve">Aplicable a </w:t>
      </w:r>
      <w:r w:rsidRPr="004A6695">
        <w:rPr>
          <w:lang w:val="es-419"/>
        </w:rPr>
        <w:br/>
        <w:t>[</w:t>
      </w:r>
      <w:r w:rsidRPr="004A6695">
        <w:rPr>
          <w:i/>
          <w:iCs/>
          <w:lang w:val="es-419"/>
        </w:rPr>
        <w:t>Insertar la institución o el personal de la institución a la cual se aplica el documento</w:t>
      </w:r>
      <w:r w:rsidRPr="004A6695">
        <w:rPr>
          <w:lang w:val="es-419"/>
        </w:rPr>
        <w:t>]</w:t>
      </w:r>
    </w:p>
    <w:p w:rsidR="00F34D52" w:rsidRPr="004A6695" w:rsidRDefault="006F0AA6" w:rsidP="009845C5">
      <w:pPr>
        <w:pStyle w:val="CoverInformation"/>
        <w:rPr>
          <w:lang w:val="es-419"/>
        </w:rPr>
      </w:pPr>
      <w:r w:rsidRPr="004A6695">
        <w:rPr>
          <w:b/>
          <w:bCs/>
          <w:lang w:val="es-419"/>
        </w:rPr>
        <w:t xml:space="preserve">Emisor </w:t>
      </w:r>
      <w:r w:rsidRPr="004A6695">
        <w:rPr>
          <w:lang w:val="es-419"/>
        </w:rPr>
        <w:br/>
        <w:t>[VP POSP]</w:t>
      </w:r>
    </w:p>
    <w:p w:rsidR="00F34D52" w:rsidRPr="004A6695" w:rsidRDefault="006F0AA6" w:rsidP="00E9687E">
      <w:pPr>
        <w:pStyle w:val="CoverInformation"/>
        <w:rPr>
          <w:lang w:val="es-419"/>
        </w:rPr>
      </w:pPr>
      <w:r w:rsidRPr="004A6695">
        <w:rPr>
          <w:b/>
          <w:bCs/>
          <w:lang w:val="es-419"/>
        </w:rPr>
        <w:t xml:space="preserve">Patrocinador </w:t>
      </w:r>
      <w:r w:rsidRPr="004A6695">
        <w:rPr>
          <w:lang w:val="es-419"/>
        </w:rPr>
        <w:br/>
        <w:t>[</w:t>
      </w:r>
      <w:r w:rsidRPr="004A6695">
        <w:rPr>
          <w:i/>
          <w:iCs/>
          <w:lang w:val="es-419"/>
        </w:rPr>
        <w:t>Director de normas ambientales y sociales,</w:t>
      </w:r>
      <w:r w:rsidRPr="004A6695">
        <w:rPr>
          <w:lang w:val="es-419"/>
        </w:rPr>
        <w:t xml:space="preserve"> </w:t>
      </w:r>
      <w:r w:rsidRPr="004A6695">
        <w:rPr>
          <w:i/>
          <w:iCs/>
          <w:lang w:val="es-419"/>
        </w:rPr>
        <w:t>DNAS</w:t>
      </w:r>
      <w:r w:rsidRPr="004A6695">
        <w:rPr>
          <w:lang w:val="es-419"/>
        </w:rPr>
        <w:t>]</w:t>
      </w:r>
    </w:p>
    <w:p w:rsidR="00F34D52" w:rsidRPr="004A6695" w:rsidRDefault="00F34D52" w:rsidP="004724BD">
      <w:pPr>
        <w:spacing w:before="0" w:after="0"/>
        <w:rPr>
          <w:b/>
          <w:i/>
          <w:color w:val="FF0000"/>
          <w:szCs w:val="22"/>
          <w:lang w:val="es-419"/>
        </w:rPr>
      </w:pPr>
    </w:p>
    <w:p w:rsidR="0023517B" w:rsidRPr="004A6695" w:rsidRDefault="0023517B" w:rsidP="00C56579">
      <w:pPr>
        <w:spacing w:before="0" w:after="0"/>
        <w:jc w:val="center"/>
        <w:rPr>
          <w:b/>
          <w:bCs/>
          <w:color w:val="FF0000"/>
          <w:sz w:val="32"/>
          <w:szCs w:val="32"/>
          <w:lang w:val="es-419"/>
        </w:rPr>
      </w:pPr>
    </w:p>
    <w:p w:rsidR="00A92F8B" w:rsidRDefault="00A92F8B" w:rsidP="004938F8">
      <w:pPr>
        <w:spacing w:before="0" w:after="0"/>
        <w:jc w:val="center"/>
        <w:rPr>
          <w:sz w:val="36"/>
          <w:szCs w:val="36"/>
          <w:lang w:val="es-419"/>
        </w:rPr>
      </w:pPr>
      <w:r w:rsidRPr="004A6695">
        <w:rPr>
          <w:b/>
          <w:bCs/>
          <w:color w:val="FF0000"/>
          <w:sz w:val="32"/>
          <w:szCs w:val="32"/>
          <w:lang w:val="es-419"/>
        </w:rPr>
        <w:t>(</w:t>
      </w:r>
      <w:bookmarkStart w:id="0" w:name="_GoBack"/>
      <w:r w:rsidRPr="004A6695">
        <w:rPr>
          <w:b/>
          <w:bCs/>
          <w:color w:val="FF0000"/>
          <w:sz w:val="32"/>
          <w:szCs w:val="32"/>
          <w:u w:val="double"/>
          <w:lang w:val="es-419"/>
        </w:rPr>
        <w:t>BORRADOR DE TRABAJO DELIBERATIVO</w:t>
      </w:r>
      <w:r w:rsidRPr="004A6695">
        <w:rPr>
          <w:b/>
          <w:bCs/>
          <w:color w:val="FF0000"/>
          <w:sz w:val="32"/>
          <w:szCs w:val="32"/>
          <w:lang w:val="es-419"/>
        </w:rPr>
        <w:t>)</w:t>
      </w:r>
    </w:p>
    <w:bookmarkEnd w:id="0"/>
    <w:p w:rsidR="004938F8" w:rsidRPr="004A6695" w:rsidRDefault="004938F8" w:rsidP="004938F8">
      <w:pPr>
        <w:spacing w:before="0" w:after="0"/>
        <w:rPr>
          <w:sz w:val="36"/>
          <w:szCs w:val="36"/>
          <w:lang w:val="es-419"/>
        </w:rPr>
      </w:pPr>
    </w:p>
    <w:p w:rsidR="00F34D52" w:rsidRPr="004A6695" w:rsidRDefault="007566B7" w:rsidP="0023517B">
      <w:pPr>
        <w:spacing w:before="0" w:after="0"/>
        <w:jc w:val="center"/>
        <w:rPr>
          <w:b/>
          <w:bCs/>
          <w:sz w:val="36"/>
          <w:szCs w:val="36"/>
          <w:lang w:val="es-419"/>
        </w:rPr>
      </w:pPr>
      <w:r w:rsidRPr="004A6695">
        <w:rPr>
          <w:b/>
          <w:bCs/>
          <w:sz w:val="36"/>
          <w:szCs w:val="36"/>
          <w:lang w:val="es-419"/>
        </w:rPr>
        <w:t>9 de junio de 2015</w:t>
      </w:r>
    </w:p>
    <w:p w:rsidR="0023517B" w:rsidRPr="004A6695" w:rsidRDefault="0023517B" w:rsidP="0023517B">
      <w:pPr>
        <w:spacing w:before="0" w:after="0"/>
        <w:jc w:val="center"/>
        <w:rPr>
          <w:b/>
          <w:bCs/>
          <w:sz w:val="36"/>
          <w:szCs w:val="36"/>
          <w:lang w:val="es-419"/>
        </w:rPr>
      </w:pPr>
    </w:p>
    <w:p w:rsidR="00D13D48" w:rsidRPr="004A6695" w:rsidRDefault="00642D38" w:rsidP="00642D38">
      <w:pPr>
        <w:pStyle w:val="Heading1"/>
        <w:rPr>
          <w:rStyle w:val="SubtleEmphasis"/>
          <w:lang w:val="es-419"/>
        </w:rPr>
        <w:sectPr w:rsidR="00D13D48" w:rsidRPr="004A6695" w:rsidSect="00D44FCC">
          <w:footerReference w:type="even" r:id="rId11"/>
          <w:footerReference w:type="default" r:id="rId12"/>
          <w:headerReference w:type="first" r:id="rId13"/>
          <w:pgSz w:w="12240" w:h="15840" w:code="1"/>
          <w:pgMar w:top="1440" w:right="1260" w:bottom="1440" w:left="1440" w:header="288" w:footer="144" w:gutter="0"/>
          <w:pgNumType w:start="0"/>
          <w:cols w:space="270"/>
          <w:titlePg/>
          <w:docGrid w:linePitch="360"/>
        </w:sectPr>
      </w:pPr>
      <w:r w:rsidRPr="004A6695">
        <w:rPr>
          <w:b w:val="0"/>
          <w:bCs w:val="0"/>
          <w:i/>
          <w:iCs/>
          <w:noProof/>
          <w:color w:val="FF0000"/>
          <w:szCs w:val="22"/>
        </w:rPr>
        <w:drawing>
          <wp:inline distT="0" distB="0" distL="0" distR="0">
            <wp:extent cx="2498651" cy="60605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98651" cy="606055"/>
                    </a:xfrm>
                    <a:prstGeom prst="rect">
                      <a:avLst/>
                    </a:prstGeom>
                  </pic:spPr>
                </pic:pic>
              </a:graphicData>
            </a:graphic>
          </wp:inline>
        </w:drawing>
      </w:r>
    </w:p>
    <w:tbl>
      <w:tblPr>
        <w:tblW w:w="9576" w:type="dxa"/>
        <w:shd w:val="clear" w:color="auto" w:fill="5E9741"/>
        <w:tblLook w:val="01E0" w:firstRow="1" w:lastRow="1" w:firstColumn="1" w:lastColumn="1" w:noHBand="0" w:noVBand="0"/>
      </w:tblPr>
      <w:tblGrid>
        <w:gridCol w:w="9576"/>
      </w:tblGrid>
      <w:tr w:rsidR="00D13D48" w:rsidRPr="004A6695" w:rsidTr="005D58B6">
        <w:trPr>
          <w:trHeight w:val="490"/>
        </w:trPr>
        <w:tc>
          <w:tcPr>
            <w:tcW w:w="9576" w:type="dxa"/>
            <w:shd w:val="clear" w:color="auto" w:fill="5E9741"/>
            <w:vAlign w:val="center"/>
          </w:tcPr>
          <w:p w:rsidR="00D13D48" w:rsidRPr="004A6695" w:rsidRDefault="00D13D48" w:rsidP="00F95646">
            <w:pPr>
              <w:pStyle w:val="SectionTitle"/>
              <w:rPr>
                <w:color w:val="0070C0"/>
                <w:lang w:val="es-419"/>
              </w:rPr>
            </w:pPr>
            <w:r w:rsidRPr="004A6695">
              <w:rPr>
                <w:iCs w:val="0"/>
                <w:lang w:val="es-419"/>
              </w:rPr>
              <w:lastRenderedPageBreak/>
              <w:t>Sección I - Propósito y aplicación</w:t>
            </w:r>
          </w:p>
        </w:tc>
      </w:tr>
    </w:tbl>
    <w:p w:rsidR="0092354C" w:rsidRPr="004A6695" w:rsidRDefault="0092354C" w:rsidP="006528C4">
      <w:pPr>
        <w:pStyle w:val="ListParagraph"/>
        <w:numPr>
          <w:ilvl w:val="0"/>
          <w:numId w:val="3"/>
        </w:numPr>
        <w:ind w:left="360"/>
        <w:rPr>
          <w:rFonts w:asciiTheme="minorHAnsi" w:hAnsiTheme="minorHAnsi"/>
          <w:sz w:val="24"/>
          <w:lang w:val="es-419"/>
        </w:rPr>
      </w:pPr>
      <w:r w:rsidRPr="004A6695">
        <w:rPr>
          <w:rFonts w:asciiTheme="minorHAnsi" w:hAnsiTheme="minorHAnsi"/>
          <w:sz w:val="24"/>
          <w:lang w:val="es-419"/>
        </w:rPr>
        <w:t>Este Procedimiento estipula los requisitos obligatorios para la implementación de la Política ambiental y social para la financiación de proyectos de inversión.</w:t>
      </w:r>
    </w:p>
    <w:p w:rsidR="00D759A3" w:rsidRPr="004A6695" w:rsidRDefault="0010564D" w:rsidP="00DC1636">
      <w:pPr>
        <w:pStyle w:val="ListParagraph"/>
        <w:numPr>
          <w:ilvl w:val="0"/>
          <w:numId w:val="3"/>
        </w:numPr>
        <w:ind w:left="360"/>
        <w:rPr>
          <w:rFonts w:asciiTheme="minorHAnsi" w:hAnsiTheme="minorHAnsi"/>
          <w:sz w:val="24"/>
          <w:lang w:val="es-419"/>
        </w:rPr>
      </w:pPr>
      <w:r w:rsidRPr="004A6695">
        <w:rPr>
          <w:rFonts w:asciiTheme="minorHAnsi" w:hAnsiTheme="minorHAnsi"/>
          <w:sz w:val="24"/>
          <w:lang w:val="es-419"/>
        </w:rPr>
        <w:t>Este procedimiento se aplica al Banco.</w:t>
      </w:r>
    </w:p>
    <w:tbl>
      <w:tblPr>
        <w:tblW w:w="9576" w:type="dxa"/>
        <w:shd w:val="clear" w:color="auto" w:fill="5E9741"/>
        <w:tblCellMar>
          <w:left w:w="115" w:type="dxa"/>
          <w:right w:w="115" w:type="dxa"/>
        </w:tblCellMar>
        <w:tblLook w:val="01E0" w:firstRow="1" w:lastRow="1" w:firstColumn="1" w:lastColumn="1" w:noHBand="0" w:noVBand="0"/>
      </w:tblPr>
      <w:tblGrid>
        <w:gridCol w:w="9576"/>
      </w:tblGrid>
      <w:tr w:rsidR="00D13D48" w:rsidRPr="004A6695" w:rsidTr="005D58B6">
        <w:trPr>
          <w:trHeight w:hRule="exact" w:val="490"/>
        </w:trPr>
        <w:tc>
          <w:tcPr>
            <w:tcW w:w="9576" w:type="dxa"/>
            <w:shd w:val="clear" w:color="auto" w:fill="5E9741"/>
            <w:vAlign w:val="center"/>
          </w:tcPr>
          <w:p w:rsidR="00D13D48" w:rsidRPr="004A6695" w:rsidRDefault="00D13D48" w:rsidP="00F95646">
            <w:pPr>
              <w:pStyle w:val="SectionTitle"/>
              <w:rPr>
                <w:lang w:val="es-419"/>
              </w:rPr>
            </w:pPr>
            <w:r w:rsidRPr="004A6695">
              <w:rPr>
                <w:iCs w:val="0"/>
                <w:lang w:val="es-419"/>
              </w:rPr>
              <w:t>Sección II - Definiciones y acrónimos</w:t>
            </w:r>
          </w:p>
        </w:tc>
      </w:tr>
    </w:tbl>
    <w:p w:rsidR="00F458D3" w:rsidRPr="004A6695" w:rsidRDefault="00F458D3" w:rsidP="0023517B">
      <w:pPr>
        <w:pStyle w:val="ListParagraph"/>
        <w:numPr>
          <w:ilvl w:val="0"/>
          <w:numId w:val="3"/>
        </w:numPr>
        <w:autoSpaceDE w:val="0"/>
        <w:autoSpaceDN w:val="0"/>
        <w:adjustRightInd w:val="0"/>
        <w:ind w:left="360"/>
        <w:rPr>
          <w:rFonts w:asciiTheme="minorHAnsi" w:hAnsiTheme="minorHAnsi"/>
          <w:sz w:val="24"/>
          <w:lang w:val="es-419"/>
        </w:rPr>
      </w:pPr>
      <w:r w:rsidRPr="004A6695">
        <w:rPr>
          <w:rFonts w:asciiTheme="minorHAnsi" w:hAnsiTheme="minorHAnsi" w:cs="Arial"/>
          <w:color w:val="000000"/>
          <w:sz w:val="24"/>
          <w:lang w:val="es-419"/>
        </w:rPr>
        <w:t>Como se usan en este Procedimiento, los términos en mayúsculas o los acrónimos tienen los siguientes significados.</w:t>
      </w:r>
    </w:p>
    <w:p w:rsidR="00F458D3" w:rsidRPr="004A6695" w:rsidRDefault="00F458D3" w:rsidP="008C7164">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Acceso a la política de información:</w:t>
      </w:r>
      <w:r w:rsidRPr="004A6695">
        <w:rPr>
          <w:rFonts w:asciiTheme="minorHAnsi" w:hAnsiTheme="minorHAnsi"/>
          <w:sz w:val="24"/>
          <w:lang w:val="es-419"/>
        </w:rPr>
        <w:t xml:space="preserve"> el Acceso del Banco a la Política de información, de fecha 1 de julio de 2013, según se la enmiende ocasionalmente.</w:t>
      </w:r>
    </w:p>
    <w:p w:rsidR="00F458D3" w:rsidRPr="004A6695" w:rsidRDefault="00F458D3" w:rsidP="00731E77">
      <w:pPr>
        <w:spacing w:before="0" w:after="0"/>
        <w:ind w:left="360" w:hanging="360"/>
        <w:rPr>
          <w:rFonts w:asciiTheme="minorHAnsi" w:hAnsiTheme="minorHAnsi"/>
          <w:sz w:val="24"/>
          <w:lang w:val="es-419"/>
        </w:rPr>
      </w:pPr>
    </w:p>
    <w:p w:rsidR="009F77A0" w:rsidRPr="004A6695" w:rsidRDefault="009F77A0" w:rsidP="00B96F2B">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PANAS</w:t>
      </w:r>
      <w:r w:rsidRPr="004A6695">
        <w:rPr>
          <w:rFonts w:asciiTheme="minorHAnsi" w:hAnsiTheme="minorHAnsi"/>
          <w:sz w:val="24"/>
          <w:lang w:val="es-419"/>
        </w:rPr>
        <w:t>: el Panel de acreditación de normas ambientales y sociales del Banco, conformado por el Director de normas ambientales y sociales (DNAS), el Director de PGRAN, el Director de PGDSURR, y el AP de LEGEN, con la representación regional adecuada según lo determine el DNAS. El DNAS es quien preside el PANAS.</w:t>
      </w:r>
    </w:p>
    <w:p w:rsidR="009F77A0" w:rsidRPr="004A6695" w:rsidRDefault="009F77A0" w:rsidP="008C7164">
      <w:pPr>
        <w:pStyle w:val="ListParagraph"/>
        <w:spacing w:before="0" w:after="0"/>
        <w:rPr>
          <w:rFonts w:asciiTheme="minorHAnsi" w:hAnsiTheme="minorHAnsi"/>
          <w:sz w:val="24"/>
          <w:lang w:val="es-419"/>
        </w:rPr>
      </w:pPr>
    </w:p>
    <w:p w:rsidR="00F458D3" w:rsidRPr="004A6695" w:rsidRDefault="00F458D3" w:rsidP="00731E77">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Banco:</w:t>
      </w:r>
      <w:r w:rsidRPr="004A6695">
        <w:rPr>
          <w:rFonts w:asciiTheme="minorHAnsi" w:hAnsiTheme="minorHAnsi"/>
          <w:sz w:val="24"/>
          <w:lang w:val="es-419"/>
        </w:rPr>
        <w:t xml:space="preserve"> Banco Internacional para la reconstrucción y el desarrollo (BIRD) y Asociación internacional de fomento (AIF).</w:t>
      </w:r>
    </w:p>
    <w:p w:rsidR="00F458D3" w:rsidRPr="004A6695" w:rsidRDefault="00F458D3" w:rsidP="00197A0E">
      <w:pPr>
        <w:spacing w:before="0" w:after="0"/>
        <w:ind w:left="360" w:hanging="360"/>
        <w:rPr>
          <w:rFonts w:asciiTheme="minorHAnsi" w:hAnsiTheme="minorHAnsi"/>
          <w:sz w:val="24"/>
          <w:lang w:val="es-419"/>
        </w:rPr>
      </w:pPr>
    </w:p>
    <w:p w:rsidR="00F458D3" w:rsidRPr="004A6695" w:rsidRDefault="00F458D3" w:rsidP="00197A0E">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Junta</w:t>
      </w:r>
      <w:r w:rsidRPr="004A6695">
        <w:rPr>
          <w:rFonts w:asciiTheme="minorHAnsi" w:hAnsiTheme="minorHAnsi"/>
          <w:sz w:val="24"/>
          <w:lang w:val="es-419"/>
        </w:rPr>
        <w:t>: los directores ejecutivos del BIRD o de la AIF, o de ambos organismos, según corresponda.</w:t>
      </w:r>
    </w:p>
    <w:p w:rsidR="00F458D3" w:rsidRPr="004A6695" w:rsidRDefault="00F458D3" w:rsidP="00197A0E">
      <w:pPr>
        <w:spacing w:before="0" w:after="0"/>
        <w:ind w:left="360" w:hanging="360"/>
        <w:rPr>
          <w:rFonts w:asciiTheme="minorHAnsi" w:hAnsiTheme="minorHAnsi"/>
          <w:sz w:val="24"/>
          <w:lang w:val="es-419"/>
        </w:rPr>
      </w:pPr>
    </w:p>
    <w:p w:rsidR="00F458D3" w:rsidRPr="004A6695" w:rsidRDefault="00F458D3" w:rsidP="00197A0E">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Prestatario</w:t>
      </w:r>
      <w:r w:rsidRPr="004A6695">
        <w:rPr>
          <w:rFonts w:asciiTheme="minorHAnsi" w:hAnsiTheme="minorHAnsi"/>
          <w:sz w:val="24"/>
          <w:lang w:val="es-419"/>
        </w:rPr>
        <w:t xml:space="preserve">: el prestatario o beneficiario de un préstamo del banco para un proyecto y toda otra entidad que participe en la implementación del proyecto financiado por el préstamo del banco. </w:t>
      </w:r>
    </w:p>
    <w:p w:rsidR="00F458D3" w:rsidRPr="004A6695" w:rsidRDefault="00F458D3" w:rsidP="00197A0E">
      <w:pPr>
        <w:spacing w:before="0" w:after="0"/>
        <w:ind w:left="360" w:hanging="360"/>
        <w:rPr>
          <w:rFonts w:asciiTheme="minorHAnsi" w:hAnsiTheme="minorHAnsi"/>
          <w:sz w:val="24"/>
          <w:lang w:val="es-419"/>
        </w:rPr>
      </w:pPr>
    </w:p>
    <w:p w:rsidR="00F458D3" w:rsidRPr="004A6695" w:rsidRDefault="00F458D3" w:rsidP="00F35EF5">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Marco AS del Prestatario</w:t>
      </w:r>
      <w:r w:rsidRPr="004A6695">
        <w:rPr>
          <w:rFonts w:asciiTheme="minorHAnsi" w:hAnsiTheme="minorHAnsi"/>
          <w:sz w:val="24"/>
          <w:lang w:val="es-419"/>
        </w:rPr>
        <w:t xml:space="preserve">: el marco ambiental y social del Prestatario, como se estipula en el párrafo 25 de la Política. </w:t>
      </w:r>
    </w:p>
    <w:p w:rsidR="00F458D3" w:rsidRPr="004A6695" w:rsidRDefault="00F458D3" w:rsidP="00197A0E">
      <w:pPr>
        <w:spacing w:before="0" w:after="0"/>
        <w:ind w:left="360" w:hanging="360"/>
        <w:rPr>
          <w:rFonts w:asciiTheme="minorHAnsi" w:hAnsiTheme="minorHAnsi"/>
          <w:sz w:val="24"/>
          <w:lang w:val="es-419"/>
        </w:rPr>
      </w:pPr>
    </w:p>
    <w:p w:rsidR="00892D5F" w:rsidRPr="004A6695" w:rsidRDefault="00F769EE" w:rsidP="00197A0E">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DNAS</w:t>
      </w:r>
      <w:r w:rsidRPr="004A6695">
        <w:rPr>
          <w:rFonts w:asciiTheme="minorHAnsi" w:hAnsiTheme="minorHAnsi"/>
          <w:sz w:val="24"/>
          <w:lang w:val="es-419"/>
        </w:rPr>
        <w:t>: el Director de normas ambientales y sociales del Banco.</w:t>
      </w:r>
    </w:p>
    <w:p w:rsidR="00892D5F" w:rsidRPr="004A6695" w:rsidRDefault="00892D5F" w:rsidP="00197A0E">
      <w:pPr>
        <w:spacing w:before="0" w:after="0"/>
        <w:rPr>
          <w:rFonts w:asciiTheme="minorHAnsi" w:hAnsiTheme="minorHAnsi"/>
          <w:sz w:val="24"/>
          <w:lang w:val="es-419"/>
        </w:rPr>
      </w:pPr>
    </w:p>
    <w:p w:rsidR="00F458D3" w:rsidRPr="004A6695" w:rsidRDefault="00F458D3" w:rsidP="00197A0E">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PASS</w:t>
      </w:r>
      <w:r w:rsidRPr="004A6695">
        <w:rPr>
          <w:rFonts w:asciiTheme="minorHAnsi" w:hAnsiTheme="minorHAnsi"/>
          <w:sz w:val="24"/>
          <w:lang w:val="es-419"/>
        </w:rPr>
        <w:t xml:space="preserve">: las Pautas ambientales, de salud y seguridad del Grupo Banco Mundial, con fecha 30 de abril de 2007, según se enmienden ocasionalmente. </w:t>
      </w:r>
    </w:p>
    <w:p w:rsidR="00892D5F" w:rsidRPr="004A6695" w:rsidRDefault="00892D5F" w:rsidP="00197A0E">
      <w:pPr>
        <w:spacing w:before="0" w:after="0"/>
        <w:ind w:left="360" w:hanging="360"/>
        <w:rPr>
          <w:rFonts w:asciiTheme="minorHAnsi" w:hAnsiTheme="minorHAnsi"/>
          <w:sz w:val="24"/>
          <w:lang w:val="es-419"/>
        </w:rPr>
      </w:pPr>
    </w:p>
    <w:p w:rsidR="00F458D3" w:rsidRPr="004A6695" w:rsidRDefault="00E415B5" w:rsidP="00197A0E">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AS</w:t>
      </w:r>
      <w:r w:rsidRPr="004A6695">
        <w:rPr>
          <w:rFonts w:asciiTheme="minorHAnsi" w:hAnsiTheme="minorHAnsi"/>
          <w:sz w:val="24"/>
          <w:lang w:val="es-419"/>
        </w:rPr>
        <w:t>: Ambiental y social</w:t>
      </w:r>
    </w:p>
    <w:p w:rsidR="00F458D3" w:rsidRPr="004A6695" w:rsidRDefault="00F458D3" w:rsidP="00197A0E">
      <w:pPr>
        <w:spacing w:before="0" w:after="0"/>
        <w:ind w:left="360" w:hanging="360"/>
        <w:rPr>
          <w:rFonts w:asciiTheme="minorHAnsi" w:hAnsiTheme="minorHAnsi"/>
          <w:sz w:val="24"/>
          <w:lang w:val="es-419"/>
        </w:rPr>
      </w:pPr>
    </w:p>
    <w:p w:rsidR="00F458D3" w:rsidRPr="004A6695" w:rsidRDefault="00F458D3" w:rsidP="00197A0E">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 xml:space="preserve">PCAS: </w:t>
      </w:r>
      <w:r w:rsidRPr="004A6695">
        <w:rPr>
          <w:rFonts w:asciiTheme="minorHAnsi" w:hAnsiTheme="minorHAnsi"/>
          <w:sz w:val="24"/>
          <w:lang w:val="es-419"/>
        </w:rPr>
        <w:t>Plan de compromiso ambiental y social.</w:t>
      </w:r>
    </w:p>
    <w:p w:rsidR="00F458D3" w:rsidRPr="004A6695" w:rsidRDefault="00F458D3" w:rsidP="00197A0E">
      <w:pPr>
        <w:spacing w:before="0" w:after="0"/>
        <w:ind w:left="360" w:hanging="360"/>
        <w:rPr>
          <w:rFonts w:asciiTheme="minorHAnsi" w:hAnsiTheme="minorHAnsi"/>
          <w:sz w:val="24"/>
          <w:lang w:val="es-419"/>
        </w:rPr>
      </w:pPr>
    </w:p>
    <w:p w:rsidR="00F458D3" w:rsidRPr="004A6695" w:rsidRDefault="00F458D3" w:rsidP="00197A0E">
      <w:pPr>
        <w:pStyle w:val="ListParagraph"/>
        <w:numPr>
          <w:ilvl w:val="0"/>
          <w:numId w:val="15"/>
        </w:numPr>
        <w:spacing w:before="0" w:after="0"/>
        <w:rPr>
          <w:rFonts w:asciiTheme="minorHAnsi" w:hAnsiTheme="minorHAnsi"/>
          <w:sz w:val="24"/>
          <w:lang w:val="es-419"/>
        </w:rPr>
      </w:pPr>
      <w:r w:rsidRPr="004A6695">
        <w:rPr>
          <w:rFonts w:asciiTheme="minorHAnsi" w:hAnsiTheme="minorHAnsi"/>
          <w:sz w:val="24"/>
          <w:lang w:val="es-419"/>
        </w:rPr>
        <w:lastRenderedPageBreak/>
        <w:t>MAS: el Marco ambiental y social del Banco, con fecha ________, según se lo enmiende ocasionalmente, que consiste en la Política ambiental y social y las diez Normas ambientales y sociales.</w:t>
      </w:r>
    </w:p>
    <w:p w:rsidR="00F458D3" w:rsidRPr="004A6695" w:rsidRDefault="00F458D3" w:rsidP="00197A0E">
      <w:pPr>
        <w:spacing w:before="0" w:after="0"/>
        <w:ind w:left="360" w:hanging="360"/>
        <w:rPr>
          <w:rFonts w:asciiTheme="minorHAnsi" w:hAnsiTheme="minorHAnsi"/>
          <w:sz w:val="24"/>
          <w:lang w:val="es-419"/>
        </w:rPr>
      </w:pPr>
    </w:p>
    <w:p w:rsidR="00AE3288" w:rsidRPr="004A6695" w:rsidRDefault="00F458D3" w:rsidP="00197A0E">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 xml:space="preserve">Política ambiental y social para la financiación de proyectos de inversión: </w:t>
      </w:r>
      <w:r w:rsidRPr="004A6695">
        <w:rPr>
          <w:rFonts w:asciiTheme="minorHAnsi" w:hAnsiTheme="minorHAnsi"/>
          <w:sz w:val="24"/>
          <w:lang w:val="es-419"/>
        </w:rPr>
        <w:t>la Política ambiental y social del Banco, con fecha ________, según se la enmiende ocasionalmente.</w:t>
      </w:r>
    </w:p>
    <w:p w:rsidR="00AE3288" w:rsidRPr="004A6695" w:rsidRDefault="00AE3288" w:rsidP="00197A0E">
      <w:pPr>
        <w:spacing w:before="0" w:after="0"/>
        <w:rPr>
          <w:rFonts w:asciiTheme="minorHAnsi" w:hAnsiTheme="minorHAnsi"/>
          <w:sz w:val="24"/>
          <w:lang w:val="es-419"/>
        </w:rPr>
      </w:pPr>
    </w:p>
    <w:p w:rsidR="00AE3288" w:rsidRPr="004A6695" w:rsidRDefault="00AE3288" w:rsidP="00197A0E">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 xml:space="preserve">Procedimiento ambiental y social: </w:t>
      </w:r>
      <w:r w:rsidRPr="004A6695">
        <w:rPr>
          <w:rFonts w:asciiTheme="minorHAnsi" w:hAnsiTheme="minorHAnsi"/>
          <w:sz w:val="24"/>
          <w:lang w:val="es-419"/>
        </w:rPr>
        <w:t>el Procedimiento ambiental y social del Banco, con fecha ________, según se lo enmiende ocasionalmente.</w:t>
      </w:r>
    </w:p>
    <w:p w:rsidR="00F458D3" w:rsidRPr="004A6695" w:rsidRDefault="00F458D3" w:rsidP="00197A0E">
      <w:pPr>
        <w:spacing w:before="0" w:after="0"/>
        <w:ind w:left="360" w:hanging="360"/>
        <w:rPr>
          <w:rFonts w:asciiTheme="minorHAnsi" w:hAnsiTheme="minorHAnsi"/>
          <w:sz w:val="24"/>
          <w:lang w:val="es-419"/>
        </w:rPr>
      </w:pPr>
    </w:p>
    <w:p w:rsidR="00F458D3" w:rsidRPr="004A6695" w:rsidRDefault="00F458D3" w:rsidP="00197A0E">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 xml:space="preserve">RRAS: </w:t>
      </w:r>
      <w:r w:rsidRPr="004A6695">
        <w:rPr>
          <w:rFonts w:asciiTheme="minorHAnsi" w:hAnsiTheme="minorHAnsi"/>
          <w:sz w:val="24"/>
          <w:lang w:val="es-419"/>
        </w:rPr>
        <w:t>el documento de Resumen de revisión ambiental y social, en formato requerido, según se lo enmiende ocasionalmente.</w:t>
      </w:r>
    </w:p>
    <w:p w:rsidR="00F458D3" w:rsidRPr="004A6695" w:rsidRDefault="00F458D3" w:rsidP="00197A0E">
      <w:pPr>
        <w:spacing w:before="0" w:after="0"/>
        <w:rPr>
          <w:rFonts w:asciiTheme="minorHAnsi" w:hAnsiTheme="minorHAnsi"/>
          <w:sz w:val="24"/>
          <w:lang w:val="es-419"/>
        </w:rPr>
      </w:pPr>
    </w:p>
    <w:p w:rsidR="00032CD2" w:rsidRPr="004A6695" w:rsidRDefault="00F458D3" w:rsidP="00197A0E">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 xml:space="preserve">NAS: </w:t>
      </w:r>
      <w:r w:rsidRPr="004A6695">
        <w:rPr>
          <w:rFonts w:asciiTheme="minorHAnsi" w:hAnsiTheme="minorHAnsi"/>
          <w:sz w:val="24"/>
          <w:lang w:val="es-419"/>
        </w:rPr>
        <w:t>las Normas ambientales y sociales del Banco, con fecha ________, según se las enmiende ocasionalmente.</w:t>
      </w:r>
    </w:p>
    <w:p w:rsidR="00032CD2" w:rsidRPr="004A6695" w:rsidRDefault="00032CD2" w:rsidP="00197A0E">
      <w:pPr>
        <w:spacing w:before="0" w:after="0"/>
        <w:rPr>
          <w:rFonts w:asciiTheme="minorHAnsi" w:hAnsiTheme="minorHAnsi"/>
          <w:sz w:val="24"/>
          <w:lang w:val="es-419"/>
        </w:rPr>
      </w:pPr>
    </w:p>
    <w:p w:rsidR="00032CD2" w:rsidRPr="004A6695" w:rsidRDefault="00032CD2" w:rsidP="00197A0E">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 xml:space="preserve">ANAS: </w:t>
      </w:r>
      <w:r w:rsidRPr="004A6695">
        <w:rPr>
          <w:rFonts w:asciiTheme="minorHAnsi" w:hAnsiTheme="minorHAnsi"/>
          <w:sz w:val="24"/>
          <w:lang w:val="es-419"/>
        </w:rPr>
        <w:t>un Asesor de normas ambientales y sociales (anteriormente, Asesor de medidas de protección regionales)</w:t>
      </w:r>
    </w:p>
    <w:p w:rsidR="00F458D3" w:rsidRPr="004A6695" w:rsidRDefault="00F458D3" w:rsidP="00197A0E">
      <w:pPr>
        <w:spacing w:before="0" w:after="0"/>
        <w:ind w:left="360" w:hanging="360"/>
        <w:rPr>
          <w:rFonts w:asciiTheme="minorHAnsi" w:hAnsiTheme="minorHAnsi"/>
          <w:sz w:val="24"/>
          <w:lang w:val="es-419"/>
        </w:rPr>
      </w:pPr>
    </w:p>
    <w:p w:rsidR="00F458D3" w:rsidRPr="004A6695" w:rsidRDefault="00E415B5" w:rsidP="00197A0E">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Especialista AS</w:t>
      </w:r>
      <w:r w:rsidRPr="004A6695">
        <w:rPr>
          <w:rFonts w:asciiTheme="minorHAnsi" w:hAnsiTheme="minorHAnsi"/>
          <w:sz w:val="24"/>
          <w:lang w:val="es-419"/>
        </w:rPr>
        <w:t>: un especialista ambiental y social del Banco.</w:t>
      </w:r>
    </w:p>
    <w:p w:rsidR="00F458D3" w:rsidRPr="004A6695" w:rsidRDefault="00F458D3" w:rsidP="00197A0E">
      <w:pPr>
        <w:spacing w:before="0" w:after="0"/>
        <w:ind w:left="360" w:hanging="360"/>
        <w:rPr>
          <w:rFonts w:asciiTheme="minorHAnsi" w:hAnsiTheme="minorHAnsi"/>
          <w:b/>
          <w:sz w:val="24"/>
          <w:lang w:val="es-419"/>
        </w:rPr>
      </w:pPr>
    </w:p>
    <w:p w:rsidR="00F458D3" w:rsidRPr="004A6695" w:rsidRDefault="00F458D3" w:rsidP="00197A0E">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 xml:space="preserve">CIR: </w:t>
      </w:r>
      <w:r w:rsidRPr="004A6695">
        <w:rPr>
          <w:rFonts w:asciiTheme="minorHAnsi" w:hAnsiTheme="minorHAnsi"/>
          <w:sz w:val="24"/>
          <w:lang w:val="es-419"/>
        </w:rPr>
        <w:t>un Informe de Compleción de la implementación y resultados.</w:t>
      </w:r>
    </w:p>
    <w:p w:rsidR="00F458D3" w:rsidRPr="004A6695" w:rsidRDefault="00F458D3" w:rsidP="00197A0E">
      <w:pPr>
        <w:spacing w:before="0" w:after="0"/>
        <w:ind w:left="360" w:hanging="360"/>
        <w:rPr>
          <w:rFonts w:asciiTheme="minorHAnsi" w:hAnsiTheme="minorHAnsi"/>
          <w:b/>
          <w:sz w:val="24"/>
          <w:lang w:val="es-419"/>
        </w:rPr>
      </w:pPr>
    </w:p>
    <w:p w:rsidR="00060F70" w:rsidRPr="004A6695" w:rsidRDefault="00F458D3" w:rsidP="00B96F2B">
      <w:pPr>
        <w:pStyle w:val="ListParagraph"/>
        <w:numPr>
          <w:ilvl w:val="0"/>
          <w:numId w:val="15"/>
        </w:numPr>
        <w:spacing w:before="0" w:after="0"/>
        <w:rPr>
          <w:rFonts w:asciiTheme="minorHAnsi" w:hAnsiTheme="minorHAnsi"/>
          <w:b/>
          <w:sz w:val="24"/>
          <w:lang w:val="es-419"/>
        </w:rPr>
      </w:pPr>
      <w:r w:rsidRPr="004A6695">
        <w:rPr>
          <w:rFonts w:asciiTheme="minorHAnsi" w:hAnsiTheme="minorHAnsi"/>
          <w:b/>
          <w:bCs/>
          <w:sz w:val="24"/>
          <w:lang w:val="es-419"/>
        </w:rPr>
        <w:t>Entidad de implementación:</w:t>
      </w:r>
      <w:r w:rsidRPr="004A6695">
        <w:rPr>
          <w:rFonts w:asciiTheme="minorHAnsi" w:hAnsiTheme="minorHAnsi"/>
          <w:sz w:val="24"/>
          <w:lang w:val="es-419"/>
        </w:rPr>
        <w:t xml:space="preserve"> una entidad responsable de la implementación de un proyecto respaldado por una Garantía del Banco.</w:t>
      </w:r>
    </w:p>
    <w:p w:rsidR="00F458D3" w:rsidRPr="004A6695" w:rsidRDefault="00F458D3" w:rsidP="008C7164">
      <w:pPr>
        <w:pStyle w:val="ListParagraph"/>
        <w:spacing w:before="0" w:after="0"/>
        <w:ind w:left="360" w:hanging="360"/>
        <w:rPr>
          <w:rFonts w:asciiTheme="minorHAnsi" w:hAnsiTheme="minorHAnsi"/>
          <w:b/>
          <w:sz w:val="24"/>
          <w:lang w:val="es-419"/>
        </w:rPr>
      </w:pPr>
    </w:p>
    <w:p w:rsidR="00F458D3" w:rsidRPr="004A6695" w:rsidRDefault="00F458D3" w:rsidP="008C7164">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FPI</w:t>
      </w:r>
      <w:r w:rsidRPr="004A6695">
        <w:rPr>
          <w:rFonts w:asciiTheme="minorHAnsi" w:hAnsiTheme="minorHAnsi"/>
          <w:sz w:val="24"/>
          <w:lang w:val="es-419"/>
        </w:rPr>
        <w:t>:</w:t>
      </w:r>
      <w:r w:rsidRPr="004A6695">
        <w:rPr>
          <w:rFonts w:asciiTheme="minorHAnsi" w:hAnsiTheme="minorHAnsi"/>
          <w:b/>
          <w:bCs/>
          <w:sz w:val="24"/>
          <w:lang w:val="es-419"/>
        </w:rPr>
        <w:t xml:space="preserve"> </w:t>
      </w:r>
      <w:r w:rsidRPr="004A6695">
        <w:rPr>
          <w:rFonts w:asciiTheme="minorHAnsi" w:hAnsiTheme="minorHAnsi"/>
          <w:sz w:val="24"/>
          <w:lang w:val="es-419"/>
        </w:rPr>
        <w:t>Financiación de proyectos de inversión, como se define en el PO/PB 10.00.</w:t>
      </w:r>
    </w:p>
    <w:p w:rsidR="00F458D3" w:rsidRPr="004A6695" w:rsidRDefault="00F458D3" w:rsidP="00731E77">
      <w:pPr>
        <w:spacing w:before="0" w:after="0"/>
        <w:ind w:left="360" w:hanging="360"/>
        <w:rPr>
          <w:rFonts w:asciiTheme="minorHAnsi" w:hAnsiTheme="minorHAnsi" w:cs="Arial"/>
          <w:b/>
          <w:sz w:val="24"/>
          <w:lang w:val="es-419"/>
        </w:rPr>
      </w:pPr>
    </w:p>
    <w:p w:rsidR="000713BE" w:rsidRPr="004A6695" w:rsidRDefault="00F458D3" w:rsidP="00731E77">
      <w:pPr>
        <w:pStyle w:val="ListParagraph"/>
        <w:numPr>
          <w:ilvl w:val="0"/>
          <w:numId w:val="15"/>
        </w:numPr>
        <w:spacing w:before="0" w:after="0"/>
        <w:rPr>
          <w:rFonts w:asciiTheme="minorHAnsi" w:hAnsiTheme="minorHAnsi" w:cs="Arial"/>
          <w:b/>
          <w:sz w:val="24"/>
          <w:lang w:val="es-419"/>
        </w:rPr>
      </w:pPr>
      <w:r w:rsidRPr="004A6695">
        <w:rPr>
          <w:rFonts w:asciiTheme="minorHAnsi" w:hAnsiTheme="minorHAnsi" w:cs="Arial"/>
          <w:b/>
          <w:bCs/>
          <w:sz w:val="24"/>
          <w:lang w:val="es-419"/>
        </w:rPr>
        <w:t>EIR</w:t>
      </w:r>
      <w:r w:rsidRPr="004A6695">
        <w:rPr>
          <w:rFonts w:asciiTheme="minorHAnsi" w:hAnsiTheme="minorHAnsi" w:cs="Arial"/>
          <w:sz w:val="24"/>
          <w:lang w:val="es-419"/>
        </w:rPr>
        <w:t>:</w:t>
      </w:r>
      <w:r w:rsidRPr="004A6695">
        <w:rPr>
          <w:rFonts w:asciiTheme="minorHAnsi" w:hAnsiTheme="minorHAnsi" w:cs="Arial"/>
          <w:b/>
          <w:bCs/>
          <w:sz w:val="24"/>
          <w:lang w:val="es-419"/>
        </w:rPr>
        <w:t xml:space="preserve"> </w:t>
      </w:r>
      <w:r w:rsidRPr="004A6695">
        <w:rPr>
          <w:rFonts w:asciiTheme="minorHAnsi" w:hAnsiTheme="minorHAnsi" w:cs="Arial"/>
          <w:sz w:val="24"/>
          <w:lang w:val="es-419"/>
        </w:rPr>
        <w:t>Informe de Estado de implementación y resultados.</w:t>
      </w:r>
    </w:p>
    <w:p w:rsidR="00F458D3" w:rsidRPr="004A6695" w:rsidRDefault="00F458D3" w:rsidP="00197A0E">
      <w:pPr>
        <w:pStyle w:val="ListParagraph"/>
        <w:spacing w:before="0" w:after="0"/>
        <w:rPr>
          <w:rFonts w:asciiTheme="minorHAnsi" w:hAnsiTheme="minorHAnsi" w:cs="Arial"/>
          <w:b/>
          <w:sz w:val="24"/>
          <w:lang w:val="es-419"/>
        </w:rPr>
      </w:pPr>
      <w:r w:rsidRPr="004A6695">
        <w:rPr>
          <w:rFonts w:asciiTheme="minorHAnsi" w:hAnsiTheme="minorHAnsi" w:cs="Arial"/>
          <w:sz w:val="24"/>
          <w:lang w:val="es-419"/>
        </w:rPr>
        <w:t xml:space="preserve"> </w:t>
      </w:r>
    </w:p>
    <w:p w:rsidR="000713BE" w:rsidRPr="004A6695" w:rsidRDefault="000713BE" w:rsidP="00197A0E">
      <w:pPr>
        <w:pStyle w:val="ListParagraph"/>
        <w:numPr>
          <w:ilvl w:val="0"/>
          <w:numId w:val="15"/>
        </w:numPr>
        <w:spacing w:before="0" w:after="0"/>
        <w:rPr>
          <w:rFonts w:asciiTheme="minorHAnsi" w:hAnsiTheme="minorHAnsi" w:cs="Arial"/>
          <w:b/>
          <w:sz w:val="24"/>
          <w:lang w:val="es-419"/>
        </w:rPr>
      </w:pPr>
      <w:r w:rsidRPr="004A6695">
        <w:rPr>
          <w:rFonts w:asciiTheme="minorHAnsi" w:hAnsiTheme="minorHAnsi" w:cs="Arial"/>
          <w:b/>
          <w:bCs/>
          <w:sz w:val="24"/>
          <w:lang w:val="es-419"/>
        </w:rPr>
        <w:t>PGRAN</w:t>
      </w:r>
      <w:r w:rsidRPr="004A6695">
        <w:rPr>
          <w:rFonts w:asciiTheme="minorHAnsi" w:hAnsiTheme="minorHAnsi" w:cs="Arial"/>
          <w:sz w:val="24"/>
          <w:lang w:val="es-419"/>
        </w:rPr>
        <w:t>:</w:t>
      </w:r>
      <w:r w:rsidRPr="004A6695">
        <w:rPr>
          <w:rFonts w:asciiTheme="minorHAnsi" w:hAnsiTheme="minorHAnsi" w:cs="Arial"/>
          <w:b/>
          <w:bCs/>
          <w:sz w:val="24"/>
          <w:lang w:val="es-419"/>
        </w:rPr>
        <w:t xml:space="preserve"> </w:t>
      </w:r>
      <w:r w:rsidRPr="004A6695">
        <w:rPr>
          <w:rFonts w:asciiTheme="minorHAnsi" w:hAnsiTheme="minorHAnsi" w:cs="Arial"/>
          <w:sz w:val="24"/>
          <w:lang w:val="es-419"/>
        </w:rPr>
        <w:t>Práctica global de medioambiente y recursos naturales.</w:t>
      </w:r>
    </w:p>
    <w:p w:rsidR="005F36F4" w:rsidRPr="004A6695" w:rsidRDefault="005F36F4" w:rsidP="00197A0E">
      <w:pPr>
        <w:pStyle w:val="ListParagraph"/>
        <w:spacing w:before="0" w:after="0"/>
        <w:rPr>
          <w:rFonts w:asciiTheme="minorHAnsi" w:hAnsiTheme="minorHAnsi" w:cs="Arial"/>
          <w:b/>
          <w:sz w:val="24"/>
          <w:lang w:val="es-419"/>
        </w:rPr>
      </w:pPr>
    </w:p>
    <w:p w:rsidR="005F36F4" w:rsidRPr="004A6695" w:rsidRDefault="005F36F4" w:rsidP="00197A0E">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Director/Director superior de práctica global</w:t>
      </w:r>
      <w:r w:rsidRPr="004A6695">
        <w:rPr>
          <w:rFonts w:asciiTheme="minorHAnsi" w:hAnsiTheme="minorHAnsi"/>
          <w:sz w:val="24"/>
          <w:lang w:val="es-419"/>
        </w:rPr>
        <w:t>: el Director superior o el Director de una práctica global del Banco.</w:t>
      </w:r>
    </w:p>
    <w:p w:rsidR="005F36F4" w:rsidRPr="004A6695" w:rsidRDefault="005F36F4" w:rsidP="00197A0E">
      <w:pPr>
        <w:pStyle w:val="ListParagraph"/>
        <w:spacing w:before="0" w:after="0"/>
        <w:rPr>
          <w:rFonts w:asciiTheme="minorHAnsi" w:hAnsiTheme="minorHAnsi" w:cs="Arial"/>
          <w:b/>
          <w:sz w:val="24"/>
          <w:lang w:val="es-419"/>
        </w:rPr>
      </w:pPr>
    </w:p>
    <w:p w:rsidR="00F458D3" w:rsidRPr="004A6695" w:rsidRDefault="00F458D3" w:rsidP="00197A0E">
      <w:pPr>
        <w:pStyle w:val="ListParagraph"/>
        <w:numPr>
          <w:ilvl w:val="0"/>
          <w:numId w:val="15"/>
        </w:numPr>
        <w:spacing w:before="0" w:after="0"/>
        <w:rPr>
          <w:rFonts w:asciiTheme="minorHAnsi" w:hAnsiTheme="minorHAnsi"/>
          <w:b/>
          <w:sz w:val="24"/>
          <w:lang w:val="es-419"/>
        </w:rPr>
      </w:pPr>
      <w:r w:rsidRPr="004A6695">
        <w:rPr>
          <w:rFonts w:asciiTheme="minorHAnsi" w:hAnsiTheme="minorHAnsi"/>
          <w:b/>
          <w:bCs/>
          <w:sz w:val="24"/>
          <w:lang w:val="es-419"/>
        </w:rPr>
        <w:t>PG</w:t>
      </w:r>
      <w:r w:rsidRPr="004A6695">
        <w:rPr>
          <w:rFonts w:asciiTheme="minorHAnsi" w:hAnsiTheme="minorHAnsi"/>
          <w:sz w:val="24"/>
          <w:lang w:val="es-419"/>
        </w:rPr>
        <w:t>: una Práctica global del Banco.</w:t>
      </w:r>
    </w:p>
    <w:p w:rsidR="00F458D3" w:rsidRPr="004A6695" w:rsidRDefault="00F458D3" w:rsidP="00197A0E">
      <w:pPr>
        <w:spacing w:before="0" w:after="0"/>
        <w:ind w:left="360" w:hanging="360"/>
        <w:rPr>
          <w:rFonts w:asciiTheme="minorHAnsi" w:hAnsiTheme="minorHAnsi"/>
          <w:b/>
          <w:sz w:val="24"/>
          <w:lang w:val="es-419"/>
        </w:rPr>
      </w:pPr>
    </w:p>
    <w:p w:rsidR="00F458D3" w:rsidRPr="004A6695" w:rsidRDefault="00F458D3" w:rsidP="00197A0E">
      <w:pPr>
        <w:pStyle w:val="ListParagraph"/>
        <w:numPr>
          <w:ilvl w:val="0"/>
          <w:numId w:val="15"/>
        </w:numPr>
        <w:spacing w:before="0" w:after="0"/>
        <w:rPr>
          <w:rFonts w:asciiTheme="minorHAnsi" w:hAnsiTheme="minorHAnsi"/>
          <w:sz w:val="24"/>
          <w:lang w:val="es-419"/>
        </w:rPr>
      </w:pPr>
      <w:r w:rsidRPr="004A6695">
        <w:rPr>
          <w:rFonts w:asciiTheme="minorHAnsi" w:hAnsiTheme="minorHAnsi"/>
          <w:b/>
          <w:sz w:val="24"/>
          <w:lang w:val="es-419"/>
        </w:rPr>
        <w:t>SMQ</w:t>
      </w:r>
      <w:r w:rsidRPr="004A6695">
        <w:rPr>
          <w:rFonts w:asciiTheme="minorHAnsi" w:hAnsiTheme="minorHAnsi"/>
          <w:sz w:val="24"/>
          <w:lang w:val="es-419"/>
        </w:rPr>
        <w:t>: el Servicio de mecanismo de queja del Banco.</w:t>
      </w:r>
    </w:p>
    <w:p w:rsidR="000713BE" w:rsidRPr="004A6695" w:rsidRDefault="000713BE" w:rsidP="00197A0E">
      <w:pPr>
        <w:pStyle w:val="ListParagraph"/>
        <w:spacing w:before="0" w:after="0"/>
        <w:rPr>
          <w:rFonts w:asciiTheme="minorHAnsi" w:hAnsiTheme="minorHAnsi"/>
          <w:sz w:val="24"/>
          <w:lang w:val="es-419"/>
        </w:rPr>
      </w:pPr>
    </w:p>
    <w:p w:rsidR="000713BE" w:rsidRPr="004A6695" w:rsidRDefault="000713BE" w:rsidP="00197A0E">
      <w:pPr>
        <w:pStyle w:val="ListParagraph"/>
        <w:numPr>
          <w:ilvl w:val="0"/>
          <w:numId w:val="15"/>
        </w:numPr>
        <w:spacing w:before="0" w:after="0"/>
        <w:rPr>
          <w:rFonts w:asciiTheme="minorHAnsi" w:hAnsiTheme="minorHAnsi"/>
          <w:b/>
          <w:bCs/>
          <w:sz w:val="24"/>
          <w:lang w:val="es-419"/>
        </w:rPr>
      </w:pPr>
      <w:r w:rsidRPr="004A6695">
        <w:rPr>
          <w:rFonts w:asciiTheme="minorHAnsi" w:hAnsiTheme="minorHAnsi"/>
          <w:b/>
          <w:bCs/>
          <w:sz w:val="24"/>
          <w:lang w:val="es-419"/>
        </w:rPr>
        <w:t>PGDSURR</w:t>
      </w:r>
      <w:r w:rsidRPr="004A6695">
        <w:rPr>
          <w:rFonts w:asciiTheme="minorHAnsi" w:hAnsiTheme="minorHAnsi"/>
          <w:sz w:val="24"/>
          <w:lang w:val="es-419"/>
        </w:rPr>
        <w:t>:</w:t>
      </w:r>
      <w:r w:rsidRPr="004A6695">
        <w:rPr>
          <w:rFonts w:asciiTheme="minorHAnsi" w:hAnsiTheme="minorHAnsi"/>
          <w:b/>
          <w:bCs/>
          <w:sz w:val="24"/>
          <w:lang w:val="es-419"/>
        </w:rPr>
        <w:t xml:space="preserve"> </w:t>
      </w:r>
      <w:r w:rsidRPr="004A6695">
        <w:rPr>
          <w:rFonts w:asciiTheme="minorHAnsi" w:hAnsiTheme="minorHAnsi"/>
          <w:sz w:val="24"/>
          <w:lang w:val="es-419"/>
        </w:rPr>
        <w:t>Práctica global de desarrollo social, urbano, rural y de resistencia.</w:t>
      </w:r>
    </w:p>
    <w:p w:rsidR="00F458D3" w:rsidRPr="004A6695" w:rsidRDefault="00F458D3" w:rsidP="00197A0E">
      <w:pPr>
        <w:spacing w:before="0" w:after="0"/>
        <w:ind w:left="360" w:hanging="360"/>
        <w:rPr>
          <w:rFonts w:asciiTheme="minorHAnsi" w:hAnsiTheme="minorHAnsi" w:cs="Arial"/>
          <w:b/>
          <w:sz w:val="24"/>
          <w:lang w:val="es-419"/>
        </w:rPr>
      </w:pPr>
    </w:p>
    <w:p w:rsidR="00F458D3" w:rsidRPr="004A6695" w:rsidRDefault="00F458D3" w:rsidP="00197A0E">
      <w:pPr>
        <w:pStyle w:val="ListParagraph"/>
        <w:numPr>
          <w:ilvl w:val="0"/>
          <w:numId w:val="15"/>
        </w:numPr>
        <w:spacing w:before="0" w:after="0"/>
        <w:rPr>
          <w:rFonts w:asciiTheme="minorHAnsi" w:hAnsiTheme="minorHAnsi" w:cs="Arial"/>
          <w:b/>
          <w:sz w:val="24"/>
          <w:lang w:val="es-419"/>
        </w:rPr>
      </w:pPr>
      <w:r w:rsidRPr="004A6695">
        <w:rPr>
          <w:rFonts w:asciiTheme="minorHAnsi" w:hAnsiTheme="minorHAnsi" w:cs="Arial"/>
          <w:b/>
          <w:bCs/>
          <w:sz w:val="24"/>
          <w:lang w:val="es-419"/>
        </w:rPr>
        <w:t>Garantía</w:t>
      </w:r>
      <w:r w:rsidRPr="004A6695">
        <w:rPr>
          <w:rFonts w:asciiTheme="minorHAnsi" w:hAnsiTheme="minorHAnsi" w:cs="Arial"/>
          <w:sz w:val="24"/>
          <w:lang w:val="es-419"/>
        </w:rPr>
        <w:t xml:space="preserve">: una garantía provista por el Banco (i) de financiación brindada por entidades privadas; o (ii) de obligaciones de pago del gobierno no relacionadas con préstamos a </w:t>
      </w:r>
      <w:r w:rsidRPr="004A6695">
        <w:rPr>
          <w:rFonts w:asciiTheme="minorHAnsi" w:hAnsiTheme="minorHAnsi" w:cs="Arial"/>
          <w:sz w:val="24"/>
          <w:lang w:val="es-419"/>
        </w:rPr>
        <w:lastRenderedPageBreak/>
        <w:t xml:space="preserve">favor de entidades privadas o de entidades públicas extranjeras que surgen de contratos, leyes o regulaciones. </w:t>
      </w:r>
    </w:p>
    <w:p w:rsidR="00032CD2" w:rsidRPr="004A6695" w:rsidRDefault="00032CD2" w:rsidP="00197A0E">
      <w:pPr>
        <w:spacing w:before="0" w:after="0"/>
        <w:rPr>
          <w:rFonts w:asciiTheme="minorHAnsi" w:hAnsiTheme="minorHAnsi" w:cs="Arial"/>
          <w:b/>
          <w:sz w:val="24"/>
          <w:lang w:val="es-419"/>
        </w:rPr>
      </w:pPr>
    </w:p>
    <w:p w:rsidR="001B66CA" w:rsidRPr="004A6695" w:rsidRDefault="001B66CA" w:rsidP="00197A0E">
      <w:pPr>
        <w:pStyle w:val="ListParagraph"/>
        <w:numPr>
          <w:ilvl w:val="0"/>
          <w:numId w:val="15"/>
        </w:numPr>
        <w:spacing w:before="0" w:after="0"/>
        <w:rPr>
          <w:rFonts w:asciiTheme="minorHAnsi" w:hAnsiTheme="minorHAnsi" w:cs="Arial"/>
          <w:b/>
          <w:sz w:val="24"/>
          <w:lang w:val="es-419"/>
        </w:rPr>
      </w:pPr>
      <w:r w:rsidRPr="004A6695">
        <w:rPr>
          <w:rFonts w:asciiTheme="minorHAnsi" w:hAnsiTheme="minorHAnsi" w:cs="Arial"/>
          <w:b/>
          <w:bCs/>
          <w:sz w:val="24"/>
          <w:lang w:val="es-419"/>
        </w:rPr>
        <w:t>Acuerdo legal:</w:t>
      </w:r>
      <w:r w:rsidRPr="004A6695">
        <w:rPr>
          <w:rFonts w:asciiTheme="minorHAnsi" w:hAnsiTheme="minorHAnsi" w:cs="Arial"/>
          <w:sz w:val="24"/>
          <w:lang w:val="es-419"/>
        </w:rPr>
        <w:t xml:space="preserve"> el acuerdo legal celebrado entre el Banco y el Prestatario para brindarle al Banco financiación para el proyecto de inversión del Prestatario.</w:t>
      </w:r>
    </w:p>
    <w:p w:rsidR="00032CD2" w:rsidRPr="004A6695" w:rsidRDefault="00032CD2" w:rsidP="00197A0E">
      <w:pPr>
        <w:spacing w:before="0" w:after="0"/>
        <w:rPr>
          <w:rFonts w:asciiTheme="minorHAnsi" w:hAnsiTheme="minorHAnsi" w:cs="Arial"/>
          <w:b/>
          <w:sz w:val="24"/>
          <w:lang w:val="es-419"/>
        </w:rPr>
      </w:pPr>
    </w:p>
    <w:p w:rsidR="00F458D3" w:rsidRPr="004A6695" w:rsidRDefault="00F458D3" w:rsidP="00197A0E">
      <w:pPr>
        <w:pStyle w:val="ListParagraph"/>
        <w:numPr>
          <w:ilvl w:val="0"/>
          <w:numId w:val="15"/>
        </w:numPr>
        <w:spacing w:before="0" w:after="0"/>
        <w:rPr>
          <w:rFonts w:asciiTheme="minorHAnsi" w:hAnsiTheme="minorHAnsi" w:cs="Arial"/>
          <w:b/>
          <w:sz w:val="24"/>
          <w:lang w:val="es-419"/>
        </w:rPr>
      </w:pPr>
      <w:r w:rsidRPr="004A6695">
        <w:rPr>
          <w:rFonts w:asciiTheme="minorHAnsi" w:hAnsiTheme="minorHAnsi" w:cs="Arial"/>
          <w:b/>
          <w:bCs/>
          <w:sz w:val="24"/>
          <w:lang w:val="es-419"/>
        </w:rPr>
        <w:t>LEG</w:t>
      </w:r>
      <w:r w:rsidRPr="004A6695">
        <w:rPr>
          <w:rFonts w:asciiTheme="minorHAnsi" w:hAnsiTheme="minorHAnsi" w:cs="Arial"/>
          <w:sz w:val="24"/>
          <w:lang w:val="es-419"/>
        </w:rPr>
        <w:t>: la Vicepresidencia legal del Banco.</w:t>
      </w:r>
    </w:p>
    <w:p w:rsidR="00F458D3" w:rsidRPr="004A6695" w:rsidRDefault="00F458D3" w:rsidP="00197A0E">
      <w:pPr>
        <w:spacing w:before="0" w:after="0"/>
        <w:ind w:left="360" w:hanging="360"/>
        <w:rPr>
          <w:rFonts w:asciiTheme="minorHAnsi" w:hAnsiTheme="minorHAnsi" w:cs="Arial"/>
          <w:b/>
          <w:sz w:val="24"/>
          <w:lang w:val="es-419"/>
        </w:rPr>
      </w:pPr>
    </w:p>
    <w:p w:rsidR="00F458D3" w:rsidRPr="004A6695" w:rsidRDefault="00F458D3" w:rsidP="00197A0E">
      <w:pPr>
        <w:pStyle w:val="ListParagraph"/>
        <w:numPr>
          <w:ilvl w:val="0"/>
          <w:numId w:val="15"/>
        </w:numPr>
        <w:spacing w:before="0" w:after="0"/>
        <w:rPr>
          <w:rFonts w:asciiTheme="minorHAnsi" w:hAnsiTheme="minorHAnsi" w:cs="Arial"/>
          <w:b/>
          <w:sz w:val="24"/>
          <w:lang w:val="es-419"/>
        </w:rPr>
      </w:pPr>
      <w:r w:rsidRPr="004A6695">
        <w:rPr>
          <w:rFonts w:asciiTheme="minorHAnsi" w:hAnsiTheme="minorHAnsi" w:cs="Arial"/>
          <w:b/>
          <w:bCs/>
          <w:sz w:val="24"/>
          <w:lang w:val="es-419"/>
        </w:rPr>
        <w:t>LEGEN</w:t>
      </w:r>
      <w:r w:rsidRPr="004A6695">
        <w:rPr>
          <w:rFonts w:asciiTheme="minorHAnsi" w:hAnsiTheme="minorHAnsi" w:cs="Arial"/>
          <w:sz w:val="24"/>
          <w:lang w:val="es-419"/>
        </w:rPr>
        <w:t>: la unidad de leyes ambientales e internacionales de LEG.</w:t>
      </w:r>
    </w:p>
    <w:p w:rsidR="00F458D3" w:rsidRPr="004A6695" w:rsidRDefault="00F458D3" w:rsidP="00197A0E">
      <w:pPr>
        <w:pStyle w:val="Default"/>
        <w:ind w:left="360" w:hanging="360"/>
        <w:rPr>
          <w:rFonts w:asciiTheme="minorHAnsi" w:hAnsiTheme="minorHAnsi" w:cs="Arial"/>
          <w:lang w:val="es-419"/>
        </w:rPr>
      </w:pPr>
    </w:p>
    <w:p w:rsidR="00F458D3" w:rsidRPr="004A6695" w:rsidRDefault="00F458D3" w:rsidP="00197A0E">
      <w:pPr>
        <w:pStyle w:val="Default"/>
        <w:numPr>
          <w:ilvl w:val="0"/>
          <w:numId w:val="15"/>
        </w:numPr>
        <w:rPr>
          <w:rFonts w:asciiTheme="minorHAnsi" w:hAnsiTheme="minorHAnsi" w:cs="Arial"/>
          <w:lang w:val="es-419"/>
        </w:rPr>
      </w:pPr>
      <w:r w:rsidRPr="004A6695">
        <w:rPr>
          <w:rFonts w:asciiTheme="minorHAnsi" w:hAnsiTheme="minorHAnsi" w:cs="Arial"/>
          <w:b/>
          <w:bCs/>
          <w:lang w:val="es-419"/>
        </w:rPr>
        <w:t>AP LEGEN</w:t>
      </w:r>
      <w:r w:rsidRPr="004A6695">
        <w:rPr>
          <w:rFonts w:asciiTheme="minorHAnsi" w:hAnsiTheme="minorHAnsi" w:cs="Arial"/>
          <w:lang w:val="es-419"/>
        </w:rPr>
        <w:t>:</w:t>
      </w:r>
      <w:r w:rsidRPr="004A6695">
        <w:rPr>
          <w:rFonts w:asciiTheme="minorHAnsi" w:hAnsiTheme="minorHAnsi" w:cs="Arial"/>
          <w:b/>
          <w:bCs/>
          <w:lang w:val="es-419"/>
        </w:rPr>
        <w:t xml:space="preserve"> </w:t>
      </w:r>
      <w:r w:rsidRPr="004A6695">
        <w:rPr>
          <w:rFonts w:asciiTheme="minorHAnsi" w:hAnsiTheme="minorHAnsi" w:cs="Arial"/>
          <w:lang w:val="es-419"/>
        </w:rPr>
        <w:t xml:space="preserve">Asesor principal, LEGEN. </w:t>
      </w:r>
    </w:p>
    <w:p w:rsidR="00F458D3" w:rsidRPr="004A6695" w:rsidRDefault="00F458D3" w:rsidP="00197A0E">
      <w:pPr>
        <w:spacing w:before="0" w:after="0"/>
        <w:ind w:left="360" w:hanging="360"/>
        <w:rPr>
          <w:rFonts w:asciiTheme="minorHAnsi" w:hAnsiTheme="minorHAnsi" w:cs="Arial"/>
          <w:b/>
          <w:sz w:val="24"/>
          <w:lang w:val="es-419"/>
        </w:rPr>
      </w:pPr>
    </w:p>
    <w:p w:rsidR="00B96F2B" w:rsidRPr="004A6695" w:rsidRDefault="00B96F2B" w:rsidP="00B96F2B">
      <w:pPr>
        <w:pStyle w:val="ListParagraph"/>
        <w:numPr>
          <w:ilvl w:val="0"/>
          <w:numId w:val="15"/>
        </w:numPr>
        <w:spacing w:before="0" w:after="0"/>
        <w:rPr>
          <w:rFonts w:asciiTheme="minorHAnsi" w:hAnsiTheme="minorHAnsi" w:cs="Arial"/>
          <w:b/>
          <w:sz w:val="24"/>
          <w:lang w:val="es-419"/>
        </w:rPr>
      </w:pPr>
      <w:r w:rsidRPr="004A6695">
        <w:rPr>
          <w:rFonts w:asciiTheme="minorHAnsi" w:hAnsiTheme="minorHAnsi" w:cs="Arial"/>
          <w:b/>
          <w:bCs/>
          <w:sz w:val="24"/>
          <w:lang w:val="es-419"/>
        </w:rPr>
        <w:t>Préstamo</w:t>
      </w:r>
      <w:r w:rsidRPr="004A6695">
        <w:rPr>
          <w:rFonts w:asciiTheme="minorHAnsi" w:hAnsiTheme="minorHAnsi" w:cs="Arial"/>
          <w:sz w:val="24"/>
          <w:lang w:val="es-419"/>
        </w:rPr>
        <w:t xml:space="preserve">: un préstamo, crédito o subsidio otorgado por el Banco a partir de sus propios recursos o de fondos de fideicomiso financiados por otros donantes y administrados por el Banco, o una combinación de estos. </w:t>
      </w:r>
    </w:p>
    <w:p w:rsidR="00B96F2B" w:rsidRPr="004A6695" w:rsidRDefault="00B96F2B" w:rsidP="00B96F2B">
      <w:pPr>
        <w:spacing w:before="0" w:after="0"/>
        <w:rPr>
          <w:rFonts w:asciiTheme="minorHAnsi" w:hAnsiTheme="minorHAnsi" w:cs="Arial"/>
          <w:b/>
          <w:sz w:val="24"/>
          <w:lang w:val="es-419"/>
        </w:rPr>
      </w:pPr>
    </w:p>
    <w:p w:rsidR="00F458D3" w:rsidRPr="004A6695" w:rsidRDefault="00F458D3" w:rsidP="008C7164">
      <w:pPr>
        <w:pStyle w:val="ListParagraph"/>
        <w:numPr>
          <w:ilvl w:val="0"/>
          <w:numId w:val="15"/>
        </w:numPr>
        <w:spacing w:before="0" w:after="0"/>
        <w:rPr>
          <w:rFonts w:asciiTheme="minorHAnsi" w:hAnsiTheme="minorHAnsi" w:cs="Arial"/>
          <w:sz w:val="24"/>
          <w:lang w:val="es-419"/>
        </w:rPr>
      </w:pPr>
      <w:r w:rsidRPr="004A6695">
        <w:rPr>
          <w:rFonts w:asciiTheme="minorHAnsi" w:hAnsiTheme="minorHAnsi" w:cs="Arial"/>
          <w:b/>
          <w:bCs/>
          <w:sz w:val="24"/>
          <w:lang w:val="es-419"/>
        </w:rPr>
        <w:t>Gerencia</w:t>
      </w:r>
      <w:r w:rsidRPr="004A6695">
        <w:rPr>
          <w:rFonts w:asciiTheme="minorHAnsi" w:hAnsiTheme="minorHAnsi" w:cs="Arial"/>
          <w:sz w:val="24"/>
          <w:lang w:val="es-419"/>
        </w:rPr>
        <w:t>: el Presidente o un Gerente del Banco, o algunas o todas estas personas, según corresponda.</w:t>
      </w:r>
    </w:p>
    <w:p w:rsidR="00F458D3" w:rsidRPr="004A6695" w:rsidRDefault="00F458D3" w:rsidP="00731E77">
      <w:pPr>
        <w:spacing w:before="0" w:after="0"/>
        <w:ind w:left="360" w:hanging="360"/>
        <w:rPr>
          <w:rFonts w:asciiTheme="minorHAnsi" w:hAnsiTheme="minorHAnsi" w:cs="Arial"/>
          <w:sz w:val="24"/>
          <w:lang w:val="es-419"/>
        </w:rPr>
      </w:pPr>
    </w:p>
    <w:p w:rsidR="00F458D3" w:rsidRPr="004A6695" w:rsidRDefault="00F458D3" w:rsidP="00197A0E">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Gerente</w:t>
      </w:r>
      <w:r w:rsidRPr="004A6695">
        <w:rPr>
          <w:rFonts w:asciiTheme="minorHAnsi" w:hAnsiTheme="minorHAnsi"/>
          <w:sz w:val="24"/>
          <w:lang w:val="es-419"/>
        </w:rPr>
        <w:t>: una persona identificada como un gerente en el sistema de recursos humanos del Banco.</w:t>
      </w:r>
    </w:p>
    <w:p w:rsidR="00F458D3" w:rsidRPr="004A6695" w:rsidRDefault="00F458D3" w:rsidP="00197A0E">
      <w:pPr>
        <w:spacing w:before="0" w:after="0"/>
        <w:ind w:left="360" w:hanging="360"/>
        <w:rPr>
          <w:rFonts w:asciiTheme="minorHAnsi" w:hAnsiTheme="minorHAnsi"/>
          <w:sz w:val="24"/>
          <w:lang w:val="es-419"/>
        </w:rPr>
      </w:pPr>
    </w:p>
    <w:p w:rsidR="00F458D3" w:rsidRPr="004A6695" w:rsidRDefault="00F458D3" w:rsidP="00197A0E">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Director general o DG</w:t>
      </w:r>
      <w:r w:rsidRPr="004A6695">
        <w:rPr>
          <w:rFonts w:asciiTheme="minorHAnsi" w:hAnsiTheme="minorHAnsi"/>
          <w:sz w:val="24"/>
          <w:lang w:val="es-419"/>
        </w:rPr>
        <w:t>: el Director general y Gerente general del Banco.</w:t>
      </w:r>
    </w:p>
    <w:p w:rsidR="00F458D3" w:rsidRPr="004A6695" w:rsidRDefault="00F458D3" w:rsidP="00197A0E">
      <w:pPr>
        <w:spacing w:before="0" w:after="0"/>
        <w:ind w:left="360" w:hanging="360"/>
        <w:rPr>
          <w:rFonts w:asciiTheme="minorHAnsi" w:hAnsiTheme="minorHAnsi"/>
          <w:b/>
          <w:sz w:val="24"/>
          <w:lang w:val="es-419"/>
        </w:rPr>
      </w:pPr>
    </w:p>
    <w:p w:rsidR="00CF3FFC" w:rsidRPr="004A6695" w:rsidRDefault="00CF3FFC" w:rsidP="00197A0E">
      <w:pPr>
        <w:pStyle w:val="ListParagraph"/>
        <w:numPr>
          <w:ilvl w:val="0"/>
          <w:numId w:val="15"/>
        </w:numPr>
        <w:spacing w:before="0" w:after="0"/>
        <w:rPr>
          <w:rFonts w:asciiTheme="minorHAnsi" w:hAnsiTheme="minorHAnsi"/>
          <w:b/>
          <w:sz w:val="24"/>
          <w:lang w:val="es-419"/>
        </w:rPr>
      </w:pPr>
      <w:r w:rsidRPr="004A6695">
        <w:rPr>
          <w:rFonts w:asciiTheme="minorHAnsi" w:hAnsiTheme="minorHAnsi"/>
          <w:b/>
          <w:bCs/>
          <w:sz w:val="24"/>
          <w:lang w:val="es-419"/>
        </w:rPr>
        <w:t>CROAS</w:t>
      </w:r>
      <w:r w:rsidRPr="004A6695">
        <w:rPr>
          <w:rFonts w:asciiTheme="minorHAnsi" w:hAnsiTheme="minorHAnsi"/>
          <w:sz w:val="24"/>
          <w:lang w:val="es-419"/>
        </w:rPr>
        <w:t>: el Comité de Revisión de Operaciones Ambientales y Sociales del Banco, conformado por el Director de normas ambientales y sociales (DNAS), el Director de PGRAN, el Director de PGDSURR, y el AP de LEGEN, con la representación regional adecuada según lo determine el DNAS. El CROAS está presidido por el DNAS.</w:t>
      </w:r>
    </w:p>
    <w:p w:rsidR="00CF3FFC" w:rsidRPr="004A6695" w:rsidRDefault="00CF3FFC" w:rsidP="00197A0E">
      <w:pPr>
        <w:pStyle w:val="ListParagraph"/>
        <w:spacing w:before="0" w:after="0"/>
        <w:rPr>
          <w:rFonts w:asciiTheme="minorHAnsi" w:hAnsiTheme="minorHAnsi"/>
          <w:b/>
          <w:sz w:val="24"/>
          <w:lang w:val="es-419"/>
        </w:rPr>
      </w:pPr>
    </w:p>
    <w:p w:rsidR="00F458D3" w:rsidRPr="004A6695" w:rsidRDefault="00F458D3" w:rsidP="00197A0E">
      <w:pPr>
        <w:pStyle w:val="ListParagraph"/>
        <w:numPr>
          <w:ilvl w:val="0"/>
          <w:numId w:val="15"/>
        </w:numPr>
        <w:spacing w:before="0" w:after="0"/>
        <w:rPr>
          <w:rFonts w:asciiTheme="minorHAnsi" w:hAnsiTheme="minorHAnsi"/>
          <w:b/>
          <w:sz w:val="24"/>
          <w:lang w:val="es-419"/>
        </w:rPr>
      </w:pPr>
      <w:r w:rsidRPr="004A6695">
        <w:rPr>
          <w:rFonts w:asciiTheme="minorHAnsi" w:hAnsiTheme="minorHAnsi"/>
          <w:b/>
          <w:bCs/>
          <w:sz w:val="24"/>
          <w:lang w:val="es-419"/>
        </w:rPr>
        <w:t>POSP</w:t>
      </w:r>
      <w:r w:rsidRPr="004A6695">
        <w:rPr>
          <w:rFonts w:asciiTheme="minorHAnsi" w:hAnsiTheme="minorHAnsi"/>
          <w:sz w:val="24"/>
          <w:lang w:val="es-419"/>
        </w:rPr>
        <w:t>: Vicepresidencia de Política de operaciones y servicios de países del Banco.</w:t>
      </w:r>
    </w:p>
    <w:p w:rsidR="00F458D3" w:rsidRPr="004A6695" w:rsidRDefault="00F458D3" w:rsidP="00197A0E">
      <w:pPr>
        <w:spacing w:before="0" w:after="0"/>
        <w:ind w:left="360" w:hanging="360"/>
        <w:rPr>
          <w:rFonts w:asciiTheme="minorHAnsi" w:hAnsiTheme="minorHAnsi"/>
          <w:b/>
          <w:sz w:val="24"/>
          <w:lang w:val="es-419"/>
        </w:rPr>
      </w:pPr>
    </w:p>
    <w:p w:rsidR="009F77A0" w:rsidRPr="004A6695" w:rsidRDefault="00F458D3" w:rsidP="00197A0E">
      <w:pPr>
        <w:pStyle w:val="ListParagraph"/>
        <w:numPr>
          <w:ilvl w:val="0"/>
          <w:numId w:val="15"/>
        </w:numPr>
        <w:spacing w:before="0" w:after="0"/>
        <w:rPr>
          <w:rFonts w:asciiTheme="minorHAnsi" w:hAnsiTheme="minorHAnsi"/>
          <w:b/>
          <w:sz w:val="24"/>
          <w:lang w:val="es-419"/>
        </w:rPr>
      </w:pPr>
      <w:r w:rsidRPr="004A6695">
        <w:rPr>
          <w:rFonts w:asciiTheme="minorHAnsi" w:hAnsiTheme="minorHAnsi"/>
          <w:b/>
          <w:bCs/>
          <w:sz w:val="24"/>
          <w:lang w:val="es-419"/>
        </w:rPr>
        <w:t>OPSOR</w:t>
      </w:r>
      <w:r w:rsidRPr="004A6695">
        <w:rPr>
          <w:rFonts w:asciiTheme="minorHAnsi" w:hAnsiTheme="minorHAnsi"/>
          <w:sz w:val="24"/>
          <w:lang w:val="es-419"/>
        </w:rPr>
        <w:t>: el Departamento de Gestión de Riesgos de Operaciones que es parte de la POSP.</w:t>
      </w:r>
    </w:p>
    <w:p w:rsidR="00E43627" w:rsidRPr="004A6695" w:rsidRDefault="00E43627" w:rsidP="00197A0E">
      <w:pPr>
        <w:spacing w:before="0" w:after="0"/>
        <w:ind w:left="360" w:hanging="360"/>
        <w:rPr>
          <w:rFonts w:asciiTheme="minorHAnsi" w:hAnsiTheme="minorHAnsi"/>
          <w:b/>
          <w:sz w:val="24"/>
          <w:lang w:val="es-419"/>
        </w:rPr>
      </w:pPr>
    </w:p>
    <w:p w:rsidR="00F458D3" w:rsidRPr="004A6695" w:rsidRDefault="00F458D3" w:rsidP="00197A0E">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DEP</w:t>
      </w:r>
      <w:r w:rsidRPr="004A6695">
        <w:rPr>
          <w:rFonts w:asciiTheme="minorHAnsi" w:hAnsiTheme="minorHAnsi"/>
          <w:sz w:val="24"/>
          <w:lang w:val="es-419"/>
        </w:rPr>
        <w:t>: un Documento de evaluación de proyecto</w:t>
      </w:r>
    </w:p>
    <w:p w:rsidR="00F458D3" w:rsidRPr="004A6695" w:rsidRDefault="00F458D3" w:rsidP="00197A0E">
      <w:pPr>
        <w:spacing w:before="0" w:after="0"/>
        <w:ind w:left="360" w:hanging="360"/>
        <w:rPr>
          <w:rFonts w:asciiTheme="minorHAnsi" w:hAnsiTheme="minorHAnsi"/>
          <w:sz w:val="24"/>
          <w:lang w:val="es-419"/>
        </w:rPr>
      </w:pPr>
    </w:p>
    <w:p w:rsidR="00F458D3" w:rsidRPr="004A6695" w:rsidRDefault="00F458D3" w:rsidP="00197A0E">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Presidente</w:t>
      </w:r>
      <w:r w:rsidRPr="004A6695">
        <w:rPr>
          <w:rFonts w:asciiTheme="minorHAnsi" w:hAnsiTheme="minorHAnsi"/>
          <w:sz w:val="24"/>
          <w:lang w:val="es-419"/>
        </w:rPr>
        <w:t>: el Presidente del Banco.</w:t>
      </w:r>
    </w:p>
    <w:p w:rsidR="00F458D3" w:rsidRPr="004A6695" w:rsidRDefault="00F458D3" w:rsidP="00197A0E">
      <w:pPr>
        <w:spacing w:before="0" w:after="0"/>
        <w:ind w:left="360" w:hanging="360"/>
        <w:rPr>
          <w:rFonts w:asciiTheme="minorHAnsi" w:hAnsiTheme="minorHAnsi"/>
          <w:sz w:val="24"/>
          <w:lang w:val="es-419"/>
        </w:rPr>
      </w:pPr>
    </w:p>
    <w:p w:rsidR="00FD1FF2" w:rsidRPr="004A6695" w:rsidRDefault="00FD1FF2" w:rsidP="00197A0E">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Clasificación de riesgos</w:t>
      </w:r>
      <w:r w:rsidRPr="004A6695">
        <w:rPr>
          <w:rFonts w:asciiTheme="minorHAnsi" w:hAnsiTheme="minorHAnsi"/>
          <w:sz w:val="24"/>
          <w:lang w:val="es-419"/>
        </w:rPr>
        <w:t>:</w:t>
      </w:r>
      <w:r w:rsidRPr="004A6695">
        <w:rPr>
          <w:rFonts w:asciiTheme="minorHAnsi" w:hAnsiTheme="minorHAnsi"/>
          <w:b/>
          <w:bCs/>
          <w:sz w:val="24"/>
          <w:lang w:val="es-419"/>
        </w:rPr>
        <w:t xml:space="preserve"> </w:t>
      </w:r>
      <w:r w:rsidRPr="004A6695">
        <w:rPr>
          <w:rFonts w:asciiTheme="minorHAnsi" w:hAnsiTheme="minorHAnsi"/>
          <w:sz w:val="24"/>
          <w:lang w:val="es-419"/>
        </w:rPr>
        <w:t>la clasificación de riesgos asignada por el Banco al proyecto, según se estipula en la Sección VI de este Procedimiento.</w:t>
      </w:r>
    </w:p>
    <w:p w:rsidR="00F458D3" w:rsidRPr="004A6695" w:rsidRDefault="00F458D3" w:rsidP="00197A0E">
      <w:pPr>
        <w:spacing w:before="0" w:after="0"/>
        <w:ind w:left="360" w:hanging="360"/>
        <w:rPr>
          <w:rFonts w:asciiTheme="minorHAnsi" w:hAnsiTheme="minorHAnsi"/>
          <w:b/>
          <w:sz w:val="24"/>
          <w:lang w:val="es-419"/>
        </w:rPr>
      </w:pPr>
    </w:p>
    <w:p w:rsidR="009D0D9A" w:rsidRPr="004A6695" w:rsidRDefault="009D0D9A" w:rsidP="00197A0E">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Subproyecto</w:t>
      </w:r>
      <w:r w:rsidRPr="004A6695">
        <w:rPr>
          <w:rFonts w:asciiTheme="minorHAnsi" w:hAnsiTheme="minorHAnsi"/>
          <w:sz w:val="24"/>
          <w:lang w:val="es-419"/>
        </w:rPr>
        <w:t>: una actividad independiente del proyecto, como se define en el acuerdo legal.</w:t>
      </w:r>
    </w:p>
    <w:p w:rsidR="009D0D9A" w:rsidRPr="004A6695" w:rsidRDefault="009D0D9A" w:rsidP="00197A0E">
      <w:pPr>
        <w:pStyle w:val="ListParagraph"/>
        <w:spacing w:before="0" w:after="0"/>
        <w:rPr>
          <w:rFonts w:asciiTheme="minorHAnsi" w:hAnsiTheme="minorHAnsi"/>
          <w:sz w:val="24"/>
          <w:lang w:val="es-419"/>
        </w:rPr>
      </w:pPr>
    </w:p>
    <w:p w:rsidR="00F458D3" w:rsidRPr="004A6695" w:rsidRDefault="00F458D3" w:rsidP="00197A0E">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lastRenderedPageBreak/>
        <w:t>LE</w:t>
      </w:r>
      <w:r w:rsidRPr="004A6695">
        <w:rPr>
          <w:rFonts w:asciiTheme="minorHAnsi" w:hAnsiTheme="minorHAnsi"/>
          <w:sz w:val="24"/>
          <w:lang w:val="es-419"/>
        </w:rPr>
        <w:t>: el Líder del equipo.</w:t>
      </w:r>
    </w:p>
    <w:p w:rsidR="006528C4" w:rsidRPr="004A6695" w:rsidRDefault="006528C4" w:rsidP="00197A0E">
      <w:pPr>
        <w:pStyle w:val="ListParagraph"/>
        <w:spacing w:before="0" w:after="0"/>
        <w:rPr>
          <w:rFonts w:asciiTheme="minorHAnsi" w:hAnsiTheme="minorHAnsi"/>
          <w:sz w:val="24"/>
          <w:lang w:val="es-419"/>
        </w:rPr>
      </w:pPr>
    </w:p>
    <w:p w:rsidR="00F458D3" w:rsidRPr="004A6695" w:rsidRDefault="00F458D3" w:rsidP="00197A0E">
      <w:pPr>
        <w:pStyle w:val="ListParagraph"/>
        <w:numPr>
          <w:ilvl w:val="0"/>
          <w:numId w:val="15"/>
        </w:numPr>
        <w:spacing w:before="0" w:after="0"/>
        <w:rPr>
          <w:rFonts w:asciiTheme="minorHAnsi" w:hAnsiTheme="minorHAnsi"/>
          <w:sz w:val="24"/>
          <w:lang w:val="es-419"/>
        </w:rPr>
      </w:pPr>
      <w:r w:rsidRPr="004A6695">
        <w:rPr>
          <w:rFonts w:asciiTheme="minorHAnsi" w:hAnsiTheme="minorHAnsi"/>
          <w:b/>
          <w:bCs/>
          <w:sz w:val="24"/>
          <w:lang w:val="es-419"/>
        </w:rPr>
        <w:t>TR</w:t>
      </w:r>
      <w:r w:rsidRPr="004A6695">
        <w:rPr>
          <w:rFonts w:asciiTheme="minorHAnsi" w:hAnsiTheme="minorHAnsi"/>
          <w:sz w:val="24"/>
          <w:lang w:val="es-419"/>
        </w:rPr>
        <w:t>: Términos de referencia para la evaluación relevante que usará el Prestatario para evaluar los posibles riesgos e impactos del proyecto.</w:t>
      </w:r>
    </w:p>
    <w:p w:rsidR="00F458D3" w:rsidRPr="004A6695" w:rsidRDefault="00F458D3" w:rsidP="00197A0E">
      <w:pPr>
        <w:spacing w:before="0" w:after="0"/>
        <w:ind w:left="360" w:hanging="360"/>
        <w:rPr>
          <w:rFonts w:asciiTheme="minorHAnsi" w:hAnsiTheme="minorHAnsi"/>
          <w:sz w:val="24"/>
          <w:lang w:val="es-419"/>
        </w:rPr>
      </w:pPr>
    </w:p>
    <w:p w:rsidR="00F458D3" w:rsidRPr="004A6695" w:rsidRDefault="00F458D3" w:rsidP="00197A0E">
      <w:pPr>
        <w:pStyle w:val="ListParagraph"/>
        <w:numPr>
          <w:ilvl w:val="0"/>
          <w:numId w:val="15"/>
        </w:numPr>
        <w:spacing w:before="0" w:after="0"/>
        <w:rPr>
          <w:rFonts w:asciiTheme="minorHAnsi" w:hAnsiTheme="minorHAnsi"/>
          <w:sz w:val="24"/>
          <w:lang w:val="es-419"/>
        </w:rPr>
      </w:pPr>
      <w:r w:rsidRPr="004A6695">
        <w:rPr>
          <w:rFonts w:asciiTheme="minorHAnsi" w:hAnsiTheme="minorHAnsi"/>
          <w:b/>
          <w:sz w:val="24"/>
          <w:lang w:val="es-419"/>
        </w:rPr>
        <w:t>ET</w:t>
      </w:r>
      <w:r w:rsidRPr="004A6695">
        <w:rPr>
          <w:rFonts w:asciiTheme="minorHAnsi" w:hAnsiTheme="minorHAnsi"/>
          <w:sz w:val="24"/>
          <w:lang w:val="es-419"/>
        </w:rPr>
        <w:t>: el Equipo de tareas.</w:t>
      </w:r>
    </w:p>
    <w:p w:rsidR="002E6A77" w:rsidRPr="004A6695" w:rsidRDefault="002E6A77" w:rsidP="00197A0E">
      <w:pPr>
        <w:pStyle w:val="ListParagraph"/>
        <w:spacing w:before="0" w:after="0"/>
        <w:ind w:left="360" w:hanging="360"/>
        <w:rPr>
          <w:rFonts w:asciiTheme="minorHAnsi" w:hAnsiTheme="minorHAnsi"/>
          <w:sz w:val="24"/>
          <w:lang w:val="es-419"/>
        </w:rPr>
      </w:pPr>
    </w:p>
    <w:tbl>
      <w:tblPr>
        <w:tblW w:w="9576" w:type="dxa"/>
        <w:tblInd w:w="18" w:type="dxa"/>
        <w:shd w:val="clear" w:color="auto" w:fill="5E9741"/>
        <w:tblLook w:val="01E0" w:firstRow="1" w:lastRow="1" w:firstColumn="1" w:lastColumn="1" w:noHBand="0" w:noVBand="0"/>
      </w:tblPr>
      <w:tblGrid>
        <w:gridCol w:w="9576"/>
      </w:tblGrid>
      <w:tr w:rsidR="00D13D48" w:rsidRPr="004A6695" w:rsidTr="005D58B6">
        <w:trPr>
          <w:trHeight w:val="490"/>
        </w:trPr>
        <w:tc>
          <w:tcPr>
            <w:tcW w:w="9576" w:type="dxa"/>
            <w:shd w:val="clear" w:color="auto" w:fill="5E9741"/>
            <w:vAlign w:val="center"/>
          </w:tcPr>
          <w:p w:rsidR="00D13D48" w:rsidRPr="004A6695" w:rsidRDefault="00D13D48" w:rsidP="00F95646">
            <w:pPr>
              <w:pStyle w:val="SectionTitle"/>
              <w:rPr>
                <w:lang w:val="es-419"/>
              </w:rPr>
            </w:pPr>
            <w:r w:rsidRPr="004A6695">
              <w:rPr>
                <w:iCs w:val="0"/>
                <w:lang w:val="es-419"/>
              </w:rPr>
              <w:t>Sección III – Alcance</w:t>
            </w:r>
          </w:p>
        </w:tc>
      </w:tr>
    </w:tbl>
    <w:p w:rsidR="00C120F9" w:rsidRPr="004A6695" w:rsidRDefault="00892D5F" w:rsidP="006828A8">
      <w:pPr>
        <w:pStyle w:val="ESSpara"/>
        <w:ind w:left="360"/>
        <w:rPr>
          <w:sz w:val="24"/>
          <w:lang w:val="es-419"/>
        </w:rPr>
      </w:pPr>
      <w:r w:rsidRPr="004A6695">
        <w:rPr>
          <w:sz w:val="24"/>
          <w:lang w:val="es-419"/>
        </w:rPr>
        <w:t xml:space="preserve">Este procedimiento se aplica a todos los proyectos que estén sujetos al PO 10.00 sobre Financiación de proyectos de inversión. </w:t>
      </w:r>
    </w:p>
    <w:p w:rsidR="00FD4C4D" w:rsidRPr="004A6695" w:rsidRDefault="006A0367" w:rsidP="006A0367">
      <w:pPr>
        <w:pStyle w:val="ESSpara"/>
        <w:ind w:left="360"/>
        <w:rPr>
          <w:rFonts w:cstheme="majorBidi"/>
          <w:sz w:val="24"/>
          <w:lang w:val="es-419"/>
        </w:rPr>
      </w:pPr>
      <w:r w:rsidRPr="004A6695">
        <w:rPr>
          <w:rFonts w:eastAsiaTheme="majorEastAsia"/>
          <w:sz w:val="24"/>
          <w:lang w:val="es-419"/>
        </w:rPr>
        <w:t>Como se estipula en la Política, párrafo 3, las responsabilidades del Banco para administrar los riesgos e impactos ambientales y sociales de un proyecto son las siguientes:</w:t>
      </w:r>
    </w:p>
    <w:p w:rsidR="00546ED9" w:rsidRPr="004A6695" w:rsidRDefault="00F23355" w:rsidP="00B9100D">
      <w:pPr>
        <w:pStyle w:val="ESSpara"/>
        <w:numPr>
          <w:ilvl w:val="1"/>
          <w:numId w:val="2"/>
        </w:numPr>
        <w:rPr>
          <w:sz w:val="24"/>
          <w:lang w:val="es-419"/>
        </w:rPr>
      </w:pPr>
      <w:r w:rsidRPr="004A6695">
        <w:rPr>
          <w:sz w:val="24"/>
          <w:lang w:val="es-419"/>
        </w:rPr>
        <w:t xml:space="preserve">asumir su propia diligencia debida de los proyectos propuestos, en forma proporcional en función de la naturaleza y el significado potencial de los riesgos e impactos ambientales y sociales relacionados con el proyecto; </w:t>
      </w:r>
    </w:p>
    <w:p w:rsidR="00546ED9" w:rsidRPr="004A6695" w:rsidRDefault="00F23355" w:rsidP="0023517B">
      <w:pPr>
        <w:pStyle w:val="ESSpara"/>
        <w:numPr>
          <w:ilvl w:val="1"/>
          <w:numId w:val="2"/>
        </w:numPr>
        <w:rPr>
          <w:sz w:val="24"/>
          <w:lang w:val="es-419"/>
        </w:rPr>
      </w:pPr>
      <w:r w:rsidRPr="004A6695">
        <w:rPr>
          <w:sz w:val="24"/>
          <w:lang w:val="es-419"/>
        </w:rPr>
        <w:t>cuando y según se lo requiera, ayudar al Prestatario a participar en forma temprana y continua, y llevar a cabo consultas significativas con las partes interesadas, en particular, en las comunidades afectadas, y ayudar a brindar mecanismos de queja basados en los proyectos;</w:t>
      </w:r>
    </w:p>
    <w:p w:rsidR="00546ED9" w:rsidRPr="004A6695" w:rsidRDefault="00F23355" w:rsidP="000303CF">
      <w:pPr>
        <w:pStyle w:val="ESSpara"/>
        <w:numPr>
          <w:ilvl w:val="1"/>
          <w:numId w:val="2"/>
        </w:numPr>
        <w:rPr>
          <w:sz w:val="24"/>
          <w:lang w:val="es-419"/>
        </w:rPr>
      </w:pPr>
      <w:r w:rsidRPr="004A6695">
        <w:rPr>
          <w:sz w:val="24"/>
          <w:lang w:val="es-419"/>
        </w:rPr>
        <w:t>ayudar al Prestatario a identificar métodos apropiados y herramientas para evaluar y administrar los riesgos e impactos sociales y ambientales del proyecto;</w:t>
      </w:r>
    </w:p>
    <w:p w:rsidR="00546ED9" w:rsidRPr="004A6695" w:rsidRDefault="00F23355" w:rsidP="000303CF">
      <w:pPr>
        <w:pStyle w:val="ESSpara"/>
        <w:numPr>
          <w:ilvl w:val="1"/>
          <w:numId w:val="2"/>
        </w:numPr>
        <w:rPr>
          <w:sz w:val="24"/>
          <w:lang w:val="es-419"/>
        </w:rPr>
      </w:pPr>
      <w:r w:rsidRPr="004A6695">
        <w:rPr>
          <w:sz w:val="24"/>
          <w:lang w:val="es-419"/>
        </w:rPr>
        <w:t>acordar con el Prestatario las condiciones bajo las cuales el Banco está preparado para brindar apoyo a un proyecto, según se estipula en el Plan de compromiso ambiental y social (PCAS); y</w:t>
      </w:r>
    </w:p>
    <w:p w:rsidR="00546ED9" w:rsidRPr="004A6695" w:rsidRDefault="00F23355" w:rsidP="000303CF">
      <w:pPr>
        <w:pStyle w:val="ESSpara"/>
        <w:numPr>
          <w:ilvl w:val="1"/>
          <w:numId w:val="2"/>
        </w:numPr>
        <w:rPr>
          <w:sz w:val="24"/>
          <w:lang w:val="es-419"/>
        </w:rPr>
      </w:pPr>
      <w:r w:rsidRPr="004A6695">
        <w:rPr>
          <w:sz w:val="24"/>
          <w:lang w:val="es-419"/>
        </w:rPr>
        <w:t>supervisar el desempeño ambiental y social de un proyecto de conformidad con el PCAS y las NAS.</w:t>
      </w:r>
    </w:p>
    <w:tbl>
      <w:tblPr>
        <w:tblW w:w="9576" w:type="dxa"/>
        <w:tblInd w:w="18" w:type="dxa"/>
        <w:shd w:val="clear" w:color="auto" w:fill="5E9741"/>
        <w:tblLook w:val="01E0" w:firstRow="1" w:lastRow="1" w:firstColumn="1" w:lastColumn="1" w:noHBand="0" w:noVBand="0"/>
      </w:tblPr>
      <w:tblGrid>
        <w:gridCol w:w="9576"/>
      </w:tblGrid>
      <w:tr w:rsidR="00AD2D37" w:rsidRPr="004A6695" w:rsidTr="005D58B6">
        <w:trPr>
          <w:trHeight w:val="490"/>
        </w:trPr>
        <w:tc>
          <w:tcPr>
            <w:tcW w:w="9576" w:type="dxa"/>
            <w:shd w:val="clear" w:color="auto" w:fill="5E9741"/>
            <w:vAlign w:val="center"/>
          </w:tcPr>
          <w:p w:rsidR="00AD2D37" w:rsidRPr="004A6695" w:rsidRDefault="00F601E0" w:rsidP="00F95646">
            <w:pPr>
              <w:pStyle w:val="SectionTitle"/>
              <w:rPr>
                <w:lang w:val="es-419"/>
              </w:rPr>
            </w:pPr>
            <w:r w:rsidRPr="004A6695">
              <w:rPr>
                <w:b w:val="0"/>
                <w:bCs w:val="0"/>
                <w:iCs w:val="0"/>
                <w:sz w:val="24"/>
                <w:lang w:val="es-419"/>
              </w:rPr>
              <w:t xml:space="preserve"> </w:t>
            </w:r>
            <w:r w:rsidRPr="004A6695">
              <w:rPr>
                <w:iCs w:val="0"/>
                <w:lang w:val="es-419"/>
              </w:rPr>
              <w:t>Sección IV – Roles y responsabilidades</w:t>
            </w:r>
          </w:p>
        </w:tc>
      </w:tr>
    </w:tbl>
    <w:p w:rsidR="00155D70" w:rsidRPr="004A6695" w:rsidRDefault="00155D70" w:rsidP="0023517B">
      <w:pPr>
        <w:pStyle w:val="ESSpara"/>
        <w:spacing w:before="240"/>
        <w:ind w:left="360"/>
        <w:rPr>
          <w:sz w:val="24"/>
          <w:lang w:val="es-419"/>
        </w:rPr>
      </w:pPr>
      <w:r w:rsidRPr="004A6695">
        <w:rPr>
          <w:sz w:val="24"/>
          <w:lang w:val="es-419"/>
        </w:rPr>
        <w:t xml:space="preserve">La gestión de los riesgos e impactos ambientales y sociales dentro del Banco está a cargo de funcionarios responsables de POSP (OPSOR), las prácticas globales (PGRAN y PGDSURR), LEG (LEGEN) y miembros del ET. </w:t>
      </w:r>
    </w:p>
    <w:p w:rsidR="00155D70" w:rsidRPr="004A6695" w:rsidRDefault="009C5948" w:rsidP="009C5948">
      <w:pPr>
        <w:pStyle w:val="ESSpara"/>
        <w:ind w:left="360"/>
        <w:rPr>
          <w:sz w:val="24"/>
          <w:lang w:val="es-419"/>
        </w:rPr>
      </w:pPr>
      <w:r w:rsidRPr="004A6695">
        <w:rPr>
          <w:sz w:val="24"/>
          <w:lang w:val="es-419"/>
        </w:rPr>
        <w:t>El DNAS (OPSOR) tiene la responsabilidad de la supervisión general de la implementación del marco ambiental y social (MAS), y realiza lo siguiente:</w:t>
      </w:r>
    </w:p>
    <w:p w:rsidR="009C5948" w:rsidRPr="004A6695" w:rsidRDefault="00155D70" w:rsidP="00B9100D">
      <w:pPr>
        <w:numPr>
          <w:ilvl w:val="0"/>
          <w:numId w:val="4"/>
        </w:numPr>
        <w:spacing w:before="0"/>
        <w:ind w:left="1440"/>
        <w:rPr>
          <w:rFonts w:asciiTheme="minorHAnsi" w:eastAsiaTheme="minorEastAsia" w:hAnsiTheme="minorHAnsi"/>
          <w:sz w:val="24"/>
          <w:lang w:val="es-419"/>
        </w:rPr>
      </w:pPr>
      <w:r w:rsidRPr="004A6695">
        <w:rPr>
          <w:rFonts w:asciiTheme="minorHAnsi" w:eastAsiaTheme="minorEastAsia" w:hAnsiTheme="minorHAnsi"/>
          <w:sz w:val="24"/>
          <w:lang w:val="es-419"/>
        </w:rPr>
        <w:t>interpretar el MAS y asesorar respecto de su aplicación;</w:t>
      </w:r>
    </w:p>
    <w:p w:rsidR="009C5948" w:rsidRPr="004A6695" w:rsidRDefault="00155D70" w:rsidP="009C5948">
      <w:pPr>
        <w:numPr>
          <w:ilvl w:val="0"/>
          <w:numId w:val="4"/>
        </w:numPr>
        <w:spacing w:before="0"/>
        <w:ind w:left="1440"/>
        <w:rPr>
          <w:rFonts w:asciiTheme="minorHAnsi" w:eastAsiaTheme="minorEastAsia" w:hAnsiTheme="minorHAnsi"/>
          <w:sz w:val="24"/>
          <w:lang w:val="es-419"/>
        </w:rPr>
      </w:pPr>
      <w:r w:rsidRPr="004A6695">
        <w:rPr>
          <w:rFonts w:asciiTheme="minorHAnsi" w:eastAsiaTheme="minorEastAsia" w:hAnsiTheme="minorHAnsi"/>
          <w:sz w:val="24"/>
          <w:lang w:val="es-419"/>
        </w:rPr>
        <w:lastRenderedPageBreak/>
        <w:t>proponer enmiendas al MAS y liderar revisiones y actualizaciones de este;</w:t>
      </w:r>
    </w:p>
    <w:p w:rsidR="00155D70" w:rsidRPr="004A6695" w:rsidRDefault="00155D70" w:rsidP="009C5948">
      <w:pPr>
        <w:numPr>
          <w:ilvl w:val="0"/>
          <w:numId w:val="4"/>
        </w:numPr>
        <w:spacing w:before="0"/>
        <w:ind w:left="1440"/>
        <w:rPr>
          <w:rFonts w:asciiTheme="minorHAnsi" w:eastAsiaTheme="minorEastAsia" w:hAnsiTheme="minorHAnsi"/>
          <w:sz w:val="24"/>
          <w:lang w:val="es-419"/>
        </w:rPr>
      </w:pPr>
      <w:r w:rsidRPr="004A6695">
        <w:rPr>
          <w:rFonts w:asciiTheme="minorHAnsi" w:eastAsiaTheme="minorEastAsia" w:hAnsiTheme="minorHAnsi"/>
          <w:sz w:val="24"/>
          <w:lang w:val="es-419"/>
        </w:rPr>
        <w:t>emitir lineamientos relacionados con riesgos ambientales y sociales;</w:t>
      </w:r>
    </w:p>
    <w:p w:rsidR="00155D70" w:rsidRPr="004A6695" w:rsidRDefault="00F56908" w:rsidP="00F56908">
      <w:pPr>
        <w:numPr>
          <w:ilvl w:val="0"/>
          <w:numId w:val="4"/>
        </w:numPr>
        <w:spacing w:before="0"/>
        <w:ind w:left="1440"/>
        <w:rPr>
          <w:rFonts w:asciiTheme="minorHAnsi" w:eastAsiaTheme="minorEastAsia" w:hAnsiTheme="minorHAnsi"/>
          <w:sz w:val="24"/>
          <w:lang w:val="es-419"/>
        </w:rPr>
      </w:pPr>
      <w:r w:rsidRPr="004A6695">
        <w:rPr>
          <w:rFonts w:asciiTheme="minorHAnsi" w:eastAsiaTheme="minorEastAsia" w:hAnsiTheme="minorHAnsi"/>
          <w:sz w:val="24"/>
          <w:lang w:val="es-419"/>
        </w:rPr>
        <w:t>supervisar el funcionamiento general del MAS e informar sobre su implementación y aplicación, incluido el proceso de diligencia debida realizado por el Banco, y la formulación de medidas para respaldar tal implementación;</w:t>
      </w:r>
    </w:p>
    <w:p w:rsidR="00155D70" w:rsidRPr="004A6695" w:rsidRDefault="000738AC" w:rsidP="00B9100D">
      <w:pPr>
        <w:numPr>
          <w:ilvl w:val="0"/>
          <w:numId w:val="4"/>
        </w:numPr>
        <w:spacing w:before="0"/>
        <w:ind w:left="1440"/>
        <w:rPr>
          <w:rFonts w:asciiTheme="minorHAnsi" w:eastAsiaTheme="minorEastAsia" w:hAnsiTheme="minorHAnsi"/>
          <w:sz w:val="24"/>
          <w:lang w:val="es-419"/>
        </w:rPr>
      </w:pPr>
      <w:r w:rsidRPr="004A6695">
        <w:rPr>
          <w:rFonts w:asciiTheme="minorHAnsi" w:eastAsiaTheme="minorEastAsia" w:hAnsiTheme="minorHAnsi"/>
          <w:sz w:val="24"/>
          <w:lang w:val="es-419"/>
        </w:rPr>
        <w:t>brindar autorización para la clasificación inicial de riesgos de un proyecto y los cambios subsiguientes a esa clasificación de riesgos, a través del ANAS;</w:t>
      </w:r>
    </w:p>
    <w:p w:rsidR="00155D70" w:rsidRPr="004A6695" w:rsidRDefault="005A100D" w:rsidP="00446080">
      <w:pPr>
        <w:numPr>
          <w:ilvl w:val="0"/>
          <w:numId w:val="4"/>
        </w:numPr>
        <w:spacing w:before="0"/>
        <w:ind w:left="1440"/>
        <w:rPr>
          <w:rFonts w:asciiTheme="minorHAnsi" w:eastAsiaTheme="minorEastAsia" w:hAnsiTheme="minorHAnsi"/>
          <w:sz w:val="24"/>
          <w:lang w:val="es-419"/>
        </w:rPr>
      </w:pPr>
      <w:r w:rsidRPr="004A6695">
        <w:rPr>
          <w:rFonts w:asciiTheme="minorHAnsi" w:eastAsiaTheme="minorEastAsia" w:hAnsiTheme="minorHAnsi"/>
          <w:sz w:val="24"/>
          <w:lang w:val="es-419"/>
        </w:rPr>
        <w:t xml:space="preserve">brindar asesoramiento y lineamientos para la evaluación y supervisión ambiental y social de proyectos de </w:t>
      </w:r>
      <w:r w:rsidRPr="004A6695">
        <w:rPr>
          <w:rFonts w:asciiTheme="minorHAnsi" w:eastAsiaTheme="minorEastAsia" w:hAnsiTheme="minorHAnsi"/>
          <w:i/>
          <w:iCs/>
          <w:sz w:val="24"/>
          <w:lang w:val="es-419"/>
        </w:rPr>
        <w:t>alto riesgo</w:t>
      </w:r>
      <w:r w:rsidRPr="004A6695">
        <w:rPr>
          <w:rFonts w:asciiTheme="minorHAnsi" w:eastAsiaTheme="minorEastAsia" w:hAnsiTheme="minorHAnsi"/>
          <w:sz w:val="24"/>
          <w:lang w:val="es-419"/>
        </w:rPr>
        <w:t>, a través del ANAS, incluidas las autorizaciones de TR relevantes con contenido ambiental y social, y otra documentación ambiental y social durante la evaluación del proyecto;</w:t>
      </w:r>
    </w:p>
    <w:p w:rsidR="00155D70" w:rsidRPr="004A6695" w:rsidRDefault="00C40F50" w:rsidP="00B9100D">
      <w:pPr>
        <w:numPr>
          <w:ilvl w:val="0"/>
          <w:numId w:val="4"/>
        </w:numPr>
        <w:spacing w:before="0"/>
        <w:ind w:left="1440"/>
        <w:rPr>
          <w:rFonts w:asciiTheme="minorHAnsi" w:eastAsiaTheme="minorEastAsia" w:hAnsiTheme="minorHAnsi"/>
          <w:sz w:val="24"/>
          <w:lang w:val="es-419"/>
        </w:rPr>
      </w:pPr>
      <w:r w:rsidRPr="004A6695">
        <w:rPr>
          <w:rFonts w:asciiTheme="minorHAnsi" w:eastAsiaTheme="minorEastAsia" w:hAnsiTheme="minorHAnsi"/>
          <w:sz w:val="24"/>
          <w:lang w:val="es-419"/>
        </w:rPr>
        <w:t>avalar propuestas de renuncias a las disposiciones del MAS para la presentación al DG para la autorización y aprobación por parte de la Junta;</w:t>
      </w:r>
    </w:p>
    <w:p w:rsidR="00155D70" w:rsidRPr="004A6695" w:rsidRDefault="00155D70" w:rsidP="00157FDD">
      <w:pPr>
        <w:numPr>
          <w:ilvl w:val="0"/>
          <w:numId w:val="4"/>
        </w:numPr>
        <w:spacing w:before="0"/>
        <w:ind w:left="1440"/>
        <w:rPr>
          <w:rFonts w:asciiTheme="minorHAnsi" w:eastAsiaTheme="minorEastAsia" w:hAnsiTheme="minorHAnsi"/>
          <w:sz w:val="24"/>
          <w:lang w:val="es-419"/>
        </w:rPr>
      </w:pPr>
      <w:r w:rsidRPr="004A6695">
        <w:rPr>
          <w:rFonts w:asciiTheme="minorHAnsi" w:eastAsiaTheme="minorEastAsia" w:hAnsiTheme="minorHAnsi"/>
          <w:sz w:val="24"/>
          <w:lang w:val="es-419"/>
        </w:rPr>
        <w:t>aprobar propuestas de renuncias a las disposiciones del Procedimiento ambiental y social;</w:t>
      </w:r>
    </w:p>
    <w:p w:rsidR="00155D70" w:rsidRPr="004A6695" w:rsidRDefault="0065095C" w:rsidP="008446BF">
      <w:pPr>
        <w:numPr>
          <w:ilvl w:val="0"/>
          <w:numId w:val="4"/>
        </w:numPr>
        <w:spacing w:before="0"/>
        <w:ind w:left="1440"/>
        <w:rPr>
          <w:rFonts w:asciiTheme="minorHAnsi" w:eastAsiaTheme="minorEastAsia" w:hAnsiTheme="minorHAnsi"/>
          <w:sz w:val="24"/>
          <w:lang w:val="es-419"/>
        </w:rPr>
      </w:pPr>
      <w:r w:rsidRPr="004A6695">
        <w:rPr>
          <w:rFonts w:asciiTheme="minorHAnsi" w:eastAsiaTheme="minorEastAsia" w:hAnsiTheme="minorHAnsi"/>
          <w:sz w:val="24"/>
          <w:lang w:val="es-419"/>
        </w:rPr>
        <w:t>asegurar el monitoreo central de quejas ambientales y sociales presentadas a través del SGQ;</w:t>
      </w:r>
    </w:p>
    <w:p w:rsidR="00265207" w:rsidRPr="004A6695" w:rsidRDefault="00391E67" w:rsidP="00391E67">
      <w:pPr>
        <w:numPr>
          <w:ilvl w:val="0"/>
          <w:numId w:val="4"/>
        </w:numPr>
        <w:spacing w:before="0"/>
        <w:ind w:left="1440"/>
        <w:rPr>
          <w:rFonts w:asciiTheme="minorHAnsi" w:eastAsiaTheme="minorEastAsia" w:hAnsiTheme="minorHAnsi"/>
          <w:sz w:val="24"/>
          <w:lang w:val="es-419"/>
        </w:rPr>
      </w:pPr>
      <w:r w:rsidRPr="004A6695">
        <w:rPr>
          <w:rFonts w:asciiTheme="minorHAnsi" w:eastAsiaTheme="minorEastAsia" w:hAnsiTheme="minorHAnsi"/>
          <w:sz w:val="24"/>
          <w:lang w:val="es-419"/>
        </w:rPr>
        <w:t xml:space="preserve">administrar el proceso de acreditación del MAS; </w:t>
      </w:r>
    </w:p>
    <w:p w:rsidR="00391E67" w:rsidRPr="004A6695" w:rsidRDefault="0065095C" w:rsidP="00B279AE">
      <w:pPr>
        <w:numPr>
          <w:ilvl w:val="0"/>
          <w:numId w:val="4"/>
        </w:numPr>
        <w:spacing w:before="0"/>
        <w:ind w:left="1440"/>
        <w:rPr>
          <w:rFonts w:asciiTheme="minorHAnsi" w:eastAsiaTheme="minorEastAsia" w:hAnsiTheme="minorHAnsi"/>
          <w:sz w:val="24"/>
          <w:lang w:val="es-419"/>
        </w:rPr>
      </w:pPr>
      <w:r w:rsidRPr="004A6695">
        <w:rPr>
          <w:rFonts w:asciiTheme="minorHAnsi" w:eastAsiaTheme="minorEastAsia" w:hAnsiTheme="minorHAnsi"/>
          <w:sz w:val="24"/>
          <w:lang w:val="es-419"/>
        </w:rPr>
        <w:t>supervisar el diseño y la implementación de la gestión del conocimiento y actividades de aprendizaje del MAS, en forma conjunta con los DG y LEG; y</w:t>
      </w:r>
    </w:p>
    <w:p w:rsidR="00155D70" w:rsidRPr="004A6695" w:rsidRDefault="00B279AE" w:rsidP="002A2573">
      <w:pPr>
        <w:numPr>
          <w:ilvl w:val="0"/>
          <w:numId w:val="4"/>
        </w:numPr>
        <w:spacing w:before="0"/>
        <w:ind w:left="1440"/>
        <w:rPr>
          <w:rFonts w:asciiTheme="minorHAnsi" w:eastAsiaTheme="minorEastAsia" w:hAnsiTheme="minorHAnsi"/>
          <w:sz w:val="24"/>
          <w:lang w:val="es-419"/>
        </w:rPr>
      </w:pPr>
      <w:r w:rsidRPr="004A6695">
        <w:rPr>
          <w:rFonts w:asciiTheme="minorHAnsi" w:eastAsiaTheme="minorEastAsia" w:hAnsiTheme="minorHAnsi"/>
          <w:sz w:val="24"/>
          <w:lang w:val="es-419"/>
        </w:rPr>
        <w:t>trabajar en forma conjunta con otras organizaciones multilaterales y bilaterales, y agencias de desarrollo con el objetivo de armonizar los requisitos del Banco en relación con riesgos e impactos ambientales y sociales, incluido el MAS.</w:t>
      </w:r>
    </w:p>
    <w:p w:rsidR="00155D70" w:rsidRPr="004A6695" w:rsidRDefault="00155D70" w:rsidP="002240CE">
      <w:pPr>
        <w:pStyle w:val="ESSpara"/>
        <w:ind w:left="360"/>
        <w:rPr>
          <w:sz w:val="24"/>
          <w:lang w:val="es-419"/>
        </w:rPr>
      </w:pPr>
      <w:r w:rsidRPr="004A6695">
        <w:rPr>
          <w:sz w:val="24"/>
          <w:lang w:val="es-419"/>
        </w:rPr>
        <w:t xml:space="preserve">El Director de PGRAN y el Director de PGDSURR son </w:t>
      </w:r>
      <w:r w:rsidR="004A6695" w:rsidRPr="004A6695">
        <w:rPr>
          <w:sz w:val="24"/>
          <w:lang w:val="es-419"/>
        </w:rPr>
        <w:t>responsables</w:t>
      </w:r>
      <w:r w:rsidRPr="004A6695">
        <w:rPr>
          <w:sz w:val="24"/>
          <w:lang w:val="es-419"/>
        </w:rPr>
        <w:t xml:space="preserve"> de la implementación del MAS y de llevar a cabo lo siguiente:</w:t>
      </w:r>
    </w:p>
    <w:p w:rsidR="005F36F4" w:rsidRPr="004A6695" w:rsidRDefault="005F36F4" w:rsidP="00836671">
      <w:pPr>
        <w:pStyle w:val="ListParagraph"/>
        <w:numPr>
          <w:ilvl w:val="0"/>
          <w:numId w:val="26"/>
        </w:numPr>
        <w:spacing w:before="0"/>
        <w:ind w:left="1440"/>
        <w:rPr>
          <w:rFonts w:asciiTheme="minorHAnsi" w:eastAsiaTheme="minorEastAsia" w:hAnsiTheme="minorHAnsi"/>
          <w:sz w:val="24"/>
          <w:lang w:val="es-419"/>
        </w:rPr>
      </w:pPr>
      <w:r w:rsidRPr="004A6695">
        <w:rPr>
          <w:rFonts w:asciiTheme="minorHAnsi" w:eastAsiaTheme="minorEastAsia" w:hAnsiTheme="minorHAnsi"/>
          <w:sz w:val="24"/>
          <w:lang w:val="es-419"/>
        </w:rPr>
        <w:t>desarrollar e implementar procesos comerciales para la implementación eficaz del MAS, incluida la planificación y la elaboración de presupuestos, la implementación de programación, la supervisión y la elaboración de informes sobre apoyo a nivel de proyectos relacionado con el MAS;</w:t>
      </w:r>
    </w:p>
    <w:p w:rsidR="00B279AE" w:rsidRPr="004A6695" w:rsidRDefault="00B279AE" w:rsidP="00836671">
      <w:pPr>
        <w:pStyle w:val="ListParagraph"/>
        <w:numPr>
          <w:ilvl w:val="0"/>
          <w:numId w:val="26"/>
        </w:numPr>
        <w:spacing w:before="0"/>
        <w:ind w:left="1440"/>
        <w:rPr>
          <w:rFonts w:asciiTheme="minorHAnsi" w:eastAsiaTheme="minorEastAsia" w:hAnsiTheme="minorHAnsi"/>
          <w:sz w:val="24"/>
          <w:lang w:val="es-419"/>
        </w:rPr>
      </w:pPr>
      <w:r w:rsidRPr="004A6695">
        <w:rPr>
          <w:rFonts w:asciiTheme="minorHAnsi" w:eastAsiaTheme="minorEastAsia" w:hAnsiTheme="minorHAnsi"/>
          <w:sz w:val="24"/>
          <w:lang w:val="es-419"/>
        </w:rPr>
        <w:t>brindar supervisión gerencial de la evaluación de proyectos;</w:t>
      </w:r>
    </w:p>
    <w:p w:rsidR="00836671" w:rsidRPr="004A6695" w:rsidRDefault="00836671" w:rsidP="00E0443F">
      <w:pPr>
        <w:pStyle w:val="ListParagraph"/>
        <w:numPr>
          <w:ilvl w:val="0"/>
          <w:numId w:val="26"/>
        </w:numPr>
        <w:spacing w:before="0"/>
        <w:ind w:left="1440"/>
        <w:rPr>
          <w:rFonts w:asciiTheme="minorHAnsi" w:eastAsiaTheme="minorEastAsia" w:hAnsiTheme="minorHAnsi"/>
          <w:sz w:val="24"/>
          <w:lang w:val="es-419"/>
        </w:rPr>
      </w:pPr>
      <w:r w:rsidRPr="004A6695">
        <w:rPr>
          <w:rFonts w:asciiTheme="minorHAnsi" w:eastAsiaTheme="minorEastAsia" w:hAnsiTheme="minorHAnsi"/>
          <w:sz w:val="24"/>
          <w:lang w:val="es-419"/>
        </w:rPr>
        <w:t>asignar personal y consultores al ET y supervisarlos;</w:t>
      </w:r>
    </w:p>
    <w:p w:rsidR="008C6631" w:rsidRPr="004A6695" w:rsidRDefault="008C6631" w:rsidP="00836671">
      <w:pPr>
        <w:pStyle w:val="ListParagraph"/>
        <w:numPr>
          <w:ilvl w:val="0"/>
          <w:numId w:val="26"/>
        </w:numPr>
        <w:spacing w:before="0"/>
        <w:ind w:left="1440"/>
        <w:rPr>
          <w:rFonts w:asciiTheme="minorHAnsi" w:eastAsiaTheme="minorEastAsia" w:hAnsiTheme="minorHAnsi"/>
          <w:sz w:val="24"/>
          <w:lang w:val="es-419"/>
        </w:rPr>
      </w:pPr>
      <w:r w:rsidRPr="004A6695">
        <w:rPr>
          <w:rFonts w:asciiTheme="minorHAnsi" w:eastAsiaTheme="minorEastAsia" w:hAnsiTheme="minorHAnsi"/>
          <w:sz w:val="24"/>
          <w:lang w:val="es-419"/>
        </w:rPr>
        <w:lastRenderedPageBreak/>
        <w:t>asesorar y ayudar al ET sobre riesgos ambientales y sociales para todas las operaciones;</w:t>
      </w:r>
    </w:p>
    <w:p w:rsidR="008C6631" w:rsidRPr="004A6695" w:rsidRDefault="008C7164" w:rsidP="00E0443F">
      <w:pPr>
        <w:pStyle w:val="ListParagraph"/>
        <w:numPr>
          <w:ilvl w:val="0"/>
          <w:numId w:val="26"/>
        </w:numPr>
        <w:spacing w:before="0"/>
        <w:ind w:left="1440"/>
        <w:rPr>
          <w:rFonts w:asciiTheme="minorHAnsi" w:eastAsiaTheme="minorEastAsia" w:hAnsiTheme="minorHAnsi"/>
          <w:sz w:val="24"/>
          <w:lang w:val="es-419"/>
        </w:rPr>
      </w:pPr>
      <w:r w:rsidRPr="004A6695">
        <w:rPr>
          <w:rFonts w:asciiTheme="minorHAnsi" w:eastAsiaTheme="minorEastAsia" w:hAnsiTheme="minorHAnsi"/>
          <w:sz w:val="24"/>
          <w:lang w:val="es-419"/>
        </w:rPr>
        <w:t xml:space="preserve">brindar autorización, apoyo de asesoría y supervisión durante el ciclo del proyecto para proyectos que no son de </w:t>
      </w:r>
      <w:r w:rsidRPr="004A6695">
        <w:rPr>
          <w:rFonts w:asciiTheme="minorHAnsi" w:eastAsiaTheme="minorEastAsia" w:hAnsiTheme="minorHAnsi"/>
          <w:i/>
          <w:iCs/>
          <w:sz w:val="24"/>
          <w:lang w:val="es-419"/>
        </w:rPr>
        <w:t>alto riesgo</w:t>
      </w:r>
      <w:r w:rsidRPr="004A6695">
        <w:rPr>
          <w:rFonts w:asciiTheme="minorHAnsi" w:eastAsiaTheme="minorEastAsia" w:hAnsiTheme="minorHAnsi"/>
          <w:sz w:val="24"/>
          <w:lang w:val="es-419"/>
        </w:rPr>
        <w:t xml:space="preserve">; </w:t>
      </w:r>
    </w:p>
    <w:p w:rsidR="00836671" w:rsidRPr="004A6695" w:rsidRDefault="008C7164" w:rsidP="00E0443F">
      <w:pPr>
        <w:pStyle w:val="ListParagraph"/>
        <w:numPr>
          <w:ilvl w:val="0"/>
          <w:numId w:val="26"/>
        </w:numPr>
        <w:spacing w:before="0"/>
        <w:ind w:left="1440"/>
        <w:rPr>
          <w:rFonts w:asciiTheme="minorHAnsi" w:eastAsiaTheme="minorEastAsia" w:hAnsiTheme="minorHAnsi"/>
          <w:sz w:val="24"/>
          <w:lang w:val="es-419"/>
        </w:rPr>
      </w:pPr>
      <w:r w:rsidRPr="004A6695">
        <w:rPr>
          <w:rFonts w:asciiTheme="minorHAnsi" w:eastAsiaTheme="minorEastAsia" w:hAnsiTheme="minorHAnsi"/>
          <w:sz w:val="24"/>
          <w:lang w:val="es-419"/>
        </w:rPr>
        <w:t>llevar a cabo revisiones de cartera del rendimiento de las NAS;</w:t>
      </w:r>
    </w:p>
    <w:p w:rsidR="00836671" w:rsidRPr="004A6695" w:rsidRDefault="00836671" w:rsidP="00836671">
      <w:pPr>
        <w:pStyle w:val="ListParagraph"/>
        <w:numPr>
          <w:ilvl w:val="0"/>
          <w:numId w:val="26"/>
        </w:numPr>
        <w:spacing w:before="0"/>
        <w:ind w:left="1440"/>
        <w:rPr>
          <w:rFonts w:asciiTheme="minorHAnsi" w:eastAsiaTheme="minorEastAsia" w:hAnsiTheme="minorHAnsi"/>
          <w:sz w:val="24"/>
          <w:lang w:val="es-419"/>
        </w:rPr>
      </w:pPr>
      <w:r w:rsidRPr="004A6695">
        <w:rPr>
          <w:rFonts w:asciiTheme="minorHAnsi" w:eastAsiaTheme="minorEastAsia" w:hAnsiTheme="minorHAnsi"/>
          <w:sz w:val="24"/>
          <w:lang w:val="es-419"/>
        </w:rPr>
        <w:t>brindar servicios especializados de asesoría técnica (p. ej. seguridad de represas, etc.); y</w:t>
      </w:r>
    </w:p>
    <w:p w:rsidR="00155D70" w:rsidRPr="004A6695" w:rsidRDefault="00F23355" w:rsidP="00992EC5">
      <w:pPr>
        <w:numPr>
          <w:ilvl w:val="0"/>
          <w:numId w:val="26"/>
        </w:numPr>
        <w:spacing w:before="0"/>
        <w:ind w:left="1440"/>
        <w:rPr>
          <w:rFonts w:asciiTheme="minorHAnsi" w:eastAsiaTheme="minorEastAsia" w:hAnsiTheme="minorHAnsi"/>
          <w:sz w:val="24"/>
          <w:lang w:val="es-419"/>
        </w:rPr>
      </w:pPr>
      <w:r w:rsidRPr="004A6695">
        <w:rPr>
          <w:rFonts w:asciiTheme="minorHAnsi" w:eastAsiaTheme="minorEastAsia" w:hAnsiTheme="minorHAnsi"/>
          <w:sz w:val="24"/>
          <w:lang w:val="es-419"/>
        </w:rPr>
        <w:t>ayudar con el desarrollo de estrategias e implementación de creación de capacidades en el Prestatario.</w:t>
      </w:r>
    </w:p>
    <w:p w:rsidR="00277F34" w:rsidRPr="004A6695" w:rsidRDefault="00B96B23" w:rsidP="00EA6033">
      <w:pPr>
        <w:pStyle w:val="ESSpara"/>
        <w:numPr>
          <w:ilvl w:val="0"/>
          <w:numId w:val="48"/>
        </w:numPr>
        <w:ind w:left="360"/>
        <w:rPr>
          <w:sz w:val="24"/>
          <w:lang w:val="es-419"/>
        </w:rPr>
      </w:pPr>
      <w:r w:rsidRPr="004A6695">
        <w:rPr>
          <w:sz w:val="24"/>
          <w:lang w:val="es-419"/>
        </w:rPr>
        <w:t>El AP de LEGEN es responsable de lo siguiente:</w:t>
      </w:r>
    </w:p>
    <w:p w:rsidR="003F2D3D" w:rsidRPr="004A6695" w:rsidRDefault="00155D70" w:rsidP="003F2D3D">
      <w:pPr>
        <w:pStyle w:val="ESSpara"/>
        <w:numPr>
          <w:ilvl w:val="0"/>
          <w:numId w:val="29"/>
        </w:numPr>
        <w:ind w:left="1440"/>
        <w:rPr>
          <w:sz w:val="24"/>
          <w:lang w:val="es-419"/>
        </w:rPr>
      </w:pPr>
      <w:r w:rsidRPr="004A6695">
        <w:rPr>
          <w:sz w:val="24"/>
          <w:lang w:val="es-419"/>
        </w:rPr>
        <w:t>brindar asesoramiento legal sobre el MAS y lineamientos relacionados con riesgos ambientales y sociales;</w:t>
      </w:r>
    </w:p>
    <w:p w:rsidR="003F2D3D" w:rsidRPr="004A6695" w:rsidRDefault="00155D70" w:rsidP="003F2D3D">
      <w:pPr>
        <w:pStyle w:val="ESSpara"/>
        <w:numPr>
          <w:ilvl w:val="0"/>
          <w:numId w:val="29"/>
        </w:numPr>
        <w:ind w:left="1440"/>
        <w:rPr>
          <w:sz w:val="24"/>
          <w:lang w:val="es-419"/>
        </w:rPr>
      </w:pPr>
      <w:r w:rsidRPr="004A6695">
        <w:rPr>
          <w:sz w:val="24"/>
          <w:lang w:val="es-419"/>
        </w:rPr>
        <w:t>revisar y autorizar términos de referencia para consultores que se contratan para llevar a cabo trabajo legal con contenido ambiental y social; y</w:t>
      </w:r>
    </w:p>
    <w:p w:rsidR="003F2D3D" w:rsidRPr="004A6695" w:rsidRDefault="003F2D3D" w:rsidP="003F2D3D">
      <w:pPr>
        <w:pStyle w:val="ESSpara"/>
        <w:numPr>
          <w:ilvl w:val="0"/>
          <w:numId w:val="29"/>
        </w:numPr>
        <w:ind w:left="1440"/>
        <w:rPr>
          <w:sz w:val="24"/>
          <w:lang w:val="es-419"/>
        </w:rPr>
      </w:pPr>
      <w:r w:rsidRPr="004A6695">
        <w:rPr>
          <w:sz w:val="24"/>
          <w:lang w:val="es-419"/>
        </w:rPr>
        <w:t>asesora en cuanto a la evaluación de las dimensiones legales del Marco AS del Prestatario.</w:t>
      </w:r>
    </w:p>
    <w:p w:rsidR="00155D70" w:rsidRPr="004A6695" w:rsidRDefault="0091113E" w:rsidP="00EA6033">
      <w:pPr>
        <w:pStyle w:val="ESSpara"/>
        <w:numPr>
          <w:ilvl w:val="0"/>
          <w:numId w:val="49"/>
        </w:numPr>
        <w:ind w:left="360"/>
        <w:rPr>
          <w:sz w:val="24"/>
          <w:lang w:val="es-419"/>
        </w:rPr>
      </w:pPr>
      <w:r w:rsidRPr="004A6695">
        <w:rPr>
          <w:sz w:val="24"/>
          <w:lang w:val="es-419"/>
        </w:rPr>
        <w:t xml:space="preserve">Los ET (incluido el personal acreditado del MAS) son responsables del apoyo a la implementación a nivel de proyectos, de las actividades de monitoreo relacionadas con el MAS y de llevar a cabo lo siguiente: </w:t>
      </w:r>
    </w:p>
    <w:p w:rsidR="000E6BB7" w:rsidRPr="004A6695" w:rsidRDefault="00277F34" w:rsidP="00277F34">
      <w:pPr>
        <w:pStyle w:val="ListParagraph"/>
        <w:numPr>
          <w:ilvl w:val="0"/>
          <w:numId w:val="6"/>
        </w:numPr>
        <w:spacing w:before="0"/>
        <w:ind w:left="1440"/>
        <w:rPr>
          <w:rFonts w:asciiTheme="minorHAnsi" w:eastAsiaTheme="minorEastAsia" w:hAnsiTheme="minorHAnsi"/>
          <w:sz w:val="24"/>
          <w:lang w:val="es-419"/>
        </w:rPr>
      </w:pPr>
      <w:r w:rsidRPr="004A6695">
        <w:rPr>
          <w:rFonts w:asciiTheme="minorHAnsi" w:eastAsiaTheme="minorEastAsia" w:hAnsiTheme="minorHAnsi"/>
          <w:sz w:val="24"/>
          <w:lang w:val="es-419"/>
        </w:rPr>
        <w:t>administrar la evaluación de proyectos;</w:t>
      </w:r>
    </w:p>
    <w:p w:rsidR="00155D70" w:rsidRPr="004A6695" w:rsidRDefault="00155D70" w:rsidP="008446BF">
      <w:pPr>
        <w:pStyle w:val="ListParagraph"/>
        <w:numPr>
          <w:ilvl w:val="0"/>
          <w:numId w:val="6"/>
        </w:numPr>
        <w:spacing w:before="0"/>
        <w:ind w:left="1440"/>
        <w:rPr>
          <w:rFonts w:asciiTheme="minorHAnsi" w:eastAsiaTheme="minorEastAsia" w:hAnsiTheme="minorHAnsi"/>
          <w:sz w:val="24"/>
          <w:lang w:val="es-419"/>
        </w:rPr>
      </w:pPr>
      <w:r w:rsidRPr="004A6695">
        <w:rPr>
          <w:rFonts w:asciiTheme="minorHAnsi" w:eastAsiaTheme="minorEastAsia" w:hAnsiTheme="minorHAnsi"/>
          <w:sz w:val="24"/>
          <w:lang w:val="es-419"/>
        </w:rPr>
        <w:t>llevar a cabo diligencia debida ambiental y social de los proyectos y proponer medidas de mitigación de riesgos ambientales y sociales adecuadas;</w:t>
      </w:r>
    </w:p>
    <w:p w:rsidR="00155D70" w:rsidRPr="004A6695" w:rsidRDefault="00155D70" w:rsidP="008446BF">
      <w:pPr>
        <w:numPr>
          <w:ilvl w:val="0"/>
          <w:numId w:val="6"/>
        </w:numPr>
        <w:spacing w:before="0"/>
        <w:ind w:left="1440"/>
        <w:rPr>
          <w:rFonts w:asciiTheme="minorHAnsi" w:eastAsiaTheme="minorEastAsia" w:hAnsiTheme="minorHAnsi"/>
          <w:sz w:val="24"/>
          <w:lang w:val="es-419"/>
        </w:rPr>
      </w:pPr>
      <w:r w:rsidRPr="004A6695">
        <w:rPr>
          <w:rFonts w:asciiTheme="minorHAnsi" w:eastAsiaTheme="minorEastAsia" w:hAnsiTheme="minorHAnsi"/>
          <w:sz w:val="24"/>
          <w:lang w:val="es-419"/>
        </w:rPr>
        <w:t>ayudar al Prestatario en la preparación de herramientas e instrumentos relevantes;</w:t>
      </w:r>
    </w:p>
    <w:p w:rsidR="00155D70" w:rsidRPr="004A6695" w:rsidRDefault="00155D70" w:rsidP="008446BF">
      <w:pPr>
        <w:numPr>
          <w:ilvl w:val="0"/>
          <w:numId w:val="6"/>
        </w:numPr>
        <w:spacing w:before="0"/>
        <w:ind w:left="1440"/>
        <w:rPr>
          <w:rFonts w:asciiTheme="minorHAnsi" w:eastAsiaTheme="minorEastAsia" w:hAnsiTheme="minorHAnsi"/>
          <w:sz w:val="24"/>
          <w:lang w:val="es-419"/>
        </w:rPr>
      </w:pPr>
      <w:r w:rsidRPr="004A6695">
        <w:rPr>
          <w:rFonts w:asciiTheme="minorHAnsi" w:eastAsiaTheme="minorEastAsia" w:hAnsiTheme="minorHAnsi"/>
          <w:sz w:val="24"/>
          <w:lang w:val="es-419"/>
        </w:rPr>
        <w:t>brindar apoyo y supervisión a la implementación en relación con el ámbito ambiental y social; y</w:t>
      </w:r>
    </w:p>
    <w:p w:rsidR="00155D70" w:rsidRPr="004A6695" w:rsidRDefault="00155D70" w:rsidP="008446BF">
      <w:pPr>
        <w:pStyle w:val="ESSpara"/>
        <w:numPr>
          <w:ilvl w:val="0"/>
          <w:numId w:val="6"/>
        </w:numPr>
        <w:ind w:left="1440"/>
        <w:rPr>
          <w:sz w:val="24"/>
          <w:lang w:val="es-419"/>
        </w:rPr>
      </w:pPr>
      <w:r w:rsidRPr="004A6695">
        <w:rPr>
          <w:sz w:val="24"/>
          <w:lang w:val="es-419"/>
        </w:rPr>
        <w:t>manejar quejas relacionadas con la implementación a nivel de proyectos.</w:t>
      </w:r>
    </w:p>
    <w:p w:rsidR="00155D70" w:rsidRPr="004A6695" w:rsidRDefault="00155D70" w:rsidP="00B96B23">
      <w:pPr>
        <w:pStyle w:val="ESSpara"/>
        <w:ind w:left="360"/>
        <w:rPr>
          <w:bCs/>
          <w:sz w:val="24"/>
          <w:lang w:val="es-419"/>
        </w:rPr>
      </w:pPr>
      <w:r w:rsidRPr="004A6695">
        <w:rPr>
          <w:sz w:val="24"/>
          <w:lang w:val="es-419"/>
        </w:rPr>
        <w:t xml:space="preserve">El CROAS está conformado por el Director de normas ambientales y sociales (DNAS), el Director de PGRAN, el Director de PGDSURR, y el AP de LEGEN, con la representación regional adecuada según lo determine el DNAS. El CROAS está presidido por el DNAS y tiene </w:t>
      </w:r>
      <w:r w:rsidRPr="004A6695">
        <w:rPr>
          <w:sz w:val="24"/>
          <w:lang w:val="es-419"/>
        </w:rPr>
        <w:lastRenderedPageBreak/>
        <w:t>la responsabilidad general de revisar y asesorar en cuestiones ambientales y sociales de relevancia corporativa, entre ellas, las siguientes:</w:t>
      </w:r>
    </w:p>
    <w:p w:rsidR="00155D70" w:rsidRPr="004A6695" w:rsidRDefault="00446080" w:rsidP="009F77A0">
      <w:pPr>
        <w:pStyle w:val="ListParagraph"/>
        <w:numPr>
          <w:ilvl w:val="0"/>
          <w:numId w:val="7"/>
        </w:numPr>
        <w:spacing w:before="0"/>
        <w:rPr>
          <w:rFonts w:asciiTheme="minorHAnsi" w:eastAsiaTheme="minorEastAsia" w:hAnsiTheme="minorHAnsi"/>
          <w:sz w:val="24"/>
          <w:lang w:val="es-419"/>
        </w:rPr>
      </w:pPr>
      <w:r w:rsidRPr="004A6695">
        <w:rPr>
          <w:rFonts w:asciiTheme="minorHAnsi" w:hAnsiTheme="minorHAnsi"/>
          <w:sz w:val="24"/>
          <w:lang w:val="es-419"/>
        </w:rPr>
        <w:t xml:space="preserve">a pedido de los miembros del CROAS o la gerencia superior, en cualquier momento durante el ciclo del proyecto, brindar asesoramiento y lineamiento para proyectos o cuestiones sensibles o complejas de </w:t>
      </w:r>
      <w:r w:rsidRPr="004A6695">
        <w:rPr>
          <w:rFonts w:asciiTheme="minorHAnsi" w:hAnsiTheme="minorHAnsi"/>
          <w:i/>
          <w:iCs/>
          <w:sz w:val="24"/>
          <w:lang w:val="es-419"/>
        </w:rPr>
        <w:t>alto riesgo</w:t>
      </w:r>
      <w:r w:rsidRPr="004A6695">
        <w:rPr>
          <w:rFonts w:asciiTheme="minorHAnsi" w:hAnsiTheme="minorHAnsi"/>
          <w:sz w:val="24"/>
          <w:lang w:val="es-419"/>
        </w:rPr>
        <w:t>, incluidas las que plantean cuestiones de interpretación de políticas o de una naturaleza controversial o innovadora, independientemente de la clasificación;</w:t>
      </w:r>
    </w:p>
    <w:p w:rsidR="00155D70" w:rsidRPr="004A6695" w:rsidRDefault="00155D70" w:rsidP="009F77A0">
      <w:pPr>
        <w:numPr>
          <w:ilvl w:val="0"/>
          <w:numId w:val="7"/>
        </w:numPr>
        <w:spacing w:before="0"/>
        <w:rPr>
          <w:rFonts w:asciiTheme="minorHAnsi" w:eastAsiaTheme="minorEastAsia" w:hAnsiTheme="minorHAnsi"/>
          <w:sz w:val="24"/>
          <w:lang w:val="es-419"/>
        </w:rPr>
      </w:pPr>
      <w:r w:rsidRPr="004A6695">
        <w:rPr>
          <w:rFonts w:asciiTheme="minorHAnsi" w:eastAsiaTheme="minorEastAsia" w:hAnsiTheme="minorHAnsi"/>
          <w:sz w:val="24"/>
          <w:lang w:val="es-419"/>
        </w:rPr>
        <w:t>requerir al ET que notifique al CROAS oportunamente respecto de un evento o cambio significativo en las cuestiones ambientales y sociales relacionadas con un proyecto, independientemente de la clasificación, y, cuando sea necesario, brindar asesoramiento y lineamientos sobre cómo se aborda el evento o cuestión; y</w:t>
      </w:r>
    </w:p>
    <w:p w:rsidR="00155D70" w:rsidRPr="004A6695" w:rsidRDefault="00155D70" w:rsidP="00B83C78">
      <w:pPr>
        <w:pStyle w:val="ESSpara"/>
        <w:numPr>
          <w:ilvl w:val="0"/>
          <w:numId w:val="7"/>
        </w:numPr>
        <w:rPr>
          <w:sz w:val="24"/>
          <w:lang w:val="es-419"/>
        </w:rPr>
      </w:pPr>
      <w:r w:rsidRPr="004A6695">
        <w:rPr>
          <w:sz w:val="24"/>
          <w:lang w:val="es-419"/>
        </w:rPr>
        <w:t>brindar apoyo al DNAS en la interpretación del MAS, supervisar la aplicación y sugerir cambios en el MAS.</w:t>
      </w:r>
    </w:p>
    <w:p w:rsidR="00E43627" w:rsidRPr="004A6695" w:rsidRDefault="00E43627" w:rsidP="00B96B23">
      <w:pPr>
        <w:pStyle w:val="ESSpara"/>
        <w:ind w:left="360"/>
        <w:rPr>
          <w:sz w:val="24"/>
          <w:lang w:val="es-419"/>
        </w:rPr>
      </w:pPr>
      <w:r w:rsidRPr="004A6695">
        <w:rPr>
          <w:sz w:val="24"/>
          <w:lang w:val="es-419"/>
        </w:rPr>
        <w:t xml:space="preserve">El PANAS está conformado por el Director de normas ambientales y sociales (DNAS), el Director de PGRAN, el Director de PGDSURR, y el AP de LEGEN, con la representación regional adecuada según lo determine el DNAS. El DNAS es quien preside el PANAS, y es responsable de lo siguiente: </w:t>
      </w:r>
    </w:p>
    <w:p w:rsidR="00E43627" w:rsidRPr="004A6695" w:rsidRDefault="00E43627" w:rsidP="00684D15">
      <w:pPr>
        <w:pStyle w:val="ESSpara"/>
        <w:numPr>
          <w:ilvl w:val="1"/>
          <w:numId w:val="2"/>
        </w:numPr>
        <w:rPr>
          <w:sz w:val="24"/>
          <w:lang w:val="es-419"/>
        </w:rPr>
      </w:pPr>
      <w:r w:rsidRPr="004A6695">
        <w:rPr>
          <w:sz w:val="24"/>
          <w:lang w:val="es-419"/>
        </w:rPr>
        <w:t xml:space="preserve">desarrollar requisitos de competencia central y establecer estándares profesionales para que el personal del Banco sea acreditado como personal acreditado del MAS; </w:t>
      </w:r>
    </w:p>
    <w:p w:rsidR="00E43627" w:rsidRPr="004A6695" w:rsidRDefault="00E43627" w:rsidP="00684D15">
      <w:pPr>
        <w:pStyle w:val="ESSpara"/>
        <w:numPr>
          <w:ilvl w:val="1"/>
          <w:numId w:val="2"/>
        </w:numPr>
        <w:rPr>
          <w:sz w:val="24"/>
          <w:lang w:val="es-419"/>
        </w:rPr>
      </w:pPr>
      <w:r w:rsidRPr="004A6695">
        <w:rPr>
          <w:sz w:val="24"/>
          <w:lang w:val="es-419"/>
        </w:rPr>
        <w:t xml:space="preserve">operar el proceso de acreditación del MAS, incluida la revisión, autorización y recomendación de acreditación del MAS; </w:t>
      </w:r>
    </w:p>
    <w:p w:rsidR="00E43627" w:rsidRPr="004A6695" w:rsidRDefault="00E43627" w:rsidP="00684D15">
      <w:pPr>
        <w:pStyle w:val="ESSpara"/>
        <w:numPr>
          <w:ilvl w:val="1"/>
          <w:numId w:val="2"/>
        </w:numPr>
        <w:rPr>
          <w:sz w:val="24"/>
          <w:lang w:val="es-419"/>
        </w:rPr>
      </w:pPr>
      <w:r w:rsidRPr="004A6695">
        <w:rPr>
          <w:sz w:val="24"/>
          <w:lang w:val="es-419"/>
        </w:rPr>
        <w:t xml:space="preserve">mantener y poner a disposición del público registros del personal acreditado del MAS; </w:t>
      </w:r>
    </w:p>
    <w:p w:rsidR="00E43627" w:rsidRPr="004A6695" w:rsidRDefault="00E43627" w:rsidP="00684D15">
      <w:pPr>
        <w:pStyle w:val="ESSpara"/>
        <w:numPr>
          <w:ilvl w:val="1"/>
          <w:numId w:val="2"/>
        </w:numPr>
        <w:rPr>
          <w:sz w:val="24"/>
          <w:lang w:val="es-419"/>
        </w:rPr>
      </w:pPr>
      <w:r w:rsidRPr="004A6695">
        <w:rPr>
          <w:sz w:val="24"/>
          <w:lang w:val="es-419"/>
        </w:rPr>
        <w:t>brindar asesoramiento y lineamientos para el desarrollo y el mantenimiento de competencias centrales y especializaciones; y</w:t>
      </w:r>
    </w:p>
    <w:p w:rsidR="00E43627" w:rsidRPr="004A6695" w:rsidRDefault="00E43627" w:rsidP="00684D15">
      <w:pPr>
        <w:pStyle w:val="ESSpara"/>
        <w:numPr>
          <w:ilvl w:val="1"/>
          <w:numId w:val="2"/>
        </w:numPr>
        <w:rPr>
          <w:sz w:val="24"/>
          <w:lang w:val="es-419"/>
        </w:rPr>
      </w:pPr>
      <w:r w:rsidRPr="004A6695">
        <w:rPr>
          <w:sz w:val="24"/>
          <w:lang w:val="es-419"/>
        </w:rPr>
        <w:t>supervisar la adecuación de los recursos y las competencias para satisfacer los requisitos y respaldar la integridad del MAS.</w:t>
      </w:r>
    </w:p>
    <w:tbl>
      <w:tblPr>
        <w:tblW w:w="9576" w:type="dxa"/>
        <w:tblInd w:w="18" w:type="dxa"/>
        <w:shd w:val="clear" w:color="auto" w:fill="5E9741"/>
        <w:tblLook w:val="01E0" w:firstRow="1" w:lastRow="1" w:firstColumn="1" w:lastColumn="1" w:noHBand="0" w:noVBand="0"/>
      </w:tblPr>
      <w:tblGrid>
        <w:gridCol w:w="9576"/>
      </w:tblGrid>
      <w:tr w:rsidR="00D13D48" w:rsidRPr="004A6695" w:rsidTr="005D58B6">
        <w:trPr>
          <w:trHeight w:val="490"/>
        </w:trPr>
        <w:tc>
          <w:tcPr>
            <w:tcW w:w="9576" w:type="dxa"/>
            <w:shd w:val="clear" w:color="auto" w:fill="5E9741"/>
            <w:vAlign w:val="center"/>
          </w:tcPr>
          <w:p w:rsidR="00D13D48" w:rsidRPr="004A6695" w:rsidRDefault="00AD2D37" w:rsidP="00F95646">
            <w:pPr>
              <w:pStyle w:val="SectionTitle"/>
              <w:rPr>
                <w:lang w:val="es-419"/>
              </w:rPr>
            </w:pPr>
            <w:r w:rsidRPr="004A6695">
              <w:rPr>
                <w:iCs w:val="0"/>
                <w:lang w:val="es-419"/>
              </w:rPr>
              <w:t>Sección V – Estudio del proyecto</w:t>
            </w:r>
          </w:p>
        </w:tc>
      </w:tr>
    </w:tbl>
    <w:p w:rsidR="00AE3288" w:rsidRPr="004A6695" w:rsidRDefault="00684D15" w:rsidP="0023517B">
      <w:pPr>
        <w:pStyle w:val="ESSpara"/>
        <w:spacing w:before="240"/>
        <w:ind w:left="360"/>
        <w:rPr>
          <w:sz w:val="24"/>
          <w:lang w:val="es-419"/>
        </w:rPr>
      </w:pPr>
      <w:r w:rsidRPr="004A6695">
        <w:rPr>
          <w:sz w:val="24"/>
          <w:lang w:val="es-419"/>
        </w:rPr>
        <w:t xml:space="preserve">El LE reúne un ET para el proyecto propuesto. El ET estudia el proyecto propuesto para identificar, con la información disponible, los riesgos e impactos ambientales y sociales clave y las cuestiones de capacidad asociadas con el proyecto. El estudio inicial de los posibles riesgos e impactos ambientales y sociales se basa en un examen del tipo, sector, </w:t>
      </w:r>
      <w:r w:rsidRPr="004A6695">
        <w:rPr>
          <w:sz w:val="24"/>
          <w:lang w:val="es-419"/>
        </w:rPr>
        <w:lastRenderedPageBreak/>
        <w:t xml:space="preserve">ubicación, sensibilidad y escala del proyecto propuesto, y la naturaleza y magnitud de sus posibles riesgos e impactos ambientales y sociales. </w:t>
      </w:r>
    </w:p>
    <w:p w:rsidR="00217694" w:rsidRPr="004A6695" w:rsidRDefault="00AE3288" w:rsidP="00684D15">
      <w:pPr>
        <w:pStyle w:val="ESSpara"/>
        <w:ind w:left="360"/>
        <w:rPr>
          <w:sz w:val="24"/>
          <w:lang w:val="es-419"/>
        </w:rPr>
      </w:pPr>
      <w:r w:rsidRPr="004A6695">
        <w:rPr>
          <w:sz w:val="24"/>
          <w:lang w:val="es-419"/>
        </w:rPr>
        <w:t>El estudio preliminar informa la clasificación inicial de riesgos y la medida en la que el Marco AS del Prestatario se evaluará. También brinda la base para que el ET considere el tipo de evaluación ambiental y social que se necesita, de manera que los riesgos e impactos, y otras cuestiones que puedan surgir, se aborden eficazmente en la planificación, el diseño y la implementación del proyecto.</w:t>
      </w:r>
    </w:p>
    <w:p w:rsidR="002D19A2" w:rsidRPr="004A6695" w:rsidRDefault="002D19A2" w:rsidP="00684D15">
      <w:pPr>
        <w:pStyle w:val="ESSpara"/>
        <w:ind w:left="360"/>
        <w:rPr>
          <w:sz w:val="24"/>
          <w:lang w:val="es-419"/>
        </w:rPr>
      </w:pPr>
      <w:r w:rsidRPr="004A6695">
        <w:rPr>
          <w:sz w:val="24"/>
          <w:lang w:val="es-419"/>
        </w:rPr>
        <w:t xml:space="preserve">El ET revisa la capacidad y el compromiso del Prestatario con el desarrollo e implementación del proyecto de conformidad con las NAS. El ET revisa la necesidad, si corresponde, de mejora de la capacidad del Prestatario de cumplir con los requisitos de las NAS, en particular, con respecto a datos de referencia e información relevante, capacitación en el lugar, fortalecimiento institucional y colaboración entre instituciones. El ET considera la necesidad de mejorar la capacidad, incluidos los componentes del proyecto para fortalecer la capacidad. </w:t>
      </w:r>
    </w:p>
    <w:p w:rsidR="002D19A2" w:rsidRPr="004A6695" w:rsidRDefault="002D19A2" w:rsidP="00684D15">
      <w:pPr>
        <w:pStyle w:val="ESSpara"/>
        <w:ind w:left="360"/>
        <w:rPr>
          <w:sz w:val="24"/>
          <w:lang w:val="es-419"/>
        </w:rPr>
      </w:pPr>
      <w:r w:rsidRPr="004A6695">
        <w:rPr>
          <w:sz w:val="24"/>
          <w:lang w:val="es-419"/>
        </w:rPr>
        <w:t xml:space="preserve"> A pedido del Prestatario, el ET realiza una revisión inicial del Marco AS del Prestatario específico del proyecto. (Para conocer más requisitos, consulte la Sección IX.)</w:t>
      </w:r>
    </w:p>
    <w:p w:rsidR="00217694" w:rsidRPr="004A6695" w:rsidRDefault="00217694" w:rsidP="00684D15">
      <w:pPr>
        <w:pStyle w:val="ESSpara"/>
        <w:ind w:left="360"/>
        <w:rPr>
          <w:sz w:val="24"/>
          <w:lang w:val="es-419"/>
        </w:rPr>
      </w:pPr>
      <w:r w:rsidRPr="004A6695">
        <w:rPr>
          <w:sz w:val="24"/>
          <w:lang w:val="es-419"/>
        </w:rPr>
        <w:t>Durante el estudio inicial, el ET reúne información suficiente con respecto al proyecto para permitirle al ET:</w:t>
      </w:r>
    </w:p>
    <w:p w:rsidR="00217694" w:rsidRPr="004A6695" w:rsidRDefault="00032CD2" w:rsidP="00684D15">
      <w:pPr>
        <w:pStyle w:val="ListParagraph"/>
        <w:numPr>
          <w:ilvl w:val="1"/>
          <w:numId w:val="2"/>
        </w:numPr>
        <w:spacing w:before="0"/>
        <w:rPr>
          <w:rFonts w:asciiTheme="minorHAnsi" w:hAnsiTheme="minorHAnsi"/>
          <w:sz w:val="24"/>
          <w:lang w:val="es-419"/>
        </w:rPr>
      </w:pPr>
      <w:r w:rsidRPr="004A6695">
        <w:rPr>
          <w:rFonts w:asciiTheme="minorHAnsi" w:hAnsiTheme="minorHAnsi"/>
          <w:sz w:val="24"/>
          <w:lang w:val="es-419"/>
        </w:rPr>
        <w:t xml:space="preserve">identificar los riesgos e impactos ambientales y sociales clave y su naturaleza y magnitud; </w:t>
      </w:r>
    </w:p>
    <w:p w:rsidR="00674CCF" w:rsidRPr="004A6695" w:rsidRDefault="00032CD2" w:rsidP="00684D15">
      <w:pPr>
        <w:pStyle w:val="ListParagraph"/>
        <w:numPr>
          <w:ilvl w:val="1"/>
          <w:numId w:val="2"/>
        </w:numPr>
        <w:spacing w:before="0"/>
        <w:rPr>
          <w:rFonts w:asciiTheme="minorHAnsi" w:hAnsiTheme="minorHAnsi"/>
          <w:sz w:val="24"/>
          <w:lang w:val="es-419"/>
        </w:rPr>
      </w:pPr>
      <w:r w:rsidRPr="004A6695">
        <w:rPr>
          <w:rFonts w:asciiTheme="minorHAnsi" w:hAnsiTheme="minorHAnsi"/>
          <w:sz w:val="24"/>
          <w:lang w:val="es-419"/>
        </w:rPr>
        <w:t>proponer una clasificación de riesgos del proyecto;</w:t>
      </w:r>
    </w:p>
    <w:p w:rsidR="00217694" w:rsidRPr="004A6695" w:rsidRDefault="00032CD2" w:rsidP="00684D15">
      <w:pPr>
        <w:pStyle w:val="ListParagraph"/>
        <w:numPr>
          <w:ilvl w:val="1"/>
          <w:numId w:val="2"/>
        </w:numPr>
        <w:spacing w:before="0"/>
        <w:rPr>
          <w:rFonts w:asciiTheme="minorHAnsi" w:hAnsiTheme="minorHAnsi"/>
          <w:sz w:val="24"/>
          <w:lang w:val="es-419"/>
        </w:rPr>
      </w:pPr>
      <w:r w:rsidRPr="004A6695">
        <w:rPr>
          <w:rFonts w:asciiTheme="minorHAnsi" w:hAnsiTheme="minorHAnsi"/>
          <w:sz w:val="24"/>
          <w:lang w:val="es-419"/>
        </w:rPr>
        <w:t xml:space="preserve">considerar el tipo más adecuado de evaluación ambiental y social que el Prestatario debe realizar y los métodos y las herramientas que se usarán; </w:t>
      </w:r>
    </w:p>
    <w:p w:rsidR="00217694" w:rsidRPr="004A6695" w:rsidRDefault="00032CD2" w:rsidP="00684D15">
      <w:pPr>
        <w:pStyle w:val="ListParagraph"/>
        <w:numPr>
          <w:ilvl w:val="1"/>
          <w:numId w:val="2"/>
        </w:numPr>
        <w:spacing w:before="0"/>
        <w:rPr>
          <w:rFonts w:asciiTheme="minorHAnsi" w:hAnsiTheme="minorHAnsi"/>
          <w:sz w:val="24"/>
          <w:lang w:val="es-419"/>
        </w:rPr>
      </w:pPr>
      <w:r w:rsidRPr="004A6695">
        <w:rPr>
          <w:rFonts w:asciiTheme="minorHAnsi" w:hAnsiTheme="minorHAnsi"/>
          <w:sz w:val="24"/>
          <w:lang w:val="es-419"/>
        </w:rPr>
        <w:t xml:space="preserve">identificar y evaluar los detalles del Marco AS del Prestatario y las posibles carencias; </w:t>
      </w:r>
    </w:p>
    <w:p w:rsidR="00217694" w:rsidRPr="004A6695" w:rsidRDefault="00032CD2" w:rsidP="00684D15">
      <w:pPr>
        <w:pStyle w:val="ListParagraph"/>
        <w:numPr>
          <w:ilvl w:val="1"/>
          <w:numId w:val="2"/>
        </w:numPr>
        <w:spacing w:before="0"/>
        <w:rPr>
          <w:rFonts w:asciiTheme="minorHAnsi" w:hAnsiTheme="minorHAnsi"/>
          <w:sz w:val="24"/>
          <w:lang w:val="es-419"/>
        </w:rPr>
      </w:pPr>
      <w:r w:rsidRPr="004A6695">
        <w:rPr>
          <w:rFonts w:asciiTheme="minorHAnsi" w:hAnsiTheme="minorHAnsi"/>
          <w:sz w:val="24"/>
          <w:lang w:val="es-419"/>
        </w:rPr>
        <w:t>proponer un cronograma preliminar para la consulta con partes interesadas; y</w:t>
      </w:r>
    </w:p>
    <w:p w:rsidR="00217694" w:rsidRPr="004A6695" w:rsidRDefault="00032CD2" w:rsidP="00684D15">
      <w:pPr>
        <w:pStyle w:val="ListParagraph"/>
        <w:numPr>
          <w:ilvl w:val="1"/>
          <w:numId w:val="2"/>
        </w:numPr>
        <w:spacing w:before="0"/>
        <w:rPr>
          <w:rFonts w:asciiTheme="minorHAnsi" w:hAnsiTheme="minorHAnsi"/>
          <w:sz w:val="24"/>
          <w:lang w:val="es-419"/>
        </w:rPr>
      </w:pPr>
      <w:r w:rsidRPr="004A6695">
        <w:rPr>
          <w:rFonts w:asciiTheme="minorHAnsi" w:hAnsiTheme="minorHAnsi"/>
          <w:sz w:val="24"/>
          <w:lang w:val="es-419"/>
        </w:rPr>
        <w:t xml:space="preserve">considerar el tipo de diligencia debida ambiental y social que se le requerirá al Banco y proponer un cronograma preliminar de diligencia debida ambiental y social. </w:t>
      </w:r>
    </w:p>
    <w:p w:rsidR="00217694" w:rsidRPr="004A6695" w:rsidRDefault="00217694" w:rsidP="00684D15">
      <w:pPr>
        <w:pStyle w:val="ESSpara"/>
        <w:ind w:left="360"/>
        <w:rPr>
          <w:sz w:val="24"/>
          <w:lang w:val="es-419"/>
        </w:rPr>
      </w:pPr>
      <w:r w:rsidRPr="004A6695">
        <w:rPr>
          <w:sz w:val="24"/>
          <w:lang w:val="es-419"/>
        </w:rPr>
        <w:t xml:space="preserve">El ET analiza con el Prestatario la información sobre el proyecto y las medidas y acciones que se requerirán para que el Prestatario lleve a cabo la evaluación ambiental y social del proyecto, incluidos los métodos y las herramientas a utilizar (como se describe en la NAS1, Anexo 1) y el tipo y el marco de tiempo para la preparación de instrumentos específicos, incluidos los planes específicos de las NAS. </w:t>
      </w:r>
    </w:p>
    <w:p w:rsidR="00D209F8" w:rsidRPr="004A6695" w:rsidRDefault="00217694" w:rsidP="009C4A23">
      <w:pPr>
        <w:pStyle w:val="ESSpara"/>
        <w:ind w:left="360"/>
        <w:rPr>
          <w:sz w:val="24"/>
          <w:lang w:val="es-419"/>
        </w:rPr>
      </w:pPr>
      <w:r w:rsidRPr="004A6695">
        <w:rPr>
          <w:sz w:val="24"/>
          <w:lang w:val="es-419"/>
        </w:rPr>
        <w:lastRenderedPageBreak/>
        <w:t xml:space="preserve">Si los riesgos e impactos ambientales y sociales potenciales del proyecto propuesto se consideran de </w:t>
      </w:r>
      <w:r w:rsidRPr="004A6695">
        <w:rPr>
          <w:i/>
          <w:iCs/>
          <w:sz w:val="24"/>
          <w:lang w:val="es-419"/>
        </w:rPr>
        <w:t>riesgo alto</w:t>
      </w:r>
      <w:r w:rsidRPr="004A6695">
        <w:rPr>
          <w:sz w:val="24"/>
          <w:lang w:val="es-419"/>
        </w:rPr>
        <w:t xml:space="preserve"> o </w:t>
      </w:r>
      <w:r w:rsidRPr="004A6695">
        <w:rPr>
          <w:i/>
          <w:iCs/>
          <w:sz w:val="24"/>
          <w:lang w:val="es-419"/>
        </w:rPr>
        <w:t>sustancial</w:t>
      </w:r>
      <w:r w:rsidRPr="004A6695">
        <w:rPr>
          <w:sz w:val="24"/>
          <w:lang w:val="es-419"/>
        </w:rPr>
        <w:t xml:space="preserve">, el ET incluirá a especialistas en cuestiones ambientales y sociales. El tipo y el nivel de pericia de los especialistas ambientales y sociales refleja el tipo y el nivel de los riesgos e impactos del proyecto. </w:t>
      </w:r>
    </w:p>
    <w:tbl>
      <w:tblPr>
        <w:tblW w:w="9576" w:type="dxa"/>
        <w:tblInd w:w="18" w:type="dxa"/>
        <w:shd w:val="clear" w:color="auto" w:fill="5E9741"/>
        <w:tblLook w:val="01E0" w:firstRow="1" w:lastRow="1" w:firstColumn="1" w:lastColumn="1" w:noHBand="0" w:noVBand="0"/>
      </w:tblPr>
      <w:tblGrid>
        <w:gridCol w:w="9576"/>
      </w:tblGrid>
      <w:tr w:rsidR="00155D70" w:rsidRPr="004A6695" w:rsidTr="00D07156">
        <w:trPr>
          <w:trHeight w:val="490"/>
        </w:trPr>
        <w:tc>
          <w:tcPr>
            <w:tcW w:w="9576" w:type="dxa"/>
            <w:shd w:val="clear" w:color="auto" w:fill="5E9741"/>
            <w:vAlign w:val="center"/>
          </w:tcPr>
          <w:p w:rsidR="00155D70" w:rsidRPr="004A6695" w:rsidRDefault="00155D70" w:rsidP="004400B8">
            <w:pPr>
              <w:pStyle w:val="SectionTitle"/>
              <w:rPr>
                <w:lang w:val="es-419"/>
              </w:rPr>
            </w:pPr>
            <w:r w:rsidRPr="004A6695">
              <w:rPr>
                <w:iCs w:val="0"/>
                <w:lang w:val="es-419"/>
              </w:rPr>
              <w:t>Sección VI – Clasificación de riesgos</w:t>
            </w:r>
          </w:p>
        </w:tc>
      </w:tr>
    </w:tbl>
    <w:p w:rsidR="002D19A2" w:rsidRPr="004A6695" w:rsidRDefault="00B536AE" w:rsidP="0023517B">
      <w:pPr>
        <w:pStyle w:val="ESSpara"/>
        <w:spacing w:before="240"/>
        <w:ind w:left="360"/>
        <w:rPr>
          <w:sz w:val="24"/>
          <w:lang w:val="es-419"/>
        </w:rPr>
      </w:pPr>
      <w:r w:rsidRPr="004A6695">
        <w:rPr>
          <w:sz w:val="24"/>
          <w:lang w:val="es-419"/>
        </w:rPr>
        <w:t xml:space="preserve">El Banco clasifica cada proyecto según su clasificación de riesgos. </w:t>
      </w:r>
    </w:p>
    <w:p w:rsidR="00D07156" w:rsidRPr="004A6695" w:rsidRDefault="00D07156" w:rsidP="00576604">
      <w:pPr>
        <w:pStyle w:val="ESSpara"/>
        <w:ind w:left="360"/>
        <w:rPr>
          <w:b/>
          <w:sz w:val="24"/>
          <w:lang w:val="es-419"/>
        </w:rPr>
      </w:pPr>
      <w:r w:rsidRPr="004A6695">
        <w:rPr>
          <w:sz w:val="24"/>
          <w:lang w:val="es-419"/>
        </w:rPr>
        <w:t>El sistema de clasificación de riesgos es utilizado por el Banco como una herramienta para revisar y controlar el rendimiento ambiental y social de un proyecto en forma regular durante todo el ciclo del proyecto. El Banco asigna sus recursos y brinda supervisión corporativa y apoyo operacional a un proyecto de conformidad con la clasificación de riesgos del proyecto. La clasificación de riesgos tiene como fin garantizar lo siguiente:</w:t>
      </w:r>
    </w:p>
    <w:p w:rsidR="00D07156" w:rsidRPr="004A6695" w:rsidRDefault="00F23355" w:rsidP="008446BF">
      <w:pPr>
        <w:pStyle w:val="ListParagraph"/>
        <w:numPr>
          <w:ilvl w:val="0"/>
          <w:numId w:val="13"/>
        </w:numPr>
        <w:spacing w:before="0"/>
        <w:ind w:hanging="360"/>
        <w:rPr>
          <w:rFonts w:asciiTheme="minorHAnsi" w:hAnsiTheme="minorHAnsi"/>
          <w:sz w:val="24"/>
          <w:lang w:val="es-419"/>
        </w:rPr>
      </w:pPr>
      <w:r w:rsidRPr="004A6695">
        <w:rPr>
          <w:rFonts w:asciiTheme="minorHAnsi" w:hAnsiTheme="minorHAnsi"/>
          <w:sz w:val="24"/>
          <w:lang w:val="es-419"/>
        </w:rPr>
        <w:t>que el Banco tenga información precisa y actualizada sobre el estado del proyecto, incluidas las cuestiones que podrían afectar el rendimiento ambiental y social, y los resultados del proyecto;</w:t>
      </w:r>
    </w:p>
    <w:p w:rsidR="00D07156" w:rsidRPr="004A6695" w:rsidRDefault="00F23355" w:rsidP="008446BF">
      <w:pPr>
        <w:pStyle w:val="ListParagraph"/>
        <w:numPr>
          <w:ilvl w:val="0"/>
          <w:numId w:val="13"/>
        </w:numPr>
        <w:spacing w:before="0"/>
        <w:ind w:hanging="360"/>
        <w:rPr>
          <w:rFonts w:asciiTheme="minorHAnsi" w:hAnsiTheme="minorHAnsi"/>
          <w:b/>
          <w:sz w:val="24"/>
          <w:lang w:val="es-419"/>
        </w:rPr>
      </w:pPr>
      <w:r w:rsidRPr="004A6695">
        <w:rPr>
          <w:rFonts w:asciiTheme="minorHAnsi" w:hAnsiTheme="minorHAnsi"/>
          <w:sz w:val="24"/>
          <w:lang w:val="es-419"/>
        </w:rPr>
        <w:t>que el Prestatario aporte recursos suficientes, y cuente con apoyo específico para la implementación, a fin de asegurar el cumplimiento de los compromisos acordados en el acuerdo legal, incluido el Plan de compromiso ambiental y social (PCAS); y</w:t>
      </w:r>
    </w:p>
    <w:p w:rsidR="002D19A2" w:rsidRPr="004A6695" w:rsidRDefault="00F23355" w:rsidP="008446BF">
      <w:pPr>
        <w:pStyle w:val="ListParagraph"/>
        <w:numPr>
          <w:ilvl w:val="0"/>
          <w:numId w:val="13"/>
        </w:numPr>
        <w:spacing w:before="0"/>
        <w:ind w:hanging="360"/>
        <w:rPr>
          <w:rFonts w:asciiTheme="minorHAnsi" w:hAnsiTheme="minorHAnsi"/>
          <w:b/>
          <w:sz w:val="24"/>
          <w:lang w:val="es-419"/>
        </w:rPr>
      </w:pPr>
      <w:r w:rsidRPr="004A6695">
        <w:rPr>
          <w:rFonts w:asciiTheme="minorHAnsi" w:hAnsiTheme="minorHAnsi"/>
          <w:sz w:val="24"/>
          <w:lang w:val="es-419"/>
        </w:rPr>
        <w:t>que se aborden los cambios en el proyecto o los riesgos e impactos no previstos.</w:t>
      </w:r>
    </w:p>
    <w:p w:rsidR="00440D23" w:rsidRPr="004A6695" w:rsidRDefault="00D209F8" w:rsidP="00576604">
      <w:pPr>
        <w:pStyle w:val="ESSpara"/>
        <w:ind w:left="360"/>
        <w:rPr>
          <w:sz w:val="24"/>
          <w:lang w:val="es-419"/>
        </w:rPr>
      </w:pPr>
      <w:r w:rsidRPr="004A6695">
        <w:rPr>
          <w:sz w:val="24"/>
          <w:lang w:val="es-419"/>
        </w:rPr>
        <w:t xml:space="preserve">El Banco sigue los pasos necesarios para garantizar que la clasificación de riesgos del proyecto se base en información precisa y actualizada, y que se realice de conformidad con la Política ambiental y social, y este Procedimiento. </w:t>
      </w:r>
    </w:p>
    <w:p w:rsidR="00440D23" w:rsidRPr="004A6695" w:rsidRDefault="00440D23" w:rsidP="00576604">
      <w:pPr>
        <w:pStyle w:val="ESSpara"/>
        <w:ind w:left="360"/>
        <w:rPr>
          <w:sz w:val="24"/>
          <w:lang w:val="es-419"/>
        </w:rPr>
      </w:pPr>
      <w:r w:rsidRPr="004A6695">
        <w:rPr>
          <w:sz w:val="24"/>
          <w:lang w:val="es-419"/>
        </w:rPr>
        <w:t xml:space="preserve">El Banco clasifica un proyecto como de </w:t>
      </w:r>
      <w:r w:rsidRPr="004A6695">
        <w:rPr>
          <w:i/>
          <w:iCs/>
          <w:sz w:val="24"/>
          <w:lang w:val="es-419"/>
        </w:rPr>
        <w:t xml:space="preserve">riesgo alto, riesgo sustancial, riesgo moderado </w:t>
      </w:r>
      <w:r w:rsidRPr="004A6695">
        <w:rPr>
          <w:sz w:val="24"/>
          <w:lang w:val="es-419"/>
        </w:rPr>
        <w:t>o</w:t>
      </w:r>
      <w:r w:rsidRPr="004A6695">
        <w:rPr>
          <w:i/>
          <w:iCs/>
          <w:sz w:val="24"/>
          <w:lang w:val="es-419"/>
        </w:rPr>
        <w:t xml:space="preserve"> riesgo bajo </w:t>
      </w:r>
      <w:r w:rsidRPr="004A6695">
        <w:rPr>
          <w:sz w:val="24"/>
          <w:lang w:val="es-419"/>
        </w:rPr>
        <w:t xml:space="preserve">teniendo en cuenta los posibles riesgos e impactos relevantes, como por ejemplo: </w:t>
      </w:r>
    </w:p>
    <w:p w:rsidR="00440D23" w:rsidRPr="004A6695" w:rsidRDefault="00F23355" w:rsidP="008446BF">
      <w:pPr>
        <w:pStyle w:val="ListParagraph"/>
        <w:numPr>
          <w:ilvl w:val="0"/>
          <w:numId w:val="12"/>
        </w:numPr>
        <w:spacing w:before="0"/>
        <w:ind w:hanging="360"/>
        <w:rPr>
          <w:rFonts w:asciiTheme="minorHAnsi" w:hAnsiTheme="minorHAnsi"/>
          <w:sz w:val="24"/>
          <w:lang w:val="es-419"/>
        </w:rPr>
      </w:pPr>
      <w:r w:rsidRPr="004A6695">
        <w:rPr>
          <w:rFonts w:asciiTheme="minorHAnsi" w:hAnsiTheme="minorHAnsi"/>
          <w:sz w:val="24"/>
          <w:lang w:val="es-419"/>
        </w:rPr>
        <w:t xml:space="preserve">el tipo, la ubicación, la sensibilidad y la escala del proyecto, incluidas, </w:t>
      </w:r>
      <w:r w:rsidRPr="004A6695">
        <w:rPr>
          <w:rFonts w:asciiTheme="minorHAnsi" w:hAnsiTheme="minorHAnsi"/>
          <w:color w:val="000000"/>
          <w:sz w:val="24"/>
          <w:lang w:val="es-419"/>
        </w:rPr>
        <w:t xml:space="preserve">entre otras cosas, las consideraciones físicas del proyecto; </w:t>
      </w:r>
      <w:r w:rsidRPr="004A6695">
        <w:rPr>
          <w:rFonts w:asciiTheme="minorHAnsi" w:hAnsiTheme="minorHAnsi"/>
          <w:sz w:val="24"/>
          <w:lang w:val="es-419"/>
        </w:rPr>
        <w:t>el tipo de infraestructura (p. ej. diques, reservas, plantas de energía, aeropuertos, carreteras principales); el volumen de la gestión y el desecho de residuos peligrosos, el área geográfica de influencia;</w:t>
      </w:r>
    </w:p>
    <w:p w:rsidR="00440D23" w:rsidRPr="004A6695" w:rsidRDefault="00F23355" w:rsidP="00A14D70">
      <w:pPr>
        <w:pStyle w:val="ListParagraph"/>
        <w:numPr>
          <w:ilvl w:val="0"/>
          <w:numId w:val="12"/>
        </w:numPr>
        <w:spacing w:before="0"/>
        <w:ind w:hanging="360"/>
        <w:rPr>
          <w:rFonts w:asciiTheme="minorHAnsi" w:hAnsiTheme="minorHAnsi"/>
          <w:b/>
          <w:sz w:val="24"/>
          <w:lang w:val="es-419"/>
        </w:rPr>
      </w:pPr>
      <w:r w:rsidRPr="004A6695">
        <w:rPr>
          <w:rFonts w:asciiTheme="minorHAnsi" w:hAnsiTheme="minorHAnsi"/>
          <w:sz w:val="24"/>
          <w:lang w:val="es-419"/>
        </w:rPr>
        <w:t xml:space="preserve">la naturaleza y la magnitud de los posibles riesgos e impactos ambientales y sociales, incluidos, </w:t>
      </w:r>
      <w:r w:rsidRPr="004A6695">
        <w:rPr>
          <w:rFonts w:asciiTheme="minorHAnsi" w:hAnsiTheme="minorHAnsi"/>
          <w:color w:val="000000"/>
          <w:sz w:val="24"/>
          <w:lang w:val="es-419"/>
        </w:rPr>
        <w:t xml:space="preserve">entre otras cosas, </w:t>
      </w:r>
      <w:r w:rsidRPr="004A6695">
        <w:rPr>
          <w:rFonts w:asciiTheme="minorHAnsi" w:hAnsiTheme="minorHAnsi"/>
          <w:sz w:val="24"/>
          <w:lang w:val="es-419"/>
        </w:rPr>
        <w:t xml:space="preserve">los impactos en sitios verdes, en áreas industriales abandonadas (entre ellas, actividades de rehabilitación, mantenimiento y mejora); la naturaleza de los riesgos e impactos potenciales (p. ej. si son irreversibles, sin precedentes o complejos); las actividades de </w:t>
      </w:r>
      <w:r w:rsidRPr="004A6695">
        <w:rPr>
          <w:rFonts w:asciiTheme="minorHAnsi" w:hAnsiTheme="minorHAnsi"/>
          <w:sz w:val="24"/>
          <w:lang w:val="es-419"/>
        </w:rPr>
        <w:lastRenderedPageBreak/>
        <w:t>migración; la presencia de Pueblos indígenas; y las posibles medidas de mitigación considerando la jerarquía de mitigación;</w:t>
      </w:r>
    </w:p>
    <w:p w:rsidR="00440D23" w:rsidRPr="004A6695" w:rsidRDefault="00F23355" w:rsidP="008446BF">
      <w:pPr>
        <w:pStyle w:val="ListParagraph"/>
        <w:numPr>
          <w:ilvl w:val="0"/>
          <w:numId w:val="12"/>
        </w:numPr>
        <w:spacing w:before="0"/>
        <w:ind w:hanging="360"/>
        <w:rPr>
          <w:rFonts w:asciiTheme="minorHAnsi" w:hAnsiTheme="minorHAnsi"/>
          <w:b/>
          <w:sz w:val="24"/>
          <w:lang w:val="es-419"/>
        </w:rPr>
      </w:pPr>
      <w:r w:rsidRPr="004A6695">
        <w:rPr>
          <w:rFonts w:asciiTheme="minorHAnsi" w:hAnsiTheme="minorHAnsi"/>
          <w:sz w:val="24"/>
          <w:lang w:val="es-419"/>
        </w:rPr>
        <w:t>la capacidad y el compromiso del Prestatario de gestionar tales riesgos e impactos de manera coherente con las NAS, lo que incluye, entre otras cosas, el marco político, legal e institucional; leyes, regulaciones, reglas y procedimientos aplicables al sector del proyecto, incluidos requisitos regionales y locales; la capacidad técnica e institucional del Prestatario; la trayectoria del Prestatario en cuanto a implementaciones pasadas de proyectos; y los recursos financieros y humanos disponibles para la gestión del proyecto;</w:t>
      </w:r>
    </w:p>
    <w:p w:rsidR="00440D23" w:rsidRPr="004A6695" w:rsidRDefault="00F23355" w:rsidP="008446BF">
      <w:pPr>
        <w:pStyle w:val="ListParagraph"/>
        <w:numPr>
          <w:ilvl w:val="0"/>
          <w:numId w:val="12"/>
        </w:numPr>
        <w:spacing w:before="0"/>
        <w:ind w:hanging="360"/>
        <w:rPr>
          <w:rFonts w:asciiTheme="minorHAnsi" w:hAnsiTheme="minorHAnsi"/>
          <w:b/>
          <w:sz w:val="24"/>
          <w:lang w:val="es-419"/>
        </w:rPr>
      </w:pPr>
      <w:r w:rsidRPr="004A6695">
        <w:rPr>
          <w:rFonts w:asciiTheme="minorHAnsi" w:hAnsiTheme="minorHAnsi"/>
          <w:sz w:val="24"/>
          <w:lang w:val="es-419"/>
        </w:rPr>
        <w:t>otras áreas de riesgos también podrían ser relevantes para la implementación de medidas de mitigación de riesgos ambientales y sociales, y resultados, dependiendo del proyecto específico y del contexto en el cual se está desarrollando, lo que incluye, entre otras cosas, la naturaleza de la mitigación y la tecnología que se propone, las consideraciones en relación con la estabilidad doméstica o regional, los conflictos y la seguridad.</w:t>
      </w:r>
    </w:p>
    <w:p w:rsidR="00440D23" w:rsidRPr="004A6695" w:rsidRDefault="00440D23" w:rsidP="00576604">
      <w:pPr>
        <w:pStyle w:val="ESSpara"/>
        <w:ind w:left="360"/>
        <w:rPr>
          <w:rFonts w:cs="Arial"/>
          <w:color w:val="000000"/>
          <w:sz w:val="24"/>
          <w:lang w:val="es-419"/>
        </w:rPr>
      </w:pPr>
      <w:r w:rsidRPr="004A6695">
        <w:rPr>
          <w:rFonts w:cs="Arial"/>
          <w:color w:val="000000"/>
          <w:sz w:val="24"/>
          <w:lang w:val="es-419"/>
        </w:rPr>
        <w:t xml:space="preserve">El Banco clasifica un proyecto como de </w:t>
      </w:r>
      <w:r w:rsidRPr="004A6695">
        <w:rPr>
          <w:rFonts w:cs="Arial"/>
          <w:i/>
          <w:iCs/>
          <w:color w:val="000000"/>
          <w:sz w:val="24"/>
          <w:lang w:val="es-419"/>
        </w:rPr>
        <w:t>Riesgo alto</w:t>
      </w:r>
      <w:r w:rsidRPr="004A6695">
        <w:rPr>
          <w:rFonts w:cs="Arial"/>
          <w:color w:val="000000"/>
          <w:sz w:val="24"/>
          <w:lang w:val="es-419"/>
        </w:rPr>
        <w:t xml:space="preserve"> después de considerar, de manera integrada, sus riesgos e impactos, y después de determinar lo siguiente: </w:t>
      </w:r>
    </w:p>
    <w:p w:rsidR="00440D23" w:rsidRPr="004A6695" w:rsidRDefault="00F23355" w:rsidP="00C500EE">
      <w:pPr>
        <w:pStyle w:val="FootnoteText"/>
        <w:numPr>
          <w:ilvl w:val="1"/>
          <w:numId w:val="2"/>
        </w:numPr>
        <w:spacing w:before="0"/>
        <w:rPr>
          <w:rFonts w:asciiTheme="minorHAnsi" w:hAnsiTheme="minorHAnsi" w:cs="Arial"/>
          <w:color w:val="000000"/>
          <w:sz w:val="24"/>
          <w:szCs w:val="24"/>
          <w:lang w:val="es-419"/>
        </w:rPr>
      </w:pPr>
      <w:r w:rsidRPr="004A6695">
        <w:rPr>
          <w:rFonts w:asciiTheme="minorHAnsi" w:hAnsiTheme="minorHAnsi" w:cs="Arial"/>
          <w:color w:val="000000"/>
          <w:sz w:val="24"/>
          <w:szCs w:val="24"/>
          <w:lang w:val="es-419"/>
        </w:rPr>
        <w:t>el proyecto podría generar una amplia gama de riesgos e impactos adversos significativos sobre poblaciones humanas o el medio ambiente. Esto podría deberse a la naturaleza compleja del proyecto, la escala (grande a muy grande) o la sensibilidad de la ubicación del proyecto. Esto tomaría en cuenta si los riesgos e impactos potenciales asociados con el proyecto tienen la mayoría o la totalidad de las siguientes características:</w:t>
      </w:r>
    </w:p>
    <w:p w:rsidR="00440D23" w:rsidRPr="004A6695" w:rsidRDefault="00F23355" w:rsidP="00642D38">
      <w:pPr>
        <w:pStyle w:val="FootnoteText"/>
        <w:numPr>
          <w:ilvl w:val="0"/>
          <w:numId w:val="18"/>
        </w:numPr>
        <w:tabs>
          <w:tab w:val="left" w:pos="900"/>
        </w:tabs>
        <w:spacing w:before="0"/>
        <w:rPr>
          <w:rFonts w:asciiTheme="minorHAnsi" w:hAnsiTheme="minorHAnsi" w:cs="Arial"/>
          <w:color w:val="000000"/>
          <w:sz w:val="24"/>
          <w:szCs w:val="24"/>
          <w:lang w:val="es-419"/>
        </w:rPr>
      </w:pPr>
      <w:r w:rsidRPr="004A6695">
        <w:rPr>
          <w:rFonts w:asciiTheme="minorHAnsi" w:hAnsiTheme="minorHAnsi" w:cs="Arial"/>
          <w:color w:val="000000"/>
          <w:sz w:val="24"/>
          <w:szCs w:val="24"/>
          <w:lang w:val="es-419"/>
        </w:rPr>
        <w:t>son a largo plazo, permanentes o irreversibles (por ejemplo, pérdida del principal hábitat natural o conversión de humedales) e imposibles de evitar debido a la naturaleza del proyecto;</w:t>
      </w:r>
    </w:p>
    <w:p w:rsidR="00440D23" w:rsidRPr="004A6695" w:rsidRDefault="00F23355" w:rsidP="00642D38">
      <w:pPr>
        <w:pStyle w:val="FootnoteText"/>
        <w:numPr>
          <w:ilvl w:val="0"/>
          <w:numId w:val="18"/>
        </w:numPr>
        <w:tabs>
          <w:tab w:val="left" w:pos="900"/>
        </w:tabs>
        <w:spacing w:before="0"/>
        <w:rPr>
          <w:rFonts w:asciiTheme="minorHAnsi" w:hAnsiTheme="minorHAnsi" w:cs="Arial"/>
          <w:color w:val="000000"/>
          <w:sz w:val="24"/>
          <w:szCs w:val="24"/>
          <w:lang w:val="es-419"/>
        </w:rPr>
      </w:pPr>
      <w:r w:rsidRPr="004A6695">
        <w:rPr>
          <w:rFonts w:asciiTheme="minorHAnsi" w:hAnsiTheme="minorHAnsi" w:cs="Arial"/>
          <w:color w:val="000000"/>
          <w:sz w:val="24"/>
          <w:szCs w:val="24"/>
          <w:lang w:val="es-419"/>
        </w:rPr>
        <w:t>son de gran magnitud u ocupan una gran extensión (el área geográfica o el tamaño de la población que se verá posiblemente afectada es grande o muy grande);</w:t>
      </w:r>
    </w:p>
    <w:p w:rsidR="00440D23" w:rsidRPr="004A6695" w:rsidRDefault="00F23355" w:rsidP="00642D38">
      <w:pPr>
        <w:pStyle w:val="FootnoteText"/>
        <w:numPr>
          <w:ilvl w:val="0"/>
          <w:numId w:val="18"/>
        </w:numPr>
        <w:tabs>
          <w:tab w:val="left" w:pos="900"/>
        </w:tabs>
        <w:spacing w:before="0"/>
        <w:rPr>
          <w:rFonts w:asciiTheme="minorHAnsi" w:hAnsiTheme="minorHAnsi" w:cs="Arial"/>
          <w:color w:val="000000"/>
          <w:sz w:val="24"/>
          <w:szCs w:val="24"/>
          <w:lang w:val="es-419"/>
        </w:rPr>
      </w:pPr>
      <w:r w:rsidRPr="004A6695">
        <w:rPr>
          <w:rFonts w:asciiTheme="minorHAnsi" w:hAnsiTheme="minorHAnsi" w:cs="Arial"/>
          <w:color w:val="000000"/>
          <w:sz w:val="24"/>
          <w:szCs w:val="24"/>
          <w:lang w:val="es-419"/>
        </w:rPr>
        <w:t xml:space="preserve">son de naturaleza acumulativa o trasnacional; y </w:t>
      </w:r>
    </w:p>
    <w:p w:rsidR="00440D23" w:rsidRPr="004A6695" w:rsidRDefault="00F23355" w:rsidP="00642D38">
      <w:pPr>
        <w:pStyle w:val="FootnoteText"/>
        <w:numPr>
          <w:ilvl w:val="0"/>
          <w:numId w:val="18"/>
        </w:numPr>
        <w:tabs>
          <w:tab w:val="left" w:pos="900"/>
        </w:tabs>
        <w:spacing w:before="0"/>
        <w:rPr>
          <w:rFonts w:asciiTheme="minorHAnsi" w:hAnsiTheme="minorHAnsi" w:cs="Arial"/>
          <w:color w:val="000000"/>
          <w:sz w:val="24"/>
          <w:szCs w:val="24"/>
          <w:lang w:val="es-419"/>
        </w:rPr>
      </w:pPr>
      <w:r w:rsidRPr="004A6695">
        <w:rPr>
          <w:rFonts w:asciiTheme="minorHAnsi" w:hAnsiTheme="minorHAnsi" w:cs="Arial"/>
          <w:color w:val="000000"/>
          <w:sz w:val="24"/>
          <w:szCs w:val="24"/>
          <w:lang w:val="es-419"/>
        </w:rPr>
        <w:t>tienen una mayor probabilidad de provocar efectos adversos graves a la salud humana o al medio ambiente (por ejemplo, debido a accidentes, eliminación de residuos tóxicos, etc.);</w:t>
      </w:r>
    </w:p>
    <w:p w:rsidR="00440D23" w:rsidRPr="004A6695" w:rsidRDefault="00F23355" w:rsidP="00C500EE">
      <w:pPr>
        <w:pStyle w:val="ESSpara"/>
        <w:numPr>
          <w:ilvl w:val="1"/>
          <w:numId w:val="2"/>
        </w:numPr>
        <w:rPr>
          <w:rFonts w:cs="Arial"/>
          <w:color w:val="000000"/>
          <w:sz w:val="24"/>
          <w:lang w:val="es-419"/>
        </w:rPr>
      </w:pPr>
      <w:r w:rsidRPr="004A6695">
        <w:rPr>
          <w:color w:val="000000"/>
          <w:sz w:val="24"/>
          <w:lang w:val="es-419"/>
        </w:rPr>
        <w:t xml:space="preserve">el área que posiblemente se vea afectada es de gran valor y sensibilidad, por ejemplo ecosistemas y hábitats sensibles y valiosos (áreas protegidas, Parques Nacionales, Sitios de Patrimonio de la Humanidad, Áreas protegidas de Aves), </w:t>
      </w:r>
      <w:r w:rsidRPr="004A6695">
        <w:rPr>
          <w:color w:val="000000"/>
          <w:sz w:val="24"/>
          <w:lang w:val="es-419"/>
        </w:rPr>
        <w:lastRenderedPageBreak/>
        <w:t xml:space="preserve">tierras o derechos de Pueblos indígenas u otras minorías vulnerables, migración involuntaria intensiva o compleja o adquisición de tierras, impactos sobre la herencia cultural o áreas urbanas densamente pobladas; </w:t>
      </w:r>
    </w:p>
    <w:p w:rsidR="00440D23" w:rsidRPr="004A6695" w:rsidRDefault="00F23355" w:rsidP="00C500EE">
      <w:pPr>
        <w:pStyle w:val="ESSpara"/>
        <w:numPr>
          <w:ilvl w:val="1"/>
          <w:numId w:val="2"/>
        </w:numPr>
        <w:rPr>
          <w:sz w:val="24"/>
          <w:lang w:val="es-419"/>
        </w:rPr>
      </w:pPr>
      <w:r w:rsidRPr="004A6695">
        <w:rPr>
          <w:sz w:val="24"/>
          <w:lang w:val="es-419"/>
        </w:rPr>
        <w:t>algunos de estos riesgos e impactos ambientales y sociales adversos significativos del proyecto no pueden mitigarse o las medidas de mitigación específicas requieren una mitigación compleja o no probada, medidas de compensación o tecnología, o un análisis social e implementación sofisticados;</w:t>
      </w:r>
    </w:p>
    <w:p w:rsidR="00440D23" w:rsidRPr="004A6695" w:rsidRDefault="00F23355" w:rsidP="00C500EE">
      <w:pPr>
        <w:pStyle w:val="ESSpara"/>
        <w:numPr>
          <w:ilvl w:val="1"/>
          <w:numId w:val="2"/>
        </w:numPr>
        <w:rPr>
          <w:sz w:val="24"/>
          <w:lang w:val="es-419"/>
        </w:rPr>
      </w:pPr>
      <w:r w:rsidRPr="004A6695">
        <w:rPr>
          <w:sz w:val="24"/>
          <w:lang w:val="es-419"/>
        </w:rPr>
        <w:t xml:space="preserve">existen inquietudes significativas de que los impactos sociales adversos del proyecto, y las medidas de mitigación asociadas, podrían generar un conflicto social significativo o daños o riesgos significativos para la seguridad humana; </w:t>
      </w:r>
    </w:p>
    <w:p w:rsidR="00440D23" w:rsidRPr="004A6695" w:rsidRDefault="00F23355" w:rsidP="00C500EE">
      <w:pPr>
        <w:pStyle w:val="ESSpara"/>
        <w:numPr>
          <w:ilvl w:val="1"/>
          <w:numId w:val="2"/>
        </w:numPr>
        <w:rPr>
          <w:sz w:val="24"/>
          <w:lang w:val="es-419"/>
        </w:rPr>
      </w:pPr>
      <w:r w:rsidRPr="004A6695">
        <w:rPr>
          <w:sz w:val="24"/>
          <w:lang w:val="es-419"/>
        </w:rPr>
        <w:t>existen antecedentes de conflictos en el área del proyecto o en el sector y podrían surgir inquietudes significativas sobre las actividades de las fuerzas de seguridad;</w:t>
      </w:r>
    </w:p>
    <w:p w:rsidR="00440D23" w:rsidRPr="004A6695" w:rsidRDefault="00F23355" w:rsidP="00C500EE">
      <w:pPr>
        <w:pStyle w:val="ESSpara"/>
        <w:numPr>
          <w:ilvl w:val="1"/>
          <w:numId w:val="2"/>
        </w:numPr>
        <w:rPr>
          <w:sz w:val="24"/>
          <w:lang w:val="es-419"/>
        </w:rPr>
      </w:pPr>
      <w:r w:rsidRPr="004A6695">
        <w:rPr>
          <w:sz w:val="24"/>
          <w:lang w:val="es-419"/>
        </w:rPr>
        <w:t>el proyecto está siendo desarrollado en un ambiente legal o regulatorio en el cual existe una gran incertidumbre o conflictos con respecto a la jurisdicción de las agencias competidoras, o en el cual la legislación o las regulaciones no abordan adecuadamente los riesgos e impactos de proyectos complejos o los cambios a la legislación aplicable o la aplicación es deficiente;</w:t>
      </w:r>
    </w:p>
    <w:p w:rsidR="00440D23" w:rsidRPr="004A6695" w:rsidRDefault="00F23355" w:rsidP="00C500EE">
      <w:pPr>
        <w:pStyle w:val="ESSpara"/>
        <w:numPr>
          <w:ilvl w:val="1"/>
          <w:numId w:val="2"/>
        </w:numPr>
        <w:rPr>
          <w:sz w:val="24"/>
          <w:lang w:val="es-419"/>
        </w:rPr>
      </w:pPr>
      <w:r w:rsidRPr="004A6695">
        <w:rPr>
          <w:sz w:val="24"/>
          <w:lang w:val="es-419"/>
        </w:rPr>
        <w:t xml:space="preserve">la experiencia previa del Prestatario y las agencias de implementación en el desarrollo de proyectos complejos es limitada y sus antecedentes con respecto a cuestiones ambientales y sociales son escasos, y esta trayectoria es inaceptable dada la naturaleza de los posibles riesgos e impactos del proyecto; </w:t>
      </w:r>
    </w:p>
    <w:p w:rsidR="00440D23" w:rsidRPr="004A6695" w:rsidRDefault="00F23355" w:rsidP="00C500EE">
      <w:pPr>
        <w:pStyle w:val="ESSpara"/>
        <w:numPr>
          <w:ilvl w:val="1"/>
          <w:numId w:val="2"/>
        </w:numPr>
        <w:rPr>
          <w:sz w:val="24"/>
          <w:lang w:val="es-419"/>
        </w:rPr>
      </w:pPr>
      <w:r w:rsidRPr="004A6695">
        <w:rPr>
          <w:sz w:val="24"/>
          <w:lang w:val="es-419"/>
        </w:rPr>
        <w:t xml:space="preserve">la participación de las partes interesadas es escasa; </w:t>
      </w:r>
    </w:p>
    <w:p w:rsidR="00440D23" w:rsidRPr="004A6695" w:rsidRDefault="00F23355" w:rsidP="00C500EE">
      <w:pPr>
        <w:pStyle w:val="ESSpara"/>
        <w:numPr>
          <w:ilvl w:val="1"/>
          <w:numId w:val="2"/>
        </w:numPr>
        <w:rPr>
          <w:sz w:val="24"/>
          <w:lang w:val="es-419"/>
        </w:rPr>
      </w:pPr>
      <w:r w:rsidRPr="004A6695">
        <w:rPr>
          <w:sz w:val="24"/>
          <w:lang w:val="es-419"/>
        </w:rPr>
        <w:t>existen diversos factores que están fuera del control del proyecto que podrían tener un impacto significativo sobre el rendimiento ambiental y social y los resultados del proyecto;</w:t>
      </w:r>
    </w:p>
    <w:p w:rsidR="00184AF4" w:rsidRPr="004A6695" w:rsidRDefault="00184AF4" w:rsidP="00576604">
      <w:pPr>
        <w:pStyle w:val="ESSpara"/>
        <w:ind w:left="360"/>
        <w:rPr>
          <w:sz w:val="24"/>
          <w:lang w:val="es-419"/>
        </w:rPr>
      </w:pPr>
      <w:r w:rsidRPr="004A6695">
        <w:rPr>
          <w:sz w:val="24"/>
          <w:lang w:val="es-419"/>
        </w:rPr>
        <w:t xml:space="preserve">El Banco clasifica un proyecto como de </w:t>
      </w:r>
      <w:r w:rsidRPr="004A6695">
        <w:rPr>
          <w:i/>
          <w:iCs/>
          <w:sz w:val="24"/>
          <w:lang w:val="es-419"/>
        </w:rPr>
        <w:t>Riesgo sustancial</w:t>
      </w:r>
      <w:r w:rsidRPr="004A6695">
        <w:rPr>
          <w:sz w:val="24"/>
          <w:lang w:val="es-419"/>
        </w:rPr>
        <w:t xml:space="preserve"> después de considerar, de manera integrada, sus riesgos e impactos, y después de determinar lo siguiente: </w:t>
      </w:r>
    </w:p>
    <w:p w:rsidR="00440D23" w:rsidRPr="004A6695" w:rsidRDefault="00F23355" w:rsidP="003C0E88">
      <w:pPr>
        <w:pStyle w:val="ESSpara"/>
        <w:numPr>
          <w:ilvl w:val="1"/>
          <w:numId w:val="2"/>
        </w:numPr>
        <w:rPr>
          <w:rFonts w:cs="Arial"/>
          <w:color w:val="000000"/>
          <w:sz w:val="24"/>
          <w:lang w:val="es-419"/>
        </w:rPr>
      </w:pPr>
      <w:r w:rsidRPr="004A6695">
        <w:rPr>
          <w:rFonts w:cs="Arial"/>
          <w:color w:val="000000"/>
          <w:sz w:val="24"/>
          <w:lang w:val="es-419"/>
        </w:rPr>
        <w:t xml:space="preserve">el proyecto podría no ser complejo como los proyectos de </w:t>
      </w:r>
      <w:r w:rsidRPr="004A6695">
        <w:rPr>
          <w:rFonts w:cs="Arial"/>
          <w:i/>
          <w:iCs/>
          <w:color w:val="000000"/>
          <w:sz w:val="24"/>
          <w:lang w:val="es-419"/>
        </w:rPr>
        <w:t>Riesgo alto</w:t>
      </w:r>
      <w:r w:rsidRPr="004A6695">
        <w:rPr>
          <w:rFonts w:cs="Arial"/>
          <w:color w:val="000000"/>
          <w:sz w:val="24"/>
          <w:lang w:val="es-419"/>
        </w:rPr>
        <w:t>, su escala e impacto ambiental y social podría ser más pequeño (grande a mediano) y la ubicación podría no ser en un área tan sensible. Esto tomaría en cuenta si los riesgos e impactos potenciales tienen la mayoría o la totalidad de las siguientes características:</w:t>
      </w:r>
    </w:p>
    <w:p w:rsidR="00440D23" w:rsidRPr="004A6695" w:rsidRDefault="00093069" w:rsidP="003C0E88">
      <w:pPr>
        <w:pStyle w:val="FootnoteText"/>
        <w:numPr>
          <w:ilvl w:val="1"/>
          <w:numId w:val="2"/>
        </w:numPr>
        <w:spacing w:before="0"/>
        <w:rPr>
          <w:rFonts w:asciiTheme="minorHAnsi" w:hAnsiTheme="minorHAnsi" w:cs="Arial"/>
          <w:color w:val="000000"/>
          <w:sz w:val="24"/>
          <w:szCs w:val="24"/>
          <w:lang w:val="es-419"/>
        </w:rPr>
      </w:pPr>
      <w:r w:rsidRPr="004A6695">
        <w:rPr>
          <w:rFonts w:asciiTheme="minorHAnsi" w:hAnsiTheme="minorHAnsi" w:cs="Arial"/>
          <w:color w:val="000000"/>
          <w:sz w:val="24"/>
          <w:szCs w:val="24"/>
          <w:lang w:val="es-419"/>
        </w:rPr>
        <w:t>son mayormente temporarios, predecibles o reversibles y la naturaleza del proyecto no descarta la posibilidad de evitar o revertirlos (si bien se podría requerir una inversión y tiempo sustancial);</w:t>
      </w:r>
    </w:p>
    <w:p w:rsidR="00032CD2" w:rsidRPr="004A6695" w:rsidRDefault="00F23355" w:rsidP="00032CD2">
      <w:pPr>
        <w:pStyle w:val="ESSpara"/>
        <w:numPr>
          <w:ilvl w:val="1"/>
          <w:numId w:val="2"/>
        </w:numPr>
        <w:rPr>
          <w:sz w:val="24"/>
          <w:lang w:val="es-419"/>
        </w:rPr>
      </w:pPr>
      <w:r w:rsidRPr="004A6695">
        <w:rPr>
          <w:sz w:val="24"/>
          <w:lang w:val="es-419"/>
        </w:rPr>
        <w:lastRenderedPageBreak/>
        <w:t>algunos de estos riesgos e impactos ambientales y sociales adversos significativos del proyecto no pueden mitigarse o las medidas de mitigación específicas requieren una mitigación compleja o no probada, medidas de compensación o tecnología, o un análisis social e implementación sofisticados;</w:t>
      </w:r>
    </w:p>
    <w:p w:rsidR="00032CD2" w:rsidRPr="004A6695" w:rsidRDefault="00F23355" w:rsidP="00032CD2">
      <w:pPr>
        <w:pStyle w:val="FootnoteText"/>
        <w:numPr>
          <w:ilvl w:val="1"/>
          <w:numId w:val="2"/>
        </w:numPr>
        <w:spacing w:before="0"/>
        <w:rPr>
          <w:rFonts w:asciiTheme="minorHAnsi" w:hAnsiTheme="minorHAnsi" w:cs="Arial"/>
          <w:color w:val="000000"/>
          <w:sz w:val="24"/>
          <w:szCs w:val="24"/>
          <w:lang w:val="es-419"/>
        </w:rPr>
      </w:pPr>
      <w:r w:rsidRPr="004A6695">
        <w:rPr>
          <w:rFonts w:asciiTheme="minorHAnsi" w:hAnsiTheme="minorHAnsi"/>
          <w:sz w:val="24"/>
          <w:lang w:val="es-419"/>
        </w:rPr>
        <w:t>existen inquietudes de que los impactos sociales adversos del proyecto, y las medidas de mitigación asociadas, podrían generar un conflicto social significativo o daños o riesgos significativos para la seguridad humana;</w:t>
      </w:r>
    </w:p>
    <w:p w:rsidR="00440D23" w:rsidRPr="004A6695" w:rsidRDefault="00093069" w:rsidP="003C0E88">
      <w:pPr>
        <w:pStyle w:val="ESSpara"/>
        <w:numPr>
          <w:ilvl w:val="1"/>
          <w:numId w:val="2"/>
        </w:numPr>
        <w:rPr>
          <w:rFonts w:cs="Arial"/>
          <w:color w:val="000000"/>
          <w:sz w:val="24"/>
          <w:lang w:val="es-419"/>
        </w:rPr>
      </w:pPr>
      <w:r w:rsidRPr="004A6695">
        <w:rPr>
          <w:rFonts w:cs="Arial"/>
          <w:color w:val="000000"/>
          <w:sz w:val="24"/>
          <w:lang w:val="es-419"/>
        </w:rPr>
        <w:t>son de magnitud mediana u ocupan una extensión espacial mediana (el área geográfica o el tamaño de la población que se verá posiblemente afectada es mediano a grande);</w:t>
      </w:r>
    </w:p>
    <w:p w:rsidR="00440D23" w:rsidRPr="004A6695" w:rsidRDefault="00F23355" w:rsidP="003C0E88">
      <w:pPr>
        <w:pStyle w:val="ESSpara"/>
        <w:numPr>
          <w:ilvl w:val="1"/>
          <w:numId w:val="2"/>
        </w:numPr>
        <w:rPr>
          <w:rFonts w:cs="Arial"/>
          <w:color w:val="000000"/>
          <w:sz w:val="24"/>
          <w:lang w:val="es-419"/>
        </w:rPr>
      </w:pPr>
      <w:r w:rsidRPr="004A6695">
        <w:rPr>
          <w:rFonts w:cs="Arial"/>
          <w:color w:val="000000"/>
          <w:sz w:val="24"/>
          <w:lang w:val="es-419"/>
        </w:rPr>
        <w:t xml:space="preserve">podría existir un potencial de impactos acumulados o trasnacionales, pero esos impactos son menos severos y más fáciles de evitar o mitigar que los proyectos de </w:t>
      </w:r>
      <w:r w:rsidRPr="004A6695">
        <w:rPr>
          <w:rFonts w:cs="Arial"/>
          <w:i/>
          <w:iCs/>
          <w:color w:val="000000"/>
          <w:sz w:val="24"/>
          <w:lang w:val="es-419"/>
        </w:rPr>
        <w:t>Riesgo alto;</w:t>
      </w:r>
    </w:p>
    <w:p w:rsidR="00440D23" w:rsidRPr="004A6695" w:rsidRDefault="00093069" w:rsidP="003C0E88">
      <w:pPr>
        <w:pStyle w:val="ESSpara"/>
        <w:numPr>
          <w:ilvl w:val="1"/>
          <w:numId w:val="2"/>
        </w:numPr>
        <w:rPr>
          <w:rFonts w:cs="Arial"/>
          <w:color w:val="000000"/>
          <w:sz w:val="24"/>
          <w:lang w:val="es-419"/>
        </w:rPr>
      </w:pPr>
      <w:r w:rsidRPr="004A6695">
        <w:rPr>
          <w:rFonts w:cs="Arial"/>
          <w:color w:val="000000"/>
          <w:sz w:val="24"/>
          <w:lang w:val="es-419"/>
        </w:rPr>
        <w:t xml:space="preserve">tienen una probabilidad media a baja de provocar efectos adversos graves a la salud humana o al medio ambiente (por ejemplo, debido a accidentes, eliminación de residuos tóxicos, etc.) y existen mecanismos conocidos y confiables disponibles para evitar o minimizar dichos incidentes; </w:t>
      </w:r>
    </w:p>
    <w:p w:rsidR="00440D23" w:rsidRPr="004A6695" w:rsidRDefault="00F23355" w:rsidP="003F2D3D">
      <w:pPr>
        <w:pStyle w:val="ESSpara"/>
        <w:numPr>
          <w:ilvl w:val="1"/>
          <w:numId w:val="2"/>
        </w:numPr>
        <w:rPr>
          <w:rFonts w:cs="Arial"/>
          <w:color w:val="000000"/>
          <w:sz w:val="24"/>
          <w:lang w:val="es-419"/>
        </w:rPr>
      </w:pPr>
      <w:r w:rsidRPr="004A6695">
        <w:rPr>
          <w:rFonts w:cs="Arial"/>
          <w:color w:val="000000"/>
          <w:sz w:val="24"/>
          <w:lang w:val="es-419"/>
        </w:rPr>
        <w:t xml:space="preserve">los efectos del proyecto sobre áreas de altos valor o gran sensibilidad serán más bajos que los de los proyectos de </w:t>
      </w:r>
      <w:r w:rsidRPr="004A6695">
        <w:rPr>
          <w:rFonts w:cs="Arial"/>
          <w:i/>
          <w:iCs/>
          <w:color w:val="000000"/>
          <w:sz w:val="24"/>
          <w:lang w:val="es-419"/>
        </w:rPr>
        <w:t>Riesgo alto;</w:t>
      </w:r>
      <w:r w:rsidRPr="004A6695">
        <w:rPr>
          <w:rFonts w:cs="Arial"/>
          <w:color w:val="000000"/>
          <w:sz w:val="24"/>
          <w:lang w:val="es-419"/>
        </w:rPr>
        <w:t xml:space="preserve"> </w:t>
      </w:r>
    </w:p>
    <w:p w:rsidR="00440D23" w:rsidRPr="004A6695" w:rsidRDefault="00F23355" w:rsidP="003C0E88">
      <w:pPr>
        <w:pStyle w:val="ESSpara"/>
        <w:numPr>
          <w:ilvl w:val="1"/>
          <w:numId w:val="2"/>
        </w:numPr>
        <w:rPr>
          <w:rFonts w:cs="Arial"/>
          <w:color w:val="000000"/>
          <w:sz w:val="24"/>
          <w:lang w:val="es-419"/>
        </w:rPr>
      </w:pPr>
      <w:r w:rsidRPr="004A6695">
        <w:rPr>
          <w:rFonts w:cs="Arial"/>
          <w:color w:val="000000"/>
          <w:sz w:val="24"/>
          <w:lang w:val="es-419"/>
        </w:rPr>
        <w:t xml:space="preserve">las medidas de mitigación o compensación que puedan ser diseñadas están más disponibles y son más confiables que las de los proyectos de </w:t>
      </w:r>
      <w:r w:rsidRPr="004A6695">
        <w:rPr>
          <w:rFonts w:cs="Arial"/>
          <w:i/>
          <w:iCs/>
          <w:color w:val="000000"/>
          <w:sz w:val="24"/>
          <w:lang w:val="es-419"/>
        </w:rPr>
        <w:t>Riesgo alto.</w:t>
      </w:r>
      <w:r w:rsidRPr="004A6695">
        <w:rPr>
          <w:rFonts w:cs="Arial"/>
          <w:color w:val="000000"/>
          <w:sz w:val="24"/>
          <w:lang w:val="es-419"/>
        </w:rPr>
        <w:t xml:space="preserve"> </w:t>
      </w:r>
    </w:p>
    <w:p w:rsidR="00184AF4" w:rsidRPr="004A6695" w:rsidRDefault="00184AF4" w:rsidP="00576604">
      <w:pPr>
        <w:pStyle w:val="ESSpara"/>
        <w:ind w:left="360"/>
        <w:rPr>
          <w:sz w:val="24"/>
          <w:lang w:val="es-419"/>
        </w:rPr>
      </w:pPr>
      <w:r w:rsidRPr="004A6695">
        <w:rPr>
          <w:sz w:val="24"/>
          <w:lang w:val="es-419"/>
        </w:rPr>
        <w:t xml:space="preserve">El Banco clasifica un proyecto como de </w:t>
      </w:r>
      <w:r w:rsidRPr="004A6695">
        <w:rPr>
          <w:i/>
          <w:iCs/>
          <w:sz w:val="24"/>
          <w:lang w:val="es-419"/>
        </w:rPr>
        <w:t xml:space="preserve">Riesgo </w:t>
      </w:r>
      <w:r w:rsidRPr="004A6695">
        <w:rPr>
          <w:sz w:val="24"/>
          <w:lang w:val="es-419"/>
        </w:rPr>
        <w:t xml:space="preserve">moderado después de considerar, de manera integrada, sus riesgos e impactos, y después de determinar lo siguiente: </w:t>
      </w:r>
    </w:p>
    <w:p w:rsidR="00440D23" w:rsidRPr="004A6695" w:rsidRDefault="00F23355" w:rsidP="003C0E88">
      <w:pPr>
        <w:pStyle w:val="ESSpara"/>
        <w:numPr>
          <w:ilvl w:val="1"/>
          <w:numId w:val="2"/>
        </w:numPr>
        <w:rPr>
          <w:rFonts w:cs="Arial"/>
          <w:color w:val="000000"/>
          <w:sz w:val="24"/>
          <w:lang w:val="es-419"/>
        </w:rPr>
      </w:pPr>
      <w:r w:rsidRPr="004A6695">
        <w:rPr>
          <w:rFonts w:cs="Arial"/>
          <w:color w:val="000000"/>
          <w:sz w:val="24"/>
          <w:lang w:val="es-419"/>
        </w:rPr>
        <w:t xml:space="preserve">los potenciales riesgos e impactos adversos sobre poblaciones humanas o el medio ambiente no tienen posibilidades de ser significativos. Esto se debe a que el proyecto no es complejo ni de gran magnitud, no involucra actividades que tengan un alto potencial de dañar a las personas o al medio ambiente y está ubicado fuera de áreas ambiental o socialmente sensibles. Los riesgos e impactos potenciales y las cuestiones podrían tener las siguientes características: </w:t>
      </w:r>
    </w:p>
    <w:p w:rsidR="00440D23" w:rsidRPr="004A6695" w:rsidRDefault="00F23355" w:rsidP="00642D38">
      <w:pPr>
        <w:pStyle w:val="FootnoteText"/>
        <w:numPr>
          <w:ilvl w:val="0"/>
          <w:numId w:val="19"/>
        </w:numPr>
        <w:tabs>
          <w:tab w:val="left" w:pos="900"/>
        </w:tabs>
        <w:spacing w:before="0" w:after="60"/>
        <w:rPr>
          <w:rFonts w:asciiTheme="minorHAnsi" w:hAnsiTheme="minorHAnsi" w:cs="Arial"/>
          <w:color w:val="000000"/>
          <w:sz w:val="24"/>
          <w:szCs w:val="24"/>
          <w:lang w:val="es-419"/>
        </w:rPr>
      </w:pPr>
      <w:r w:rsidRPr="004A6695">
        <w:rPr>
          <w:rFonts w:asciiTheme="minorHAnsi" w:hAnsiTheme="minorHAnsi" w:cs="Arial"/>
          <w:color w:val="000000"/>
          <w:sz w:val="24"/>
          <w:szCs w:val="24"/>
          <w:lang w:val="es-419"/>
        </w:rPr>
        <w:t>son predecibles y se espera que sean temporarios o reversibles;</w:t>
      </w:r>
    </w:p>
    <w:p w:rsidR="00440D23" w:rsidRPr="004A6695" w:rsidRDefault="00F23355" w:rsidP="00642D38">
      <w:pPr>
        <w:pStyle w:val="FootnoteText"/>
        <w:numPr>
          <w:ilvl w:val="0"/>
          <w:numId w:val="19"/>
        </w:numPr>
        <w:tabs>
          <w:tab w:val="left" w:pos="900"/>
        </w:tabs>
        <w:spacing w:before="0" w:after="60"/>
        <w:rPr>
          <w:rFonts w:asciiTheme="minorHAnsi" w:hAnsiTheme="minorHAnsi" w:cs="Arial"/>
          <w:color w:val="000000"/>
          <w:sz w:val="24"/>
          <w:szCs w:val="24"/>
          <w:lang w:val="es-419"/>
        </w:rPr>
      </w:pPr>
      <w:r w:rsidRPr="004A6695">
        <w:rPr>
          <w:rFonts w:asciiTheme="minorHAnsi" w:hAnsiTheme="minorHAnsi" w:cs="Arial"/>
          <w:color w:val="000000"/>
          <w:sz w:val="24"/>
          <w:szCs w:val="24"/>
          <w:lang w:val="es-419"/>
        </w:rPr>
        <w:t>son de magnitud baja;</w:t>
      </w:r>
    </w:p>
    <w:p w:rsidR="00440D23" w:rsidRPr="004A6695" w:rsidRDefault="00F23355" w:rsidP="00642D38">
      <w:pPr>
        <w:pStyle w:val="FootnoteText"/>
        <w:numPr>
          <w:ilvl w:val="0"/>
          <w:numId w:val="19"/>
        </w:numPr>
        <w:tabs>
          <w:tab w:val="left" w:pos="900"/>
        </w:tabs>
        <w:spacing w:before="0" w:after="60"/>
        <w:rPr>
          <w:rFonts w:asciiTheme="minorHAnsi" w:hAnsiTheme="minorHAnsi" w:cs="Arial"/>
          <w:color w:val="000000"/>
          <w:sz w:val="24"/>
          <w:szCs w:val="24"/>
          <w:lang w:val="es-419"/>
        </w:rPr>
      </w:pPr>
      <w:r w:rsidRPr="004A6695">
        <w:rPr>
          <w:rFonts w:asciiTheme="minorHAnsi" w:hAnsiTheme="minorHAnsi" w:cs="Arial"/>
          <w:color w:val="000000"/>
          <w:sz w:val="24"/>
          <w:szCs w:val="24"/>
          <w:lang w:val="es-419"/>
        </w:rPr>
        <w:t>son específicos del sitio, sin probabilidades de que existan impactos más allá del impacto real del proyecto;</w:t>
      </w:r>
    </w:p>
    <w:p w:rsidR="00440D23" w:rsidRPr="004A6695" w:rsidRDefault="00F23355" w:rsidP="0023517B">
      <w:pPr>
        <w:pStyle w:val="FootnoteText"/>
        <w:numPr>
          <w:ilvl w:val="0"/>
          <w:numId w:val="19"/>
        </w:numPr>
        <w:tabs>
          <w:tab w:val="left" w:pos="900"/>
        </w:tabs>
        <w:spacing w:before="0"/>
        <w:rPr>
          <w:rFonts w:asciiTheme="minorHAnsi" w:hAnsiTheme="minorHAnsi" w:cs="Arial"/>
          <w:color w:val="000000"/>
          <w:sz w:val="24"/>
          <w:szCs w:val="24"/>
          <w:lang w:val="es-419"/>
        </w:rPr>
      </w:pPr>
      <w:r w:rsidRPr="004A6695">
        <w:rPr>
          <w:rFonts w:asciiTheme="minorHAnsi" w:hAnsiTheme="minorHAnsi" w:cs="Arial"/>
          <w:color w:val="000000"/>
          <w:sz w:val="24"/>
          <w:szCs w:val="24"/>
          <w:lang w:val="es-419"/>
        </w:rPr>
        <w:t xml:space="preserve">tienen baja probabilidad de provocar efectos adversos graves sobre la salud humana o el medio ambiente (por ejemplo, no involucran el uso de </w:t>
      </w:r>
      <w:r w:rsidRPr="004A6695">
        <w:rPr>
          <w:rFonts w:asciiTheme="minorHAnsi" w:hAnsiTheme="minorHAnsi" w:cs="Arial"/>
          <w:color w:val="000000"/>
          <w:sz w:val="24"/>
          <w:szCs w:val="24"/>
          <w:lang w:val="es-419"/>
        </w:rPr>
        <w:lastRenderedPageBreak/>
        <w:t>materiales tóxicos, se espera que las precauciones de seguridad de rutina sean suficientes para prevenir accidentes, etc.)</w:t>
      </w:r>
    </w:p>
    <w:p w:rsidR="00440D23" w:rsidRPr="004A6695" w:rsidRDefault="00F23355" w:rsidP="003C0E88">
      <w:pPr>
        <w:pStyle w:val="ESSpara"/>
        <w:numPr>
          <w:ilvl w:val="1"/>
          <w:numId w:val="2"/>
        </w:numPr>
        <w:rPr>
          <w:rFonts w:cs="Arial"/>
          <w:color w:val="000000"/>
          <w:sz w:val="24"/>
          <w:lang w:val="es-419"/>
        </w:rPr>
      </w:pPr>
      <w:r w:rsidRPr="004A6695">
        <w:rPr>
          <w:rFonts w:cs="Arial"/>
          <w:color w:val="000000"/>
          <w:sz w:val="24"/>
          <w:lang w:val="es-419"/>
        </w:rPr>
        <w:t>los riesgos e impactos pueden mitigarse con facilidad de manera predecible</w:t>
      </w:r>
    </w:p>
    <w:p w:rsidR="00440D23" w:rsidRPr="004A6695" w:rsidRDefault="00184AF4" w:rsidP="00576604">
      <w:pPr>
        <w:pStyle w:val="ESSpara"/>
        <w:ind w:left="360"/>
        <w:rPr>
          <w:rFonts w:cs="Arial"/>
          <w:color w:val="000000"/>
          <w:sz w:val="24"/>
          <w:lang w:val="es-419"/>
        </w:rPr>
      </w:pPr>
      <w:r w:rsidRPr="004A6695">
        <w:rPr>
          <w:rFonts w:cs="Arial"/>
          <w:color w:val="000000"/>
          <w:sz w:val="24"/>
          <w:lang w:val="es-419"/>
        </w:rPr>
        <w:t xml:space="preserve">El Banco clasifica un proyecto como de </w:t>
      </w:r>
      <w:r w:rsidRPr="004A6695">
        <w:rPr>
          <w:rFonts w:cs="Arial"/>
          <w:i/>
          <w:iCs/>
          <w:color w:val="000000"/>
          <w:sz w:val="24"/>
          <w:lang w:val="es-419"/>
        </w:rPr>
        <w:t>Riesgo bajo</w:t>
      </w:r>
      <w:r w:rsidRPr="004A6695">
        <w:rPr>
          <w:rFonts w:cs="Arial"/>
          <w:color w:val="000000"/>
          <w:sz w:val="24"/>
          <w:lang w:val="es-419"/>
        </w:rPr>
        <w:t xml:space="preserve"> si los potenciales riesgos e impactos adversos sobre poblaciones humanas o el medio ambiente son mínimos o insignificantes. Estos proyectos, con pocos o ningún riesgo o impacto adverso, no requieren una mayor evaluación ambiental y social tras el estudio inicial. </w:t>
      </w:r>
    </w:p>
    <w:p w:rsidR="00BC5411" w:rsidRPr="004A6695" w:rsidRDefault="00344144" w:rsidP="00B9100D">
      <w:pPr>
        <w:pStyle w:val="ESSpara"/>
        <w:ind w:left="360"/>
        <w:rPr>
          <w:sz w:val="24"/>
          <w:lang w:val="es-419"/>
        </w:rPr>
      </w:pPr>
      <w:r w:rsidRPr="004A6695">
        <w:rPr>
          <w:sz w:val="24"/>
          <w:lang w:val="es-419"/>
        </w:rPr>
        <w:t xml:space="preserve"> El Banco revisa la clasificación de riesgos en forma regular, incluso durante el ciclo del proyecto, para garantizar que continúe siendo adecuada para el nivel de riesgos que el proyecto presenta. En particular, el Banco tiene en cuenta los riesgos e impactos del proyecto que no fueron previstos o anticipados; cambios en el Marco AS del Prestatario; el rendimiento continuo en materia de salud y seguridad del proyecto; el compromiso del Prestatario; y la información contenida en lo siguiente para evaluar si la clasificación de riesgos continúa siendo apropiada: </w:t>
      </w:r>
    </w:p>
    <w:p w:rsidR="00BC5411" w:rsidRPr="004A6695" w:rsidRDefault="00F23355" w:rsidP="003C0E88">
      <w:pPr>
        <w:pStyle w:val="ESSpara"/>
        <w:numPr>
          <w:ilvl w:val="1"/>
          <w:numId w:val="2"/>
        </w:numPr>
        <w:rPr>
          <w:sz w:val="24"/>
          <w:lang w:val="es-419"/>
        </w:rPr>
      </w:pPr>
      <w:r w:rsidRPr="004A6695">
        <w:rPr>
          <w:sz w:val="24"/>
          <w:lang w:val="es-419"/>
        </w:rPr>
        <w:t>los informes de implementación del PCAS;</w:t>
      </w:r>
    </w:p>
    <w:p w:rsidR="00D07156" w:rsidRPr="004A6695" w:rsidRDefault="00F23355" w:rsidP="003C0E88">
      <w:pPr>
        <w:pStyle w:val="ESSpara"/>
        <w:numPr>
          <w:ilvl w:val="1"/>
          <w:numId w:val="2"/>
        </w:numPr>
        <w:rPr>
          <w:sz w:val="24"/>
          <w:lang w:val="es-419"/>
        </w:rPr>
      </w:pPr>
      <w:r w:rsidRPr="004A6695">
        <w:rPr>
          <w:sz w:val="24"/>
          <w:lang w:val="es-419"/>
        </w:rPr>
        <w:t>el informe anual de supervisión; y</w:t>
      </w:r>
    </w:p>
    <w:p w:rsidR="00D07156" w:rsidRPr="004A6695" w:rsidRDefault="00F23355" w:rsidP="0023517B">
      <w:pPr>
        <w:pStyle w:val="ListParagraph"/>
        <w:numPr>
          <w:ilvl w:val="1"/>
          <w:numId w:val="2"/>
        </w:numPr>
        <w:spacing w:before="0"/>
        <w:rPr>
          <w:rFonts w:asciiTheme="minorHAnsi" w:hAnsiTheme="minorHAnsi"/>
          <w:sz w:val="24"/>
          <w:lang w:val="es-419"/>
        </w:rPr>
      </w:pPr>
      <w:r w:rsidRPr="004A6695">
        <w:rPr>
          <w:rFonts w:asciiTheme="minorHAnsi" w:hAnsiTheme="minorHAnsi"/>
          <w:sz w:val="24"/>
          <w:lang w:val="es-419"/>
        </w:rPr>
        <w:t>el EIR.</w:t>
      </w:r>
    </w:p>
    <w:tbl>
      <w:tblPr>
        <w:tblW w:w="9576" w:type="dxa"/>
        <w:tblInd w:w="18" w:type="dxa"/>
        <w:shd w:val="clear" w:color="auto" w:fill="5E9741"/>
        <w:tblLook w:val="01E0" w:firstRow="1" w:lastRow="1" w:firstColumn="1" w:lastColumn="1" w:noHBand="0" w:noVBand="0"/>
      </w:tblPr>
      <w:tblGrid>
        <w:gridCol w:w="9576"/>
      </w:tblGrid>
      <w:tr w:rsidR="00155D70" w:rsidRPr="004A6695" w:rsidTr="00D07156">
        <w:trPr>
          <w:trHeight w:val="490"/>
        </w:trPr>
        <w:tc>
          <w:tcPr>
            <w:tcW w:w="9576" w:type="dxa"/>
            <w:shd w:val="clear" w:color="auto" w:fill="5E9741"/>
            <w:vAlign w:val="center"/>
          </w:tcPr>
          <w:p w:rsidR="00155D70" w:rsidRPr="004A6695" w:rsidRDefault="00155D70" w:rsidP="004400B8">
            <w:pPr>
              <w:pStyle w:val="SectionTitle"/>
              <w:rPr>
                <w:lang w:val="es-419"/>
              </w:rPr>
            </w:pPr>
            <w:r w:rsidRPr="004A6695">
              <w:rPr>
                <w:iCs w:val="0"/>
                <w:lang w:val="es-419"/>
              </w:rPr>
              <w:t>Sección VII – Apoyo para la evaluación ambiental y social</w:t>
            </w:r>
          </w:p>
        </w:tc>
      </w:tr>
    </w:tbl>
    <w:p w:rsidR="004D5974" w:rsidRPr="004A6695" w:rsidRDefault="004D5974" w:rsidP="0023517B">
      <w:pPr>
        <w:pStyle w:val="ESSpara"/>
        <w:spacing w:before="240"/>
        <w:ind w:left="360"/>
        <w:rPr>
          <w:sz w:val="24"/>
          <w:lang w:val="es-419"/>
        </w:rPr>
      </w:pPr>
      <w:r w:rsidRPr="004A6695">
        <w:rPr>
          <w:sz w:val="24"/>
          <w:lang w:val="es-419"/>
        </w:rPr>
        <w:t xml:space="preserve">El Banco asesora al Prestatario en la realización de la evaluación ambiental y social del proyecto de conformidad con los requisitos de la NAS1. </w:t>
      </w:r>
    </w:p>
    <w:p w:rsidR="00EE1CA8" w:rsidRPr="004A6695" w:rsidRDefault="00EE1CA8" w:rsidP="00F84D67">
      <w:pPr>
        <w:pStyle w:val="ESSpara"/>
        <w:ind w:left="360"/>
        <w:rPr>
          <w:sz w:val="24"/>
          <w:lang w:val="es-419"/>
        </w:rPr>
      </w:pPr>
      <w:r w:rsidRPr="004A6695">
        <w:rPr>
          <w:sz w:val="24"/>
          <w:lang w:val="es-419"/>
        </w:rPr>
        <w:t>El Banco ayuda al Prestatario a determinar el proceso a seguir y los diferentes métodos y herramientas que el Prestatario deberá usar para llevar a cabo la evaluación ambiental y social, y documentar los resultados de dicha evaluación. El Banco analiza con el Prestatario los requisitos de la NAS1, Anexo 1. La evaluación evalúa los riesgos ambientales y sociales del proyecto durante su ciclo e identifica las medidas de mitigación adecuadas.</w:t>
      </w:r>
    </w:p>
    <w:p w:rsidR="00155D70" w:rsidRPr="004A6695" w:rsidRDefault="00EE1CA8" w:rsidP="009C4A23">
      <w:pPr>
        <w:pStyle w:val="ESSpara"/>
        <w:ind w:left="360"/>
        <w:rPr>
          <w:sz w:val="24"/>
          <w:lang w:val="es-419"/>
        </w:rPr>
      </w:pPr>
      <w:r w:rsidRPr="004A6695">
        <w:rPr>
          <w:sz w:val="24"/>
          <w:lang w:val="es-419"/>
        </w:rPr>
        <w:t xml:space="preserve">Según sea necesario, el Banco ayuda al Prestatario a preparar TR para herramientas (incluidas las requeridas por NAS específicas) que se usarán como parte de la evaluación ambiental y social, con lo que se garantiza que las TR reflejen la necesidad de coordinación y consulta adecuada entre agencias con las partes interesadas. </w:t>
      </w:r>
    </w:p>
    <w:tbl>
      <w:tblPr>
        <w:tblW w:w="9576" w:type="dxa"/>
        <w:tblInd w:w="18" w:type="dxa"/>
        <w:shd w:val="clear" w:color="auto" w:fill="5E9741"/>
        <w:tblLook w:val="01E0" w:firstRow="1" w:lastRow="1" w:firstColumn="1" w:lastColumn="1" w:noHBand="0" w:noVBand="0"/>
      </w:tblPr>
      <w:tblGrid>
        <w:gridCol w:w="9576"/>
      </w:tblGrid>
      <w:tr w:rsidR="00155D70" w:rsidRPr="004A6695" w:rsidTr="00D07156">
        <w:trPr>
          <w:trHeight w:val="490"/>
        </w:trPr>
        <w:tc>
          <w:tcPr>
            <w:tcW w:w="9576" w:type="dxa"/>
            <w:shd w:val="clear" w:color="auto" w:fill="5E9741"/>
            <w:vAlign w:val="center"/>
          </w:tcPr>
          <w:p w:rsidR="00155D70" w:rsidRPr="004A6695" w:rsidRDefault="00155D70" w:rsidP="004400B8">
            <w:pPr>
              <w:pStyle w:val="SectionTitle"/>
              <w:rPr>
                <w:lang w:val="es-419"/>
              </w:rPr>
            </w:pPr>
            <w:r w:rsidRPr="004A6695">
              <w:rPr>
                <w:iCs w:val="0"/>
                <w:lang w:val="es-419"/>
              </w:rPr>
              <w:t>Sección VIII - Diligencia debida del Banco</w:t>
            </w:r>
          </w:p>
        </w:tc>
      </w:tr>
    </w:tbl>
    <w:p w:rsidR="004D5974" w:rsidRPr="004A6695" w:rsidRDefault="004D5974" w:rsidP="0023517B">
      <w:pPr>
        <w:pStyle w:val="ESSpara"/>
        <w:spacing w:before="240"/>
        <w:ind w:left="360"/>
        <w:rPr>
          <w:sz w:val="24"/>
          <w:lang w:val="es-419"/>
        </w:rPr>
      </w:pPr>
      <w:r w:rsidRPr="004A6695">
        <w:rPr>
          <w:sz w:val="24"/>
          <w:lang w:val="es-419"/>
        </w:rPr>
        <w:t xml:space="preserve">El Banco lleva a cabo la diligencia debida ambiental y social de todos los proyectos propuestos, incluido lo que el PO/PB 10.00 exige. La diligencia debida ambiental y social es </w:t>
      </w:r>
      <w:r w:rsidRPr="004A6695">
        <w:rPr>
          <w:sz w:val="24"/>
          <w:lang w:val="es-419"/>
        </w:rPr>
        <w:lastRenderedPageBreak/>
        <w:t xml:space="preserve">adecuada para la naturaleza y la escala del proyecto, y proporcional al nivel de riesgos e impactos ambientales y sociales. </w:t>
      </w:r>
    </w:p>
    <w:p w:rsidR="009711D8" w:rsidRPr="004A6695" w:rsidRDefault="009711D8" w:rsidP="00B3054C">
      <w:pPr>
        <w:pStyle w:val="ESSpara"/>
        <w:ind w:left="360"/>
        <w:rPr>
          <w:sz w:val="24"/>
          <w:lang w:val="es-419"/>
        </w:rPr>
      </w:pPr>
      <w:r w:rsidRPr="004A6695">
        <w:rPr>
          <w:sz w:val="24"/>
          <w:lang w:val="es-419"/>
        </w:rPr>
        <w:t>La diligencia debida del Banco evalúa si el proyecto puede ser desarrollado e implementado de conformidad con las NAS o, cuando el Banco utiliza el Marco AS del Prestatario para todo o parte del proyecto, si el proyecto puede lograr los objetivos materialmente coherentes con las NAS.</w:t>
      </w:r>
    </w:p>
    <w:p w:rsidR="007E7C2B" w:rsidRPr="004A6695" w:rsidRDefault="007E7C2B" w:rsidP="00F84D67">
      <w:pPr>
        <w:pStyle w:val="ESSpara"/>
        <w:ind w:left="360"/>
        <w:rPr>
          <w:sz w:val="24"/>
          <w:lang w:val="es-419"/>
        </w:rPr>
      </w:pPr>
      <w:r w:rsidRPr="004A6695">
        <w:rPr>
          <w:sz w:val="24"/>
          <w:lang w:val="es-419"/>
        </w:rPr>
        <w:t xml:space="preserve">El Banco revisa toda la información relevante de proyectos y los documentos suministrados por el Prestatario. Si el Banco tiene suficiente información para llevar a cabo su diligencia debida, solicita información adicional y relevante del Prestatario. </w:t>
      </w:r>
    </w:p>
    <w:p w:rsidR="00D07156" w:rsidRPr="004A6695" w:rsidRDefault="007E7C2B" w:rsidP="00F84D67">
      <w:pPr>
        <w:pStyle w:val="ESSpara"/>
        <w:ind w:left="360"/>
        <w:rPr>
          <w:sz w:val="24"/>
          <w:lang w:val="es-419"/>
        </w:rPr>
      </w:pPr>
      <w:r w:rsidRPr="004A6695">
        <w:rPr>
          <w:sz w:val="24"/>
          <w:lang w:val="es-419"/>
        </w:rPr>
        <w:t xml:space="preserve">Si un proyecto es clasificado por el Banco como de </w:t>
      </w:r>
      <w:r w:rsidRPr="004A6695">
        <w:rPr>
          <w:i/>
          <w:iCs/>
          <w:sz w:val="24"/>
          <w:lang w:val="es-419"/>
        </w:rPr>
        <w:t>riesgo alto o de riesgo sustancial</w:t>
      </w:r>
      <w:r w:rsidRPr="004A6695">
        <w:rPr>
          <w:sz w:val="24"/>
          <w:lang w:val="es-419"/>
        </w:rPr>
        <w:t xml:space="preserve">, la diligencia debida del Banco incluye visitas al sitio por parte de un especialista ambiental o social, según corresponda. </w:t>
      </w:r>
    </w:p>
    <w:p w:rsidR="00C81B89" w:rsidRPr="004A6695" w:rsidRDefault="00C81B89" w:rsidP="00F84D67">
      <w:pPr>
        <w:pStyle w:val="ESSpara"/>
        <w:ind w:left="360"/>
        <w:rPr>
          <w:sz w:val="24"/>
          <w:lang w:val="es-419"/>
        </w:rPr>
      </w:pPr>
      <w:r w:rsidRPr="004A6695">
        <w:rPr>
          <w:sz w:val="24"/>
          <w:lang w:val="es-419"/>
        </w:rPr>
        <w:t>En particular, como parte de su diligencia debida, el Banco:</w:t>
      </w:r>
    </w:p>
    <w:p w:rsidR="00C81B89" w:rsidRPr="004A6695" w:rsidRDefault="00C81B89" w:rsidP="006B375D">
      <w:pPr>
        <w:pStyle w:val="ESSpara"/>
        <w:numPr>
          <w:ilvl w:val="1"/>
          <w:numId w:val="2"/>
        </w:numPr>
        <w:rPr>
          <w:sz w:val="24"/>
          <w:lang w:val="es-419"/>
        </w:rPr>
      </w:pPr>
      <w:r w:rsidRPr="004A6695">
        <w:rPr>
          <w:sz w:val="24"/>
          <w:lang w:val="es-419"/>
        </w:rPr>
        <w:t xml:space="preserve">revisa aspectos relevantes de la evaluación ambiental y social con el Prestatario; </w:t>
      </w:r>
    </w:p>
    <w:p w:rsidR="00C81B89" w:rsidRPr="004A6695" w:rsidRDefault="00C81B89" w:rsidP="006B375D">
      <w:pPr>
        <w:pStyle w:val="ESSpara"/>
        <w:numPr>
          <w:ilvl w:val="1"/>
          <w:numId w:val="2"/>
        </w:numPr>
        <w:rPr>
          <w:sz w:val="24"/>
          <w:lang w:val="es-419"/>
        </w:rPr>
      </w:pPr>
      <w:r w:rsidRPr="004A6695">
        <w:rPr>
          <w:sz w:val="24"/>
          <w:lang w:val="es-419"/>
        </w:rPr>
        <w:t xml:space="preserve">evalúa la adecuación de las instituciones responsables de la gestión de riesgos e impactos ambientales y sociales; </w:t>
      </w:r>
    </w:p>
    <w:p w:rsidR="00C81B89" w:rsidRPr="004A6695" w:rsidRDefault="00F23355" w:rsidP="006B375D">
      <w:pPr>
        <w:pStyle w:val="ListParagraph"/>
        <w:numPr>
          <w:ilvl w:val="1"/>
          <w:numId w:val="2"/>
        </w:numPr>
        <w:spacing w:before="0"/>
        <w:rPr>
          <w:rFonts w:asciiTheme="minorHAnsi" w:hAnsiTheme="minorHAnsi"/>
          <w:sz w:val="24"/>
          <w:lang w:val="es-419"/>
        </w:rPr>
      </w:pPr>
      <w:r w:rsidRPr="004A6695">
        <w:rPr>
          <w:rFonts w:asciiTheme="minorHAnsi" w:hAnsiTheme="minorHAnsi"/>
          <w:sz w:val="24"/>
          <w:lang w:val="es-419"/>
        </w:rPr>
        <w:t xml:space="preserve">analiza y acuerda con el Prestatario la adecuación de los acuerdos de financiación para las medidas y acciones estipuladas en el acuerdo legal, incluido el PCAS; </w:t>
      </w:r>
    </w:p>
    <w:p w:rsidR="00C81B89" w:rsidRPr="004A6695" w:rsidRDefault="00F23355" w:rsidP="006B375D">
      <w:pPr>
        <w:pStyle w:val="ListParagraph"/>
        <w:numPr>
          <w:ilvl w:val="1"/>
          <w:numId w:val="2"/>
        </w:numPr>
        <w:spacing w:before="0"/>
        <w:rPr>
          <w:rFonts w:asciiTheme="minorHAnsi" w:hAnsiTheme="minorHAnsi"/>
          <w:sz w:val="24"/>
          <w:lang w:val="es-419"/>
        </w:rPr>
      </w:pPr>
      <w:r w:rsidRPr="004A6695">
        <w:rPr>
          <w:rFonts w:asciiTheme="minorHAnsi" w:hAnsiTheme="minorHAnsi"/>
          <w:sz w:val="24"/>
          <w:lang w:val="es-419"/>
        </w:rPr>
        <w:t xml:space="preserve">determina si las recomendaciones de la evaluación ambiental y social están adecuadamente abordadas en el diseño del proyecto; </w:t>
      </w:r>
    </w:p>
    <w:p w:rsidR="00C81B89" w:rsidRPr="004A6695" w:rsidRDefault="00F23355" w:rsidP="006B375D">
      <w:pPr>
        <w:pStyle w:val="ListParagraph"/>
        <w:numPr>
          <w:ilvl w:val="1"/>
          <w:numId w:val="2"/>
        </w:numPr>
        <w:spacing w:before="0"/>
        <w:rPr>
          <w:rFonts w:asciiTheme="minorHAnsi" w:hAnsiTheme="minorHAnsi"/>
          <w:sz w:val="24"/>
          <w:lang w:val="es-419"/>
        </w:rPr>
      </w:pPr>
      <w:r w:rsidRPr="004A6695">
        <w:rPr>
          <w:rFonts w:asciiTheme="minorHAnsi" w:hAnsiTheme="minorHAnsi"/>
          <w:sz w:val="24"/>
          <w:lang w:val="es-419"/>
        </w:rPr>
        <w:t xml:space="preserve">analiza con el Prestatario las medidas y acciones, y una fecha de compleción de dichas medidas y acciones que se incluirán en el PCAS; y </w:t>
      </w:r>
    </w:p>
    <w:p w:rsidR="00C81B89" w:rsidRPr="004A6695" w:rsidRDefault="00F23355" w:rsidP="006B375D">
      <w:pPr>
        <w:pStyle w:val="ListParagraph"/>
        <w:numPr>
          <w:ilvl w:val="1"/>
          <w:numId w:val="2"/>
        </w:numPr>
        <w:spacing w:before="0"/>
        <w:rPr>
          <w:rFonts w:asciiTheme="minorHAnsi" w:hAnsiTheme="minorHAnsi"/>
          <w:sz w:val="24"/>
          <w:lang w:val="es-419"/>
        </w:rPr>
      </w:pPr>
      <w:r w:rsidRPr="004A6695">
        <w:rPr>
          <w:rFonts w:asciiTheme="minorHAnsi" w:hAnsiTheme="minorHAnsi"/>
          <w:sz w:val="24"/>
          <w:lang w:val="es-419"/>
        </w:rPr>
        <w:t>revisa el Marco AS del Prestatario y el cronograma para tomar medidas de resolución de carencias, si corresponde.</w:t>
      </w:r>
    </w:p>
    <w:p w:rsidR="007E7C2B" w:rsidRPr="004A6695" w:rsidRDefault="007E7C2B" w:rsidP="00F84D67">
      <w:pPr>
        <w:pStyle w:val="ESSpara"/>
        <w:ind w:left="360"/>
        <w:rPr>
          <w:sz w:val="24"/>
          <w:lang w:val="es-419"/>
        </w:rPr>
      </w:pPr>
      <w:r w:rsidRPr="004A6695">
        <w:rPr>
          <w:sz w:val="24"/>
          <w:lang w:val="es-419"/>
        </w:rPr>
        <w:t>Sobre la base de los resultados de su diligencia debida, el Banco:</w:t>
      </w:r>
    </w:p>
    <w:p w:rsidR="007E7C2B" w:rsidRPr="004A6695" w:rsidRDefault="00F23355" w:rsidP="006B375D">
      <w:pPr>
        <w:pStyle w:val="ESSpara"/>
        <w:numPr>
          <w:ilvl w:val="1"/>
          <w:numId w:val="2"/>
        </w:numPr>
        <w:rPr>
          <w:sz w:val="24"/>
          <w:lang w:val="es-419"/>
        </w:rPr>
      </w:pPr>
      <w:r w:rsidRPr="004A6695">
        <w:rPr>
          <w:sz w:val="24"/>
          <w:lang w:val="es-419"/>
        </w:rPr>
        <w:t>confirma o revisa la clasificación de riesgos del proyecto;</w:t>
      </w:r>
    </w:p>
    <w:p w:rsidR="00D07156" w:rsidRPr="004A6695" w:rsidRDefault="007E7C2B" w:rsidP="006B375D">
      <w:pPr>
        <w:pStyle w:val="ESSpara"/>
        <w:numPr>
          <w:ilvl w:val="1"/>
          <w:numId w:val="2"/>
        </w:numPr>
        <w:rPr>
          <w:sz w:val="24"/>
          <w:lang w:val="es-419"/>
        </w:rPr>
      </w:pPr>
      <w:r w:rsidRPr="004A6695">
        <w:rPr>
          <w:sz w:val="24"/>
          <w:lang w:val="es-419"/>
        </w:rPr>
        <w:t xml:space="preserve">acuerda con el Prestatario las medidas y acciones, y una fecha de compleción de dichas medidas y acciones que se incluirán en el acuerdo legal, incluido el PCAS; </w:t>
      </w:r>
    </w:p>
    <w:p w:rsidR="00A47C47" w:rsidRPr="004A6695" w:rsidRDefault="00BD46E0" w:rsidP="003312CF">
      <w:pPr>
        <w:pStyle w:val="ESSpara"/>
        <w:numPr>
          <w:ilvl w:val="1"/>
          <w:numId w:val="2"/>
        </w:numPr>
        <w:rPr>
          <w:sz w:val="24"/>
          <w:lang w:val="es-419"/>
        </w:rPr>
      </w:pPr>
      <w:r w:rsidRPr="004A6695">
        <w:rPr>
          <w:sz w:val="24"/>
          <w:lang w:val="es-419"/>
        </w:rPr>
        <w:t xml:space="preserve">garantiza que el PCAS esté vinculado con el acuerdo legal y que tenga en cuenta los hallazgos de la evaluación ambiental y social, de la diligencia debida </w:t>
      </w:r>
      <w:r w:rsidRPr="004A6695">
        <w:rPr>
          <w:sz w:val="24"/>
          <w:lang w:val="es-419"/>
        </w:rPr>
        <w:lastRenderedPageBreak/>
        <w:t xml:space="preserve">ambiental y social del Banco y de los resultados de la participación con partes interesadas; </w:t>
      </w:r>
    </w:p>
    <w:p w:rsidR="00A47C47" w:rsidRPr="004A6695" w:rsidRDefault="00F3135B" w:rsidP="00BD46E0">
      <w:pPr>
        <w:pStyle w:val="ESSpara"/>
        <w:numPr>
          <w:ilvl w:val="1"/>
          <w:numId w:val="2"/>
        </w:numPr>
        <w:rPr>
          <w:sz w:val="24"/>
          <w:lang w:val="es-419"/>
        </w:rPr>
      </w:pPr>
      <w:r w:rsidRPr="004A6695">
        <w:rPr>
          <w:sz w:val="24"/>
          <w:lang w:val="es-419"/>
        </w:rPr>
        <w:t>incluye convenios relacionados con cuestiones ambientales y sociales en el acuerdo legal, y en el sistema de monitoreo del proyecto; y</w:t>
      </w:r>
    </w:p>
    <w:p w:rsidR="00C12D9A" w:rsidRPr="004A6695" w:rsidRDefault="00F23355" w:rsidP="006B375D">
      <w:pPr>
        <w:pStyle w:val="ESSpara"/>
        <w:numPr>
          <w:ilvl w:val="1"/>
          <w:numId w:val="2"/>
        </w:numPr>
        <w:rPr>
          <w:sz w:val="24"/>
          <w:lang w:val="es-419"/>
        </w:rPr>
      </w:pPr>
      <w:r w:rsidRPr="004A6695">
        <w:rPr>
          <w:sz w:val="24"/>
          <w:lang w:val="es-419"/>
        </w:rPr>
        <w:t>prepara el RRAS.</w:t>
      </w:r>
    </w:p>
    <w:p w:rsidR="00CE5C95" w:rsidRPr="004A6695" w:rsidRDefault="00B955CF" w:rsidP="008C7164">
      <w:pPr>
        <w:pStyle w:val="ESSpara"/>
        <w:ind w:left="360"/>
        <w:rPr>
          <w:sz w:val="24"/>
          <w:lang w:val="es-419"/>
        </w:rPr>
      </w:pPr>
      <w:r w:rsidRPr="004A6695">
        <w:rPr>
          <w:sz w:val="24"/>
          <w:lang w:val="es-419"/>
        </w:rPr>
        <w:t>El RRAS constituye un registro preciso e integral de la diligencia debida del proyecto por parte del Banco, e incluye lo siguiente:</w:t>
      </w:r>
    </w:p>
    <w:p w:rsidR="00B955CF" w:rsidRPr="004A6695" w:rsidRDefault="00F23355" w:rsidP="006B375D">
      <w:pPr>
        <w:pStyle w:val="ESSpara"/>
        <w:numPr>
          <w:ilvl w:val="1"/>
          <w:numId w:val="2"/>
        </w:numPr>
        <w:rPr>
          <w:sz w:val="24"/>
          <w:lang w:val="es-419"/>
        </w:rPr>
      </w:pPr>
      <w:r w:rsidRPr="004A6695">
        <w:rPr>
          <w:sz w:val="24"/>
          <w:lang w:val="es-419"/>
        </w:rPr>
        <w:t>una descripción precisa del proyecto y las Organizaciones asociadas (como se define en la NAS1);</w:t>
      </w:r>
    </w:p>
    <w:p w:rsidR="00B955CF" w:rsidRPr="004A6695" w:rsidRDefault="00F23355" w:rsidP="006B375D">
      <w:pPr>
        <w:pStyle w:val="ESSpara"/>
        <w:numPr>
          <w:ilvl w:val="1"/>
          <w:numId w:val="2"/>
        </w:numPr>
        <w:rPr>
          <w:sz w:val="24"/>
          <w:lang w:val="es-419"/>
        </w:rPr>
      </w:pPr>
      <w:r w:rsidRPr="004A6695">
        <w:rPr>
          <w:sz w:val="24"/>
          <w:lang w:val="es-419"/>
        </w:rPr>
        <w:t>una descripción de los posibles riesgos e impactos ambientales y sociales clave del proyecto;</w:t>
      </w:r>
    </w:p>
    <w:p w:rsidR="00B955CF" w:rsidRPr="004A6695" w:rsidRDefault="00F23355" w:rsidP="006B375D">
      <w:pPr>
        <w:pStyle w:val="ESSpara"/>
        <w:numPr>
          <w:ilvl w:val="1"/>
          <w:numId w:val="2"/>
        </w:numPr>
        <w:rPr>
          <w:sz w:val="24"/>
          <w:lang w:val="es-419"/>
        </w:rPr>
      </w:pPr>
      <w:r w:rsidRPr="004A6695">
        <w:rPr>
          <w:sz w:val="24"/>
          <w:lang w:val="es-419"/>
        </w:rPr>
        <w:t>las fuentes de información sobre las que se basa la diligencia debida del Banco y el RRAS;</w:t>
      </w:r>
    </w:p>
    <w:p w:rsidR="00B955CF" w:rsidRPr="004A6695" w:rsidRDefault="00F23355" w:rsidP="006B375D">
      <w:pPr>
        <w:pStyle w:val="ESSpara"/>
        <w:numPr>
          <w:ilvl w:val="1"/>
          <w:numId w:val="2"/>
        </w:numPr>
        <w:rPr>
          <w:sz w:val="24"/>
          <w:lang w:val="es-419"/>
        </w:rPr>
      </w:pPr>
      <w:r w:rsidRPr="004A6695">
        <w:rPr>
          <w:sz w:val="24"/>
          <w:lang w:val="es-419"/>
        </w:rPr>
        <w:t>un análisis de los riesgos e impactos ambientales y sociales clave mediante referencia a la NAS relevante, y las medidas de mitigación propuestas; y</w:t>
      </w:r>
    </w:p>
    <w:p w:rsidR="003D3611" w:rsidRPr="004A6695" w:rsidRDefault="00F23355" w:rsidP="003D3611">
      <w:pPr>
        <w:pStyle w:val="ESSpara"/>
        <w:numPr>
          <w:ilvl w:val="1"/>
          <w:numId w:val="2"/>
        </w:numPr>
        <w:rPr>
          <w:sz w:val="24"/>
          <w:lang w:val="es-419"/>
        </w:rPr>
      </w:pPr>
      <w:r w:rsidRPr="004A6695">
        <w:rPr>
          <w:sz w:val="24"/>
          <w:lang w:val="es-419"/>
        </w:rPr>
        <w:t xml:space="preserve">un resumen de </w:t>
      </w:r>
      <w:r w:rsidR="004A6695" w:rsidRPr="004A6695">
        <w:rPr>
          <w:sz w:val="24"/>
          <w:lang w:val="es-419"/>
        </w:rPr>
        <w:t>las medidas</w:t>
      </w:r>
      <w:r w:rsidRPr="004A6695">
        <w:rPr>
          <w:sz w:val="24"/>
          <w:lang w:val="es-419"/>
        </w:rPr>
        <w:t xml:space="preserve"> y acciones clave acordadas en el acuerdo legal, incluido el PCAS, junto con plazos para la implementación.</w:t>
      </w:r>
    </w:p>
    <w:p w:rsidR="003D3611" w:rsidRPr="004A6695" w:rsidRDefault="003D3611" w:rsidP="00E21249">
      <w:pPr>
        <w:pStyle w:val="ESSpara"/>
        <w:ind w:left="360"/>
        <w:rPr>
          <w:sz w:val="24"/>
          <w:lang w:val="es-419"/>
        </w:rPr>
      </w:pPr>
      <w:r w:rsidRPr="004A6695">
        <w:rPr>
          <w:sz w:val="24"/>
          <w:lang w:val="es-419"/>
        </w:rPr>
        <w:t>Cuando un proyecto implique subproyectos, el Banco celebra acuerdos con el Prestatario y los documenta para garantizar que las instituciones de implementación puedan llevar a cabo o supervisar la evaluación ambiental y social de los subproyectos propuestos o llevar a cabo diligencia debida adecuada, y que se acuerde una división adecuada de las responsabilidades y se ponga a disposición la pericia necesaria.</w:t>
      </w:r>
    </w:p>
    <w:tbl>
      <w:tblPr>
        <w:tblW w:w="9576" w:type="dxa"/>
        <w:tblInd w:w="18" w:type="dxa"/>
        <w:shd w:val="clear" w:color="auto" w:fill="5E9741"/>
        <w:tblLook w:val="01E0" w:firstRow="1" w:lastRow="1" w:firstColumn="1" w:lastColumn="1" w:noHBand="0" w:noVBand="0"/>
      </w:tblPr>
      <w:tblGrid>
        <w:gridCol w:w="9576"/>
      </w:tblGrid>
      <w:tr w:rsidR="001E3794" w:rsidRPr="004A6695" w:rsidTr="00F56908">
        <w:trPr>
          <w:trHeight w:val="490"/>
        </w:trPr>
        <w:tc>
          <w:tcPr>
            <w:tcW w:w="9576" w:type="dxa"/>
            <w:shd w:val="clear" w:color="auto" w:fill="5E9741"/>
            <w:vAlign w:val="center"/>
          </w:tcPr>
          <w:p w:rsidR="001E3794" w:rsidRPr="004A6695" w:rsidRDefault="001E3794" w:rsidP="004400B8">
            <w:pPr>
              <w:pStyle w:val="SectionTitle"/>
              <w:rPr>
                <w:lang w:val="es-419"/>
              </w:rPr>
            </w:pPr>
            <w:r w:rsidRPr="004A6695">
              <w:rPr>
                <w:iCs w:val="0"/>
                <w:lang w:val="es-419"/>
              </w:rPr>
              <w:t>Sección IX - Marco AS del Prestatario</w:t>
            </w:r>
          </w:p>
        </w:tc>
      </w:tr>
    </w:tbl>
    <w:p w:rsidR="001E3794" w:rsidRPr="004A6695" w:rsidRDefault="00C40F50" w:rsidP="0023517B">
      <w:pPr>
        <w:pStyle w:val="ESSpara"/>
        <w:numPr>
          <w:ilvl w:val="0"/>
          <w:numId w:val="14"/>
        </w:numPr>
        <w:spacing w:before="240"/>
        <w:ind w:left="360"/>
        <w:rPr>
          <w:rFonts w:cs="Calibri"/>
          <w:color w:val="000000"/>
          <w:sz w:val="24"/>
          <w:lang w:val="es-419"/>
        </w:rPr>
      </w:pPr>
      <w:r w:rsidRPr="004A6695">
        <w:rPr>
          <w:sz w:val="24"/>
          <w:lang w:val="es-419"/>
        </w:rPr>
        <w:t xml:space="preserve">De conformidad con el párrafo 24 de la Política, el Banco evalúa en qué medida el Marco AS del Prestatario </w:t>
      </w:r>
      <w:r w:rsidRPr="004A6695">
        <w:rPr>
          <w:color w:val="000000"/>
          <w:sz w:val="24"/>
          <w:lang w:val="es-419"/>
        </w:rPr>
        <w:t xml:space="preserve">permitirá </w:t>
      </w:r>
      <w:r w:rsidRPr="004A6695">
        <w:rPr>
          <w:sz w:val="24"/>
          <w:lang w:val="es-419"/>
        </w:rPr>
        <w:t xml:space="preserve">que el proyecto logre objetivos materialmente </w:t>
      </w:r>
      <w:r w:rsidRPr="004A6695">
        <w:rPr>
          <w:color w:val="000000"/>
          <w:sz w:val="24"/>
          <w:lang w:val="es-419"/>
        </w:rPr>
        <w:t xml:space="preserve">coherentes con las NAS. También evalúa la medida en que el uso del Marco AS del Prestatario respaldará </w:t>
      </w:r>
      <w:r w:rsidRPr="004A6695">
        <w:rPr>
          <w:sz w:val="24"/>
          <w:lang w:val="es-419"/>
        </w:rPr>
        <w:t xml:space="preserve">el diseño y la implementación de medidas de mitigación coherentes con la jerarquía de mitigación estipulada en la NAS1 y según sea relevante en las NAS. </w:t>
      </w:r>
      <w:r w:rsidRPr="004A6695">
        <w:rPr>
          <w:color w:val="000000"/>
          <w:sz w:val="24"/>
          <w:lang w:val="es-419"/>
        </w:rPr>
        <w:t xml:space="preserve">En función de la naturaleza de los riesgos e impactos del proyecto, la revisión del Marco AS </w:t>
      </w:r>
      <w:r w:rsidRPr="004A6695">
        <w:rPr>
          <w:sz w:val="24"/>
          <w:lang w:val="es-419"/>
        </w:rPr>
        <w:t xml:space="preserve">del Prestatario puede incluir una evaluación de la coherencia de aspectos específicos de dicho Marco respecto de requisitos específicos de las NAS. </w:t>
      </w:r>
    </w:p>
    <w:p w:rsidR="001E3794" w:rsidRPr="004A6695" w:rsidRDefault="001E3794" w:rsidP="00E21249">
      <w:pPr>
        <w:pStyle w:val="ESSpara"/>
        <w:numPr>
          <w:ilvl w:val="0"/>
          <w:numId w:val="14"/>
        </w:numPr>
        <w:ind w:left="360"/>
        <w:rPr>
          <w:color w:val="000000"/>
          <w:sz w:val="24"/>
          <w:lang w:val="es-419"/>
        </w:rPr>
      </w:pPr>
      <w:r w:rsidRPr="004A6695">
        <w:rPr>
          <w:color w:val="000000"/>
          <w:sz w:val="24"/>
          <w:lang w:val="es-419"/>
        </w:rPr>
        <w:t>Los aspectos del Marco AS existente del Prestatario que son relevantes para la revisión del Banco varían de un proyecto a otro según factores relevantes para el proyecto, como e</w:t>
      </w:r>
      <w:r w:rsidRPr="004A6695">
        <w:rPr>
          <w:sz w:val="24"/>
          <w:lang w:val="es-419"/>
        </w:rPr>
        <w:t xml:space="preserve">l </w:t>
      </w:r>
      <w:r w:rsidRPr="004A6695">
        <w:rPr>
          <w:sz w:val="24"/>
          <w:lang w:val="es-419"/>
        </w:rPr>
        <w:lastRenderedPageBreak/>
        <w:t>tipo, la escala y la complejidad del proyecto y sus posibles riesgos e impactos ambientales y sociales (incluidos, entre otros, los identificados en las NAS).</w:t>
      </w:r>
    </w:p>
    <w:p w:rsidR="001E3794" w:rsidRPr="004A6695" w:rsidRDefault="001E3794" w:rsidP="00E21249">
      <w:pPr>
        <w:pStyle w:val="ESSpara"/>
        <w:ind w:left="360"/>
        <w:rPr>
          <w:sz w:val="24"/>
          <w:lang w:val="es-419"/>
        </w:rPr>
      </w:pPr>
      <w:r w:rsidRPr="004A6695">
        <w:rPr>
          <w:color w:val="000000"/>
          <w:sz w:val="24"/>
          <w:lang w:val="es-419"/>
        </w:rPr>
        <w:t xml:space="preserve">La revisión del </w:t>
      </w:r>
      <w:r w:rsidRPr="004A6695">
        <w:rPr>
          <w:sz w:val="24"/>
          <w:lang w:val="es-419"/>
        </w:rPr>
        <w:t xml:space="preserve">Marco AS del Prestatario por parte del Banco incluye una revisión de lo siguiente: </w:t>
      </w:r>
    </w:p>
    <w:p w:rsidR="001E3794" w:rsidRPr="004A6695" w:rsidRDefault="001E3794" w:rsidP="001E3794">
      <w:pPr>
        <w:pStyle w:val="ListParagraph"/>
        <w:numPr>
          <w:ilvl w:val="0"/>
          <w:numId w:val="8"/>
        </w:numPr>
        <w:autoSpaceDE w:val="0"/>
        <w:autoSpaceDN w:val="0"/>
        <w:adjustRightInd w:val="0"/>
        <w:spacing w:before="0"/>
        <w:rPr>
          <w:rFonts w:asciiTheme="minorHAnsi" w:hAnsiTheme="minorHAnsi"/>
          <w:sz w:val="24"/>
          <w:lang w:val="es-419"/>
        </w:rPr>
      </w:pPr>
      <w:r w:rsidRPr="004A6695">
        <w:rPr>
          <w:rFonts w:asciiTheme="minorHAnsi" w:hAnsiTheme="minorHAnsi"/>
          <w:sz w:val="24"/>
          <w:lang w:val="es-419"/>
        </w:rPr>
        <w:t>la política general y el marco legal e institucional del país, que sean relevantes para los riesgos e impactos AS específicos del proyecto;</w:t>
      </w:r>
    </w:p>
    <w:p w:rsidR="001E3794" w:rsidRPr="004A6695" w:rsidRDefault="001E3794" w:rsidP="001E3794">
      <w:pPr>
        <w:pStyle w:val="ListParagraph"/>
        <w:numPr>
          <w:ilvl w:val="0"/>
          <w:numId w:val="8"/>
        </w:numPr>
        <w:autoSpaceDE w:val="0"/>
        <w:autoSpaceDN w:val="0"/>
        <w:adjustRightInd w:val="0"/>
        <w:spacing w:before="0"/>
        <w:rPr>
          <w:rFonts w:asciiTheme="minorHAnsi" w:hAnsiTheme="minorHAnsi"/>
          <w:sz w:val="24"/>
          <w:lang w:val="es-419"/>
        </w:rPr>
      </w:pPr>
      <w:r w:rsidRPr="004A6695">
        <w:rPr>
          <w:rFonts w:asciiTheme="minorHAnsi" w:hAnsiTheme="minorHAnsi"/>
          <w:sz w:val="24"/>
          <w:lang w:val="es-419"/>
        </w:rPr>
        <w:t>las leyes, regulaciones, normas y procedimientos (incluso las solicitudes de permisos y aprobaciones) aplicables al sector del proyecto, incluso los requisitos regionales y locales que sean relevantes para los riesgos e impactos AS del proyecto;</w:t>
      </w:r>
    </w:p>
    <w:p w:rsidR="001E3794" w:rsidRPr="004A6695" w:rsidRDefault="001E3794" w:rsidP="001E3794">
      <w:pPr>
        <w:pStyle w:val="ListParagraph"/>
        <w:numPr>
          <w:ilvl w:val="0"/>
          <w:numId w:val="8"/>
        </w:numPr>
        <w:autoSpaceDE w:val="0"/>
        <w:autoSpaceDN w:val="0"/>
        <w:adjustRightInd w:val="0"/>
        <w:spacing w:before="0"/>
        <w:rPr>
          <w:rFonts w:asciiTheme="minorHAnsi" w:hAnsiTheme="minorHAnsi"/>
          <w:sz w:val="24"/>
          <w:lang w:val="es-419"/>
        </w:rPr>
      </w:pPr>
      <w:r w:rsidRPr="004A6695">
        <w:rPr>
          <w:rFonts w:asciiTheme="minorHAnsi" w:hAnsiTheme="minorHAnsi" w:cs="Calibri"/>
          <w:sz w:val="24"/>
          <w:lang w:val="es-419"/>
        </w:rPr>
        <w:t>las inconsistencias, la falta de claridad o los conflictos en relación a las autoridades o a la jurisdicción relevante, incluso diferencias entre las autoridades nacionales y regionales/locales o la jurisdicción;</w:t>
      </w:r>
    </w:p>
    <w:p w:rsidR="001E3794" w:rsidRPr="004A6695" w:rsidRDefault="001E3794" w:rsidP="001E3794">
      <w:pPr>
        <w:pStyle w:val="ListParagraph"/>
        <w:numPr>
          <w:ilvl w:val="0"/>
          <w:numId w:val="8"/>
        </w:numPr>
        <w:autoSpaceDE w:val="0"/>
        <w:autoSpaceDN w:val="0"/>
        <w:adjustRightInd w:val="0"/>
        <w:spacing w:before="0"/>
        <w:rPr>
          <w:rFonts w:asciiTheme="minorHAnsi" w:hAnsiTheme="minorHAnsi"/>
          <w:sz w:val="24"/>
          <w:lang w:val="es-419"/>
        </w:rPr>
      </w:pPr>
      <w:r w:rsidRPr="004A6695">
        <w:rPr>
          <w:rFonts w:asciiTheme="minorHAnsi" w:hAnsiTheme="minorHAnsi"/>
          <w:sz w:val="24"/>
          <w:lang w:val="es-419"/>
        </w:rPr>
        <w:t xml:space="preserve">la experiencia previa con el Banco u otras instituciones financieras internacionales y los antecedentes del Prestatario y las instituciones nacionales, subnacionales, sectoriales y locales involucradas en la preparación o la implementación del proyecto, incluida la participación de partes interesadas; y </w:t>
      </w:r>
    </w:p>
    <w:p w:rsidR="001E3794" w:rsidRPr="004A6695" w:rsidRDefault="001E3794" w:rsidP="001E3794">
      <w:pPr>
        <w:pStyle w:val="ListParagraph"/>
        <w:numPr>
          <w:ilvl w:val="0"/>
          <w:numId w:val="8"/>
        </w:numPr>
        <w:autoSpaceDE w:val="0"/>
        <w:autoSpaceDN w:val="0"/>
        <w:adjustRightInd w:val="0"/>
        <w:spacing w:before="0"/>
        <w:rPr>
          <w:rFonts w:asciiTheme="minorHAnsi" w:hAnsiTheme="minorHAnsi"/>
          <w:sz w:val="24"/>
          <w:lang w:val="es-419"/>
        </w:rPr>
      </w:pPr>
      <w:r w:rsidRPr="004A6695">
        <w:rPr>
          <w:rFonts w:asciiTheme="minorHAnsi" w:hAnsiTheme="minorHAnsi"/>
          <w:sz w:val="24"/>
          <w:lang w:val="es-419"/>
        </w:rPr>
        <w:t xml:space="preserve">la capacidad técnica e institucional del Prestatario y la institución o agencia de implementación nacional, subnacional o sectorial relevante relacionada con el proyecto, ya que son relevantes para los riesgos e impactos AS del proyecto. </w:t>
      </w:r>
    </w:p>
    <w:p w:rsidR="001E3794" w:rsidRPr="004A6695" w:rsidRDefault="001E3794" w:rsidP="00E21249">
      <w:pPr>
        <w:pStyle w:val="ESSpara"/>
        <w:ind w:left="360"/>
        <w:rPr>
          <w:sz w:val="24"/>
          <w:lang w:val="es-419"/>
        </w:rPr>
      </w:pPr>
      <w:r w:rsidRPr="004A6695">
        <w:rPr>
          <w:sz w:val="24"/>
          <w:lang w:val="es-419"/>
        </w:rPr>
        <w:t>Al revisar el Marco AS del Prestatario, el Banco hace lo siguiente:</w:t>
      </w:r>
    </w:p>
    <w:p w:rsidR="001E3794" w:rsidRPr="004A6695" w:rsidRDefault="001E3794" w:rsidP="001E3794">
      <w:pPr>
        <w:pStyle w:val="ListParagraph"/>
        <w:numPr>
          <w:ilvl w:val="0"/>
          <w:numId w:val="9"/>
        </w:numPr>
        <w:autoSpaceDE w:val="0"/>
        <w:autoSpaceDN w:val="0"/>
        <w:adjustRightInd w:val="0"/>
        <w:spacing w:before="0"/>
        <w:rPr>
          <w:rFonts w:asciiTheme="minorHAnsi" w:hAnsiTheme="minorHAnsi"/>
          <w:sz w:val="24"/>
          <w:lang w:val="es-419"/>
        </w:rPr>
      </w:pPr>
      <w:r w:rsidRPr="004A6695">
        <w:rPr>
          <w:rFonts w:asciiTheme="minorHAnsi" w:hAnsiTheme="minorHAnsi"/>
          <w:sz w:val="24"/>
          <w:lang w:val="es-419"/>
        </w:rPr>
        <w:t xml:space="preserve">evaluar en qué medida el Marco AS del Prestatario permite que el proyecto logre objetivos materialmente coherentes con las NAS; </w:t>
      </w:r>
    </w:p>
    <w:p w:rsidR="001E3794" w:rsidRPr="004A6695" w:rsidRDefault="001E3794" w:rsidP="00E21249">
      <w:pPr>
        <w:pStyle w:val="ListParagraph"/>
        <w:numPr>
          <w:ilvl w:val="0"/>
          <w:numId w:val="9"/>
        </w:numPr>
        <w:autoSpaceDE w:val="0"/>
        <w:autoSpaceDN w:val="0"/>
        <w:adjustRightInd w:val="0"/>
        <w:spacing w:before="0"/>
        <w:rPr>
          <w:rFonts w:asciiTheme="minorHAnsi" w:hAnsiTheme="minorHAnsi"/>
          <w:sz w:val="24"/>
          <w:lang w:val="es-419"/>
        </w:rPr>
      </w:pPr>
      <w:r w:rsidRPr="004A6695">
        <w:rPr>
          <w:rFonts w:asciiTheme="minorHAnsi" w:hAnsiTheme="minorHAnsi"/>
          <w:sz w:val="24"/>
          <w:lang w:val="es-419"/>
        </w:rPr>
        <w:t>identificar las carencias en el Marco AS del Prestatario que evitarían que el proyecto logre objetivos materialmente coherentes con las NAS;</w:t>
      </w:r>
    </w:p>
    <w:p w:rsidR="001E3794" w:rsidRPr="004A6695" w:rsidRDefault="001E3794" w:rsidP="001E3794">
      <w:pPr>
        <w:pStyle w:val="ListParagraph"/>
        <w:numPr>
          <w:ilvl w:val="0"/>
          <w:numId w:val="9"/>
        </w:numPr>
        <w:autoSpaceDE w:val="0"/>
        <w:autoSpaceDN w:val="0"/>
        <w:adjustRightInd w:val="0"/>
        <w:spacing w:before="0"/>
        <w:rPr>
          <w:rFonts w:asciiTheme="minorHAnsi" w:hAnsiTheme="minorHAnsi"/>
          <w:sz w:val="24"/>
          <w:lang w:val="es-419"/>
        </w:rPr>
      </w:pPr>
      <w:r w:rsidRPr="004A6695">
        <w:rPr>
          <w:rFonts w:asciiTheme="minorHAnsi" w:hAnsiTheme="minorHAnsi"/>
          <w:sz w:val="24"/>
          <w:lang w:val="es-419"/>
        </w:rPr>
        <w:t xml:space="preserve">identificar acciones y medidas específicas del proyecto para resolver las carencias identificadas; </w:t>
      </w:r>
    </w:p>
    <w:p w:rsidR="001E3794" w:rsidRPr="004A6695" w:rsidRDefault="001E3794" w:rsidP="001E3794">
      <w:pPr>
        <w:pStyle w:val="ListParagraph"/>
        <w:numPr>
          <w:ilvl w:val="0"/>
          <w:numId w:val="9"/>
        </w:numPr>
        <w:autoSpaceDE w:val="0"/>
        <w:autoSpaceDN w:val="0"/>
        <w:adjustRightInd w:val="0"/>
        <w:spacing w:before="0"/>
        <w:rPr>
          <w:rFonts w:asciiTheme="minorHAnsi" w:hAnsiTheme="minorHAnsi"/>
          <w:sz w:val="24"/>
          <w:lang w:val="es-419"/>
        </w:rPr>
      </w:pPr>
      <w:r w:rsidRPr="004A6695">
        <w:rPr>
          <w:rFonts w:asciiTheme="minorHAnsi" w:hAnsiTheme="minorHAnsi"/>
          <w:sz w:val="24"/>
          <w:lang w:val="es-419"/>
        </w:rPr>
        <w:t>identificar las carencias en el Marco AS del Prestatario para las que no hay acciones o medidas específicas del proyecto viables; y</w:t>
      </w:r>
    </w:p>
    <w:p w:rsidR="001E3794" w:rsidRPr="004A6695" w:rsidRDefault="001E3794" w:rsidP="001E3794">
      <w:pPr>
        <w:pStyle w:val="ListParagraph"/>
        <w:numPr>
          <w:ilvl w:val="0"/>
          <w:numId w:val="9"/>
        </w:numPr>
        <w:autoSpaceDE w:val="0"/>
        <w:autoSpaceDN w:val="0"/>
        <w:adjustRightInd w:val="0"/>
        <w:spacing w:before="0"/>
        <w:rPr>
          <w:rFonts w:asciiTheme="minorHAnsi" w:hAnsiTheme="minorHAnsi"/>
          <w:sz w:val="24"/>
          <w:lang w:val="es-419"/>
        </w:rPr>
      </w:pPr>
      <w:r w:rsidRPr="004A6695">
        <w:rPr>
          <w:rFonts w:asciiTheme="minorHAnsi" w:hAnsiTheme="minorHAnsi"/>
          <w:sz w:val="24"/>
          <w:lang w:val="es-419"/>
        </w:rPr>
        <w:t>recomendar si se debe utilizar la totalidad o una parte del Marco AS del Prestatario.</w:t>
      </w:r>
    </w:p>
    <w:p w:rsidR="001E3794" w:rsidRPr="004A6695" w:rsidRDefault="001E3794" w:rsidP="00E21249">
      <w:pPr>
        <w:pStyle w:val="ESSpara"/>
        <w:ind w:left="360"/>
        <w:rPr>
          <w:sz w:val="24"/>
          <w:lang w:val="es-419"/>
        </w:rPr>
      </w:pPr>
      <w:r w:rsidRPr="004A6695">
        <w:rPr>
          <w:sz w:val="24"/>
          <w:lang w:val="es-419"/>
        </w:rPr>
        <w:t xml:space="preserve">El Banco trabaja con el Prestatario para acordar medidas y acciones específicas del proyecto a fin de abordar las carencias identificadas en el Marco AS del Prestatario. El Banco </w:t>
      </w:r>
      <w:r w:rsidRPr="004A6695">
        <w:rPr>
          <w:sz w:val="24"/>
          <w:lang w:val="es-419"/>
        </w:rPr>
        <w:lastRenderedPageBreak/>
        <w:t xml:space="preserve">garantiza que el PCAS incorpore tales medidas y acciones, así como los plazos acordados y toda la información relevante para asegurar la implementación de tales acciones y medidas. </w:t>
      </w:r>
    </w:p>
    <w:p w:rsidR="001E3794" w:rsidRPr="004A6695" w:rsidRDefault="001E3794" w:rsidP="001E3794">
      <w:pPr>
        <w:pStyle w:val="ESSpara"/>
        <w:ind w:left="360"/>
        <w:rPr>
          <w:sz w:val="24"/>
          <w:lang w:val="es-419"/>
        </w:rPr>
      </w:pPr>
      <w:r w:rsidRPr="004A6695">
        <w:rPr>
          <w:sz w:val="24"/>
          <w:lang w:val="es-419"/>
        </w:rPr>
        <w:t xml:space="preserve">El Banco también podría recomendar la no utilización del Marco AS del Prestatario. Esto podría ser apropiado, por ejemplo, en casos en los cuales el proyecto sea complejo y de </w:t>
      </w:r>
      <w:r w:rsidRPr="004A6695">
        <w:rPr>
          <w:i/>
          <w:iCs/>
          <w:sz w:val="24"/>
          <w:lang w:val="es-419"/>
        </w:rPr>
        <w:t>alto riesgo</w:t>
      </w:r>
      <w:r w:rsidRPr="004A6695">
        <w:rPr>
          <w:sz w:val="24"/>
          <w:lang w:val="es-419"/>
        </w:rPr>
        <w:t>; la capacidad y los aspectos institucionales sean limitados; se trate de un contexto de fragilidad o conflicto; o se hayan identificado carencias para las cuales no haya medidas o acciones específicas del proyecto viables.</w:t>
      </w:r>
    </w:p>
    <w:p w:rsidR="007D14C9" w:rsidRPr="004A6695" w:rsidRDefault="007D14C9" w:rsidP="001E3794">
      <w:pPr>
        <w:pStyle w:val="ESSpara"/>
        <w:ind w:left="360"/>
        <w:rPr>
          <w:sz w:val="24"/>
          <w:lang w:val="es-419"/>
        </w:rPr>
      </w:pPr>
      <w:r w:rsidRPr="004A6695">
        <w:rPr>
          <w:rFonts w:cs="Calibri"/>
          <w:sz w:val="24"/>
          <w:lang w:val="es-419"/>
        </w:rPr>
        <w:t xml:space="preserve">El uso del Marco AS del Prestatario está sujeto a aprobación por parte del DNAS. </w:t>
      </w:r>
    </w:p>
    <w:p w:rsidR="001E3794" w:rsidRPr="004A6695" w:rsidRDefault="001E3794" w:rsidP="00E21249">
      <w:pPr>
        <w:pStyle w:val="ESSpara"/>
        <w:ind w:left="360"/>
        <w:rPr>
          <w:rFonts w:cs="Tms Rmn"/>
          <w:color w:val="000000"/>
          <w:sz w:val="24"/>
          <w:lang w:val="es-419"/>
        </w:rPr>
      </w:pPr>
      <w:r w:rsidRPr="004A6695">
        <w:rPr>
          <w:sz w:val="24"/>
          <w:lang w:val="es-419"/>
        </w:rPr>
        <w:t>El personal del Banco controla la aplicación del Marco AS del Prestatario al proyecto, la implementación y las prácticas de cumplimiento del Prestatario, el registro de seguimiento y la capacidad de conformidad con la revisión del Banco y las medidas y acciones específicas del proyecto identificadas en el PCAS durante el ciclo del proyecto.</w:t>
      </w:r>
    </w:p>
    <w:p w:rsidR="001E3794" w:rsidRPr="004A6695" w:rsidRDefault="001E3794" w:rsidP="00E21249">
      <w:pPr>
        <w:pStyle w:val="ESSpara"/>
        <w:ind w:left="360"/>
        <w:rPr>
          <w:sz w:val="24"/>
          <w:lang w:val="es-419"/>
        </w:rPr>
      </w:pPr>
      <w:r w:rsidRPr="004A6695">
        <w:rPr>
          <w:sz w:val="24"/>
          <w:lang w:val="es-419"/>
        </w:rPr>
        <w:t>Cuando el Prestatario le haya notificado al Banco acerca de un cambio material en su Marco AS que pueda afectar adversamente al proyecto, el Banco evaluará la medida en la cual el cambio es incompatible con las NAS y el PCAS, y analizará con el Prestatario maneras de abordar el cambio. Además, acordarán acciones y medidas adicionales que puedan necesitarse.</w:t>
      </w:r>
    </w:p>
    <w:tbl>
      <w:tblPr>
        <w:tblW w:w="9576" w:type="dxa"/>
        <w:tblInd w:w="18" w:type="dxa"/>
        <w:shd w:val="clear" w:color="auto" w:fill="5E9741"/>
        <w:tblLook w:val="01E0" w:firstRow="1" w:lastRow="1" w:firstColumn="1" w:lastColumn="1" w:noHBand="0" w:noVBand="0"/>
      </w:tblPr>
      <w:tblGrid>
        <w:gridCol w:w="9576"/>
      </w:tblGrid>
      <w:tr w:rsidR="00447F2B" w:rsidRPr="004A6695" w:rsidTr="00D2783F">
        <w:trPr>
          <w:trHeight w:val="490"/>
        </w:trPr>
        <w:tc>
          <w:tcPr>
            <w:tcW w:w="9576" w:type="dxa"/>
            <w:shd w:val="clear" w:color="auto" w:fill="5E9741"/>
            <w:vAlign w:val="center"/>
          </w:tcPr>
          <w:p w:rsidR="00447F2B" w:rsidRPr="004A6695" w:rsidRDefault="00447F2B" w:rsidP="00F95646">
            <w:pPr>
              <w:pStyle w:val="SectionTitle"/>
              <w:rPr>
                <w:lang w:val="es-419"/>
              </w:rPr>
            </w:pPr>
            <w:r w:rsidRPr="004A6695">
              <w:rPr>
                <w:iCs w:val="0"/>
                <w:lang w:val="es-419"/>
              </w:rPr>
              <w:t>Sección X – Otras agencias de financiación multilaterales o bilaterales</w:t>
            </w:r>
          </w:p>
        </w:tc>
      </w:tr>
    </w:tbl>
    <w:p w:rsidR="00EF3F1B" w:rsidRPr="004A6695" w:rsidRDefault="007B0AB4" w:rsidP="0023517B">
      <w:pPr>
        <w:pStyle w:val="ESSpara"/>
        <w:spacing w:before="240"/>
        <w:ind w:left="360"/>
        <w:rPr>
          <w:sz w:val="24"/>
          <w:lang w:val="es-419"/>
        </w:rPr>
      </w:pPr>
      <w:r w:rsidRPr="004A6695">
        <w:rPr>
          <w:sz w:val="24"/>
          <w:lang w:val="es-419"/>
        </w:rPr>
        <w:t>Cuando el Banco ha aceptado lo siguiente:</w:t>
      </w:r>
    </w:p>
    <w:p w:rsidR="00EF3F1B" w:rsidRPr="004A6695" w:rsidRDefault="00EF3F1B" w:rsidP="00EF3F1B">
      <w:pPr>
        <w:numPr>
          <w:ilvl w:val="1"/>
          <w:numId w:val="2"/>
        </w:numPr>
        <w:spacing w:before="0"/>
        <w:rPr>
          <w:rFonts w:asciiTheme="minorHAnsi" w:eastAsiaTheme="minorEastAsia" w:hAnsiTheme="minorHAnsi" w:cstheme="minorBidi"/>
          <w:sz w:val="24"/>
          <w:lang w:val="es-419"/>
        </w:rPr>
      </w:pPr>
      <w:r w:rsidRPr="004A6695">
        <w:rPr>
          <w:rFonts w:asciiTheme="minorHAnsi" w:eastAsiaTheme="minorEastAsia" w:hAnsiTheme="minorHAnsi" w:cstheme="minorBidi"/>
          <w:sz w:val="24"/>
          <w:lang w:val="es-419"/>
        </w:rPr>
        <w:t xml:space="preserve">una estrategia en común para la evaluación y la gestión de riesgos e impactos AS de un proyecto u Organizaciones asociadas; </w:t>
      </w:r>
    </w:p>
    <w:p w:rsidR="00EF3F1B" w:rsidRPr="004A6695" w:rsidRDefault="00EF3F1B" w:rsidP="00EF3F1B">
      <w:pPr>
        <w:numPr>
          <w:ilvl w:val="1"/>
          <w:numId w:val="2"/>
        </w:numPr>
        <w:spacing w:before="0"/>
        <w:rPr>
          <w:rFonts w:asciiTheme="minorHAnsi" w:eastAsiaTheme="minorEastAsia" w:hAnsiTheme="minorHAnsi" w:cstheme="minorBidi"/>
          <w:sz w:val="24"/>
          <w:lang w:val="es-419"/>
        </w:rPr>
      </w:pPr>
      <w:r w:rsidRPr="004A6695">
        <w:rPr>
          <w:rFonts w:asciiTheme="minorHAnsi" w:eastAsiaTheme="minorEastAsia" w:hAnsiTheme="minorHAnsi" w:cstheme="minorBidi"/>
          <w:sz w:val="24"/>
          <w:lang w:val="es-419"/>
        </w:rPr>
        <w:t>aplicar los requisitos de otras agencias de financiación multilaterales o bilaterales para la evaluación y la gestión de riesgos e impactos AS de un proyecto que involucra un IF; o</w:t>
      </w:r>
    </w:p>
    <w:p w:rsidR="00EF3F1B" w:rsidRPr="004A6695" w:rsidRDefault="00EF3F1B" w:rsidP="00EF3F1B">
      <w:pPr>
        <w:numPr>
          <w:ilvl w:val="1"/>
          <w:numId w:val="2"/>
        </w:numPr>
        <w:spacing w:before="0"/>
        <w:rPr>
          <w:rFonts w:asciiTheme="minorHAnsi" w:eastAsiaTheme="minorEastAsia" w:hAnsiTheme="minorHAnsi" w:cstheme="minorBidi"/>
          <w:sz w:val="24"/>
          <w:lang w:val="es-419"/>
        </w:rPr>
      </w:pPr>
      <w:r w:rsidRPr="004A6695">
        <w:rPr>
          <w:rFonts w:asciiTheme="minorHAnsi" w:eastAsiaTheme="minorEastAsia" w:hAnsiTheme="minorHAnsi" w:cstheme="minorBidi"/>
          <w:sz w:val="24"/>
          <w:lang w:val="es-419"/>
        </w:rPr>
        <w:t>aplicar los requisitos de otras agencias de financiación multilaterales o bilaterales para la evaluación y la gestión de riesgos e impactos AS de un proyecto que involucra Organizaciones asociadas;</w:t>
      </w:r>
    </w:p>
    <w:p w:rsidR="007B0AB4" w:rsidRPr="004A6695" w:rsidRDefault="00EF3F1B" w:rsidP="00E21249">
      <w:pPr>
        <w:spacing w:before="0"/>
        <w:ind w:left="360"/>
        <w:rPr>
          <w:rFonts w:asciiTheme="minorHAnsi" w:eastAsiaTheme="minorEastAsia" w:hAnsiTheme="minorHAnsi" w:cstheme="minorBidi"/>
          <w:sz w:val="24"/>
          <w:lang w:val="es-419"/>
        </w:rPr>
      </w:pPr>
      <w:r w:rsidRPr="004A6695">
        <w:rPr>
          <w:rFonts w:asciiTheme="minorHAnsi" w:eastAsiaTheme="minorEastAsia" w:hAnsiTheme="minorHAnsi" w:cstheme="minorBidi"/>
          <w:sz w:val="24"/>
          <w:lang w:val="es-419"/>
        </w:rPr>
        <w:t>el Banco registra este acuerdo en el acuerdo legal, incluido el PCAS, y en el DEP.</w:t>
      </w:r>
    </w:p>
    <w:p w:rsidR="007B0AB4" w:rsidRPr="004A6695" w:rsidRDefault="007B0AB4" w:rsidP="00261691">
      <w:pPr>
        <w:numPr>
          <w:ilvl w:val="0"/>
          <w:numId w:val="2"/>
        </w:numPr>
        <w:spacing w:before="0"/>
        <w:ind w:left="360"/>
        <w:rPr>
          <w:rFonts w:asciiTheme="minorHAnsi" w:eastAsiaTheme="minorEastAsia" w:hAnsiTheme="minorHAnsi" w:cstheme="minorBidi"/>
          <w:sz w:val="24"/>
          <w:lang w:val="es-419"/>
        </w:rPr>
      </w:pPr>
      <w:r w:rsidRPr="004A6695">
        <w:rPr>
          <w:rFonts w:asciiTheme="minorHAnsi" w:eastAsiaTheme="minorEastAsia" w:hAnsiTheme="minorHAnsi" w:cstheme="minorHAnsi"/>
          <w:sz w:val="24"/>
          <w:lang w:val="es-419"/>
        </w:rPr>
        <w:t xml:space="preserve">Al determinar si la estrategia común u los requisitos mencionados en el párrafo 49 son aceptables, el ET tendrá en cuenta las políticas, las normas y los procedimientos de implementación de las agencias de financiamiento multilaterales y bilaterales. </w:t>
      </w:r>
    </w:p>
    <w:p w:rsidR="00EF3F1B" w:rsidRPr="004A6695" w:rsidRDefault="007B0AB4" w:rsidP="00477353">
      <w:pPr>
        <w:pStyle w:val="ESSpara"/>
        <w:ind w:left="360"/>
        <w:rPr>
          <w:lang w:val="es-419"/>
        </w:rPr>
      </w:pPr>
      <w:r w:rsidRPr="004A6695">
        <w:rPr>
          <w:rFonts w:eastAsia="Times New Roman" w:cs="Times New Roman"/>
          <w:sz w:val="24"/>
          <w:lang w:val="es-419"/>
        </w:rPr>
        <w:lastRenderedPageBreak/>
        <w:t xml:space="preserve">Cuando el Banco haya aceptado aplicar una estrategia común o utilizar los requisitos de otras agencias, el Banco podrá optar por utilizar la diligencia debida ambiental y social, la supervisión y el respaldo de la implementación llevada a cabo por tales agencias. </w:t>
      </w:r>
    </w:p>
    <w:p w:rsidR="00065A0F" w:rsidRPr="004A6695" w:rsidRDefault="00EF3F1B" w:rsidP="00E21249">
      <w:pPr>
        <w:pStyle w:val="ESSpara"/>
        <w:ind w:left="360"/>
        <w:rPr>
          <w:lang w:val="es-419"/>
        </w:rPr>
      </w:pPr>
      <w:r w:rsidRPr="004A6695">
        <w:rPr>
          <w:rFonts w:eastAsia="Times New Roman" w:cs="Times New Roman"/>
          <w:sz w:val="24"/>
          <w:lang w:val="es-419"/>
        </w:rPr>
        <w:t>Si el Banco opta por utilizar las actividades de otras agencias para brindar apoyo en la preparación o implementación, el Banco concluye acuerdos escritos con tales agencias y el Prestatario, los cuales están diseñados para garantizar que el Banco se mantenga adecuadamente informado en forma constante respecto de lo siguiente:</w:t>
      </w:r>
    </w:p>
    <w:p w:rsidR="00065A0F" w:rsidRPr="004A6695" w:rsidRDefault="00065A0F" w:rsidP="00065A0F">
      <w:pPr>
        <w:pStyle w:val="ESSpara"/>
        <w:numPr>
          <w:ilvl w:val="1"/>
          <w:numId w:val="2"/>
        </w:numPr>
        <w:rPr>
          <w:lang w:val="es-419"/>
        </w:rPr>
      </w:pPr>
      <w:r w:rsidRPr="004A6695">
        <w:rPr>
          <w:rFonts w:eastAsia="Times New Roman" w:cs="Times New Roman"/>
          <w:sz w:val="24"/>
          <w:lang w:val="es-419"/>
        </w:rPr>
        <w:t xml:space="preserve">el estado de cumplimiento del proyecto con los requisitos AS acordados; </w:t>
      </w:r>
    </w:p>
    <w:p w:rsidR="00065A0F" w:rsidRPr="004A6695" w:rsidRDefault="007B0AB4" w:rsidP="00065A0F">
      <w:pPr>
        <w:pStyle w:val="ESSpara"/>
        <w:numPr>
          <w:ilvl w:val="1"/>
          <w:numId w:val="2"/>
        </w:numPr>
        <w:rPr>
          <w:lang w:val="es-419"/>
        </w:rPr>
      </w:pPr>
      <w:r w:rsidRPr="004A6695">
        <w:rPr>
          <w:rFonts w:eastAsia="Times New Roman" w:cs="Times New Roman"/>
          <w:sz w:val="24"/>
          <w:lang w:val="es-419"/>
        </w:rPr>
        <w:t xml:space="preserve">los cambios materiales a las políticas y procedimientos AS; y </w:t>
      </w:r>
    </w:p>
    <w:p w:rsidR="00065A0F" w:rsidRPr="004A6695" w:rsidRDefault="007B0AB4" w:rsidP="00065A0F">
      <w:pPr>
        <w:pStyle w:val="ESSpara"/>
        <w:numPr>
          <w:ilvl w:val="1"/>
          <w:numId w:val="2"/>
        </w:numPr>
        <w:rPr>
          <w:lang w:val="es-419"/>
        </w:rPr>
      </w:pPr>
      <w:r w:rsidRPr="004A6695">
        <w:rPr>
          <w:rFonts w:eastAsia="Times New Roman"/>
          <w:sz w:val="24"/>
          <w:lang w:val="es-419"/>
        </w:rPr>
        <w:t xml:space="preserve">la coherencia material de la implementación del proyecto propuesto con los objetivos de las NAS. </w:t>
      </w:r>
    </w:p>
    <w:p w:rsidR="00CE5C95" w:rsidRPr="004A6695" w:rsidRDefault="00065A0F" w:rsidP="00477353">
      <w:pPr>
        <w:pStyle w:val="ESSpara"/>
        <w:ind w:left="360"/>
        <w:rPr>
          <w:sz w:val="24"/>
          <w:lang w:val="es-419"/>
        </w:rPr>
      </w:pPr>
      <w:r w:rsidRPr="004A6695">
        <w:rPr>
          <w:sz w:val="24"/>
          <w:lang w:val="es-419"/>
        </w:rPr>
        <w:t>Las medidas y acciones que se han acordado con tales agencias y con el Prestatario se incluyen en el acuerdo legal, incluido el PCAS.</w:t>
      </w:r>
    </w:p>
    <w:tbl>
      <w:tblPr>
        <w:tblW w:w="9576" w:type="dxa"/>
        <w:tblInd w:w="18" w:type="dxa"/>
        <w:shd w:val="clear" w:color="auto" w:fill="5E9741"/>
        <w:tblLook w:val="01E0" w:firstRow="1" w:lastRow="1" w:firstColumn="1" w:lastColumn="1" w:noHBand="0" w:noVBand="0"/>
      </w:tblPr>
      <w:tblGrid>
        <w:gridCol w:w="9576"/>
      </w:tblGrid>
      <w:tr w:rsidR="00155D70" w:rsidRPr="004A6695" w:rsidTr="00D07156">
        <w:trPr>
          <w:trHeight w:val="490"/>
        </w:trPr>
        <w:tc>
          <w:tcPr>
            <w:tcW w:w="9576" w:type="dxa"/>
            <w:shd w:val="clear" w:color="auto" w:fill="5E9741"/>
            <w:vAlign w:val="center"/>
          </w:tcPr>
          <w:p w:rsidR="00155D70" w:rsidRPr="004A6695" w:rsidRDefault="00155D70" w:rsidP="0003342D">
            <w:pPr>
              <w:pStyle w:val="SectionTitle"/>
              <w:rPr>
                <w:lang w:val="es-419"/>
              </w:rPr>
            </w:pPr>
            <w:r w:rsidRPr="004A6695">
              <w:rPr>
                <w:iCs w:val="0"/>
                <w:lang w:val="es-419"/>
              </w:rPr>
              <w:t>Sección XI – Respaldo para la supervisión y la implementación</w:t>
            </w:r>
          </w:p>
        </w:tc>
      </w:tr>
    </w:tbl>
    <w:p w:rsidR="00C44C51" w:rsidRPr="004A6695" w:rsidRDefault="00D415C9" w:rsidP="0023517B">
      <w:pPr>
        <w:numPr>
          <w:ilvl w:val="0"/>
          <w:numId w:val="2"/>
        </w:numPr>
        <w:ind w:left="360"/>
        <w:rPr>
          <w:rFonts w:asciiTheme="minorHAnsi" w:eastAsiaTheme="minorEastAsia" w:hAnsiTheme="minorHAnsi" w:cstheme="minorBidi"/>
          <w:sz w:val="24"/>
          <w:lang w:val="es-419"/>
        </w:rPr>
      </w:pPr>
      <w:r w:rsidRPr="004A6695">
        <w:rPr>
          <w:rFonts w:asciiTheme="minorHAnsi" w:eastAsiaTheme="minorEastAsia" w:hAnsiTheme="minorHAnsi"/>
          <w:sz w:val="24"/>
          <w:lang w:val="es-419"/>
        </w:rPr>
        <w:t>De conformidad con el PO/PB 10.00, el Banco lleva a cabo revisiones regulares del cumplimiento del Prestatario con los requisitos AS relacionados con el proyecto, como se estipula en el acuerdo legal, incluido el PCAS. Las actividades de revisión son adecuadas para el tipo y el alcance de los requisitos, e incluyen las siguientes:</w:t>
      </w:r>
    </w:p>
    <w:p w:rsidR="00C44C51" w:rsidRPr="004A6695" w:rsidRDefault="00F23355" w:rsidP="008446BF">
      <w:pPr>
        <w:numPr>
          <w:ilvl w:val="1"/>
          <w:numId w:val="17"/>
        </w:numPr>
        <w:autoSpaceDE w:val="0"/>
        <w:autoSpaceDN w:val="0"/>
        <w:adjustRightInd w:val="0"/>
        <w:spacing w:before="0"/>
        <w:jc w:val="left"/>
        <w:rPr>
          <w:rFonts w:asciiTheme="minorHAnsi" w:hAnsiTheme="minorHAnsi" w:cs="Calibri"/>
          <w:sz w:val="24"/>
          <w:lang w:val="es-419"/>
        </w:rPr>
      </w:pPr>
      <w:r w:rsidRPr="004A6695">
        <w:rPr>
          <w:rFonts w:asciiTheme="minorHAnsi" w:hAnsiTheme="minorHAnsi" w:cs="Calibri"/>
          <w:sz w:val="24"/>
          <w:lang w:val="es-419"/>
        </w:rPr>
        <w:t>revisión de informes de supervisión;</w:t>
      </w:r>
    </w:p>
    <w:p w:rsidR="00C44C51" w:rsidRPr="004A6695" w:rsidRDefault="00F23355" w:rsidP="008446BF">
      <w:pPr>
        <w:numPr>
          <w:ilvl w:val="1"/>
          <w:numId w:val="17"/>
        </w:numPr>
        <w:autoSpaceDE w:val="0"/>
        <w:autoSpaceDN w:val="0"/>
        <w:adjustRightInd w:val="0"/>
        <w:spacing w:before="0"/>
        <w:jc w:val="left"/>
        <w:rPr>
          <w:rFonts w:asciiTheme="minorHAnsi" w:hAnsiTheme="minorHAnsi" w:cs="Calibri"/>
          <w:sz w:val="24"/>
          <w:lang w:val="es-419"/>
        </w:rPr>
      </w:pPr>
      <w:r w:rsidRPr="004A6695">
        <w:rPr>
          <w:rFonts w:asciiTheme="minorHAnsi" w:hAnsiTheme="minorHAnsi" w:cs="Calibri"/>
          <w:sz w:val="24"/>
          <w:lang w:val="es-419"/>
        </w:rPr>
        <w:t>conducción de visitas de monitoreo al sitio;</w:t>
      </w:r>
    </w:p>
    <w:p w:rsidR="00C44C51" w:rsidRPr="004A6695" w:rsidRDefault="00F23355" w:rsidP="008446BF">
      <w:pPr>
        <w:numPr>
          <w:ilvl w:val="1"/>
          <w:numId w:val="17"/>
        </w:numPr>
        <w:autoSpaceDE w:val="0"/>
        <w:autoSpaceDN w:val="0"/>
        <w:adjustRightInd w:val="0"/>
        <w:spacing w:before="0"/>
        <w:jc w:val="left"/>
        <w:rPr>
          <w:rFonts w:asciiTheme="minorHAnsi" w:hAnsiTheme="minorHAnsi" w:cs="Calibri"/>
          <w:sz w:val="24"/>
          <w:lang w:val="es-419"/>
        </w:rPr>
      </w:pPr>
      <w:r w:rsidRPr="004A6695">
        <w:rPr>
          <w:rFonts w:asciiTheme="minorHAnsi" w:hAnsiTheme="minorHAnsi" w:cs="Calibri"/>
          <w:sz w:val="24"/>
          <w:lang w:val="es-419"/>
        </w:rPr>
        <w:t>revisión de información relacionada con el proyecto que puede ponerse a disposición;</w:t>
      </w:r>
    </w:p>
    <w:p w:rsidR="00C44C51" w:rsidRPr="004A6695" w:rsidRDefault="00F23355" w:rsidP="008446BF">
      <w:pPr>
        <w:numPr>
          <w:ilvl w:val="1"/>
          <w:numId w:val="17"/>
        </w:numPr>
        <w:autoSpaceDE w:val="0"/>
        <w:autoSpaceDN w:val="0"/>
        <w:adjustRightInd w:val="0"/>
        <w:spacing w:before="0"/>
        <w:rPr>
          <w:rFonts w:asciiTheme="minorHAnsi" w:hAnsiTheme="minorHAnsi" w:cs="Calibri"/>
          <w:sz w:val="24"/>
          <w:lang w:val="es-419"/>
        </w:rPr>
      </w:pPr>
      <w:r w:rsidRPr="004A6695">
        <w:rPr>
          <w:rFonts w:asciiTheme="minorHAnsi" w:hAnsiTheme="minorHAnsi" w:cs="Calibri"/>
          <w:sz w:val="24"/>
          <w:lang w:val="es-419"/>
        </w:rPr>
        <w:t xml:space="preserve">revisión del cumplimiento del Prestatario con los requisitos AS, incluidos los convenios, las condiciones anteriores a todos los desembolsos, y el PCAS; </w:t>
      </w:r>
    </w:p>
    <w:p w:rsidR="00C44C51" w:rsidRPr="004A6695" w:rsidRDefault="00F23355" w:rsidP="008446BF">
      <w:pPr>
        <w:numPr>
          <w:ilvl w:val="1"/>
          <w:numId w:val="17"/>
        </w:numPr>
        <w:autoSpaceDE w:val="0"/>
        <w:autoSpaceDN w:val="0"/>
        <w:adjustRightInd w:val="0"/>
        <w:spacing w:before="0"/>
        <w:rPr>
          <w:rFonts w:asciiTheme="minorHAnsi" w:hAnsiTheme="minorHAnsi" w:cs="Calibri"/>
          <w:sz w:val="24"/>
          <w:lang w:val="es-419"/>
        </w:rPr>
      </w:pPr>
      <w:r w:rsidRPr="004A6695">
        <w:rPr>
          <w:rFonts w:asciiTheme="minorHAnsi" w:hAnsiTheme="minorHAnsi" w:cs="Calibri"/>
          <w:sz w:val="24"/>
          <w:lang w:val="es-419"/>
        </w:rPr>
        <w:t>asesoramiento al Prestatario respecto de cómo administrar cuestiones AS del proyecto; y</w:t>
      </w:r>
    </w:p>
    <w:p w:rsidR="00C44C51" w:rsidRPr="004A6695" w:rsidRDefault="00F23355" w:rsidP="008446BF">
      <w:pPr>
        <w:numPr>
          <w:ilvl w:val="1"/>
          <w:numId w:val="17"/>
        </w:numPr>
        <w:autoSpaceDE w:val="0"/>
        <w:autoSpaceDN w:val="0"/>
        <w:adjustRightInd w:val="0"/>
        <w:spacing w:before="0"/>
        <w:rPr>
          <w:rFonts w:asciiTheme="minorHAnsi" w:hAnsiTheme="minorHAnsi" w:cs="Calibri"/>
          <w:sz w:val="24"/>
          <w:lang w:val="es-419"/>
        </w:rPr>
      </w:pPr>
      <w:r w:rsidRPr="004A6695">
        <w:rPr>
          <w:rFonts w:asciiTheme="minorHAnsi" w:hAnsiTheme="minorHAnsi" w:cs="Calibri"/>
          <w:sz w:val="24"/>
          <w:lang w:val="es-419"/>
        </w:rPr>
        <w:t>comunicación de los riesgos y probables consecuencias del incumplimiento por parte del Prestatario de los requisitos AS, e inicio de medidas de reparación si el Prestatario no revierte el incumplimiento.</w:t>
      </w:r>
    </w:p>
    <w:tbl>
      <w:tblPr>
        <w:tblW w:w="9576" w:type="dxa"/>
        <w:tblInd w:w="18" w:type="dxa"/>
        <w:shd w:val="clear" w:color="auto" w:fill="5E9741"/>
        <w:tblLook w:val="01E0" w:firstRow="1" w:lastRow="1" w:firstColumn="1" w:lastColumn="1" w:noHBand="0" w:noVBand="0"/>
      </w:tblPr>
      <w:tblGrid>
        <w:gridCol w:w="9576"/>
      </w:tblGrid>
      <w:tr w:rsidR="00D13D48" w:rsidRPr="004A6695" w:rsidTr="005D58B6">
        <w:trPr>
          <w:trHeight w:val="490"/>
        </w:trPr>
        <w:tc>
          <w:tcPr>
            <w:tcW w:w="9576" w:type="dxa"/>
            <w:shd w:val="clear" w:color="auto" w:fill="5E9741"/>
            <w:vAlign w:val="center"/>
          </w:tcPr>
          <w:p w:rsidR="00D13D48" w:rsidRPr="004A6695" w:rsidRDefault="00D13D48" w:rsidP="0003342D">
            <w:pPr>
              <w:pStyle w:val="SectionTitle"/>
              <w:rPr>
                <w:lang w:val="es-419"/>
              </w:rPr>
            </w:pPr>
            <w:r w:rsidRPr="004A6695">
              <w:rPr>
                <w:iCs w:val="0"/>
                <w:lang w:val="es-419"/>
              </w:rPr>
              <w:lastRenderedPageBreak/>
              <w:t>Sección XII – Divulgación</w:t>
            </w:r>
          </w:p>
        </w:tc>
      </w:tr>
    </w:tbl>
    <w:p w:rsidR="00992EC5" w:rsidRPr="004A6695" w:rsidRDefault="007F35B2" w:rsidP="0023517B">
      <w:pPr>
        <w:pStyle w:val="ESSpara"/>
        <w:spacing w:before="240"/>
        <w:ind w:left="360"/>
        <w:rPr>
          <w:sz w:val="24"/>
          <w:lang w:val="es-419"/>
        </w:rPr>
      </w:pPr>
      <w:r w:rsidRPr="004A6695">
        <w:rPr>
          <w:sz w:val="24"/>
          <w:lang w:val="es-419"/>
        </w:rPr>
        <w:t>El Banco aplica la Política del Banco Mundial sobre el Acceso a Información con respecto a todos los documentos que el Prestatario le suministra.</w:t>
      </w:r>
    </w:p>
    <w:p w:rsidR="007F35B2" w:rsidRPr="004A6695" w:rsidRDefault="007F35B2" w:rsidP="00446080">
      <w:pPr>
        <w:pStyle w:val="ESSpara"/>
        <w:numPr>
          <w:ilvl w:val="0"/>
          <w:numId w:val="2"/>
        </w:numPr>
        <w:tabs>
          <w:tab w:val="left" w:pos="720"/>
        </w:tabs>
        <w:ind w:left="360"/>
        <w:rPr>
          <w:sz w:val="24"/>
          <w:lang w:val="es-419"/>
        </w:rPr>
      </w:pPr>
      <w:r w:rsidRPr="004A6695">
        <w:rPr>
          <w:rFonts w:ascii="Calibri" w:eastAsia="MS Mincho" w:hAnsi="Calibri" w:cs="Arial"/>
          <w:sz w:val="24"/>
          <w:lang w:val="es-419"/>
        </w:rPr>
        <w:t>El ET garantiza que el Prestatario ponga a disposición de manera oportuna información suficiente acerca de los posibles riesgos e impactos del proyecto, en un lugar accesible y en un formato e idioma de fácil comprensión para las personas afectadas por el proyecto y otras partes interesadas, como se estipula en la NAS10, de manera que puedan brindar aportes significativos para el diseño del proyecto y las medidas de mitigación.</w:t>
      </w:r>
    </w:p>
    <w:tbl>
      <w:tblPr>
        <w:tblW w:w="9576" w:type="dxa"/>
        <w:tblInd w:w="18" w:type="dxa"/>
        <w:shd w:val="clear" w:color="auto" w:fill="5E9741"/>
        <w:tblLook w:val="01E0" w:firstRow="1" w:lastRow="1" w:firstColumn="1" w:lastColumn="1" w:noHBand="0" w:noVBand="0"/>
      </w:tblPr>
      <w:tblGrid>
        <w:gridCol w:w="9576"/>
      </w:tblGrid>
      <w:tr w:rsidR="00AD2D37" w:rsidRPr="004A6695" w:rsidTr="005D58B6">
        <w:trPr>
          <w:trHeight w:val="490"/>
        </w:trPr>
        <w:tc>
          <w:tcPr>
            <w:tcW w:w="9576" w:type="dxa"/>
            <w:shd w:val="clear" w:color="auto" w:fill="5E9741"/>
            <w:vAlign w:val="center"/>
          </w:tcPr>
          <w:p w:rsidR="00AD2D37" w:rsidRPr="004A6695" w:rsidRDefault="00AD2D37" w:rsidP="0003342D">
            <w:pPr>
              <w:pStyle w:val="SectionTitle"/>
              <w:rPr>
                <w:lang w:val="es-419"/>
              </w:rPr>
            </w:pPr>
            <w:r w:rsidRPr="004A6695">
              <w:rPr>
                <w:iCs w:val="0"/>
                <w:lang w:val="es-419"/>
              </w:rPr>
              <w:t>Sección XIII – Documentos del proyecto</w:t>
            </w:r>
          </w:p>
        </w:tc>
      </w:tr>
    </w:tbl>
    <w:p w:rsidR="00A26FB5" w:rsidRPr="004A6695" w:rsidRDefault="00A26FB5" w:rsidP="0023517B">
      <w:pPr>
        <w:pStyle w:val="ESSpara"/>
        <w:spacing w:before="240"/>
        <w:ind w:left="360"/>
        <w:rPr>
          <w:sz w:val="24"/>
          <w:lang w:val="es-419"/>
        </w:rPr>
      </w:pPr>
      <w:r w:rsidRPr="004A6695">
        <w:rPr>
          <w:sz w:val="24"/>
          <w:lang w:val="es-419"/>
        </w:rPr>
        <w:t xml:space="preserve">El ET garantiza que los documentos relacionados con la evaluación AS y la gestión del proyecto brinden información adecuada, precisa y actualizada sobre los posibles riesgos e impactos del proyecto, y las medidas de mitigación acordadas.  </w:t>
      </w:r>
    </w:p>
    <w:p w:rsidR="00A26FB5" w:rsidRPr="004A6695" w:rsidRDefault="00A26FB5" w:rsidP="002B2BD6">
      <w:pPr>
        <w:pStyle w:val="ESSpara"/>
        <w:ind w:left="360"/>
        <w:rPr>
          <w:sz w:val="24"/>
          <w:lang w:val="es-419"/>
        </w:rPr>
      </w:pPr>
      <w:r w:rsidRPr="004A6695">
        <w:rPr>
          <w:sz w:val="24"/>
          <w:lang w:val="es-419"/>
        </w:rPr>
        <w:t>El Banco resume en el DEP información material sobre la evaluación y la gestión de riesgos e impactos AS del proyecto, incluido lo siguiente:</w:t>
      </w:r>
    </w:p>
    <w:p w:rsidR="00A26FB5" w:rsidRPr="004A6695" w:rsidRDefault="00A26FB5" w:rsidP="0023517B">
      <w:pPr>
        <w:pStyle w:val="ESSpara"/>
        <w:numPr>
          <w:ilvl w:val="1"/>
          <w:numId w:val="2"/>
        </w:numPr>
        <w:rPr>
          <w:sz w:val="24"/>
          <w:lang w:val="es-419"/>
        </w:rPr>
      </w:pPr>
      <w:r w:rsidRPr="004A6695">
        <w:rPr>
          <w:sz w:val="24"/>
          <w:lang w:val="es-419"/>
        </w:rPr>
        <w:t>características clave del proyecto y las Organizaciones asociadas;</w:t>
      </w:r>
    </w:p>
    <w:p w:rsidR="00A26FB5" w:rsidRPr="004A6695" w:rsidRDefault="00A6642E" w:rsidP="00A26FB5">
      <w:pPr>
        <w:pStyle w:val="ESSpara"/>
        <w:numPr>
          <w:ilvl w:val="1"/>
          <w:numId w:val="2"/>
        </w:numPr>
        <w:rPr>
          <w:sz w:val="24"/>
          <w:lang w:val="es-419"/>
        </w:rPr>
      </w:pPr>
      <w:r w:rsidRPr="004A6695">
        <w:rPr>
          <w:sz w:val="24"/>
          <w:lang w:val="es-419"/>
        </w:rPr>
        <w:t>los posibles riesgos e impactos AS;</w:t>
      </w:r>
    </w:p>
    <w:p w:rsidR="00A26FB5" w:rsidRPr="004A6695" w:rsidRDefault="00A6642E" w:rsidP="00A26FB5">
      <w:pPr>
        <w:pStyle w:val="ESSpara"/>
        <w:numPr>
          <w:ilvl w:val="1"/>
          <w:numId w:val="2"/>
        </w:numPr>
        <w:rPr>
          <w:sz w:val="24"/>
          <w:lang w:val="es-419"/>
        </w:rPr>
      </w:pPr>
      <w:r w:rsidRPr="004A6695">
        <w:rPr>
          <w:sz w:val="24"/>
          <w:lang w:val="es-419"/>
        </w:rPr>
        <w:t xml:space="preserve">los motivos para la clasificación del proyecto; </w:t>
      </w:r>
    </w:p>
    <w:p w:rsidR="00A26FB5" w:rsidRPr="004A6695" w:rsidRDefault="00A26FB5" w:rsidP="00A26FB5">
      <w:pPr>
        <w:pStyle w:val="ESSpara"/>
        <w:numPr>
          <w:ilvl w:val="1"/>
          <w:numId w:val="2"/>
        </w:numPr>
        <w:rPr>
          <w:sz w:val="24"/>
          <w:lang w:val="es-419"/>
        </w:rPr>
      </w:pPr>
      <w:r w:rsidRPr="004A6695">
        <w:rPr>
          <w:sz w:val="24"/>
          <w:lang w:val="es-419"/>
        </w:rPr>
        <w:t xml:space="preserve">el tipo de evaluación AS realizada y las herramientas utilizadas; </w:t>
      </w:r>
    </w:p>
    <w:p w:rsidR="00A26FB5" w:rsidRPr="004A6695" w:rsidRDefault="00A26FB5" w:rsidP="00A26FB5">
      <w:pPr>
        <w:pStyle w:val="ESSpara"/>
        <w:numPr>
          <w:ilvl w:val="1"/>
          <w:numId w:val="2"/>
        </w:numPr>
        <w:rPr>
          <w:sz w:val="24"/>
          <w:lang w:val="es-419"/>
        </w:rPr>
      </w:pPr>
      <w:r w:rsidRPr="004A6695">
        <w:rPr>
          <w:sz w:val="24"/>
          <w:lang w:val="es-419"/>
        </w:rPr>
        <w:t>los riesgos e impactos potenciales que requieren atención específica, incluidos los abordados por las NAS2 a 9;</w:t>
      </w:r>
    </w:p>
    <w:p w:rsidR="00A6642E" w:rsidRPr="004A6695" w:rsidRDefault="00A6642E" w:rsidP="00A26FB5">
      <w:pPr>
        <w:pStyle w:val="ESSpara"/>
        <w:numPr>
          <w:ilvl w:val="1"/>
          <w:numId w:val="2"/>
        </w:numPr>
        <w:rPr>
          <w:sz w:val="24"/>
          <w:lang w:val="es-419"/>
        </w:rPr>
      </w:pPr>
      <w:r w:rsidRPr="004A6695">
        <w:rPr>
          <w:sz w:val="24"/>
          <w:lang w:val="es-419"/>
        </w:rPr>
        <w:t>medidas y acciones de mitigación clave;</w:t>
      </w:r>
    </w:p>
    <w:p w:rsidR="000F1994" w:rsidRPr="004A6695" w:rsidRDefault="000F1994" w:rsidP="00A26FB5">
      <w:pPr>
        <w:pStyle w:val="ESSpara"/>
        <w:numPr>
          <w:ilvl w:val="1"/>
          <w:numId w:val="2"/>
        </w:numPr>
        <w:rPr>
          <w:sz w:val="24"/>
          <w:lang w:val="es-419"/>
        </w:rPr>
      </w:pPr>
      <w:r w:rsidRPr="004A6695">
        <w:rPr>
          <w:sz w:val="24"/>
          <w:lang w:val="es-419"/>
        </w:rPr>
        <w:t xml:space="preserve">la viabilidad de las medidas y acciones propuestas, y los riesgos asociados con la implementación; </w:t>
      </w:r>
    </w:p>
    <w:p w:rsidR="00A26FB5" w:rsidRPr="004A6695" w:rsidRDefault="00A26FB5" w:rsidP="002B7560">
      <w:pPr>
        <w:pStyle w:val="ESSpara"/>
        <w:numPr>
          <w:ilvl w:val="1"/>
          <w:numId w:val="2"/>
        </w:numPr>
        <w:rPr>
          <w:sz w:val="24"/>
          <w:lang w:val="es-419"/>
        </w:rPr>
      </w:pPr>
      <w:r w:rsidRPr="004A6695">
        <w:rPr>
          <w:sz w:val="24"/>
          <w:lang w:val="es-419"/>
        </w:rPr>
        <w:t xml:space="preserve">detalles de consultas con partes interesadas, incluidas partes afectadas por proyectos, cuestiones planteadas y de qué manera se han tenido en cuenta; </w:t>
      </w:r>
    </w:p>
    <w:p w:rsidR="000F1994" w:rsidRPr="004A6695" w:rsidRDefault="000F1994" w:rsidP="002B7560">
      <w:pPr>
        <w:pStyle w:val="ESSpara"/>
        <w:numPr>
          <w:ilvl w:val="1"/>
          <w:numId w:val="2"/>
        </w:numPr>
        <w:rPr>
          <w:sz w:val="24"/>
          <w:lang w:val="es-419"/>
        </w:rPr>
      </w:pPr>
      <w:r w:rsidRPr="004A6695">
        <w:rPr>
          <w:sz w:val="24"/>
          <w:lang w:val="es-419"/>
        </w:rPr>
        <w:t>acuerdos institucionales, cronograma, presupuesto, incluida la provisión adecuada y oportuna de fondos de contrapartes, e indicadores de monitoreo del rendimiento;</w:t>
      </w:r>
    </w:p>
    <w:p w:rsidR="00DA6C7A" w:rsidRPr="004A6695" w:rsidRDefault="00A26FB5" w:rsidP="00433ACF">
      <w:pPr>
        <w:pStyle w:val="ESSpara"/>
        <w:numPr>
          <w:ilvl w:val="1"/>
          <w:numId w:val="2"/>
        </w:numPr>
        <w:rPr>
          <w:sz w:val="24"/>
          <w:lang w:val="es-419"/>
        </w:rPr>
      </w:pPr>
      <w:r w:rsidRPr="004A6695">
        <w:rPr>
          <w:sz w:val="24"/>
          <w:lang w:val="es-419"/>
        </w:rPr>
        <w:lastRenderedPageBreak/>
        <w:t>detalles de los requisitos AS del acuerdo legal, incluido el PCAS, que incluyan el cronograma y la manera acordada con el Prestatario para la implementación de medidas y acciones relevantes; y</w:t>
      </w:r>
    </w:p>
    <w:p w:rsidR="00A26FB5" w:rsidRPr="004A6695" w:rsidRDefault="00A6642E" w:rsidP="001C2D92">
      <w:pPr>
        <w:pStyle w:val="ESSpara"/>
        <w:numPr>
          <w:ilvl w:val="1"/>
          <w:numId w:val="2"/>
        </w:numPr>
        <w:rPr>
          <w:sz w:val="24"/>
          <w:lang w:val="es-419"/>
        </w:rPr>
      </w:pPr>
      <w:r w:rsidRPr="004A6695">
        <w:rPr>
          <w:sz w:val="24"/>
          <w:lang w:val="es-419"/>
        </w:rPr>
        <w:t>detalles de las representaciones, condiciones y convenios AS.</w:t>
      </w:r>
    </w:p>
    <w:p w:rsidR="00A26FB5" w:rsidRPr="004A6695" w:rsidRDefault="00A92F8B" w:rsidP="002B2BD6">
      <w:pPr>
        <w:pStyle w:val="ESSpara"/>
        <w:ind w:left="360"/>
        <w:rPr>
          <w:sz w:val="24"/>
          <w:lang w:val="es-419"/>
        </w:rPr>
      </w:pPr>
      <w:r w:rsidRPr="004A6695">
        <w:rPr>
          <w:sz w:val="24"/>
          <w:lang w:val="es-419"/>
        </w:rPr>
        <w:t>El ET incluye un RRAS actualizado como adjunto del DEP.</w:t>
      </w:r>
    </w:p>
    <w:tbl>
      <w:tblPr>
        <w:tblW w:w="9576" w:type="dxa"/>
        <w:tblInd w:w="18" w:type="dxa"/>
        <w:shd w:val="clear" w:color="auto" w:fill="5E9741"/>
        <w:tblLook w:val="01E0" w:firstRow="1" w:lastRow="1" w:firstColumn="1" w:lastColumn="1" w:noHBand="0" w:noVBand="0"/>
      </w:tblPr>
      <w:tblGrid>
        <w:gridCol w:w="9576"/>
      </w:tblGrid>
      <w:tr w:rsidR="00B564F5" w:rsidRPr="004A6695" w:rsidTr="00571847">
        <w:trPr>
          <w:trHeight w:val="490"/>
        </w:trPr>
        <w:tc>
          <w:tcPr>
            <w:tcW w:w="9576" w:type="dxa"/>
            <w:shd w:val="clear" w:color="auto" w:fill="5E9741"/>
            <w:vAlign w:val="center"/>
          </w:tcPr>
          <w:p w:rsidR="00B564F5" w:rsidRPr="004A6695" w:rsidRDefault="00B564F5" w:rsidP="000F1994">
            <w:pPr>
              <w:pStyle w:val="SectionTitle"/>
              <w:rPr>
                <w:lang w:val="es-419"/>
              </w:rPr>
            </w:pPr>
            <w:r w:rsidRPr="004A6695">
              <w:rPr>
                <w:iCs w:val="0"/>
                <w:lang w:val="es-419"/>
              </w:rPr>
              <w:t>Sección XIV – Renuncia</w:t>
            </w:r>
          </w:p>
        </w:tc>
      </w:tr>
    </w:tbl>
    <w:p w:rsidR="00B564F5" w:rsidRPr="004A6695" w:rsidRDefault="0020177A" w:rsidP="0023517B">
      <w:pPr>
        <w:pStyle w:val="ESSpara"/>
        <w:numPr>
          <w:ilvl w:val="0"/>
          <w:numId w:val="0"/>
        </w:numPr>
        <w:tabs>
          <w:tab w:val="left" w:pos="90"/>
        </w:tabs>
        <w:spacing w:before="240"/>
        <w:rPr>
          <w:sz w:val="24"/>
          <w:lang w:val="es-419"/>
        </w:rPr>
      </w:pPr>
      <w:r w:rsidRPr="004A6695">
        <w:rPr>
          <w:sz w:val="24"/>
          <w:lang w:val="es-419"/>
        </w:rPr>
        <w:t xml:space="preserve">Se puede renunciar a las disposiciones de este Procedimiento de conformidad con la Política y el Procedimiento de renuncia. </w:t>
      </w:r>
    </w:p>
    <w:tbl>
      <w:tblPr>
        <w:tblW w:w="9576" w:type="dxa"/>
        <w:tblInd w:w="18" w:type="dxa"/>
        <w:shd w:val="clear" w:color="auto" w:fill="5E9741"/>
        <w:tblLook w:val="01E0" w:firstRow="1" w:lastRow="1" w:firstColumn="1" w:lastColumn="1" w:noHBand="0" w:noVBand="0"/>
      </w:tblPr>
      <w:tblGrid>
        <w:gridCol w:w="9576"/>
      </w:tblGrid>
      <w:tr w:rsidR="00AD2D37" w:rsidRPr="004A6695" w:rsidTr="005D58B6">
        <w:trPr>
          <w:trHeight w:val="490"/>
        </w:trPr>
        <w:tc>
          <w:tcPr>
            <w:tcW w:w="9576" w:type="dxa"/>
            <w:shd w:val="clear" w:color="auto" w:fill="5E9741"/>
            <w:vAlign w:val="center"/>
          </w:tcPr>
          <w:p w:rsidR="00AD2D37" w:rsidRPr="004A6695" w:rsidRDefault="00AD2D37" w:rsidP="0003342D">
            <w:pPr>
              <w:pStyle w:val="SectionTitle"/>
              <w:rPr>
                <w:lang w:val="es-419"/>
              </w:rPr>
            </w:pPr>
            <w:r w:rsidRPr="004A6695">
              <w:rPr>
                <w:iCs w:val="0"/>
                <w:lang w:val="es-419"/>
              </w:rPr>
              <w:t>Sección XV – Fecha de entrada en vigor</w:t>
            </w:r>
          </w:p>
        </w:tc>
      </w:tr>
    </w:tbl>
    <w:p w:rsidR="0060687F" w:rsidRPr="004A6695" w:rsidRDefault="0060687F" w:rsidP="0023517B">
      <w:pPr>
        <w:pStyle w:val="ESSpara"/>
        <w:numPr>
          <w:ilvl w:val="0"/>
          <w:numId w:val="0"/>
        </w:numPr>
        <w:tabs>
          <w:tab w:val="left" w:pos="90"/>
        </w:tabs>
        <w:spacing w:before="240"/>
        <w:rPr>
          <w:sz w:val="24"/>
          <w:lang w:val="es-419"/>
        </w:rPr>
      </w:pPr>
      <w:r w:rsidRPr="004A6695">
        <w:rPr>
          <w:sz w:val="24"/>
          <w:lang w:val="es-419"/>
        </w:rPr>
        <w:t>Este Procedimiento entra en vigor el [</w:t>
      </w:r>
      <w:r w:rsidRPr="004A6695">
        <w:rPr>
          <w:i/>
          <w:iCs/>
          <w:sz w:val="24"/>
          <w:lang w:val="es-419"/>
        </w:rPr>
        <w:t>insertar fecha</w:t>
      </w:r>
      <w:r w:rsidRPr="004A6695">
        <w:rPr>
          <w:sz w:val="24"/>
          <w:lang w:val="es-419"/>
        </w:rPr>
        <w:t xml:space="preserve">]. </w:t>
      </w:r>
    </w:p>
    <w:tbl>
      <w:tblPr>
        <w:tblW w:w="9576" w:type="dxa"/>
        <w:tblInd w:w="18" w:type="dxa"/>
        <w:shd w:val="clear" w:color="auto" w:fill="5E9741"/>
        <w:tblLook w:val="01E0" w:firstRow="1" w:lastRow="1" w:firstColumn="1" w:lastColumn="1" w:noHBand="0" w:noVBand="0"/>
      </w:tblPr>
      <w:tblGrid>
        <w:gridCol w:w="9576"/>
      </w:tblGrid>
      <w:tr w:rsidR="00D13D48" w:rsidRPr="004A6695" w:rsidTr="005D58B6">
        <w:trPr>
          <w:trHeight w:val="490"/>
        </w:trPr>
        <w:tc>
          <w:tcPr>
            <w:tcW w:w="9576" w:type="dxa"/>
            <w:shd w:val="clear" w:color="auto" w:fill="5E9741"/>
            <w:vAlign w:val="center"/>
          </w:tcPr>
          <w:p w:rsidR="00D13D48" w:rsidRPr="004A6695" w:rsidRDefault="0060687F" w:rsidP="0003342D">
            <w:pPr>
              <w:pStyle w:val="SectionTitle"/>
              <w:rPr>
                <w:lang w:val="es-419"/>
              </w:rPr>
            </w:pPr>
            <w:r w:rsidRPr="004A6695">
              <w:rPr>
                <w:iCs w:val="0"/>
                <w:lang w:val="es-419"/>
              </w:rPr>
              <w:t>Sección XVI – Emisor</w:t>
            </w:r>
          </w:p>
        </w:tc>
      </w:tr>
    </w:tbl>
    <w:p w:rsidR="00D13D48" w:rsidRPr="004A6695" w:rsidRDefault="009C63E0" w:rsidP="0023517B">
      <w:pPr>
        <w:pStyle w:val="ESSpara"/>
        <w:numPr>
          <w:ilvl w:val="0"/>
          <w:numId w:val="0"/>
        </w:numPr>
        <w:tabs>
          <w:tab w:val="left" w:pos="90"/>
        </w:tabs>
        <w:spacing w:before="240"/>
        <w:rPr>
          <w:sz w:val="24"/>
          <w:lang w:val="es-419"/>
        </w:rPr>
      </w:pPr>
      <w:r w:rsidRPr="004A6695">
        <w:rPr>
          <w:sz w:val="24"/>
          <w:lang w:val="es-419"/>
        </w:rPr>
        <w:t>El Emisor de este Procedimiento es [VP POSP].</w:t>
      </w:r>
    </w:p>
    <w:tbl>
      <w:tblPr>
        <w:tblW w:w="9576" w:type="dxa"/>
        <w:tblInd w:w="18" w:type="dxa"/>
        <w:shd w:val="clear" w:color="auto" w:fill="5E9741"/>
        <w:tblLook w:val="01E0" w:firstRow="1" w:lastRow="1" w:firstColumn="1" w:lastColumn="1" w:noHBand="0" w:noVBand="0"/>
      </w:tblPr>
      <w:tblGrid>
        <w:gridCol w:w="9576"/>
      </w:tblGrid>
      <w:tr w:rsidR="00D13D48" w:rsidRPr="004A6695" w:rsidTr="005D58B6">
        <w:trPr>
          <w:trHeight w:val="490"/>
        </w:trPr>
        <w:tc>
          <w:tcPr>
            <w:tcW w:w="9576" w:type="dxa"/>
            <w:shd w:val="clear" w:color="auto" w:fill="5E9741"/>
            <w:vAlign w:val="center"/>
          </w:tcPr>
          <w:p w:rsidR="00D13D48" w:rsidRPr="004A6695" w:rsidRDefault="0060687F" w:rsidP="0003342D">
            <w:pPr>
              <w:pStyle w:val="SectionTitle"/>
              <w:rPr>
                <w:lang w:val="es-419"/>
              </w:rPr>
            </w:pPr>
            <w:r w:rsidRPr="004A6695">
              <w:rPr>
                <w:iCs w:val="0"/>
                <w:lang w:val="es-419"/>
              </w:rPr>
              <w:t>Sección XVII – Patrocinador</w:t>
            </w:r>
          </w:p>
        </w:tc>
      </w:tr>
    </w:tbl>
    <w:p w:rsidR="00D13D48" w:rsidRPr="004A6695" w:rsidRDefault="00D13D48" w:rsidP="0023517B">
      <w:pPr>
        <w:pStyle w:val="ESSpara"/>
        <w:numPr>
          <w:ilvl w:val="0"/>
          <w:numId w:val="0"/>
        </w:numPr>
        <w:tabs>
          <w:tab w:val="left" w:pos="90"/>
        </w:tabs>
        <w:spacing w:before="240"/>
        <w:rPr>
          <w:sz w:val="24"/>
          <w:lang w:val="es-419"/>
        </w:rPr>
      </w:pPr>
      <w:r w:rsidRPr="004A6695">
        <w:rPr>
          <w:sz w:val="24"/>
          <w:lang w:val="es-419"/>
        </w:rPr>
        <w:t>El Patrocinador de este Procedimiento es [DNAS]. Las preguntas sobre este Procedimiento deben dirigirse al Patrocinador.</w:t>
      </w:r>
    </w:p>
    <w:tbl>
      <w:tblPr>
        <w:tblW w:w="9576" w:type="dxa"/>
        <w:tblInd w:w="18" w:type="dxa"/>
        <w:shd w:val="clear" w:color="auto" w:fill="5E9741"/>
        <w:tblLook w:val="01E0" w:firstRow="1" w:lastRow="1" w:firstColumn="1" w:lastColumn="1" w:noHBand="0" w:noVBand="0"/>
      </w:tblPr>
      <w:tblGrid>
        <w:gridCol w:w="9576"/>
      </w:tblGrid>
      <w:tr w:rsidR="006C3617" w:rsidRPr="004A6695" w:rsidTr="005D58B6">
        <w:trPr>
          <w:trHeight w:val="490"/>
        </w:trPr>
        <w:tc>
          <w:tcPr>
            <w:tcW w:w="9576" w:type="dxa"/>
            <w:shd w:val="clear" w:color="auto" w:fill="5E9741"/>
            <w:vAlign w:val="center"/>
          </w:tcPr>
          <w:p w:rsidR="006C3617" w:rsidRPr="004A6695" w:rsidRDefault="006C3617" w:rsidP="0003342D">
            <w:pPr>
              <w:pStyle w:val="SectionTitle"/>
              <w:rPr>
                <w:lang w:val="es-419"/>
              </w:rPr>
            </w:pPr>
            <w:r w:rsidRPr="004A6695">
              <w:rPr>
                <w:iCs w:val="0"/>
                <w:lang w:val="es-419"/>
              </w:rPr>
              <w:t>Sección XVIII – Documentos relacionados</w:t>
            </w:r>
          </w:p>
        </w:tc>
      </w:tr>
    </w:tbl>
    <w:p w:rsidR="000B16E5" w:rsidRPr="004A6695" w:rsidRDefault="000B16E5" w:rsidP="002B7560">
      <w:pPr>
        <w:rPr>
          <w:rFonts w:asciiTheme="minorHAnsi" w:hAnsiTheme="minorHAnsi"/>
          <w:sz w:val="24"/>
          <w:lang w:val="es-419"/>
        </w:rPr>
      </w:pPr>
      <w:r w:rsidRPr="004A6695">
        <w:rPr>
          <w:rFonts w:asciiTheme="minorHAnsi" w:hAnsiTheme="minorHAnsi"/>
          <w:sz w:val="24"/>
          <w:lang w:val="es-419"/>
        </w:rPr>
        <w:t>Política de acceso a información del Banco Mundial</w:t>
      </w:r>
    </w:p>
    <w:p w:rsidR="000B16E5" w:rsidRPr="004A6695" w:rsidRDefault="000B16E5" w:rsidP="002B7560">
      <w:pPr>
        <w:rPr>
          <w:rFonts w:asciiTheme="minorHAnsi" w:hAnsiTheme="minorHAnsi"/>
          <w:sz w:val="24"/>
          <w:lang w:val="es-419"/>
        </w:rPr>
      </w:pPr>
      <w:r w:rsidRPr="004A6695">
        <w:rPr>
          <w:rFonts w:asciiTheme="minorHAnsi" w:hAnsiTheme="minorHAnsi"/>
          <w:sz w:val="24"/>
          <w:lang w:val="es-419"/>
        </w:rPr>
        <w:t>Políticas operativas y procedimientos del Banco (PO/PB) 10.00, Financiación de proyectos de inversión</w:t>
      </w:r>
    </w:p>
    <w:p w:rsidR="00A47C3D" w:rsidRPr="004A6695" w:rsidRDefault="00A47C3D" w:rsidP="00A47C3D">
      <w:pPr>
        <w:rPr>
          <w:rFonts w:asciiTheme="minorHAnsi" w:hAnsiTheme="minorHAnsi"/>
          <w:sz w:val="24"/>
          <w:lang w:val="es-419"/>
        </w:rPr>
      </w:pPr>
      <w:r w:rsidRPr="004A6695">
        <w:rPr>
          <w:rFonts w:asciiTheme="minorHAnsi" w:hAnsiTheme="minorHAnsi"/>
          <w:sz w:val="24"/>
          <w:lang w:val="es-419"/>
        </w:rPr>
        <w:t>Políticas operativas y procedimientos del Banco (PO/PB) 4.03, Normas de desempeño para actividades del sector privado</w:t>
      </w:r>
    </w:p>
    <w:p w:rsidR="00477353" w:rsidRPr="004A6695" w:rsidRDefault="00477353" w:rsidP="00477353">
      <w:pPr>
        <w:rPr>
          <w:rFonts w:asciiTheme="minorHAnsi" w:hAnsiTheme="minorHAnsi"/>
          <w:sz w:val="24"/>
          <w:lang w:val="es-419"/>
        </w:rPr>
      </w:pPr>
      <w:r w:rsidRPr="004A6695">
        <w:rPr>
          <w:rFonts w:asciiTheme="minorHAnsi" w:hAnsiTheme="minorHAnsi"/>
          <w:sz w:val="24"/>
          <w:lang w:val="es-419"/>
        </w:rPr>
        <w:t>Política operativa y procedimientos del Banco (PO/PB) 7.50, Proyectos en vías navegables internacionales</w:t>
      </w:r>
    </w:p>
    <w:p w:rsidR="00477353" w:rsidRPr="004A6695" w:rsidRDefault="00477353" w:rsidP="00477353">
      <w:pPr>
        <w:rPr>
          <w:rFonts w:asciiTheme="minorHAnsi" w:hAnsiTheme="minorHAnsi"/>
          <w:sz w:val="24"/>
          <w:lang w:val="es-419"/>
        </w:rPr>
      </w:pPr>
      <w:r w:rsidRPr="004A6695">
        <w:rPr>
          <w:rFonts w:asciiTheme="minorHAnsi" w:hAnsiTheme="minorHAnsi"/>
          <w:sz w:val="24"/>
          <w:lang w:val="es-419"/>
        </w:rPr>
        <w:t>Política operativa y procedimientos del Banco (PO/PB) 7.60, Proyectos en territorios disputados</w:t>
      </w:r>
    </w:p>
    <w:p w:rsidR="006E1E36" w:rsidRPr="004A6695" w:rsidRDefault="006E1E36" w:rsidP="002B7560">
      <w:pPr>
        <w:rPr>
          <w:rFonts w:asciiTheme="minorHAnsi" w:hAnsiTheme="minorHAnsi"/>
          <w:sz w:val="24"/>
          <w:lang w:val="es-419"/>
        </w:rPr>
      </w:pPr>
      <w:r w:rsidRPr="004A6695">
        <w:rPr>
          <w:rFonts w:asciiTheme="minorHAnsi" w:hAnsiTheme="minorHAnsi"/>
          <w:sz w:val="24"/>
          <w:lang w:val="es-419"/>
        </w:rPr>
        <w:t>Renuncias a la Política operativa</w:t>
      </w:r>
    </w:p>
    <w:p w:rsidR="006E1E36" w:rsidRPr="004A6695" w:rsidRDefault="000B16E5" w:rsidP="001C2D92">
      <w:pPr>
        <w:rPr>
          <w:rFonts w:asciiTheme="minorHAnsi" w:hAnsiTheme="minorHAnsi"/>
          <w:sz w:val="24"/>
          <w:lang w:val="es-419"/>
        </w:rPr>
      </w:pPr>
      <w:r w:rsidRPr="004A6695">
        <w:rPr>
          <w:rFonts w:asciiTheme="minorHAnsi" w:hAnsiTheme="minorHAnsi"/>
          <w:sz w:val="24"/>
          <w:lang w:val="es-419"/>
        </w:rPr>
        <w:t xml:space="preserve">Pautas ambientales, de salud y de seguridad del Grupo Banco Mundial (PASS) </w:t>
      </w:r>
    </w:p>
    <w:p w:rsidR="001E5FE9" w:rsidRPr="004A6695" w:rsidRDefault="001E5FE9" w:rsidP="002B7560">
      <w:pPr>
        <w:rPr>
          <w:rFonts w:asciiTheme="minorHAnsi" w:hAnsiTheme="minorHAnsi"/>
          <w:i/>
          <w:sz w:val="24"/>
          <w:lang w:val="es-419"/>
        </w:rPr>
      </w:pPr>
    </w:p>
    <w:sectPr w:rsidR="001E5FE9" w:rsidRPr="004A6695" w:rsidSect="0038424C">
      <w:headerReference w:type="even" r:id="rId15"/>
      <w:headerReference w:type="default" r:id="rId16"/>
      <w:headerReference w:type="first" r:id="rId17"/>
      <w:footerReference w:type="first" r:id="rId18"/>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F2A" w:rsidRDefault="00632F2A">
      <w:r>
        <w:separator/>
      </w:r>
    </w:p>
  </w:endnote>
  <w:endnote w:type="continuationSeparator" w:id="0">
    <w:p w:rsidR="00632F2A" w:rsidRDefault="0063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Pr="00B726B8" w:rsidRDefault="00C13ACC">
    <w:pPr>
      <w:pStyle w:val="Footer"/>
    </w:pPr>
    <w:r w:rsidRPr="00DA686B">
      <w:rPr>
        <w:noProof/>
        <w:sz w:val="12"/>
        <w:lang w:val="en-GB"/>
      </w:rPr>
      <w:t>{IFC Non-Project Doc’s\WOR\POL\DIRECTIV\00204036.DOC;11 6\10\2009 03:53 PM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Pr="00DA686B" w:rsidRDefault="00C13ACC" w:rsidP="0071298D">
    <w:pPr>
      <w:pStyle w:val="FooterPageCatalogue"/>
      <w:tabs>
        <w:tab w:val="clear" w:pos="3240"/>
        <w:tab w:val="clear" w:pos="8640"/>
        <w:tab w:val="right" w:pos="9360"/>
      </w:tabs>
      <w:ind w:left="0"/>
      <w:jc w:val="left"/>
      <w:rPr>
        <w:lang w:val="es-AR"/>
      </w:rPr>
    </w:pPr>
    <w:r>
      <w:rPr>
        <w:lang w:val="es"/>
      </w:rPr>
      <w:t>Procedimiento del Banco “</w:t>
    </w:r>
    <w:r>
      <w:rPr>
        <w:i/>
        <w:iCs/>
        <w:lang w:val="es"/>
      </w:rPr>
      <w:t>Procedimiento ambiental y social</w:t>
    </w:r>
    <w:r>
      <w:rPr>
        <w:lang w:val="es"/>
      </w:rPr>
      <w:t>” | Número de catálogo __________</w:t>
    </w:r>
    <w:r>
      <w:rPr>
        <w:lang w:val="es"/>
      </w:rPr>
      <w:tab/>
      <w:t xml:space="preserve">Página </w:t>
    </w:r>
    <w:r>
      <w:rPr>
        <w:lang w:val="es"/>
      </w:rPr>
      <w:fldChar w:fldCharType="begin"/>
    </w:r>
    <w:r>
      <w:rPr>
        <w:lang w:val="es"/>
      </w:rPr>
      <w:instrText xml:space="preserve"> PAGE  \* Arabic  \* MERGEFORMAT </w:instrText>
    </w:r>
    <w:r>
      <w:rPr>
        <w:lang w:val="es"/>
      </w:rPr>
      <w:fldChar w:fldCharType="separate"/>
    </w:r>
    <w:r w:rsidR="004938F8">
      <w:rPr>
        <w:noProof/>
        <w:lang w:val="es"/>
      </w:rPr>
      <w:t>17</w:t>
    </w:r>
    <w:r>
      <w:rPr>
        <w:lang w:val="es"/>
      </w:rPr>
      <w:fldChar w:fldCharType="end"/>
    </w:r>
    <w:r>
      <w:rPr>
        <w:lang w:val="es"/>
      </w:rPr>
      <w:t xml:space="preserve"> de </w:t>
    </w:r>
    <w:r>
      <w:rPr>
        <w:lang w:val="es"/>
      </w:rPr>
      <w:fldChar w:fldCharType="begin"/>
    </w:r>
    <w:r>
      <w:rPr>
        <w:lang w:val="es"/>
      </w:rPr>
      <w:instrText xml:space="preserve"> SECTIONPAGES  \* Arabic  \* MERGEFORMAT </w:instrText>
    </w:r>
    <w:r>
      <w:rPr>
        <w:lang w:val="es"/>
      </w:rPr>
      <w:fldChar w:fldCharType="separate"/>
    </w:r>
    <w:r w:rsidR="004938F8">
      <w:rPr>
        <w:noProof/>
        <w:lang w:val="es"/>
      </w:rPr>
      <w:t>21</w:t>
    </w:r>
    <w:r>
      <w:rPr>
        <w:noProof/>
        <w:lang w:val="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Pr="00DA686B" w:rsidRDefault="00C13ACC" w:rsidP="0038424C">
    <w:pPr>
      <w:pStyle w:val="FooterPageCatalogue"/>
      <w:tabs>
        <w:tab w:val="clear" w:pos="3240"/>
        <w:tab w:val="clear" w:pos="8640"/>
        <w:tab w:val="right" w:pos="9360"/>
      </w:tabs>
      <w:ind w:left="0"/>
      <w:jc w:val="left"/>
      <w:rPr>
        <w:rStyle w:val="PageNumber"/>
        <w:lang w:val="es-AR"/>
      </w:rPr>
    </w:pPr>
    <w:r>
      <w:rPr>
        <w:lang w:val="es"/>
      </w:rPr>
      <w:t>Política del Banco: Marco de política y procedimiento | Número de catálogo EXC4.01POL.01</w:t>
    </w:r>
    <w:r>
      <w:rPr>
        <w:lang w:val="es"/>
      </w:rPr>
      <w:tab/>
      <w:t xml:space="preserve">Página </w:t>
    </w:r>
    <w:r>
      <w:rPr>
        <w:lang w:val="es"/>
      </w:rPr>
      <w:fldChar w:fldCharType="begin"/>
    </w:r>
    <w:r>
      <w:rPr>
        <w:lang w:val="es"/>
      </w:rPr>
      <w:instrText xml:space="preserve"> PAGE  \* Arabic  \* MERGEFORMAT </w:instrText>
    </w:r>
    <w:r>
      <w:rPr>
        <w:lang w:val="es"/>
      </w:rPr>
      <w:fldChar w:fldCharType="separate"/>
    </w:r>
    <w:r>
      <w:rPr>
        <w:noProof/>
        <w:lang w:val="es"/>
      </w:rPr>
      <w:t>1</w:t>
    </w:r>
    <w:r>
      <w:rPr>
        <w:lang w:val="es"/>
      </w:rPr>
      <w:fldChar w:fldCharType="end"/>
    </w:r>
    <w:r>
      <w:rPr>
        <w:lang w:val="es"/>
      </w:rPr>
      <w:t xml:space="preserve"> de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F2A" w:rsidRDefault="00632F2A">
      <w:r>
        <w:separator/>
      </w:r>
    </w:p>
  </w:footnote>
  <w:footnote w:type="continuationSeparator" w:id="0">
    <w:p w:rsidR="00632F2A" w:rsidRDefault="00632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Pr="004938F8" w:rsidRDefault="00640429" w:rsidP="004938F8">
    <w:pPr>
      <w:jc w:val="right"/>
      <w:rPr>
        <w:rFonts w:asciiTheme="minorBidi" w:hAnsiTheme="minorBidi" w:cstheme="minorBidi"/>
        <w:sz w:val="24"/>
        <w:u w:val="single"/>
      </w:rPr>
    </w:pPr>
    <w:r>
      <w:rPr>
        <w:rFonts w:asciiTheme="minorBidi" w:hAnsiTheme="minorBidi" w:cstheme="minorBidi"/>
        <w:sz w:val="24"/>
        <w:u w:val="single"/>
        <w:lang w:val="es"/>
      </w:rPr>
      <w:t>A</w:t>
    </w:r>
    <w:r w:rsidR="004938F8">
      <w:rPr>
        <w:rFonts w:asciiTheme="minorBidi" w:hAnsiTheme="minorBidi" w:cstheme="minorBidi"/>
        <w:sz w:val="24"/>
        <w:u w:val="single"/>
        <w:lang w:val="es"/>
      </w:rPr>
      <w:t>nexo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Default="00C13A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Pr="004938F8" w:rsidRDefault="00FC5FC9" w:rsidP="004938F8">
    <w:pPr>
      <w:jc w:val="right"/>
      <w:rPr>
        <w:rFonts w:asciiTheme="minorBidi" w:hAnsiTheme="minorBidi" w:cstheme="minorBidi"/>
        <w:sz w:val="24"/>
        <w:u w:val="single"/>
      </w:rPr>
    </w:pPr>
    <w:r>
      <w:rPr>
        <w:rFonts w:asciiTheme="minorBidi" w:hAnsiTheme="minorBidi" w:cstheme="minorBidi"/>
        <w:sz w:val="24"/>
        <w:u w:val="single"/>
        <w:lang w:val="es"/>
      </w:rPr>
      <w:t xml:space="preserve">Anexo 2: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Default="00C13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2C0F"/>
    <w:multiLevelType w:val="hybridMultilevel"/>
    <w:tmpl w:val="E9DA0D2E"/>
    <w:lvl w:ilvl="0" w:tplc="DBCA7556">
      <w:start w:val="68"/>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0A5C"/>
    <w:multiLevelType w:val="hybridMultilevel"/>
    <w:tmpl w:val="BFB2AE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678C5"/>
    <w:multiLevelType w:val="hybridMultilevel"/>
    <w:tmpl w:val="E6BC3860"/>
    <w:lvl w:ilvl="0" w:tplc="C2E41B0A">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4F3DB7"/>
    <w:multiLevelType w:val="hybridMultilevel"/>
    <w:tmpl w:val="9E18AAFA"/>
    <w:lvl w:ilvl="0" w:tplc="CB68D03C">
      <w:start w:val="75"/>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D6BB0"/>
    <w:multiLevelType w:val="hybridMultilevel"/>
    <w:tmpl w:val="FB1E3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B03369"/>
    <w:multiLevelType w:val="hybridMultilevel"/>
    <w:tmpl w:val="0CC43AE0"/>
    <w:lvl w:ilvl="0" w:tplc="73B68306">
      <w:start w:val="50"/>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706C2"/>
    <w:multiLevelType w:val="hybridMultilevel"/>
    <w:tmpl w:val="BC9AEA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EC41E6"/>
    <w:multiLevelType w:val="multilevel"/>
    <w:tmpl w:val="E5BA8CBC"/>
    <w:name w:val="PPF Template List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8" w15:restartNumberingAfterBreak="0">
    <w:nsid w:val="135C696A"/>
    <w:multiLevelType w:val="hybridMultilevel"/>
    <w:tmpl w:val="B9BE462A"/>
    <w:lvl w:ilvl="0" w:tplc="D99CF20E">
      <w:start w:val="1"/>
      <w:numFmt w:val="lowerLetter"/>
      <w:lvlText w:val="%1."/>
      <w:lvlJc w:val="left"/>
      <w:pPr>
        <w:ind w:left="11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722CAD"/>
    <w:multiLevelType w:val="hybridMultilevel"/>
    <w:tmpl w:val="4448120E"/>
    <w:lvl w:ilvl="0" w:tplc="15060F94">
      <w:start w:val="10"/>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10952"/>
    <w:multiLevelType w:val="hybridMultilevel"/>
    <w:tmpl w:val="99F85E9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FE50E530">
      <w:numFmt w:val="bullet"/>
      <w:lvlText w:val="•"/>
      <w:lvlJc w:val="left"/>
      <w:pPr>
        <w:ind w:left="2340" w:hanging="360"/>
      </w:pPr>
      <w:rPr>
        <w:rFonts w:ascii="Calibri" w:eastAsia="Times New Roman" w:hAnsi="Calibri" w:cs="SymbolMT"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E0B71"/>
    <w:multiLevelType w:val="multilevel"/>
    <w:tmpl w:val="E5BA8CBC"/>
    <w:name w:val="PPF Template List224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12" w15:restartNumberingAfterBreak="0">
    <w:nsid w:val="1FF64FA5"/>
    <w:multiLevelType w:val="hybridMultilevel"/>
    <w:tmpl w:val="9918D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E1309"/>
    <w:multiLevelType w:val="hybridMultilevel"/>
    <w:tmpl w:val="DDF4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73CCC"/>
    <w:multiLevelType w:val="hybridMultilevel"/>
    <w:tmpl w:val="21586DE4"/>
    <w:lvl w:ilvl="0" w:tplc="0A6653E8">
      <w:start w:val="69"/>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C494F"/>
    <w:multiLevelType w:val="multilevel"/>
    <w:tmpl w:val="E5BA8CBC"/>
    <w:name w:val="PPF Template List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16" w15:restartNumberingAfterBreak="0">
    <w:nsid w:val="25BF49CA"/>
    <w:multiLevelType w:val="hybridMultilevel"/>
    <w:tmpl w:val="36A247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544615"/>
    <w:multiLevelType w:val="hybridMultilevel"/>
    <w:tmpl w:val="D116BA08"/>
    <w:lvl w:ilvl="0" w:tplc="35F44DEA">
      <w:start w:val="1"/>
      <w:numFmt w:val="lowerLetter"/>
      <w:lvlText w:val="%1."/>
      <w:lvlJc w:val="left"/>
      <w:pPr>
        <w:ind w:left="1440" w:hanging="360"/>
      </w:pPr>
      <w:rPr>
        <w:rFonts w:asciiTheme="minorHAnsi" w:eastAsia="Times New Roman" w:hAnsiTheme="min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001EAF"/>
    <w:multiLevelType w:val="hybridMultilevel"/>
    <w:tmpl w:val="B90A65AC"/>
    <w:lvl w:ilvl="0" w:tplc="07CECF2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A52C0"/>
    <w:multiLevelType w:val="hybridMultilevel"/>
    <w:tmpl w:val="268C2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E48A9"/>
    <w:multiLevelType w:val="multilevel"/>
    <w:tmpl w:val="E5BA8CBC"/>
    <w:name w:val="PPF Template List224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21" w15:restartNumberingAfterBreak="0">
    <w:nsid w:val="395D671D"/>
    <w:multiLevelType w:val="multilevel"/>
    <w:tmpl w:val="E5BA8CBC"/>
    <w:name w:val="PPF Template List223"/>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22" w15:restartNumberingAfterBreak="0">
    <w:nsid w:val="39C03AB6"/>
    <w:multiLevelType w:val="hybridMultilevel"/>
    <w:tmpl w:val="36D263D8"/>
    <w:lvl w:ilvl="0" w:tplc="04090019">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C3785A"/>
    <w:multiLevelType w:val="hybridMultilevel"/>
    <w:tmpl w:val="97E82A2E"/>
    <w:lvl w:ilvl="0" w:tplc="E7B4878C">
      <w:start w:val="1"/>
      <w:numFmt w:val="decimal"/>
      <w:pStyle w:val="Level1list"/>
      <w:lvlText w:val="%1."/>
      <w:lvlJc w:val="left"/>
      <w:pPr>
        <w:ind w:left="360" w:hanging="360"/>
      </w:pPr>
    </w:lvl>
    <w:lvl w:ilvl="1" w:tplc="9768F106">
      <w:start w:val="1"/>
      <w:numFmt w:val="lowerLetter"/>
      <w:pStyle w:val="Levelalist"/>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217B8D"/>
    <w:multiLevelType w:val="hybridMultilevel"/>
    <w:tmpl w:val="5E1CF038"/>
    <w:lvl w:ilvl="0" w:tplc="04090011">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2A00B5"/>
    <w:multiLevelType w:val="hybridMultilevel"/>
    <w:tmpl w:val="B888C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CB5878"/>
    <w:multiLevelType w:val="hybridMultilevel"/>
    <w:tmpl w:val="6510A05C"/>
    <w:lvl w:ilvl="0" w:tplc="C2E41B0A">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8412431"/>
    <w:multiLevelType w:val="hybridMultilevel"/>
    <w:tmpl w:val="42CAD5BA"/>
    <w:lvl w:ilvl="0" w:tplc="F5403FD2">
      <w:start w:val="1"/>
      <w:numFmt w:val="lowerLetter"/>
      <w:lvlText w:val="%1."/>
      <w:lvlJc w:val="left"/>
      <w:pPr>
        <w:ind w:left="1440" w:hanging="720"/>
      </w:pPr>
      <w:rPr>
        <w:rFonts w:asciiTheme="minorHAnsi" w:eastAsia="Times New Roman"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C9467E"/>
    <w:multiLevelType w:val="hybridMultilevel"/>
    <w:tmpl w:val="3F0E5CF4"/>
    <w:lvl w:ilvl="0" w:tplc="7482143C">
      <w:start w:val="56"/>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E6C09"/>
    <w:multiLevelType w:val="hybridMultilevel"/>
    <w:tmpl w:val="A71A12C8"/>
    <w:lvl w:ilvl="0" w:tplc="C310F8AC">
      <w:start w:val="1"/>
      <w:numFmt w:val="lowerLetter"/>
      <w:lvlText w:val="%1."/>
      <w:lvlJc w:val="left"/>
      <w:pPr>
        <w:ind w:left="1440" w:hanging="360"/>
      </w:pPr>
      <w:rPr>
        <w:rFonts w:asciiTheme="minorHAnsi" w:eastAsiaTheme="minorEastAsia" w:hAnsiTheme="minorHAns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404551"/>
    <w:multiLevelType w:val="multilevel"/>
    <w:tmpl w:val="E5BA8CBC"/>
    <w:name w:val="PPF Template List2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1" w15:restartNumberingAfterBreak="0">
    <w:nsid w:val="5C28415A"/>
    <w:multiLevelType w:val="hybridMultilevel"/>
    <w:tmpl w:val="4C828EF8"/>
    <w:lvl w:ilvl="0" w:tplc="43907C4C">
      <w:start w:val="1"/>
      <w:numFmt w:val="lowerLetter"/>
      <w:lvlText w:val="%1."/>
      <w:lvlJc w:val="left"/>
      <w:pPr>
        <w:ind w:left="1080" w:hanging="360"/>
      </w:pPr>
      <w:rPr>
        <w:rFonts w:asciiTheme="minorHAnsi" w:eastAsiaTheme="minorEastAsia"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43684C"/>
    <w:multiLevelType w:val="multilevel"/>
    <w:tmpl w:val="E5BA8CBC"/>
    <w:name w:val="PPF Template List223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3" w15:restartNumberingAfterBreak="0">
    <w:nsid w:val="66173FF7"/>
    <w:multiLevelType w:val="multilevel"/>
    <w:tmpl w:val="B7B8A28E"/>
    <w:name w:val="PPF Template List"/>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1080" w:hanging="72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4" w15:restartNumberingAfterBreak="0">
    <w:nsid w:val="68276CD0"/>
    <w:multiLevelType w:val="hybridMultilevel"/>
    <w:tmpl w:val="7BFE1BBC"/>
    <w:lvl w:ilvl="0" w:tplc="1CE273A2">
      <w:start w:val="9"/>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68652ADB"/>
    <w:multiLevelType w:val="hybridMultilevel"/>
    <w:tmpl w:val="A572B3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D50A22"/>
    <w:multiLevelType w:val="hybridMultilevel"/>
    <w:tmpl w:val="FAE0FF0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733A41"/>
    <w:multiLevelType w:val="hybridMultilevel"/>
    <w:tmpl w:val="FAB8E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E005646"/>
    <w:multiLevelType w:val="hybridMultilevel"/>
    <w:tmpl w:val="4C828EF8"/>
    <w:lvl w:ilvl="0" w:tplc="43907C4C">
      <w:start w:val="1"/>
      <w:numFmt w:val="lowerLetter"/>
      <w:lvlText w:val="%1."/>
      <w:lvlJc w:val="left"/>
      <w:pPr>
        <w:ind w:left="1080" w:hanging="360"/>
      </w:pPr>
      <w:rPr>
        <w:rFonts w:asciiTheme="minorHAnsi" w:eastAsiaTheme="minorEastAsia"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6F3468"/>
    <w:multiLevelType w:val="hybridMultilevel"/>
    <w:tmpl w:val="6740956E"/>
    <w:lvl w:ilvl="0" w:tplc="1054A1B4">
      <w:start w:val="1"/>
      <w:numFmt w:val="lowerLetter"/>
      <w:lvlText w:val="%1."/>
      <w:lvlJc w:val="left"/>
      <w:pPr>
        <w:ind w:left="1170" w:hanging="360"/>
      </w:pPr>
      <w:rPr>
        <w:rFonts w:asciiTheme="minorHAnsi" w:eastAsiaTheme="minorEastAsia" w:hAnsiTheme="minorHAnsi" w:cs="Times New Roman"/>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71145ED5"/>
    <w:multiLevelType w:val="multilevel"/>
    <w:tmpl w:val="7CF8A3E4"/>
    <w:name w:val="PPF Template List224"/>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41" w15:restartNumberingAfterBreak="0">
    <w:nsid w:val="715D45FD"/>
    <w:multiLevelType w:val="hybridMultilevel"/>
    <w:tmpl w:val="6E563482"/>
    <w:lvl w:ilvl="0" w:tplc="A84CE5C2">
      <w:start w:val="1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10C37"/>
    <w:multiLevelType w:val="hybridMultilevel"/>
    <w:tmpl w:val="71B255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A71DFE"/>
    <w:multiLevelType w:val="hybridMultilevel"/>
    <w:tmpl w:val="9F74A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274CDE"/>
    <w:multiLevelType w:val="hybridMultilevel"/>
    <w:tmpl w:val="C51EAD7C"/>
    <w:lvl w:ilvl="0" w:tplc="786C52AA">
      <w:start w:val="4"/>
      <w:numFmt w:val="decimal"/>
      <w:pStyle w:val="ESSpara"/>
      <w:lvlText w:val="%1."/>
      <w:lvlJc w:val="left"/>
      <w:pPr>
        <w:ind w:left="6840" w:hanging="360"/>
      </w:pPr>
      <w:rPr>
        <w:rFonts w:hint="default"/>
        <w:b w:val="0"/>
        <w:bCs/>
        <w:i w:val="0"/>
        <w:iCs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B602FCE6">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3A697E"/>
    <w:multiLevelType w:val="hybridMultilevel"/>
    <w:tmpl w:val="830A8942"/>
    <w:lvl w:ilvl="0" w:tplc="1638EBCE">
      <w:start w:val="1"/>
      <w:numFmt w:val="lowerLetter"/>
      <w:lvlText w:val="%1."/>
      <w:lvlJc w:val="left"/>
      <w:pPr>
        <w:ind w:left="1080" w:hanging="360"/>
      </w:pPr>
      <w:rPr>
        <w:rFonts w:asciiTheme="minorHAnsi" w:eastAsiaTheme="minorEastAsia"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557AF9"/>
    <w:multiLevelType w:val="multilevel"/>
    <w:tmpl w:val="1F4CFBE8"/>
    <w:name w:val="PPF Template List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num w:numId="1">
    <w:abstractNumId w:val="23"/>
  </w:num>
  <w:num w:numId="2">
    <w:abstractNumId w:val="44"/>
  </w:num>
  <w:num w:numId="3">
    <w:abstractNumId w:val="18"/>
  </w:num>
  <w:num w:numId="4">
    <w:abstractNumId w:val="39"/>
  </w:num>
  <w:num w:numId="5">
    <w:abstractNumId w:val="31"/>
  </w:num>
  <w:num w:numId="6">
    <w:abstractNumId w:val="45"/>
  </w:num>
  <w:num w:numId="7">
    <w:abstractNumId w:val="29"/>
  </w:num>
  <w:num w:numId="8">
    <w:abstractNumId w:val="1"/>
  </w:num>
  <w:num w:numId="9">
    <w:abstractNumId w:val="17"/>
  </w:num>
  <w:num w:numId="10">
    <w:abstractNumId w:val="37"/>
  </w:num>
  <w:num w:numId="11">
    <w:abstractNumId w:val="6"/>
  </w:num>
  <w:num w:numId="12">
    <w:abstractNumId w:val="27"/>
  </w:num>
  <w:num w:numId="13">
    <w:abstractNumId w:val="22"/>
  </w:num>
  <w:num w:numId="14">
    <w:abstractNumId w:val="44"/>
  </w:num>
  <w:num w:numId="15">
    <w:abstractNumId w:val="24"/>
  </w:num>
  <w:num w:numId="16">
    <w:abstractNumId w:val="19"/>
  </w:num>
  <w:num w:numId="17">
    <w:abstractNumId w:val="10"/>
  </w:num>
  <w:num w:numId="18">
    <w:abstractNumId w:val="2"/>
  </w:num>
  <w:num w:numId="19">
    <w:abstractNumId w:val="26"/>
  </w:num>
  <w:num w:numId="20">
    <w:abstractNumId w:val="36"/>
  </w:num>
  <w:num w:numId="21">
    <w:abstractNumId w:val="28"/>
  </w:num>
  <w:num w:numId="22">
    <w:abstractNumId w:val="44"/>
    <w:lvlOverride w:ilvl="0">
      <w:startOverride w:val="57"/>
    </w:lvlOverride>
  </w:num>
  <w:num w:numId="23">
    <w:abstractNumId w:val="42"/>
  </w:num>
  <w:num w:numId="24">
    <w:abstractNumId w:val="35"/>
  </w:num>
  <w:num w:numId="25">
    <w:abstractNumId w:val="38"/>
  </w:num>
  <w:num w:numId="26">
    <w:abstractNumId w:val="8"/>
  </w:num>
  <w:num w:numId="27">
    <w:abstractNumId w:val="25"/>
  </w:num>
  <w:num w:numId="28">
    <w:abstractNumId w:val="3"/>
  </w:num>
  <w:num w:numId="29">
    <w:abstractNumId w:val="16"/>
  </w:num>
  <w:num w:numId="30">
    <w:abstractNumId w:val="4"/>
  </w:num>
  <w:num w:numId="31">
    <w:abstractNumId w:val="5"/>
  </w:num>
  <w:num w:numId="32">
    <w:abstractNumId w:val="44"/>
    <w:lvlOverride w:ilvl="0">
      <w:startOverride w:val="51"/>
    </w:lvlOverride>
  </w:num>
  <w:num w:numId="33">
    <w:abstractNumId w:val="12"/>
  </w:num>
  <w:num w:numId="34">
    <w:abstractNumId w:val="14"/>
  </w:num>
  <w:num w:numId="35">
    <w:abstractNumId w:val="44"/>
  </w:num>
  <w:num w:numId="36">
    <w:abstractNumId w:val="43"/>
  </w:num>
  <w:num w:numId="37">
    <w:abstractNumId w:val="0"/>
  </w:num>
  <w:num w:numId="38">
    <w:abstractNumId w:val="44"/>
    <w:lvlOverride w:ilvl="0">
      <w:startOverride w:val="70"/>
    </w:lvlOverride>
  </w:num>
  <w:num w:numId="39">
    <w:abstractNumId w:val="13"/>
  </w:num>
  <w:num w:numId="40">
    <w:abstractNumId w:val="41"/>
  </w:num>
  <w:num w:numId="41">
    <w:abstractNumId w:val="44"/>
  </w:num>
  <w:num w:numId="42">
    <w:abstractNumId w:val="9"/>
  </w:num>
  <w:num w:numId="43">
    <w:abstractNumId w:val="44"/>
  </w:num>
  <w:num w:numId="44">
    <w:abstractNumId w:val="44"/>
  </w:num>
  <w:num w:numId="45">
    <w:abstractNumId w:val="44"/>
  </w:num>
  <w:num w:numId="46">
    <w:abstractNumId w:val="44"/>
  </w:num>
  <w:num w:numId="47">
    <w:abstractNumId w:val="44"/>
  </w:num>
  <w:num w:numId="48">
    <w:abstractNumId w:val="34"/>
  </w:num>
  <w:num w:numId="49">
    <w:abstractNumId w:val="44"/>
    <w:lvlOverride w:ilvl="0">
      <w:startOverride w:val="10"/>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E9"/>
    <w:rsid w:val="0000173A"/>
    <w:rsid w:val="00005419"/>
    <w:rsid w:val="00005E8B"/>
    <w:rsid w:val="00006B5D"/>
    <w:rsid w:val="000073E9"/>
    <w:rsid w:val="00007C3B"/>
    <w:rsid w:val="0001163B"/>
    <w:rsid w:val="00011762"/>
    <w:rsid w:val="00012A63"/>
    <w:rsid w:val="00013795"/>
    <w:rsid w:val="00013BE3"/>
    <w:rsid w:val="000156B8"/>
    <w:rsid w:val="00016B93"/>
    <w:rsid w:val="0002122E"/>
    <w:rsid w:val="00021401"/>
    <w:rsid w:val="0002346C"/>
    <w:rsid w:val="00023E1B"/>
    <w:rsid w:val="0002641D"/>
    <w:rsid w:val="000303CF"/>
    <w:rsid w:val="0003055F"/>
    <w:rsid w:val="00030826"/>
    <w:rsid w:val="00031453"/>
    <w:rsid w:val="00032CD2"/>
    <w:rsid w:val="0003342D"/>
    <w:rsid w:val="0003485D"/>
    <w:rsid w:val="00034A03"/>
    <w:rsid w:val="0003650E"/>
    <w:rsid w:val="0003752B"/>
    <w:rsid w:val="0003783F"/>
    <w:rsid w:val="00037D73"/>
    <w:rsid w:val="0004006F"/>
    <w:rsid w:val="00040912"/>
    <w:rsid w:val="0004181E"/>
    <w:rsid w:val="0004202F"/>
    <w:rsid w:val="00043808"/>
    <w:rsid w:val="00047927"/>
    <w:rsid w:val="0005087E"/>
    <w:rsid w:val="00050B50"/>
    <w:rsid w:val="00051210"/>
    <w:rsid w:val="000517FE"/>
    <w:rsid w:val="000524F7"/>
    <w:rsid w:val="00052AB0"/>
    <w:rsid w:val="00053369"/>
    <w:rsid w:val="0005355C"/>
    <w:rsid w:val="000539F4"/>
    <w:rsid w:val="000541EE"/>
    <w:rsid w:val="00054A3E"/>
    <w:rsid w:val="00054B12"/>
    <w:rsid w:val="00054D12"/>
    <w:rsid w:val="00055A32"/>
    <w:rsid w:val="00055C53"/>
    <w:rsid w:val="000574E0"/>
    <w:rsid w:val="00060060"/>
    <w:rsid w:val="00060964"/>
    <w:rsid w:val="00060B07"/>
    <w:rsid w:val="00060C3E"/>
    <w:rsid w:val="00060F70"/>
    <w:rsid w:val="00063E00"/>
    <w:rsid w:val="00064A3D"/>
    <w:rsid w:val="00065A0F"/>
    <w:rsid w:val="00070EB5"/>
    <w:rsid w:val="000713BE"/>
    <w:rsid w:val="000718A7"/>
    <w:rsid w:val="00072766"/>
    <w:rsid w:val="00072F60"/>
    <w:rsid w:val="00073422"/>
    <w:rsid w:val="000734E1"/>
    <w:rsid w:val="000738AC"/>
    <w:rsid w:val="00073E8B"/>
    <w:rsid w:val="00073F05"/>
    <w:rsid w:val="00073FCB"/>
    <w:rsid w:val="0007652C"/>
    <w:rsid w:val="00082AE9"/>
    <w:rsid w:val="00083554"/>
    <w:rsid w:val="00083804"/>
    <w:rsid w:val="00083D5C"/>
    <w:rsid w:val="000855E4"/>
    <w:rsid w:val="00085E34"/>
    <w:rsid w:val="000900B8"/>
    <w:rsid w:val="00090F35"/>
    <w:rsid w:val="00091BD7"/>
    <w:rsid w:val="0009301D"/>
    <w:rsid w:val="00093069"/>
    <w:rsid w:val="000938CC"/>
    <w:rsid w:val="00095546"/>
    <w:rsid w:val="00095600"/>
    <w:rsid w:val="00095E37"/>
    <w:rsid w:val="00096C2D"/>
    <w:rsid w:val="000973A0"/>
    <w:rsid w:val="000A0D2E"/>
    <w:rsid w:val="000A0FCF"/>
    <w:rsid w:val="000A253A"/>
    <w:rsid w:val="000A4411"/>
    <w:rsid w:val="000A462C"/>
    <w:rsid w:val="000A67CC"/>
    <w:rsid w:val="000A6A4A"/>
    <w:rsid w:val="000B15E7"/>
    <w:rsid w:val="000B16E5"/>
    <w:rsid w:val="000B1DAD"/>
    <w:rsid w:val="000B2399"/>
    <w:rsid w:val="000B26A0"/>
    <w:rsid w:val="000B2C56"/>
    <w:rsid w:val="000B3C27"/>
    <w:rsid w:val="000B451E"/>
    <w:rsid w:val="000B5A1D"/>
    <w:rsid w:val="000B6478"/>
    <w:rsid w:val="000B6DD5"/>
    <w:rsid w:val="000B6EB7"/>
    <w:rsid w:val="000B77F1"/>
    <w:rsid w:val="000B7D9D"/>
    <w:rsid w:val="000C04FC"/>
    <w:rsid w:val="000C0BE6"/>
    <w:rsid w:val="000C24B0"/>
    <w:rsid w:val="000C770C"/>
    <w:rsid w:val="000D11CE"/>
    <w:rsid w:val="000D1C63"/>
    <w:rsid w:val="000D2CD6"/>
    <w:rsid w:val="000D30BA"/>
    <w:rsid w:val="000D60B0"/>
    <w:rsid w:val="000E107D"/>
    <w:rsid w:val="000E36E8"/>
    <w:rsid w:val="000E3993"/>
    <w:rsid w:val="000E4107"/>
    <w:rsid w:val="000E45DD"/>
    <w:rsid w:val="000E55DF"/>
    <w:rsid w:val="000E589E"/>
    <w:rsid w:val="000E6BB7"/>
    <w:rsid w:val="000E73B7"/>
    <w:rsid w:val="000F06E3"/>
    <w:rsid w:val="000F0902"/>
    <w:rsid w:val="000F1016"/>
    <w:rsid w:val="000F1994"/>
    <w:rsid w:val="000F26C5"/>
    <w:rsid w:val="000F28FA"/>
    <w:rsid w:val="000F315D"/>
    <w:rsid w:val="000F3B09"/>
    <w:rsid w:val="000F41B1"/>
    <w:rsid w:val="000F54BD"/>
    <w:rsid w:val="000F681C"/>
    <w:rsid w:val="00100404"/>
    <w:rsid w:val="001026A3"/>
    <w:rsid w:val="0010300D"/>
    <w:rsid w:val="001030EA"/>
    <w:rsid w:val="00103E78"/>
    <w:rsid w:val="00104CDF"/>
    <w:rsid w:val="0010564D"/>
    <w:rsid w:val="00106620"/>
    <w:rsid w:val="001073D6"/>
    <w:rsid w:val="00111F13"/>
    <w:rsid w:val="00114450"/>
    <w:rsid w:val="00115A42"/>
    <w:rsid w:val="00116A90"/>
    <w:rsid w:val="00120013"/>
    <w:rsid w:val="00122AF8"/>
    <w:rsid w:val="00123B21"/>
    <w:rsid w:val="00131C35"/>
    <w:rsid w:val="0013240C"/>
    <w:rsid w:val="001341DE"/>
    <w:rsid w:val="00135787"/>
    <w:rsid w:val="00135B5E"/>
    <w:rsid w:val="001402D3"/>
    <w:rsid w:val="00141079"/>
    <w:rsid w:val="00141480"/>
    <w:rsid w:val="00142811"/>
    <w:rsid w:val="00143595"/>
    <w:rsid w:val="00143840"/>
    <w:rsid w:val="001451F3"/>
    <w:rsid w:val="001459E3"/>
    <w:rsid w:val="00152904"/>
    <w:rsid w:val="0015360A"/>
    <w:rsid w:val="001540EB"/>
    <w:rsid w:val="00154BCF"/>
    <w:rsid w:val="00155D70"/>
    <w:rsid w:val="00157FDD"/>
    <w:rsid w:val="00160AC5"/>
    <w:rsid w:val="00161CEA"/>
    <w:rsid w:val="00161FAF"/>
    <w:rsid w:val="00165A5F"/>
    <w:rsid w:val="00166506"/>
    <w:rsid w:val="0016664A"/>
    <w:rsid w:val="00166F60"/>
    <w:rsid w:val="001707E8"/>
    <w:rsid w:val="00170C29"/>
    <w:rsid w:val="00170C9D"/>
    <w:rsid w:val="0017163B"/>
    <w:rsid w:val="00172B9C"/>
    <w:rsid w:val="00172D30"/>
    <w:rsid w:val="0017616D"/>
    <w:rsid w:val="001767D3"/>
    <w:rsid w:val="00177780"/>
    <w:rsid w:val="00180016"/>
    <w:rsid w:val="00181A39"/>
    <w:rsid w:val="00182A00"/>
    <w:rsid w:val="001838C1"/>
    <w:rsid w:val="00183F95"/>
    <w:rsid w:val="001841BD"/>
    <w:rsid w:val="00184AF4"/>
    <w:rsid w:val="00184D43"/>
    <w:rsid w:val="00185A35"/>
    <w:rsid w:val="001873F6"/>
    <w:rsid w:val="00187EFB"/>
    <w:rsid w:val="0019120A"/>
    <w:rsid w:val="00191EBF"/>
    <w:rsid w:val="00192380"/>
    <w:rsid w:val="001927F9"/>
    <w:rsid w:val="00192DDE"/>
    <w:rsid w:val="00193FD7"/>
    <w:rsid w:val="0019412F"/>
    <w:rsid w:val="00194A11"/>
    <w:rsid w:val="00194CDF"/>
    <w:rsid w:val="00195A2E"/>
    <w:rsid w:val="00195DA1"/>
    <w:rsid w:val="00197058"/>
    <w:rsid w:val="00197A0E"/>
    <w:rsid w:val="00197D25"/>
    <w:rsid w:val="001A0FD3"/>
    <w:rsid w:val="001A2181"/>
    <w:rsid w:val="001A2298"/>
    <w:rsid w:val="001A2568"/>
    <w:rsid w:val="001A2B3F"/>
    <w:rsid w:val="001A335E"/>
    <w:rsid w:val="001A78E4"/>
    <w:rsid w:val="001B0DBC"/>
    <w:rsid w:val="001B1650"/>
    <w:rsid w:val="001B17C8"/>
    <w:rsid w:val="001B1A57"/>
    <w:rsid w:val="001B20B6"/>
    <w:rsid w:val="001B24DF"/>
    <w:rsid w:val="001B3E64"/>
    <w:rsid w:val="001B6399"/>
    <w:rsid w:val="001B66CA"/>
    <w:rsid w:val="001B6875"/>
    <w:rsid w:val="001B6D28"/>
    <w:rsid w:val="001B7764"/>
    <w:rsid w:val="001C0A7E"/>
    <w:rsid w:val="001C0C59"/>
    <w:rsid w:val="001C1142"/>
    <w:rsid w:val="001C2D92"/>
    <w:rsid w:val="001C3DB2"/>
    <w:rsid w:val="001C4C66"/>
    <w:rsid w:val="001D1714"/>
    <w:rsid w:val="001D2934"/>
    <w:rsid w:val="001D5036"/>
    <w:rsid w:val="001D598A"/>
    <w:rsid w:val="001D5D12"/>
    <w:rsid w:val="001D7BB9"/>
    <w:rsid w:val="001D7F18"/>
    <w:rsid w:val="001E25BB"/>
    <w:rsid w:val="001E2CA9"/>
    <w:rsid w:val="001E2F56"/>
    <w:rsid w:val="001E311D"/>
    <w:rsid w:val="001E3277"/>
    <w:rsid w:val="001E3794"/>
    <w:rsid w:val="001E3E67"/>
    <w:rsid w:val="001E51C8"/>
    <w:rsid w:val="001E5BE7"/>
    <w:rsid w:val="001E5EC4"/>
    <w:rsid w:val="001E5FE9"/>
    <w:rsid w:val="001E610B"/>
    <w:rsid w:val="001F3969"/>
    <w:rsid w:val="001F4315"/>
    <w:rsid w:val="001F4936"/>
    <w:rsid w:val="001F4DD8"/>
    <w:rsid w:val="001F56FC"/>
    <w:rsid w:val="001F775C"/>
    <w:rsid w:val="001F77A0"/>
    <w:rsid w:val="001F7AFE"/>
    <w:rsid w:val="00200029"/>
    <w:rsid w:val="002016BB"/>
    <w:rsid w:val="0020177A"/>
    <w:rsid w:val="00201AF7"/>
    <w:rsid w:val="00203B96"/>
    <w:rsid w:val="00204971"/>
    <w:rsid w:val="00204F5C"/>
    <w:rsid w:val="00205AD2"/>
    <w:rsid w:val="00205F1E"/>
    <w:rsid w:val="002079ED"/>
    <w:rsid w:val="002108A2"/>
    <w:rsid w:val="00210B38"/>
    <w:rsid w:val="002118BB"/>
    <w:rsid w:val="002126F8"/>
    <w:rsid w:val="00212786"/>
    <w:rsid w:val="00212E78"/>
    <w:rsid w:val="00213801"/>
    <w:rsid w:val="00214D29"/>
    <w:rsid w:val="0021546D"/>
    <w:rsid w:val="0021595E"/>
    <w:rsid w:val="00216F80"/>
    <w:rsid w:val="00217694"/>
    <w:rsid w:val="002177CE"/>
    <w:rsid w:val="00220190"/>
    <w:rsid w:val="00221FAB"/>
    <w:rsid w:val="00223F5D"/>
    <w:rsid w:val="0022403E"/>
    <w:rsid w:val="002240CE"/>
    <w:rsid w:val="00225DC7"/>
    <w:rsid w:val="00227837"/>
    <w:rsid w:val="00227B4D"/>
    <w:rsid w:val="00230283"/>
    <w:rsid w:val="002307DE"/>
    <w:rsid w:val="002322C6"/>
    <w:rsid w:val="00233C14"/>
    <w:rsid w:val="0023517B"/>
    <w:rsid w:val="0023534C"/>
    <w:rsid w:val="002379AF"/>
    <w:rsid w:val="002425FE"/>
    <w:rsid w:val="00246326"/>
    <w:rsid w:val="002472DA"/>
    <w:rsid w:val="00250D0B"/>
    <w:rsid w:val="00251EC2"/>
    <w:rsid w:val="00252591"/>
    <w:rsid w:val="00253B3A"/>
    <w:rsid w:val="002547DD"/>
    <w:rsid w:val="00254CF6"/>
    <w:rsid w:val="0025732C"/>
    <w:rsid w:val="002611E1"/>
    <w:rsid w:val="00261691"/>
    <w:rsid w:val="00265207"/>
    <w:rsid w:val="00267302"/>
    <w:rsid w:val="00272209"/>
    <w:rsid w:val="00273A65"/>
    <w:rsid w:val="00273BC7"/>
    <w:rsid w:val="002752B9"/>
    <w:rsid w:val="002774FF"/>
    <w:rsid w:val="00277518"/>
    <w:rsid w:val="00277F34"/>
    <w:rsid w:val="00277F83"/>
    <w:rsid w:val="0028046E"/>
    <w:rsid w:val="00280537"/>
    <w:rsid w:val="00282801"/>
    <w:rsid w:val="002846F6"/>
    <w:rsid w:val="0028554D"/>
    <w:rsid w:val="002914EF"/>
    <w:rsid w:val="00291F81"/>
    <w:rsid w:val="00292736"/>
    <w:rsid w:val="0029341D"/>
    <w:rsid w:val="002946C8"/>
    <w:rsid w:val="00296E29"/>
    <w:rsid w:val="002970D4"/>
    <w:rsid w:val="002A02D0"/>
    <w:rsid w:val="002A1217"/>
    <w:rsid w:val="002A13BC"/>
    <w:rsid w:val="002A226E"/>
    <w:rsid w:val="002A2573"/>
    <w:rsid w:val="002A4EB2"/>
    <w:rsid w:val="002A5361"/>
    <w:rsid w:val="002A5720"/>
    <w:rsid w:val="002B2410"/>
    <w:rsid w:val="002B2622"/>
    <w:rsid w:val="002B2BD6"/>
    <w:rsid w:val="002B352D"/>
    <w:rsid w:val="002B3D59"/>
    <w:rsid w:val="002B4F72"/>
    <w:rsid w:val="002B7005"/>
    <w:rsid w:val="002B7560"/>
    <w:rsid w:val="002B774D"/>
    <w:rsid w:val="002C04AC"/>
    <w:rsid w:val="002C1AE4"/>
    <w:rsid w:val="002C1D26"/>
    <w:rsid w:val="002C2566"/>
    <w:rsid w:val="002C3EE5"/>
    <w:rsid w:val="002C443A"/>
    <w:rsid w:val="002C45C5"/>
    <w:rsid w:val="002C495B"/>
    <w:rsid w:val="002D026E"/>
    <w:rsid w:val="002D0537"/>
    <w:rsid w:val="002D07B2"/>
    <w:rsid w:val="002D1352"/>
    <w:rsid w:val="002D19A2"/>
    <w:rsid w:val="002D341A"/>
    <w:rsid w:val="002D36C3"/>
    <w:rsid w:val="002D3DE5"/>
    <w:rsid w:val="002D4036"/>
    <w:rsid w:val="002D6464"/>
    <w:rsid w:val="002D6906"/>
    <w:rsid w:val="002D6DEE"/>
    <w:rsid w:val="002D7B30"/>
    <w:rsid w:val="002D7C18"/>
    <w:rsid w:val="002E0366"/>
    <w:rsid w:val="002E0F2D"/>
    <w:rsid w:val="002E32F6"/>
    <w:rsid w:val="002E50D8"/>
    <w:rsid w:val="002E6A77"/>
    <w:rsid w:val="002F0346"/>
    <w:rsid w:val="002F1C0C"/>
    <w:rsid w:val="002F295C"/>
    <w:rsid w:val="002F2966"/>
    <w:rsid w:val="002F58F9"/>
    <w:rsid w:val="002F599D"/>
    <w:rsid w:val="00300F86"/>
    <w:rsid w:val="00302118"/>
    <w:rsid w:val="003028BA"/>
    <w:rsid w:val="00304C07"/>
    <w:rsid w:val="00304F12"/>
    <w:rsid w:val="00306897"/>
    <w:rsid w:val="00306E95"/>
    <w:rsid w:val="00310529"/>
    <w:rsid w:val="00312677"/>
    <w:rsid w:val="00313686"/>
    <w:rsid w:val="003158F4"/>
    <w:rsid w:val="00315F8A"/>
    <w:rsid w:val="00316CB1"/>
    <w:rsid w:val="00320E07"/>
    <w:rsid w:val="00320F5D"/>
    <w:rsid w:val="003222BE"/>
    <w:rsid w:val="00322B88"/>
    <w:rsid w:val="00326D93"/>
    <w:rsid w:val="00327058"/>
    <w:rsid w:val="00327715"/>
    <w:rsid w:val="00330655"/>
    <w:rsid w:val="003306F5"/>
    <w:rsid w:val="00330BF1"/>
    <w:rsid w:val="003312CF"/>
    <w:rsid w:val="0033159F"/>
    <w:rsid w:val="00333E5F"/>
    <w:rsid w:val="00333FAC"/>
    <w:rsid w:val="00334C14"/>
    <w:rsid w:val="00336442"/>
    <w:rsid w:val="00336883"/>
    <w:rsid w:val="003405D7"/>
    <w:rsid w:val="00341871"/>
    <w:rsid w:val="00342C14"/>
    <w:rsid w:val="00344144"/>
    <w:rsid w:val="0034507B"/>
    <w:rsid w:val="003456B6"/>
    <w:rsid w:val="003478C5"/>
    <w:rsid w:val="0035065F"/>
    <w:rsid w:val="00350893"/>
    <w:rsid w:val="00352A24"/>
    <w:rsid w:val="00352F56"/>
    <w:rsid w:val="00353BD2"/>
    <w:rsid w:val="00353E28"/>
    <w:rsid w:val="00355451"/>
    <w:rsid w:val="00355508"/>
    <w:rsid w:val="00355E69"/>
    <w:rsid w:val="00355E90"/>
    <w:rsid w:val="003568BE"/>
    <w:rsid w:val="003605B2"/>
    <w:rsid w:val="0036105A"/>
    <w:rsid w:val="003629D7"/>
    <w:rsid w:val="00362D42"/>
    <w:rsid w:val="00363BAB"/>
    <w:rsid w:val="0036660C"/>
    <w:rsid w:val="00366851"/>
    <w:rsid w:val="00367046"/>
    <w:rsid w:val="00367773"/>
    <w:rsid w:val="00367884"/>
    <w:rsid w:val="00370871"/>
    <w:rsid w:val="00370C3F"/>
    <w:rsid w:val="00371BE2"/>
    <w:rsid w:val="003729F9"/>
    <w:rsid w:val="003735E6"/>
    <w:rsid w:val="003802F8"/>
    <w:rsid w:val="00381EF7"/>
    <w:rsid w:val="0038424C"/>
    <w:rsid w:val="003843C6"/>
    <w:rsid w:val="00386151"/>
    <w:rsid w:val="003871EE"/>
    <w:rsid w:val="003878FC"/>
    <w:rsid w:val="003901F5"/>
    <w:rsid w:val="00390760"/>
    <w:rsid w:val="00391DF9"/>
    <w:rsid w:val="00391E67"/>
    <w:rsid w:val="00392221"/>
    <w:rsid w:val="00392240"/>
    <w:rsid w:val="00393615"/>
    <w:rsid w:val="0039382F"/>
    <w:rsid w:val="00396232"/>
    <w:rsid w:val="003A489E"/>
    <w:rsid w:val="003A6086"/>
    <w:rsid w:val="003A6146"/>
    <w:rsid w:val="003B07D1"/>
    <w:rsid w:val="003B0943"/>
    <w:rsid w:val="003B1923"/>
    <w:rsid w:val="003B3EA2"/>
    <w:rsid w:val="003B4739"/>
    <w:rsid w:val="003B4E14"/>
    <w:rsid w:val="003B5EF2"/>
    <w:rsid w:val="003B69DA"/>
    <w:rsid w:val="003B7918"/>
    <w:rsid w:val="003B7ED7"/>
    <w:rsid w:val="003C062A"/>
    <w:rsid w:val="003C07ED"/>
    <w:rsid w:val="003C0D5B"/>
    <w:rsid w:val="003C0E88"/>
    <w:rsid w:val="003C14AE"/>
    <w:rsid w:val="003C305B"/>
    <w:rsid w:val="003C4278"/>
    <w:rsid w:val="003C4C9D"/>
    <w:rsid w:val="003C574A"/>
    <w:rsid w:val="003C6099"/>
    <w:rsid w:val="003C6C04"/>
    <w:rsid w:val="003C732B"/>
    <w:rsid w:val="003C739B"/>
    <w:rsid w:val="003D0B39"/>
    <w:rsid w:val="003D1106"/>
    <w:rsid w:val="003D1FDD"/>
    <w:rsid w:val="003D3611"/>
    <w:rsid w:val="003D39CC"/>
    <w:rsid w:val="003D6429"/>
    <w:rsid w:val="003D6570"/>
    <w:rsid w:val="003D7246"/>
    <w:rsid w:val="003E04A9"/>
    <w:rsid w:val="003E3A81"/>
    <w:rsid w:val="003E5677"/>
    <w:rsid w:val="003E72A8"/>
    <w:rsid w:val="003E7B74"/>
    <w:rsid w:val="003F0D78"/>
    <w:rsid w:val="003F2D3D"/>
    <w:rsid w:val="003F3B6F"/>
    <w:rsid w:val="003F4331"/>
    <w:rsid w:val="003F4D2D"/>
    <w:rsid w:val="003F4ECD"/>
    <w:rsid w:val="00400680"/>
    <w:rsid w:val="00401003"/>
    <w:rsid w:val="004017FE"/>
    <w:rsid w:val="00403AAE"/>
    <w:rsid w:val="00406573"/>
    <w:rsid w:val="00407FBC"/>
    <w:rsid w:val="004106A1"/>
    <w:rsid w:val="00411FF0"/>
    <w:rsid w:val="004127C7"/>
    <w:rsid w:val="004127E9"/>
    <w:rsid w:val="00412E26"/>
    <w:rsid w:val="0041357E"/>
    <w:rsid w:val="00415426"/>
    <w:rsid w:val="00423690"/>
    <w:rsid w:val="00424147"/>
    <w:rsid w:val="0042438C"/>
    <w:rsid w:val="00425997"/>
    <w:rsid w:val="00430601"/>
    <w:rsid w:val="00431ADC"/>
    <w:rsid w:val="00431CA8"/>
    <w:rsid w:val="00432488"/>
    <w:rsid w:val="00432747"/>
    <w:rsid w:val="00433ACF"/>
    <w:rsid w:val="0043450B"/>
    <w:rsid w:val="00436154"/>
    <w:rsid w:val="0043704D"/>
    <w:rsid w:val="004374AE"/>
    <w:rsid w:val="00437C35"/>
    <w:rsid w:val="004400B8"/>
    <w:rsid w:val="00440D23"/>
    <w:rsid w:val="004410B4"/>
    <w:rsid w:val="004417D1"/>
    <w:rsid w:val="00442775"/>
    <w:rsid w:val="0044485F"/>
    <w:rsid w:val="00446080"/>
    <w:rsid w:val="00446872"/>
    <w:rsid w:val="00447724"/>
    <w:rsid w:val="00447F2B"/>
    <w:rsid w:val="0045080E"/>
    <w:rsid w:val="004512CB"/>
    <w:rsid w:val="004514C2"/>
    <w:rsid w:val="0045309A"/>
    <w:rsid w:val="004530D2"/>
    <w:rsid w:val="004602F7"/>
    <w:rsid w:val="00462BD7"/>
    <w:rsid w:val="00463FE7"/>
    <w:rsid w:val="004659E9"/>
    <w:rsid w:val="00466AC0"/>
    <w:rsid w:val="0046785C"/>
    <w:rsid w:val="00467A24"/>
    <w:rsid w:val="004724BD"/>
    <w:rsid w:val="00472A06"/>
    <w:rsid w:val="00473429"/>
    <w:rsid w:val="00473662"/>
    <w:rsid w:val="0047536C"/>
    <w:rsid w:val="004755EF"/>
    <w:rsid w:val="00476D70"/>
    <w:rsid w:val="00476FB1"/>
    <w:rsid w:val="00477353"/>
    <w:rsid w:val="0048308A"/>
    <w:rsid w:val="00483977"/>
    <w:rsid w:val="00483BF3"/>
    <w:rsid w:val="00484F3E"/>
    <w:rsid w:val="00486D4C"/>
    <w:rsid w:val="00486EED"/>
    <w:rsid w:val="004908C7"/>
    <w:rsid w:val="004909F6"/>
    <w:rsid w:val="00492AAF"/>
    <w:rsid w:val="004938F8"/>
    <w:rsid w:val="00494077"/>
    <w:rsid w:val="00494C79"/>
    <w:rsid w:val="004951B1"/>
    <w:rsid w:val="004957B5"/>
    <w:rsid w:val="00496752"/>
    <w:rsid w:val="004A049F"/>
    <w:rsid w:val="004A0D51"/>
    <w:rsid w:val="004A1586"/>
    <w:rsid w:val="004A2877"/>
    <w:rsid w:val="004A32F5"/>
    <w:rsid w:val="004A3C82"/>
    <w:rsid w:val="004A6695"/>
    <w:rsid w:val="004B0986"/>
    <w:rsid w:val="004B0BD8"/>
    <w:rsid w:val="004B35E6"/>
    <w:rsid w:val="004B38DE"/>
    <w:rsid w:val="004B3A8E"/>
    <w:rsid w:val="004B3B6B"/>
    <w:rsid w:val="004B3D67"/>
    <w:rsid w:val="004B3DA8"/>
    <w:rsid w:val="004B4201"/>
    <w:rsid w:val="004B42C5"/>
    <w:rsid w:val="004B4E6E"/>
    <w:rsid w:val="004B51A8"/>
    <w:rsid w:val="004B582E"/>
    <w:rsid w:val="004B5E94"/>
    <w:rsid w:val="004B76F2"/>
    <w:rsid w:val="004C0189"/>
    <w:rsid w:val="004C1518"/>
    <w:rsid w:val="004C163C"/>
    <w:rsid w:val="004C5302"/>
    <w:rsid w:val="004C5751"/>
    <w:rsid w:val="004D16F5"/>
    <w:rsid w:val="004D1D1E"/>
    <w:rsid w:val="004D521C"/>
    <w:rsid w:val="004D5974"/>
    <w:rsid w:val="004D5E7A"/>
    <w:rsid w:val="004E24C8"/>
    <w:rsid w:val="004E3629"/>
    <w:rsid w:val="004E3910"/>
    <w:rsid w:val="004E395D"/>
    <w:rsid w:val="004E3E0C"/>
    <w:rsid w:val="004E48E7"/>
    <w:rsid w:val="004E4CD3"/>
    <w:rsid w:val="004E5E1F"/>
    <w:rsid w:val="004E62F8"/>
    <w:rsid w:val="004E6E45"/>
    <w:rsid w:val="004E7526"/>
    <w:rsid w:val="004E7F62"/>
    <w:rsid w:val="004F16AA"/>
    <w:rsid w:val="004F190F"/>
    <w:rsid w:val="004F1D69"/>
    <w:rsid w:val="004F24DB"/>
    <w:rsid w:val="004F3CAA"/>
    <w:rsid w:val="004F55D4"/>
    <w:rsid w:val="004F57A6"/>
    <w:rsid w:val="00500842"/>
    <w:rsid w:val="00501A03"/>
    <w:rsid w:val="00501D97"/>
    <w:rsid w:val="00502ADF"/>
    <w:rsid w:val="00502E04"/>
    <w:rsid w:val="00503388"/>
    <w:rsid w:val="0050427F"/>
    <w:rsid w:val="00506119"/>
    <w:rsid w:val="0050773B"/>
    <w:rsid w:val="005109A9"/>
    <w:rsid w:val="005119E6"/>
    <w:rsid w:val="005132C4"/>
    <w:rsid w:val="0051352C"/>
    <w:rsid w:val="00514FFA"/>
    <w:rsid w:val="0051538B"/>
    <w:rsid w:val="005161F8"/>
    <w:rsid w:val="0051694B"/>
    <w:rsid w:val="00517055"/>
    <w:rsid w:val="005179F6"/>
    <w:rsid w:val="00520089"/>
    <w:rsid w:val="00520EDC"/>
    <w:rsid w:val="0052236D"/>
    <w:rsid w:val="00522E2C"/>
    <w:rsid w:val="00525129"/>
    <w:rsid w:val="00525DBD"/>
    <w:rsid w:val="005265D8"/>
    <w:rsid w:val="005275FB"/>
    <w:rsid w:val="00527671"/>
    <w:rsid w:val="00530426"/>
    <w:rsid w:val="005306A6"/>
    <w:rsid w:val="00530A30"/>
    <w:rsid w:val="00530A6E"/>
    <w:rsid w:val="00531D75"/>
    <w:rsid w:val="005322C4"/>
    <w:rsid w:val="00532ABE"/>
    <w:rsid w:val="00537FAE"/>
    <w:rsid w:val="00540CF4"/>
    <w:rsid w:val="00541609"/>
    <w:rsid w:val="005418DF"/>
    <w:rsid w:val="0054218E"/>
    <w:rsid w:val="00543069"/>
    <w:rsid w:val="00543BB7"/>
    <w:rsid w:val="005455C9"/>
    <w:rsid w:val="00546ED9"/>
    <w:rsid w:val="00550899"/>
    <w:rsid w:val="0055211E"/>
    <w:rsid w:val="0055299B"/>
    <w:rsid w:val="00556705"/>
    <w:rsid w:val="00556F8E"/>
    <w:rsid w:val="00557ABD"/>
    <w:rsid w:val="00561006"/>
    <w:rsid w:val="00561EF2"/>
    <w:rsid w:val="0056339D"/>
    <w:rsid w:val="005634CC"/>
    <w:rsid w:val="00563A68"/>
    <w:rsid w:val="00563B67"/>
    <w:rsid w:val="0056628F"/>
    <w:rsid w:val="00566863"/>
    <w:rsid w:val="00571791"/>
    <w:rsid w:val="00571847"/>
    <w:rsid w:val="00571B2B"/>
    <w:rsid w:val="0057246E"/>
    <w:rsid w:val="0057256A"/>
    <w:rsid w:val="0057347B"/>
    <w:rsid w:val="00573556"/>
    <w:rsid w:val="0057580B"/>
    <w:rsid w:val="00575971"/>
    <w:rsid w:val="00576604"/>
    <w:rsid w:val="00576CA9"/>
    <w:rsid w:val="00582376"/>
    <w:rsid w:val="00582B71"/>
    <w:rsid w:val="005848FA"/>
    <w:rsid w:val="00584EA7"/>
    <w:rsid w:val="005853BB"/>
    <w:rsid w:val="00586F6E"/>
    <w:rsid w:val="0059022F"/>
    <w:rsid w:val="005926A2"/>
    <w:rsid w:val="00592996"/>
    <w:rsid w:val="00593F9E"/>
    <w:rsid w:val="00596F80"/>
    <w:rsid w:val="005A028F"/>
    <w:rsid w:val="005A100D"/>
    <w:rsid w:val="005A2DA7"/>
    <w:rsid w:val="005A37CF"/>
    <w:rsid w:val="005A50A0"/>
    <w:rsid w:val="005A726E"/>
    <w:rsid w:val="005B13BA"/>
    <w:rsid w:val="005B1E2F"/>
    <w:rsid w:val="005B278D"/>
    <w:rsid w:val="005B2E70"/>
    <w:rsid w:val="005B3706"/>
    <w:rsid w:val="005B376A"/>
    <w:rsid w:val="005B735F"/>
    <w:rsid w:val="005C0333"/>
    <w:rsid w:val="005C158E"/>
    <w:rsid w:val="005C15C3"/>
    <w:rsid w:val="005C1F0E"/>
    <w:rsid w:val="005C254F"/>
    <w:rsid w:val="005C2596"/>
    <w:rsid w:val="005C285B"/>
    <w:rsid w:val="005C3428"/>
    <w:rsid w:val="005C392A"/>
    <w:rsid w:val="005C3F54"/>
    <w:rsid w:val="005C4608"/>
    <w:rsid w:val="005C48C9"/>
    <w:rsid w:val="005C7DEE"/>
    <w:rsid w:val="005D18BF"/>
    <w:rsid w:val="005D3B3B"/>
    <w:rsid w:val="005D3DA6"/>
    <w:rsid w:val="005D58B6"/>
    <w:rsid w:val="005D670F"/>
    <w:rsid w:val="005D7A45"/>
    <w:rsid w:val="005D7BA4"/>
    <w:rsid w:val="005E0E32"/>
    <w:rsid w:val="005E18B7"/>
    <w:rsid w:val="005E3B96"/>
    <w:rsid w:val="005E5FE9"/>
    <w:rsid w:val="005E71B2"/>
    <w:rsid w:val="005F36F4"/>
    <w:rsid w:val="005F3E66"/>
    <w:rsid w:val="005F4BC8"/>
    <w:rsid w:val="005F4EEF"/>
    <w:rsid w:val="00603499"/>
    <w:rsid w:val="006039D6"/>
    <w:rsid w:val="006058AE"/>
    <w:rsid w:val="0060626D"/>
    <w:rsid w:val="0060687F"/>
    <w:rsid w:val="006103C1"/>
    <w:rsid w:val="00613401"/>
    <w:rsid w:val="006135B4"/>
    <w:rsid w:val="00614F4F"/>
    <w:rsid w:val="00616453"/>
    <w:rsid w:val="00616948"/>
    <w:rsid w:val="00617926"/>
    <w:rsid w:val="00621962"/>
    <w:rsid w:val="00623D56"/>
    <w:rsid w:val="00624686"/>
    <w:rsid w:val="00626801"/>
    <w:rsid w:val="006278D8"/>
    <w:rsid w:val="00631767"/>
    <w:rsid w:val="00632060"/>
    <w:rsid w:val="006322AE"/>
    <w:rsid w:val="00632F2A"/>
    <w:rsid w:val="00634F65"/>
    <w:rsid w:val="00635DD0"/>
    <w:rsid w:val="006376D4"/>
    <w:rsid w:val="00640407"/>
    <w:rsid w:val="00640429"/>
    <w:rsid w:val="00641FD4"/>
    <w:rsid w:val="00642326"/>
    <w:rsid w:val="006427CF"/>
    <w:rsid w:val="00642D38"/>
    <w:rsid w:val="006437B5"/>
    <w:rsid w:val="0064588E"/>
    <w:rsid w:val="0064627D"/>
    <w:rsid w:val="006467C8"/>
    <w:rsid w:val="00647E90"/>
    <w:rsid w:val="0065095C"/>
    <w:rsid w:val="00651120"/>
    <w:rsid w:val="006528C4"/>
    <w:rsid w:val="00652A7F"/>
    <w:rsid w:val="006544E4"/>
    <w:rsid w:val="006549D0"/>
    <w:rsid w:val="00656883"/>
    <w:rsid w:val="0066189B"/>
    <w:rsid w:val="00663DB7"/>
    <w:rsid w:val="006644F8"/>
    <w:rsid w:val="00665AE9"/>
    <w:rsid w:val="00670066"/>
    <w:rsid w:val="00670B96"/>
    <w:rsid w:val="00670E5F"/>
    <w:rsid w:val="00671B34"/>
    <w:rsid w:val="00672464"/>
    <w:rsid w:val="00674CCF"/>
    <w:rsid w:val="006754FB"/>
    <w:rsid w:val="006755AC"/>
    <w:rsid w:val="006772D4"/>
    <w:rsid w:val="006773C7"/>
    <w:rsid w:val="00680E69"/>
    <w:rsid w:val="0068187A"/>
    <w:rsid w:val="006828A8"/>
    <w:rsid w:val="00682FC4"/>
    <w:rsid w:val="00683900"/>
    <w:rsid w:val="0068412D"/>
    <w:rsid w:val="00684938"/>
    <w:rsid w:val="00684D15"/>
    <w:rsid w:val="0068697A"/>
    <w:rsid w:val="006869D2"/>
    <w:rsid w:val="00691645"/>
    <w:rsid w:val="00692C4D"/>
    <w:rsid w:val="00693C41"/>
    <w:rsid w:val="00696AB0"/>
    <w:rsid w:val="00696AD3"/>
    <w:rsid w:val="00696F04"/>
    <w:rsid w:val="006A0367"/>
    <w:rsid w:val="006A2610"/>
    <w:rsid w:val="006A29F1"/>
    <w:rsid w:val="006A60CE"/>
    <w:rsid w:val="006A6BBF"/>
    <w:rsid w:val="006A6C2C"/>
    <w:rsid w:val="006A705B"/>
    <w:rsid w:val="006B118F"/>
    <w:rsid w:val="006B11A6"/>
    <w:rsid w:val="006B1A9B"/>
    <w:rsid w:val="006B25C7"/>
    <w:rsid w:val="006B2D4B"/>
    <w:rsid w:val="006B375D"/>
    <w:rsid w:val="006B547A"/>
    <w:rsid w:val="006C28C0"/>
    <w:rsid w:val="006C3617"/>
    <w:rsid w:val="006C415C"/>
    <w:rsid w:val="006C4392"/>
    <w:rsid w:val="006C446D"/>
    <w:rsid w:val="006C4474"/>
    <w:rsid w:val="006C60C4"/>
    <w:rsid w:val="006C6307"/>
    <w:rsid w:val="006C69DE"/>
    <w:rsid w:val="006C6D04"/>
    <w:rsid w:val="006D0E57"/>
    <w:rsid w:val="006D2567"/>
    <w:rsid w:val="006D2CE1"/>
    <w:rsid w:val="006D30DF"/>
    <w:rsid w:val="006D3310"/>
    <w:rsid w:val="006D5EDE"/>
    <w:rsid w:val="006D6C4C"/>
    <w:rsid w:val="006D7083"/>
    <w:rsid w:val="006D73C4"/>
    <w:rsid w:val="006E0E7C"/>
    <w:rsid w:val="006E0FF4"/>
    <w:rsid w:val="006E1E36"/>
    <w:rsid w:val="006E35CE"/>
    <w:rsid w:val="006E3DB6"/>
    <w:rsid w:val="006E6C54"/>
    <w:rsid w:val="006F0064"/>
    <w:rsid w:val="006F019D"/>
    <w:rsid w:val="006F0AA6"/>
    <w:rsid w:val="006F2823"/>
    <w:rsid w:val="006F4934"/>
    <w:rsid w:val="006F4EFE"/>
    <w:rsid w:val="006F7077"/>
    <w:rsid w:val="006F7A08"/>
    <w:rsid w:val="00701B1F"/>
    <w:rsid w:val="0070276E"/>
    <w:rsid w:val="00702E0D"/>
    <w:rsid w:val="007055A9"/>
    <w:rsid w:val="007072A8"/>
    <w:rsid w:val="0071296F"/>
    <w:rsid w:val="0071298D"/>
    <w:rsid w:val="0071328C"/>
    <w:rsid w:val="007146FC"/>
    <w:rsid w:val="0071575D"/>
    <w:rsid w:val="00716CA3"/>
    <w:rsid w:val="00720354"/>
    <w:rsid w:val="0072450B"/>
    <w:rsid w:val="007248A3"/>
    <w:rsid w:val="00725647"/>
    <w:rsid w:val="007264CA"/>
    <w:rsid w:val="00726C00"/>
    <w:rsid w:val="00730949"/>
    <w:rsid w:val="00731E77"/>
    <w:rsid w:val="00732262"/>
    <w:rsid w:val="00732E78"/>
    <w:rsid w:val="0073647C"/>
    <w:rsid w:val="00740C91"/>
    <w:rsid w:val="007420A9"/>
    <w:rsid w:val="00743008"/>
    <w:rsid w:val="007454FB"/>
    <w:rsid w:val="00745B85"/>
    <w:rsid w:val="00750BA6"/>
    <w:rsid w:val="00751E60"/>
    <w:rsid w:val="00752E69"/>
    <w:rsid w:val="0075548D"/>
    <w:rsid w:val="00755D37"/>
    <w:rsid w:val="00756427"/>
    <w:rsid w:val="007566B7"/>
    <w:rsid w:val="00756FF5"/>
    <w:rsid w:val="00757F21"/>
    <w:rsid w:val="0076217B"/>
    <w:rsid w:val="00762D26"/>
    <w:rsid w:val="007635D5"/>
    <w:rsid w:val="00763722"/>
    <w:rsid w:val="00763ED9"/>
    <w:rsid w:val="00763F20"/>
    <w:rsid w:val="00773FAD"/>
    <w:rsid w:val="00774255"/>
    <w:rsid w:val="00774440"/>
    <w:rsid w:val="00780C31"/>
    <w:rsid w:val="00781A26"/>
    <w:rsid w:val="0078208E"/>
    <w:rsid w:val="00782787"/>
    <w:rsid w:val="0078478A"/>
    <w:rsid w:val="007854DA"/>
    <w:rsid w:val="007856A7"/>
    <w:rsid w:val="00785D84"/>
    <w:rsid w:val="00785E0E"/>
    <w:rsid w:val="00787E4C"/>
    <w:rsid w:val="00791513"/>
    <w:rsid w:val="00791775"/>
    <w:rsid w:val="00791FD1"/>
    <w:rsid w:val="0079210D"/>
    <w:rsid w:val="007924D1"/>
    <w:rsid w:val="00792B23"/>
    <w:rsid w:val="00793571"/>
    <w:rsid w:val="007947F2"/>
    <w:rsid w:val="0079551D"/>
    <w:rsid w:val="00795CFB"/>
    <w:rsid w:val="007A07F9"/>
    <w:rsid w:val="007A08B0"/>
    <w:rsid w:val="007A1473"/>
    <w:rsid w:val="007A27BB"/>
    <w:rsid w:val="007A627E"/>
    <w:rsid w:val="007A6C59"/>
    <w:rsid w:val="007A753C"/>
    <w:rsid w:val="007B0AB4"/>
    <w:rsid w:val="007B1ACB"/>
    <w:rsid w:val="007B2344"/>
    <w:rsid w:val="007B3B1A"/>
    <w:rsid w:val="007B499C"/>
    <w:rsid w:val="007B566F"/>
    <w:rsid w:val="007B6254"/>
    <w:rsid w:val="007B6334"/>
    <w:rsid w:val="007B6495"/>
    <w:rsid w:val="007B661A"/>
    <w:rsid w:val="007C0615"/>
    <w:rsid w:val="007C0B64"/>
    <w:rsid w:val="007C1359"/>
    <w:rsid w:val="007C25AD"/>
    <w:rsid w:val="007C2AFE"/>
    <w:rsid w:val="007C2C21"/>
    <w:rsid w:val="007C38B5"/>
    <w:rsid w:val="007C3B19"/>
    <w:rsid w:val="007C3E14"/>
    <w:rsid w:val="007C5C09"/>
    <w:rsid w:val="007C73D7"/>
    <w:rsid w:val="007C7629"/>
    <w:rsid w:val="007D0860"/>
    <w:rsid w:val="007D0B92"/>
    <w:rsid w:val="007D14C9"/>
    <w:rsid w:val="007D31C1"/>
    <w:rsid w:val="007D3581"/>
    <w:rsid w:val="007D3914"/>
    <w:rsid w:val="007D3C61"/>
    <w:rsid w:val="007D44D7"/>
    <w:rsid w:val="007D5FFA"/>
    <w:rsid w:val="007D6750"/>
    <w:rsid w:val="007D6969"/>
    <w:rsid w:val="007D72FD"/>
    <w:rsid w:val="007D760E"/>
    <w:rsid w:val="007E1709"/>
    <w:rsid w:val="007E1CB5"/>
    <w:rsid w:val="007E1FF0"/>
    <w:rsid w:val="007E3612"/>
    <w:rsid w:val="007E53A9"/>
    <w:rsid w:val="007E60D7"/>
    <w:rsid w:val="007E6AF2"/>
    <w:rsid w:val="007E7C2B"/>
    <w:rsid w:val="007F12D4"/>
    <w:rsid w:val="007F189E"/>
    <w:rsid w:val="007F2C11"/>
    <w:rsid w:val="007F35B2"/>
    <w:rsid w:val="007F41F6"/>
    <w:rsid w:val="007F4328"/>
    <w:rsid w:val="007F534B"/>
    <w:rsid w:val="007F5FD9"/>
    <w:rsid w:val="007F65E1"/>
    <w:rsid w:val="00800473"/>
    <w:rsid w:val="00800F35"/>
    <w:rsid w:val="00802D4E"/>
    <w:rsid w:val="0080444F"/>
    <w:rsid w:val="00804865"/>
    <w:rsid w:val="00804B98"/>
    <w:rsid w:val="00804EA2"/>
    <w:rsid w:val="00806336"/>
    <w:rsid w:val="00806619"/>
    <w:rsid w:val="0080759D"/>
    <w:rsid w:val="008078F3"/>
    <w:rsid w:val="00811BBE"/>
    <w:rsid w:val="008122FD"/>
    <w:rsid w:val="00813BC8"/>
    <w:rsid w:val="00814557"/>
    <w:rsid w:val="00815B5F"/>
    <w:rsid w:val="00815BFD"/>
    <w:rsid w:val="00817F89"/>
    <w:rsid w:val="00820219"/>
    <w:rsid w:val="008208C0"/>
    <w:rsid w:val="00820A88"/>
    <w:rsid w:val="008228B7"/>
    <w:rsid w:val="00822C61"/>
    <w:rsid w:val="0082466A"/>
    <w:rsid w:val="00824A25"/>
    <w:rsid w:val="00825933"/>
    <w:rsid w:val="00827DAE"/>
    <w:rsid w:val="00830E90"/>
    <w:rsid w:val="008316BF"/>
    <w:rsid w:val="0083197E"/>
    <w:rsid w:val="00832929"/>
    <w:rsid w:val="00832AA4"/>
    <w:rsid w:val="00832EB2"/>
    <w:rsid w:val="008336E9"/>
    <w:rsid w:val="00834C43"/>
    <w:rsid w:val="00834E9B"/>
    <w:rsid w:val="008353A1"/>
    <w:rsid w:val="00836671"/>
    <w:rsid w:val="00837306"/>
    <w:rsid w:val="00837415"/>
    <w:rsid w:val="00837862"/>
    <w:rsid w:val="00837C98"/>
    <w:rsid w:val="0084020C"/>
    <w:rsid w:val="0084217C"/>
    <w:rsid w:val="0084314D"/>
    <w:rsid w:val="008446BF"/>
    <w:rsid w:val="008458BF"/>
    <w:rsid w:val="00845E33"/>
    <w:rsid w:val="0084666A"/>
    <w:rsid w:val="00847E8B"/>
    <w:rsid w:val="008519F6"/>
    <w:rsid w:val="00851B97"/>
    <w:rsid w:val="00853027"/>
    <w:rsid w:val="0085533C"/>
    <w:rsid w:val="00855B19"/>
    <w:rsid w:val="008560E8"/>
    <w:rsid w:val="00856E4F"/>
    <w:rsid w:val="0085777A"/>
    <w:rsid w:val="00857AA7"/>
    <w:rsid w:val="00860F04"/>
    <w:rsid w:val="008611A7"/>
    <w:rsid w:val="0086131B"/>
    <w:rsid w:val="00864504"/>
    <w:rsid w:val="00864FCD"/>
    <w:rsid w:val="008700FA"/>
    <w:rsid w:val="008704F9"/>
    <w:rsid w:val="008712B1"/>
    <w:rsid w:val="00871338"/>
    <w:rsid w:val="008716ED"/>
    <w:rsid w:val="00871EAA"/>
    <w:rsid w:val="008725CD"/>
    <w:rsid w:val="00875F01"/>
    <w:rsid w:val="00877144"/>
    <w:rsid w:val="0088039C"/>
    <w:rsid w:val="0088145B"/>
    <w:rsid w:val="008817FC"/>
    <w:rsid w:val="00882E6C"/>
    <w:rsid w:val="00884823"/>
    <w:rsid w:val="00884B97"/>
    <w:rsid w:val="00884CDF"/>
    <w:rsid w:val="00884F25"/>
    <w:rsid w:val="00885463"/>
    <w:rsid w:val="00887029"/>
    <w:rsid w:val="00887239"/>
    <w:rsid w:val="008873B6"/>
    <w:rsid w:val="00892376"/>
    <w:rsid w:val="00892729"/>
    <w:rsid w:val="00892D5F"/>
    <w:rsid w:val="00892DE9"/>
    <w:rsid w:val="008951A3"/>
    <w:rsid w:val="008951B9"/>
    <w:rsid w:val="0089556A"/>
    <w:rsid w:val="00897717"/>
    <w:rsid w:val="00897865"/>
    <w:rsid w:val="008978B4"/>
    <w:rsid w:val="008A1451"/>
    <w:rsid w:val="008A3A52"/>
    <w:rsid w:val="008A521F"/>
    <w:rsid w:val="008A57C4"/>
    <w:rsid w:val="008B1355"/>
    <w:rsid w:val="008B1642"/>
    <w:rsid w:val="008B3410"/>
    <w:rsid w:val="008B4D13"/>
    <w:rsid w:val="008B4EDD"/>
    <w:rsid w:val="008B52BB"/>
    <w:rsid w:val="008B7475"/>
    <w:rsid w:val="008C1627"/>
    <w:rsid w:val="008C48B8"/>
    <w:rsid w:val="008C4C54"/>
    <w:rsid w:val="008C5840"/>
    <w:rsid w:val="008C6111"/>
    <w:rsid w:val="008C6631"/>
    <w:rsid w:val="008C7164"/>
    <w:rsid w:val="008D2684"/>
    <w:rsid w:val="008D3246"/>
    <w:rsid w:val="008D3C2C"/>
    <w:rsid w:val="008D5F48"/>
    <w:rsid w:val="008D649D"/>
    <w:rsid w:val="008D7873"/>
    <w:rsid w:val="008D7E79"/>
    <w:rsid w:val="008E012A"/>
    <w:rsid w:val="008E2969"/>
    <w:rsid w:val="008E42A4"/>
    <w:rsid w:val="008E453C"/>
    <w:rsid w:val="008E4DAA"/>
    <w:rsid w:val="008E54F2"/>
    <w:rsid w:val="008E5AD5"/>
    <w:rsid w:val="008E717F"/>
    <w:rsid w:val="008E749A"/>
    <w:rsid w:val="008E7DA3"/>
    <w:rsid w:val="008F14B9"/>
    <w:rsid w:val="008F48DF"/>
    <w:rsid w:val="008F69F0"/>
    <w:rsid w:val="008F71EF"/>
    <w:rsid w:val="00901B9D"/>
    <w:rsid w:val="00902A65"/>
    <w:rsid w:val="00903C1E"/>
    <w:rsid w:val="00903D0F"/>
    <w:rsid w:val="00904B3C"/>
    <w:rsid w:val="00905846"/>
    <w:rsid w:val="0090589E"/>
    <w:rsid w:val="009067DF"/>
    <w:rsid w:val="00907ED6"/>
    <w:rsid w:val="0091001A"/>
    <w:rsid w:val="009100EB"/>
    <w:rsid w:val="0091106D"/>
    <w:rsid w:val="0091113E"/>
    <w:rsid w:val="00912101"/>
    <w:rsid w:val="009139D5"/>
    <w:rsid w:val="00914E17"/>
    <w:rsid w:val="009179F5"/>
    <w:rsid w:val="00917C9E"/>
    <w:rsid w:val="00920A68"/>
    <w:rsid w:val="00921702"/>
    <w:rsid w:val="0092354C"/>
    <w:rsid w:val="00923BEB"/>
    <w:rsid w:val="009250CF"/>
    <w:rsid w:val="00925279"/>
    <w:rsid w:val="009260B9"/>
    <w:rsid w:val="0092714F"/>
    <w:rsid w:val="00927961"/>
    <w:rsid w:val="009312A8"/>
    <w:rsid w:val="00931DA5"/>
    <w:rsid w:val="0093220F"/>
    <w:rsid w:val="00932742"/>
    <w:rsid w:val="00932D3C"/>
    <w:rsid w:val="00932EFD"/>
    <w:rsid w:val="00936A89"/>
    <w:rsid w:val="0093721C"/>
    <w:rsid w:val="009402D6"/>
    <w:rsid w:val="00941CCC"/>
    <w:rsid w:val="009424FC"/>
    <w:rsid w:val="0094617B"/>
    <w:rsid w:val="009463F9"/>
    <w:rsid w:val="00946FAD"/>
    <w:rsid w:val="00947F2C"/>
    <w:rsid w:val="00953ADB"/>
    <w:rsid w:val="00953CD5"/>
    <w:rsid w:val="00954BE2"/>
    <w:rsid w:val="00956A30"/>
    <w:rsid w:val="00956D63"/>
    <w:rsid w:val="00956DB5"/>
    <w:rsid w:val="009613EC"/>
    <w:rsid w:val="0096232C"/>
    <w:rsid w:val="009625D5"/>
    <w:rsid w:val="00965FC1"/>
    <w:rsid w:val="0096775D"/>
    <w:rsid w:val="0096793C"/>
    <w:rsid w:val="009711D8"/>
    <w:rsid w:val="009714D1"/>
    <w:rsid w:val="00971DC5"/>
    <w:rsid w:val="00974265"/>
    <w:rsid w:val="009768D1"/>
    <w:rsid w:val="00976A0B"/>
    <w:rsid w:val="00977AB8"/>
    <w:rsid w:val="009805AF"/>
    <w:rsid w:val="00982015"/>
    <w:rsid w:val="009845C5"/>
    <w:rsid w:val="00985B70"/>
    <w:rsid w:val="009868DA"/>
    <w:rsid w:val="00986B5A"/>
    <w:rsid w:val="009925E0"/>
    <w:rsid w:val="00992EC5"/>
    <w:rsid w:val="00993F95"/>
    <w:rsid w:val="00996BE1"/>
    <w:rsid w:val="0099752D"/>
    <w:rsid w:val="009A497E"/>
    <w:rsid w:val="009A4FA5"/>
    <w:rsid w:val="009A5B81"/>
    <w:rsid w:val="009A79CC"/>
    <w:rsid w:val="009B13FD"/>
    <w:rsid w:val="009B400F"/>
    <w:rsid w:val="009B462C"/>
    <w:rsid w:val="009B478C"/>
    <w:rsid w:val="009B52CF"/>
    <w:rsid w:val="009B62FC"/>
    <w:rsid w:val="009B71ED"/>
    <w:rsid w:val="009B7445"/>
    <w:rsid w:val="009C2257"/>
    <w:rsid w:val="009C3535"/>
    <w:rsid w:val="009C374B"/>
    <w:rsid w:val="009C4A23"/>
    <w:rsid w:val="009C5948"/>
    <w:rsid w:val="009C5FDF"/>
    <w:rsid w:val="009C63E0"/>
    <w:rsid w:val="009C694D"/>
    <w:rsid w:val="009C759D"/>
    <w:rsid w:val="009C76A0"/>
    <w:rsid w:val="009D0B35"/>
    <w:rsid w:val="009D0D9A"/>
    <w:rsid w:val="009D105E"/>
    <w:rsid w:val="009D2F79"/>
    <w:rsid w:val="009D4730"/>
    <w:rsid w:val="009D55A7"/>
    <w:rsid w:val="009D5EAA"/>
    <w:rsid w:val="009D72B8"/>
    <w:rsid w:val="009E04D1"/>
    <w:rsid w:val="009E4292"/>
    <w:rsid w:val="009E439B"/>
    <w:rsid w:val="009E5CD1"/>
    <w:rsid w:val="009E7AAC"/>
    <w:rsid w:val="009E7B52"/>
    <w:rsid w:val="009E7DD2"/>
    <w:rsid w:val="009F0634"/>
    <w:rsid w:val="009F0C86"/>
    <w:rsid w:val="009F20E4"/>
    <w:rsid w:val="009F345B"/>
    <w:rsid w:val="009F3C49"/>
    <w:rsid w:val="009F4395"/>
    <w:rsid w:val="009F4E9F"/>
    <w:rsid w:val="009F7220"/>
    <w:rsid w:val="009F77A0"/>
    <w:rsid w:val="00A000B7"/>
    <w:rsid w:val="00A01A9C"/>
    <w:rsid w:val="00A03B51"/>
    <w:rsid w:val="00A050D6"/>
    <w:rsid w:val="00A05C9E"/>
    <w:rsid w:val="00A076D0"/>
    <w:rsid w:val="00A105F6"/>
    <w:rsid w:val="00A129F3"/>
    <w:rsid w:val="00A12DA3"/>
    <w:rsid w:val="00A12FFA"/>
    <w:rsid w:val="00A13DC8"/>
    <w:rsid w:val="00A1440A"/>
    <w:rsid w:val="00A14D70"/>
    <w:rsid w:val="00A166FF"/>
    <w:rsid w:val="00A176C2"/>
    <w:rsid w:val="00A211E9"/>
    <w:rsid w:val="00A213CC"/>
    <w:rsid w:val="00A2202B"/>
    <w:rsid w:val="00A22C90"/>
    <w:rsid w:val="00A2686E"/>
    <w:rsid w:val="00A26FB5"/>
    <w:rsid w:val="00A2799F"/>
    <w:rsid w:val="00A27D77"/>
    <w:rsid w:val="00A36BAF"/>
    <w:rsid w:val="00A36FB2"/>
    <w:rsid w:val="00A40436"/>
    <w:rsid w:val="00A40487"/>
    <w:rsid w:val="00A41683"/>
    <w:rsid w:val="00A43ED5"/>
    <w:rsid w:val="00A4452B"/>
    <w:rsid w:val="00A466A3"/>
    <w:rsid w:val="00A4697D"/>
    <w:rsid w:val="00A47050"/>
    <w:rsid w:val="00A47C3D"/>
    <w:rsid w:val="00A47C47"/>
    <w:rsid w:val="00A50C8B"/>
    <w:rsid w:val="00A538BC"/>
    <w:rsid w:val="00A53B6A"/>
    <w:rsid w:val="00A540B9"/>
    <w:rsid w:val="00A572D2"/>
    <w:rsid w:val="00A57626"/>
    <w:rsid w:val="00A604A2"/>
    <w:rsid w:val="00A60EF3"/>
    <w:rsid w:val="00A612B3"/>
    <w:rsid w:val="00A616CA"/>
    <w:rsid w:val="00A6197F"/>
    <w:rsid w:val="00A626E9"/>
    <w:rsid w:val="00A63E1B"/>
    <w:rsid w:val="00A65D09"/>
    <w:rsid w:val="00A6642E"/>
    <w:rsid w:val="00A70A42"/>
    <w:rsid w:val="00A7141F"/>
    <w:rsid w:val="00A72556"/>
    <w:rsid w:val="00A74B39"/>
    <w:rsid w:val="00A75FBD"/>
    <w:rsid w:val="00A76256"/>
    <w:rsid w:val="00A76429"/>
    <w:rsid w:val="00A76994"/>
    <w:rsid w:val="00A76A63"/>
    <w:rsid w:val="00A76A66"/>
    <w:rsid w:val="00A83B60"/>
    <w:rsid w:val="00A85D1B"/>
    <w:rsid w:val="00A87CFD"/>
    <w:rsid w:val="00A9071D"/>
    <w:rsid w:val="00A925EB"/>
    <w:rsid w:val="00A92888"/>
    <w:rsid w:val="00A92AE3"/>
    <w:rsid w:val="00A92F8B"/>
    <w:rsid w:val="00A93C02"/>
    <w:rsid w:val="00A94B4E"/>
    <w:rsid w:val="00A94D21"/>
    <w:rsid w:val="00A9528A"/>
    <w:rsid w:val="00A96A59"/>
    <w:rsid w:val="00A9783B"/>
    <w:rsid w:val="00AA0BF0"/>
    <w:rsid w:val="00AA5BFF"/>
    <w:rsid w:val="00AA5C9F"/>
    <w:rsid w:val="00AA6FA8"/>
    <w:rsid w:val="00AA7568"/>
    <w:rsid w:val="00AB04D9"/>
    <w:rsid w:val="00AB17C4"/>
    <w:rsid w:val="00AB1C2F"/>
    <w:rsid w:val="00AB2224"/>
    <w:rsid w:val="00AB3E0D"/>
    <w:rsid w:val="00AB42F9"/>
    <w:rsid w:val="00AB6790"/>
    <w:rsid w:val="00AB7F1B"/>
    <w:rsid w:val="00AC08DA"/>
    <w:rsid w:val="00AC0AFC"/>
    <w:rsid w:val="00AC2245"/>
    <w:rsid w:val="00AC373A"/>
    <w:rsid w:val="00AC3F01"/>
    <w:rsid w:val="00AC4815"/>
    <w:rsid w:val="00AC6640"/>
    <w:rsid w:val="00AC7700"/>
    <w:rsid w:val="00AD057D"/>
    <w:rsid w:val="00AD0934"/>
    <w:rsid w:val="00AD0A15"/>
    <w:rsid w:val="00AD2032"/>
    <w:rsid w:val="00AD2D37"/>
    <w:rsid w:val="00AD74D3"/>
    <w:rsid w:val="00AE152F"/>
    <w:rsid w:val="00AE2C93"/>
    <w:rsid w:val="00AE2EEE"/>
    <w:rsid w:val="00AE3288"/>
    <w:rsid w:val="00AE38A5"/>
    <w:rsid w:val="00AE3B38"/>
    <w:rsid w:val="00AE3E36"/>
    <w:rsid w:val="00AE4A45"/>
    <w:rsid w:val="00AE7F77"/>
    <w:rsid w:val="00AF0EFC"/>
    <w:rsid w:val="00AF3258"/>
    <w:rsid w:val="00AF3831"/>
    <w:rsid w:val="00AF5397"/>
    <w:rsid w:val="00AF6C4F"/>
    <w:rsid w:val="00B01209"/>
    <w:rsid w:val="00B037E6"/>
    <w:rsid w:val="00B05534"/>
    <w:rsid w:val="00B05989"/>
    <w:rsid w:val="00B061B7"/>
    <w:rsid w:val="00B1108B"/>
    <w:rsid w:val="00B1142B"/>
    <w:rsid w:val="00B11653"/>
    <w:rsid w:val="00B11C2E"/>
    <w:rsid w:val="00B12C23"/>
    <w:rsid w:val="00B13553"/>
    <w:rsid w:val="00B14E5E"/>
    <w:rsid w:val="00B172A6"/>
    <w:rsid w:val="00B172F6"/>
    <w:rsid w:val="00B17C86"/>
    <w:rsid w:val="00B21FB9"/>
    <w:rsid w:val="00B22357"/>
    <w:rsid w:val="00B22715"/>
    <w:rsid w:val="00B24D90"/>
    <w:rsid w:val="00B264C9"/>
    <w:rsid w:val="00B279AE"/>
    <w:rsid w:val="00B27BC9"/>
    <w:rsid w:val="00B3054C"/>
    <w:rsid w:val="00B32F52"/>
    <w:rsid w:val="00B34524"/>
    <w:rsid w:val="00B34707"/>
    <w:rsid w:val="00B34D9E"/>
    <w:rsid w:val="00B3707A"/>
    <w:rsid w:val="00B371CD"/>
    <w:rsid w:val="00B37329"/>
    <w:rsid w:val="00B3766E"/>
    <w:rsid w:val="00B37A0A"/>
    <w:rsid w:val="00B4010A"/>
    <w:rsid w:val="00B41A88"/>
    <w:rsid w:val="00B43167"/>
    <w:rsid w:val="00B432DB"/>
    <w:rsid w:val="00B43BAA"/>
    <w:rsid w:val="00B466F3"/>
    <w:rsid w:val="00B46D36"/>
    <w:rsid w:val="00B50752"/>
    <w:rsid w:val="00B510AF"/>
    <w:rsid w:val="00B5280C"/>
    <w:rsid w:val="00B528FA"/>
    <w:rsid w:val="00B536AE"/>
    <w:rsid w:val="00B541E6"/>
    <w:rsid w:val="00B554C2"/>
    <w:rsid w:val="00B564F5"/>
    <w:rsid w:val="00B575A7"/>
    <w:rsid w:val="00B600CE"/>
    <w:rsid w:val="00B610A5"/>
    <w:rsid w:val="00B62BCC"/>
    <w:rsid w:val="00B63D75"/>
    <w:rsid w:val="00B6614C"/>
    <w:rsid w:val="00B67223"/>
    <w:rsid w:val="00B70C3D"/>
    <w:rsid w:val="00B7222C"/>
    <w:rsid w:val="00B726B8"/>
    <w:rsid w:val="00B73211"/>
    <w:rsid w:val="00B748A1"/>
    <w:rsid w:val="00B770FA"/>
    <w:rsid w:val="00B77CF5"/>
    <w:rsid w:val="00B801BC"/>
    <w:rsid w:val="00B8054F"/>
    <w:rsid w:val="00B815F3"/>
    <w:rsid w:val="00B83C78"/>
    <w:rsid w:val="00B84408"/>
    <w:rsid w:val="00B85BB6"/>
    <w:rsid w:val="00B8657A"/>
    <w:rsid w:val="00B8754A"/>
    <w:rsid w:val="00B9100D"/>
    <w:rsid w:val="00B92C8F"/>
    <w:rsid w:val="00B93CD5"/>
    <w:rsid w:val="00B94F8E"/>
    <w:rsid w:val="00B955CF"/>
    <w:rsid w:val="00B963C5"/>
    <w:rsid w:val="00B96B23"/>
    <w:rsid w:val="00B96D3A"/>
    <w:rsid w:val="00B96F2B"/>
    <w:rsid w:val="00BA0E4D"/>
    <w:rsid w:val="00BA2024"/>
    <w:rsid w:val="00BA2249"/>
    <w:rsid w:val="00BA2423"/>
    <w:rsid w:val="00BA390D"/>
    <w:rsid w:val="00BA4496"/>
    <w:rsid w:val="00BA5A28"/>
    <w:rsid w:val="00BA5C99"/>
    <w:rsid w:val="00BB12F5"/>
    <w:rsid w:val="00BB1CFB"/>
    <w:rsid w:val="00BB3C96"/>
    <w:rsid w:val="00BB463D"/>
    <w:rsid w:val="00BB4BAE"/>
    <w:rsid w:val="00BB4DD0"/>
    <w:rsid w:val="00BB7124"/>
    <w:rsid w:val="00BB7A77"/>
    <w:rsid w:val="00BC08C9"/>
    <w:rsid w:val="00BC210A"/>
    <w:rsid w:val="00BC40D2"/>
    <w:rsid w:val="00BC5411"/>
    <w:rsid w:val="00BC692C"/>
    <w:rsid w:val="00BC6AC8"/>
    <w:rsid w:val="00BD0663"/>
    <w:rsid w:val="00BD0E1A"/>
    <w:rsid w:val="00BD11CB"/>
    <w:rsid w:val="00BD152C"/>
    <w:rsid w:val="00BD1D04"/>
    <w:rsid w:val="00BD24DA"/>
    <w:rsid w:val="00BD283F"/>
    <w:rsid w:val="00BD36CA"/>
    <w:rsid w:val="00BD46E0"/>
    <w:rsid w:val="00BD58FF"/>
    <w:rsid w:val="00BD6300"/>
    <w:rsid w:val="00BD731D"/>
    <w:rsid w:val="00BE0AD6"/>
    <w:rsid w:val="00BE0C44"/>
    <w:rsid w:val="00BE14CD"/>
    <w:rsid w:val="00BE178F"/>
    <w:rsid w:val="00BE76B2"/>
    <w:rsid w:val="00BF0808"/>
    <w:rsid w:val="00BF0BBF"/>
    <w:rsid w:val="00BF0C8F"/>
    <w:rsid w:val="00BF3C1C"/>
    <w:rsid w:val="00BF4DE9"/>
    <w:rsid w:val="00BF4E2B"/>
    <w:rsid w:val="00BF692D"/>
    <w:rsid w:val="00C023A7"/>
    <w:rsid w:val="00C03266"/>
    <w:rsid w:val="00C03862"/>
    <w:rsid w:val="00C07649"/>
    <w:rsid w:val="00C10629"/>
    <w:rsid w:val="00C11D43"/>
    <w:rsid w:val="00C120F9"/>
    <w:rsid w:val="00C12D9A"/>
    <w:rsid w:val="00C1382A"/>
    <w:rsid w:val="00C13A55"/>
    <w:rsid w:val="00C13ACC"/>
    <w:rsid w:val="00C13B51"/>
    <w:rsid w:val="00C155E6"/>
    <w:rsid w:val="00C1610F"/>
    <w:rsid w:val="00C1695D"/>
    <w:rsid w:val="00C16DD1"/>
    <w:rsid w:val="00C20591"/>
    <w:rsid w:val="00C209A5"/>
    <w:rsid w:val="00C21253"/>
    <w:rsid w:val="00C21CC1"/>
    <w:rsid w:val="00C22111"/>
    <w:rsid w:val="00C23EE2"/>
    <w:rsid w:val="00C27EB4"/>
    <w:rsid w:val="00C302A9"/>
    <w:rsid w:val="00C309D0"/>
    <w:rsid w:val="00C31FE2"/>
    <w:rsid w:val="00C3348E"/>
    <w:rsid w:val="00C360C7"/>
    <w:rsid w:val="00C40AE5"/>
    <w:rsid w:val="00C40F50"/>
    <w:rsid w:val="00C40FB1"/>
    <w:rsid w:val="00C44A1A"/>
    <w:rsid w:val="00C44C51"/>
    <w:rsid w:val="00C45982"/>
    <w:rsid w:val="00C500EE"/>
    <w:rsid w:val="00C51631"/>
    <w:rsid w:val="00C56579"/>
    <w:rsid w:val="00C56EB4"/>
    <w:rsid w:val="00C56F21"/>
    <w:rsid w:val="00C57DFF"/>
    <w:rsid w:val="00C62342"/>
    <w:rsid w:val="00C628CE"/>
    <w:rsid w:val="00C63F73"/>
    <w:rsid w:val="00C63FE6"/>
    <w:rsid w:val="00C6425C"/>
    <w:rsid w:val="00C64799"/>
    <w:rsid w:val="00C67407"/>
    <w:rsid w:val="00C67437"/>
    <w:rsid w:val="00C707AA"/>
    <w:rsid w:val="00C71EDE"/>
    <w:rsid w:val="00C71F9E"/>
    <w:rsid w:val="00C739D6"/>
    <w:rsid w:val="00C74961"/>
    <w:rsid w:val="00C75A8A"/>
    <w:rsid w:val="00C75E77"/>
    <w:rsid w:val="00C76ABC"/>
    <w:rsid w:val="00C76BEE"/>
    <w:rsid w:val="00C8021D"/>
    <w:rsid w:val="00C80C18"/>
    <w:rsid w:val="00C81B89"/>
    <w:rsid w:val="00C82DF5"/>
    <w:rsid w:val="00C832AD"/>
    <w:rsid w:val="00C8465A"/>
    <w:rsid w:val="00C84803"/>
    <w:rsid w:val="00C84DFE"/>
    <w:rsid w:val="00C85A2F"/>
    <w:rsid w:val="00C86283"/>
    <w:rsid w:val="00C86468"/>
    <w:rsid w:val="00C87556"/>
    <w:rsid w:val="00C87ED2"/>
    <w:rsid w:val="00C87F62"/>
    <w:rsid w:val="00C92DC0"/>
    <w:rsid w:val="00C941CC"/>
    <w:rsid w:val="00C95E03"/>
    <w:rsid w:val="00C964CD"/>
    <w:rsid w:val="00C96EE6"/>
    <w:rsid w:val="00CA1028"/>
    <w:rsid w:val="00CA1EF5"/>
    <w:rsid w:val="00CA2838"/>
    <w:rsid w:val="00CA2FCB"/>
    <w:rsid w:val="00CA4B48"/>
    <w:rsid w:val="00CA586A"/>
    <w:rsid w:val="00CA59E0"/>
    <w:rsid w:val="00CA79DE"/>
    <w:rsid w:val="00CB0CB4"/>
    <w:rsid w:val="00CB3F72"/>
    <w:rsid w:val="00CB4E73"/>
    <w:rsid w:val="00CB520A"/>
    <w:rsid w:val="00CB6BB2"/>
    <w:rsid w:val="00CB6E15"/>
    <w:rsid w:val="00CB7378"/>
    <w:rsid w:val="00CC2560"/>
    <w:rsid w:val="00CC2D56"/>
    <w:rsid w:val="00CC472F"/>
    <w:rsid w:val="00CC59D6"/>
    <w:rsid w:val="00CD031F"/>
    <w:rsid w:val="00CD1100"/>
    <w:rsid w:val="00CD3189"/>
    <w:rsid w:val="00CD3816"/>
    <w:rsid w:val="00CD5F8F"/>
    <w:rsid w:val="00CD69DB"/>
    <w:rsid w:val="00CE2105"/>
    <w:rsid w:val="00CE25A5"/>
    <w:rsid w:val="00CE2BBC"/>
    <w:rsid w:val="00CE3A03"/>
    <w:rsid w:val="00CE3FC6"/>
    <w:rsid w:val="00CE452B"/>
    <w:rsid w:val="00CE5341"/>
    <w:rsid w:val="00CE5C95"/>
    <w:rsid w:val="00CE66FF"/>
    <w:rsid w:val="00CF1173"/>
    <w:rsid w:val="00CF1979"/>
    <w:rsid w:val="00CF2459"/>
    <w:rsid w:val="00CF2660"/>
    <w:rsid w:val="00CF3429"/>
    <w:rsid w:val="00CF3B8B"/>
    <w:rsid w:val="00CF3FFC"/>
    <w:rsid w:val="00CF5C15"/>
    <w:rsid w:val="00CF7D17"/>
    <w:rsid w:val="00CF7F87"/>
    <w:rsid w:val="00D011A7"/>
    <w:rsid w:val="00D05815"/>
    <w:rsid w:val="00D060D4"/>
    <w:rsid w:val="00D0669C"/>
    <w:rsid w:val="00D067F3"/>
    <w:rsid w:val="00D06D4E"/>
    <w:rsid w:val="00D06D59"/>
    <w:rsid w:val="00D06D82"/>
    <w:rsid w:val="00D07156"/>
    <w:rsid w:val="00D106EA"/>
    <w:rsid w:val="00D10E1D"/>
    <w:rsid w:val="00D11B6B"/>
    <w:rsid w:val="00D12E6C"/>
    <w:rsid w:val="00D13058"/>
    <w:rsid w:val="00D13D48"/>
    <w:rsid w:val="00D1473D"/>
    <w:rsid w:val="00D15ACA"/>
    <w:rsid w:val="00D17250"/>
    <w:rsid w:val="00D17C08"/>
    <w:rsid w:val="00D20665"/>
    <w:rsid w:val="00D209F8"/>
    <w:rsid w:val="00D211EB"/>
    <w:rsid w:val="00D23598"/>
    <w:rsid w:val="00D24150"/>
    <w:rsid w:val="00D25F5E"/>
    <w:rsid w:val="00D26634"/>
    <w:rsid w:val="00D271D8"/>
    <w:rsid w:val="00D2783F"/>
    <w:rsid w:val="00D27F34"/>
    <w:rsid w:val="00D3132D"/>
    <w:rsid w:val="00D3700F"/>
    <w:rsid w:val="00D40592"/>
    <w:rsid w:val="00D415C9"/>
    <w:rsid w:val="00D41D0E"/>
    <w:rsid w:val="00D42BA2"/>
    <w:rsid w:val="00D44FCC"/>
    <w:rsid w:val="00D47326"/>
    <w:rsid w:val="00D4773B"/>
    <w:rsid w:val="00D47922"/>
    <w:rsid w:val="00D47D63"/>
    <w:rsid w:val="00D51B3F"/>
    <w:rsid w:val="00D523ED"/>
    <w:rsid w:val="00D53355"/>
    <w:rsid w:val="00D55F35"/>
    <w:rsid w:val="00D5613D"/>
    <w:rsid w:val="00D574BD"/>
    <w:rsid w:val="00D57852"/>
    <w:rsid w:val="00D57F83"/>
    <w:rsid w:val="00D62533"/>
    <w:rsid w:val="00D626CA"/>
    <w:rsid w:val="00D63092"/>
    <w:rsid w:val="00D63570"/>
    <w:rsid w:val="00D63FCD"/>
    <w:rsid w:val="00D646AF"/>
    <w:rsid w:val="00D66B80"/>
    <w:rsid w:val="00D71090"/>
    <w:rsid w:val="00D714A1"/>
    <w:rsid w:val="00D72826"/>
    <w:rsid w:val="00D733E1"/>
    <w:rsid w:val="00D73652"/>
    <w:rsid w:val="00D73B3A"/>
    <w:rsid w:val="00D74B8F"/>
    <w:rsid w:val="00D759A3"/>
    <w:rsid w:val="00D765DA"/>
    <w:rsid w:val="00D768F0"/>
    <w:rsid w:val="00D768F5"/>
    <w:rsid w:val="00D76DE4"/>
    <w:rsid w:val="00D77360"/>
    <w:rsid w:val="00D777DD"/>
    <w:rsid w:val="00D810B7"/>
    <w:rsid w:val="00D81EAF"/>
    <w:rsid w:val="00D8343A"/>
    <w:rsid w:val="00D90E47"/>
    <w:rsid w:val="00D911D6"/>
    <w:rsid w:val="00D91F8F"/>
    <w:rsid w:val="00D93A73"/>
    <w:rsid w:val="00D95F0F"/>
    <w:rsid w:val="00D97BF3"/>
    <w:rsid w:val="00DA05E8"/>
    <w:rsid w:val="00DA11FE"/>
    <w:rsid w:val="00DA2025"/>
    <w:rsid w:val="00DA686B"/>
    <w:rsid w:val="00DA6C7A"/>
    <w:rsid w:val="00DA785E"/>
    <w:rsid w:val="00DA7C96"/>
    <w:rsid w:val="00DA7D6E"/>
    <w:rsid w:val="00DA7E84"/>
    <w:rsid w:val="00DB0D85"/>
    <w:rsid w:val="00DB1AD1"/>
    <w:rsid w:val="00DB284F"/>
    <w:rsid w:val="00DB3689"/>
    <w:rsid w:val="00DB46F7"/>
    <w:rsid w:val="00DB5B7E"/>
    <w:rsid w:val="00DB7A03"/>
    <w:rsid w:val="00DC0462"/>
    <w:rsid w:val="00DC0C5A"/>
    <w:rsid w:val="00DC1250"/>
    <w:rsid w:val="00DC12C6"/>
    <w:rsid w:val="00DC140E"/>
    <w:rsid w:val="00DC1636"/>
    <w:rsid w:val="00DC26A7"/>
    <w:rsid w:val="00DC42AA"/>
    <w:rsid w:val="00DC4662"/>
    <w:rsid w:val="00DC4C0C"/>
    <w:rsid w:val="00DC7285"/>
    <w:rsid w:val="00DC7D56"/>
    <w:rsid w:val="00DC7DE8"/>
    <w:rsid w:val="00DD3B9C"/>
    <w:rsid w:val="00DD3E3C"/>
    <w:rsid w:val="00DD4334"/>
    <w:rsid w:val="00DD4BBB"/>
    <w:rsid w:val="00DD4FFA"/>
    <w:rsid w:val="00DD5120"/>
    <w:rsid w:val="00DD51AB"/>
    <w:rsid w:val="00DD542E"/>
    <w:rsid w:val="00DD6973"/>
    <w:rsid w:val="00DE122F"/>
    <w:rsid w:val="00DE411B"/>
    <w:rsid w:val="00DE43F0"/>
    <w:rsid w:val="00DE452F"/>
    <w:rsid w:val="00DE46CC"/>
    <w:rsid w:val="00DE4923"/>
    <w:rsid w:val="00DE571A"/>
    <w:rsid w:val="00DE628D"/>
    <w:rsid w:val="00DE6871"/>
    <w:rsid w:val="00DE68A9"/>
    <w:rsid w:val="00DE7C5E"/>
    <w:rsid w:val="00DF1289"/>
    <w:rsid w:val="00DF32BC"/>
    <w:rsid w:val="00DF5951"/>
    <w:rsid w:val="00DF5D6B"/>
    <w:rsid w:val="00DF63C2"/>
    <w:rsid w:val="00DF78F3"/>
    <w:rsid w:val="00E0443F"/>
    <w:rsid w:val="00E062B2"/>
    <w:rsid w:val="00E07182"/>
    <w:rsid w:val="00E0767C"/>
    <w:rsid w:val="00E07AE0"/>
    <w:rsid w:val="00E133CC"/>
    <w:rsid w:val="00E15A19"/>
    <w:rsid w:val="00E206E8"/>
    <w:rsid w:val="00E20BB5"/>
    <w:rsid w:val="00E20C5E"/>
    <w:rsid w:val="00E21249"/>
    <w:rsid w:val="00E21394"/>
    <w:rsid w:val="00E22155"/>
    <w:rsid w:val="00E22628"/>
    <w:rsid w:val="00E24059"/>
    <w:rsid w:val="00E24772"/>
    <w:rsid w:val="00E2512D"/>
    <w:rsid w:val="00E32CEB"/>
    <w:rsid w:val="00E33709"/>
    <w:rsid w:val="00E34A25"/>
    <w:rsid w:val="00E35982"/>
    <w:rsid w:val="00E4148B"/>
    <w:rsid w:val="00E415B5"/>
    <w:rsid w:val="00E416CE"/>
    <w:rsid w:val="00E418C0"/>
    <w:rsid w:val="00E4241B"/>
    <w:rsid w:val="00E43627"/>
    <w:rsid w:val="00E445BC"/>
    <w:rsid w:val="00E4537B"/>
    <w:rsid w:val="00E45DF6"/>
    <w:rsid w:val="00E469BD"/>
    <w:rsid w:val="00E46AA9"/>
    <w:rsid w:val="00E511E9"/>
    <w:rsid w:val="00E52739"/>
    <w:rsid w:val="00E55193"/>
    <w:rsid w:val="00E55D8B"/>
    <w:rsid w:val="00E560DE"/>
    <w:rsid w:val="00E56B7A"/>
    <w:rsid w:val="00E61C0C"/>
    <w:rsid w:val="00E625F7"/>
    <w:rsid w:val="00E638CF"/>
    <w:rsid w:val="00E63A20"/>
    <w:rsid w:val="00E63F08"/>
    <w:rsid w:val="00E64A7D"/>
    <w:rsid w:val="00E669B3"/>
    <w:rsid w:val="00E66F0E"/>
    <w:rsid w:val="00E67173"/>
    <w:rsid w:val="00E672BC"/>
    <w:rsid w:val="00E679DE"/>
    <w:rsid w:val="00E7033C"/>
    <w:rsid w:val="00E70A43"/>
    <w:rsid w:val="00E719CC"/>
    <w:rsid w:val="00E720D0"/>
    <w:rsid w:val="00E729C2"/>
    <w:rsid w:val="00E73F49"/>
    <w:rsid w:val="00E75B6E"/>
    <w:rsid w:val="00E75C32"/>
    <w:rsid w:val="00E77A99"/>
    <w:rsid w:val="00E800EA"/>
    <w:rsid w:val="00E822C5"/>
    <w:rsid w:val="00E829D7"/>
    <w:rsid w:val="00E82CEE"/>
    <w:rsid w:val="00E8303F"/>
    <w:rsid w:val="00E86408"/>
    <w:rsid w:val="00E86C91"/>
    <w:rsid w:val="00E9170F"/>
    <w:rsid w:val="00E926EA"/>
    <w:rsid w:val="00E94DD4"/>
    <w:rsid w:val="00E9687E"/>
    <w:rsid w:val="00E96C95"/>
    <w:rsid w:val="00E96CED"/>
    <w:rsid w:val="00E97948"/>
    <w:rsid w:val="00EA0209"/>
    <w:rsid w:val="00EA10EC"/>
    <w:rsid w:val="00EA3284"/>
    <w:rsid w:val="00EA330B"/>
    <w:rsid w:val="00EA3F51"/>
    <w:rsid w:val="00EA4A4E"/>
    <w:rsid w:val="00EA6033"/>
    <w:rsid w:val="00EA6067"/>
    <w:rsid w:val="00EA670B"/>
    <w:rsid w:val="00EA7D88"/>
    <w:rsid w:val="00EB07DD"/>
    <w:rsid w:val="00EB13AB"/>
    <w:rsid w:val="00EB3BBF"/>
    <w:rsid w:val="00EB4530"/>
    <w:rsid w:val="00EB4CC6"/>
    <w:rsid w:val="00EB5A78"/>
    <w:rsid w:val="00EB7166"/>
    <w:rsid w:val="00EC0836"/>
    <w:rsid w:val="00EC1F3C"/>
    <w:rsid w:val="00EC22FC"/>
    <w:rsid w:val="00EC2DA4"/>
    <w:rsid w:val="00EC32AE"/>
    <w:rsid w:val="00EC5C70"/>
    <w:rsid w:val="00EC5D34"/>
    <w:rsid w:val="00EC7B59"/>
    <w:rsid w:val="00EC7CC3"/>
    <w:rsid w:val="00ED1724"/>
    <w:rsid w:val="00ED297E"/>
    <w:rsid w:val="00ED4946"/>
    <w:rsid w:val="00ED5417"/>
    <w:rsid w:val="00ED6A21"/>
    <w:rsid w:val="00ED6AE5"/>
    <w:rsid w:val="00ED6F54"/>
    <w:rsid w:val="00ED758B"/>
    <w:rsid w:val="00EE1CA8"/>
    <w:rsid w:val="00EE5C52"/>
    <w:rsid w:val="00EE5E3E"/>
    <w:rsid w:val="00EE7790"/>
    <w:rsid w:val="00EE7E7B"/>
    <w:rsid w:val="00EF039D"/>
    <w:rsid w:val="00EF1B57"/>
    <w:rsid w:val="00EF1D73"/>
    <w:rsid w:val="00EF261B"/>
    <w:rsid w:val="00EF2856"/>
    <w:rsid w:val="00EF3B07"/>
    <w:rsid w:val="00EF3B2D"/>
    <w:rsid w:val="00EF3F1B"/>
    <w:rsid w:val="00EF60A8"/>
    <w:rsid w:val="00EF6294"/>
    <w:rsid w:val="00EF716F"/>
    <w:rsid w:val="00EF77F8"/>
    <w:rsid w:val="00F0005F"/>
    <w:rsid w:val="00F00082"/>
    <w:rsid w:val="00F00244"/>
    <w:rsid w:val="00F002E0"/>
    <w:rsid w:val="00F00BF7"/>
    <w:rsid w:val="00F01FAD"/>
    <w:rsid w:val="00F0237F"/>
    <w:rsid w:val="00F037F1"/>
    <w:rsid w:val="00F06A4D"/>
    <w:rsid w:val="00F10C0B"/>
    <w:rsid w:val="00F11B7C"/>
    <w:rsid w:val="00F11DBE"/>
    <w:rsid w:val="00F13197"/>
    <w:rsid w:val="00F13530"/>
    <w:rsid w:val="00F14C2D"/>
    <w:rsid w:val="00F17D73"/>
    <w:rsid w:val="00F20434"/>
    <w:rsid w:val="00F21A6E"/>
    <w:rsid w:val="00F22AD6"/>
    <w:rsid w:val="00F23355"/>
    <w:rsid w:val="00F24E89"/>
    <w:rsid w:val="00F25C23"/>
    <w:rsid w:val="00F275CC"/>
    <w:rsid w:val="00F27C62"/>
    <w:rsid w:val="00F310A5"/>
    <w:rsid w:val="00F3135B"/>
    <w:rsid w:val="00F31436"/>
    <w:rsid w:val="00F318B8"/>
    <w:rsid w:val="00F32386"/>
    <w:rsid w:val="00F32A8B"/>
    <w:rsid w:val="00F32FB7"/>
    <w:rsid w:val="00F33924"/>
    <w:rsid w:val="00F34D52"/>
    <w:rsid w:val="00F34E7E"/>
    <w:rsid w:val="00F350A6"/>
    <w:rsid w:val="00F35EF5"/>
    <w:rsid w:val="00F37A17"/>
    <w:rsid w:val="00F404DD"/>
    <w:rsid w:val="00F413E4"/>
    <w:rsid w:val="00F41E47"/>
    <w:rsid w:val="00F42285"/>
    <w:rsid w:val="00F43435"/>
    <w:rsid w:val="00F445F5"/>
    <w:rsid w:val="00F446FB"/>
    <w:rsid w:val="00F458D3"/>
    <w:rsid w:val="00F45BB5"/>
    <w:rsid w:val="00F4634E"/>
    <w:rsid w:val="00F46CB3"/>
    <w:rsid w:val="00F50451"/>
    <w:rsid w:val="00F504B9"/>
    <w:rsid w:val="00F5372F"/>
    <w:rsid w:val="00F55491"/>
    <w:rsid w:val="00F564DC"/>
    <w:rsid w:val="00F56908"/>
    <w:rsid w:val="00F56B97"/>
    <w:rsid w:val="00F57981"/>
    <w:rsid w:val="00F57D2D"/>
    <w:rsid w:val="00F57D7B"/>
    <w:rsid w:val="00F601E0"/>
    <w:rsid w:val="00F601E3"/>
    <w:rsid w:val="00F60F66"/>
    <w:rsid w:val="00F62550"/>
    <w:rsid w:val="00F635CC"/>
    <w:rsid w:val="00F65CDC"/>
    <w:rsid w:val="00F67299"/>
    <w:rsid w:val="00F704C0"/>
    <w:rsid w:val="00F706C1"/>
    <w:rsid w:val="00F709E8"/>
    <w:rsid w:val="00F70EB7"/>
    <w:rsid w:val="00F715C8"/>
    <w:rsid w:val="00F7389C"/>
    <w:rsid w:val="00F73A87"/>
    <w:rsid w:val="00F75B96"/>
    <w:rsid w:val="00F769EE"/>
    <w:rsid w:val="00F76DCD"/>
    <w:rsid w:val="00F829BD"/>
    <w:rsid w:val="00F83408"/>
    <w:rsid w:val="00F83E8B"/>
    <w:rsid w:val="00F84D67"/>
    <w:rsid w:val="00F86E12"/>
    <w:rsid w:val="00F86FD7"/>
    <w:rsid w:val="00F8721F"/>
    <w:rsid w:val="00F91B01"/>
    <w:rsid w:val="00F91BBE"/>
    <w:rsid w:val="00F92D11"/>
    <w:rsid w:val="00F932C2"/>
    <w:rsid w:val="00F9355C"/>
    <w:rsid w:val="00F93F37"/>
    <w:rsid w:val="00F954BE"/>
    <w:rsid w:val="00F95646"/>
    <w:rsid w:val="00F95B75"/>
    <w:rsid w:val="00FA0218"/>
    <w:rsid w:val="00FA0315"/>
    <w:rsid w:val="00FA0D0A"/>
    <w:rsid w:val="00FA2EE0"/>
    <w:rsid w:val="00FA3E86"/>
    <w:rsid w:val="00FA5B7B"/>
    <w:rsid w:val="00FA641D"/>
    <w:rsid w:val="00FA687F"/>
    <w:rsid w:val="00FA688E"/>
    <w:rsid w:val="00FA6D0A"/>
    <w:rsid w:val="00FB1A98"/>
    <w:rsid w:val="00FB362E"/>
    <w:rsid w:val="00FB49E6"/>
    <w:rsid w:val="00FB5668"/>
    <w:rsid w:val="00FB5945"/>
    <w:rsid w:val="00FB5A42"/>
    <w:rsid w:val="00FB6B26"/>
    <w:rsid w:val="00FB6C71"/>
    <w:rsid w:val="00FB7D38"/>
    <w:rsid w:val="00FC1B05"/>
    <w:rsid w:val="00FC20E7"/>
    <w:rsid w:val="00FC274E"/>
    <w:rsid w:val="00FC2779"/>
    <w:rsid w:val="00FC2781"/>
    <w:rsid w:val="00FC3192"/>
    <w:rsid w:val="00FC3757"/>
    <w:rsid w:val="00FC4B3B"/>
    <w:rsid w:val="00FC5F36"/>
    <w:rsid w:val="00FC5FC9"/>
    <w:rsid w:val="00FD0989"/>
    <w:rsid w:val="00FD0AA2"/>
    <w:rsid w:val="00FD1B84"/>
    <w:rsid w:val="00FD1FF2"/>
    <w:rsid w:val="00FD2B66"/>
    <w:rsid w:val="00FD2E12"/>
    <w:rsid w:val="00FD38D2"/>
    <w:rsid w:val="00FD3F00"/>
    <w:rsid w:val="00FD4C4D"/>
    <w:rsid w:val="00FD5CE7"/>
    <w:rsid w:val="00FD6582"/>
    <w:rsid w:val="00FD757D"/>
    <w:rsid w:val="00FE00C4"/>
    <w:rsid w:val="00FE0F7F"/>
    <w:rsid w:val="00FE0F9B"/>
    <w:rsid w:val="00FE1D4D"/>
    <w:rsid w:val="00FE1E26"/>
    <w:rsid w:val="00FE6E8A"/>
    <w:rsid w:val="00FF04B1"/>
    <w:rsid w:val="00FF4A74"/>
    <w:rsid w:val="00FF4ED2"/>
    <w:rsid w:val="00FF55F2"/>
    <w:rsid w:val="00FF566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8F3C7E4-59B0-46E3-8711-FA9C2372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D37"/>
    <w:pPr>
      <w:spacing w:before="240" w:after="240"/>
      <w:jc w:val="both"/>
    </w:pPr>
    <w:rPr>
      <w:rFonts w:ascii="Arial" w:hAnsi="Arial"/>
      <w:szCs w:val="24"/>
    </w:rPr>
  </w:style>
  <w:style w:type="paragraph" w:styleId="Heading1">
    <w:name w:val="heading 1"/>
    <w:basedOn w:val="Normal"/>
    <w:next w:val="Normal"/>
    <w:link w:val="Heading1Char"/>
    <w:uiPriority w:val="99"/>
    <w:qFormat/>
    <w:rsid w:val="004127E9"/>
    <w:pPr>
      <w:keepNext/>
      <w:spacing w:after="120"/>
      <w:outlineLvl w:val="0"/>
    </w:pPr>
    <w:rPr>
      <w:rFonts w:cs="Arial"/>
      <w:b/>
      <w:bCs/>
      <w:kern w:val="32"/>
      <w:sz w:val="28"/>
      <w:szCs w:val="32"/>
    </w:rPr>
  </w:style>
  <w:style w:type="paragraph" w:styleId="Heading2">
    <w:name w:val="heading 2"/>
    <w:basedOn w:val="Normal"/>
    <w:next w:val="Normal"/>
    <w:link w:val="Heading2Char"/>
    <w:uiPriority w:val="99"/>
    <w:qFormat/>
    <w:rsid w:val="004127E9"/>
    <w:pPr>
      <w:keepNext/>
      <w:spacing w:after="0"/>
      <w:outlineLvl w:val="1"/>
    </w:pPr>
    <w:rPr>
      <w:rFonts w:cs="Arial"/>
      <w:b/>
      <w:bCs/>
      <w:iCs/>
      <w:smallCaps/>
      <w:color w:val="FFFFFF"/>
      <w:sz w:val="26"/>
      <w:szCs w:val="28"/>
    </w:rPr>
  </w:style>
  <w:style w:type="paragraph" w:styleId="Heading3">
    <w:name w:val="heading 3"/>
    <w:basedOn w:val="Normal"/>
    <w:next w:val="Normal"/>
    <w:link w:val="Heading3Char"/>
    <w:uiPriority w:val="99"/>
    <w:rsid w:val="004127E9"/>
    <w:pPr>
      <w:keepNext/>
      <w:spacing w:after="60"/>
      <w:outlineLvl w:val="2"/>
    </w:pPr>
    <w:rPr>
      <w:rFonts w:cs="Arial"/>
      <w:b/>
      <w:bCs/>
      <w:szCs w:val="26"/>
    </w:rPr>
  </w:style>
  <w:style w:type="paragraph" w:styleId="Heading4">
    <w:name w:val="heading 4"/>
    <w:basedOn w:val="Normal"/>
    <w:next w:val="Normal"/>
    <w:link w:val="Heading4Char"/>
    <w:semiHidden/>
    <w:unhideWhenUsed/>
    <w:qFormat/>
    <w:locked/>
    <w:rsid w:val="00F7389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D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27D1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27D1B"/>
    <w:rPr>
      <w:rFonts w:asciiTheme="majorHAnsi" w:eastAsiaTheme="majorEastAsia" w:hAnsiTheme="majorHAnsi" w:cstheme="majorBidi"/>
      <w:b/>
      <w:bCs/>
      <w:sz w:val="26"/>
      <w:szCs w:val="26"/>
    </w:rPr>
  </w:style>
  <w:style w:type="paragraph" w:styleId="Footer">
    <w:name w:val="footer"/>
    <w:basedOn w:val="Normal"/>
    <w:link w:val="FooterChar"/>
    <w:uiPriority w:val="99"/>
    <w:rsid w:val="004127E9"/>
    <w:pPr>
      <w:tabs>
        <w:tab w:val="center" w:pos="4320"/>
        <w:tab w:val="right" w:pos="8640"/>
      </w:tabs>
    </w:pPr>
  </w:style>
  <w:style w:type="character" w:customStyle="1" w:styleId="FooterChar">
    <w:name w:val="Footer Char"/>
    <w:basedOn w:val="DefaultParagraphFont"/>
    <w:link w:val="Footer"/>
    <w:uiPriority w:val="99"/>
    <w:locked/>
    <w:rsid w:val="008C4C54"/>
    <w:rPr>
      <w:rFonts w:cs="Times New Roman"/>
      <w:sz w:val="24"/>
      <w:szCs w:val="24"/>
    </w:rPr>
  </w:style>
  <w:style w:type="character" w:styleId="Hyperlink">
    <w:name w:val="Hyperlink"/>
    <w:basedOn w:val="DefaultParagraphFont"/>
    <w:uiPriority w:val="99"/>
    <w:rsid w:val="004127E9"/>
    <w:rPr>
      <w:rFonts w:cs="Times New Roman"/>
      <w:color w:val="0000FF"/>
      <w:u w:val="single"/>
    </w:rPr>
  </w:style>
  <w:style w:type="character" w:styleId="PageNumber">
    <w:name w:val="page number"/>
    <w:basedOn w:val="DefaultParagraphFont"/>
    <w:uiPriority w:val="99"/>
    <w:rsid w:val="004127E9"/>
    <w:rPr>
      <w:rFonts w:cs="Times New Roman"/>
    </w:rPr>
  </w:style>
  <w:style w:type="table" w:styleId="TableGrid">
    <w:name w:val="Table Grid"/>
    <w:basedOn w:val="TableNormal"/>
    <w:uiPriority w:val="99"/>
    <w:rsid w:val="004127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0836"/>
    <w:pPr>
      <w:tabs>
        <w:tab w:val="center" w:pos="4320"/>
        <w:tab w:val="right" w:pos="8640"/>
      </w:tabs>
    </w:pPr>
  </w:style>
  <w:style w:type="character" w:customStyle="1" w:styleId="HeaderChar">
    <w:name w:val="Header Char"/>
    <w:basedOn w:val="DefaultParagraphFont"/>
    <w:link w:val="Header"/>
    <w:uiPriority w:val="99"/>
    <w:rsid w:val="00027D1B"/>
    <w:rPr>
      <w:sz w:val="24"/>
      <w:szCs w:val="24"/>
    </w:rPr>
  </w:style>
  <w:style w:type="paragraph" w:styleId="BalloonText">
    <w:name w:val="Balloon Text"/>
    <w:basedOn w:val="Normal"/>
    <w:link w:val="BalloonTextChar"/>
    <w:uiPriority w:val="99"/>
    <w:rsid w:val="0003783F"/>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03783F"/>
    <w:rPr>
      <w:rFonts w:ascii="Tahoma" w:hAnsi="Tahoma" w:cs="Tahoma"/>
      <w:sz w:val="16"/>
      <w:szCs w:val="16"/>
      <w:lang w:eastAsia="en-US"/>
    </w:rPr>
  </w:style>
  <w:style w:type="paragraph" w:styleId="EndnoteText">
    <w:name w:val="endnote text"/>
    <w:basedOn w:val="Normal"/>
    <w:link w:val="EndnoteTextChar"/>
    <w:uiPriority w:val="99"/>
    <w:rsid w:val="008C4C54"/>
    <w:rPr>
      <w:sz w:val="20"/>
      <w:szCs w:val="20"/>
    </w:rPr>
  </w:style>
  <w:style w:type="character" w:customStyle="1" w:styleId="EndnoteTextChar">
    <w:name w:val="Endnote Text Char"/>
    <w:basedOn w:val="DefaultParagraphFont"/>
    <w:link w:val="EndnoteText"/>
    <w:uiPriority w:val="99"/>
    <w:locked/>
    <w:rsid w:val="008C4C54"/>
    <w:rPr>
      <w:rFonts w:cs="Times New Roman"/>
    </w:rPr>
  </w:style>
  <w:style w:type="character" w:styleId="EndnoteReference">
    <w:name w:val="endnote reference"/>
    <w:basedOn w:val="DefaultParagraphFont"/>
    <w:uiPriority w:val="99"/>
    <w:rsid w:val="008C4C54"/>
    <w:rPr>
      <w:rFonts w:cs="Times New Roman"/>
      <w:vertAlign w:val="superscript"/>
    </w:rPr>
  </w:style>
  <w:style w:type="paragraph" w:styleId="FootnoteText">
    <w:name w:val="footnote text"/>
    <w:aliases w:val="fn,single space,footnote text"/>
    <w:basedOn w:val="Normal"/>
    <w:link w:val="FootnoteTextChar"/>
    <w:uiPriority w:val="99"/>
    <w:qFormat/>
    <w:rsid w:val="008C4C54"/>
    <w:rPr>
      <w:sz w:val="20"/>
      <w:szCs w:val="20"/>
    </w:rPr>
  </w:style>
  <w:style w:type="character" w:customStyle="1" w:styleId="FootnoteTextChar">
    <w:name w:val="Footnote Text Char"/>
    <w:aliases w:val="fn Char,single space Char,footnote text Char"/>
    <w:basedOn w:val="DefaultParagraphFont"/>
    <w:link w:val="FootnoteText"/>
    <w:uiPriority w:val="99"/>
    <w:locked/>
    <w:rsid w:val="008C4C54"/>
    <w:rPr>
      <w:rFonts w:cs="Times New Roman"/>
    </w:rPr>
  </w:style>
  <w:style w:type="character" w:styleId="FootnoteReference">
    <w:name w:val="footnote reference"/>
    <w:basedOn w:val="DefaultParagraphFont"/>
    <w:uiPriority w:val="99"/>
    <w:rsid w:val="008C4C54"/>
    <w:rPr>
      <w:rFonts w:cs="Times New Roman"/>
      <w:vertAlign w:val="superscript"/>
    </w:rPr>
  </w:style>
  <w:style w:type="character" w:styleId="CommentReference">
    <w:name w:val="annotation reference"/>
    <w:basedOn w:val="DefaultParagraphFont"/>
    <w:uiPriority w:val="99"/>
    <w:rsid w:val="006F7A08"/>
    <w:rPr>
      <w:rFonts w:cs="Times New Roman"/>
      <w:sz w:val="16"/>
      <w:szCs w:val="16"/>
    </w:rPr>
  </w:style>
  <w:style w:type="paragraph" w:styleId="CommentText">
    <w:name w:val="annotation text"/>
    <w:basedOn w:val="Normal"/>
    <w:link w:val="CommentTextChar"/>
    <w:uiPriority w:val="99"/>
    <w:rsid w:val="006F7A08"/>
    <w:rPr>
      <w:sz w:val="20"/>
      <w:szCs w:val="20"/>
    </w:rPr>
  </w:style>
  <w:style w:type="character" w:customStyle="1" w:styleId="CommentTextChar">
    <w:name w:val="Comment Text Char"/>
    <w:basedOn w:val="DefaultParagraphFont"/>
    <w:link w:val="CommentText"/>
    <w:uiPriority w:val="99"/>
    <w:locked/>
    <w:rsid w:val="006F7A08"/>
    <w:rPr>
      <w:rFonts w:cs="Times New Roman"/>
    </w:rPr>
  </w:style>
  <w:style w:type="paragraph" w:styleId="CommentSubject">
    <w:name w:val="annotation subject"/>
    <w:basedOn w:val="CommentText"/>
    <w:next w:val="CommentText"/>
    <w:link w:val="CommentSubjectChar"/>
    <w:uiPriority w:val="99"/>
    <w:rsid w:val="006F7A08"/>
    <w:rPr>
      <w:b/>
      <w:bCs/>
    </w:rPr>
  </w:style>
  <w:style w:type="character" w:customStyle="1" w:styleId="CommentSubjectChar">
    <w:name w:val="Comment Subject Char"/>
    <w:basedOn w:val="CommentTextChar"/>
    <w:link w:val="CommentSubject"/>
    <w:uiPriority w:val="99"/>
    <w:locked/>
    <w:rsid w:val="006F7A08"/>
    <w:rPr>
      <w:rFonts w:cs="Times New Roman"/>
      <w:b/>
      <w:bCs/>
    </w:rPr>
  </w:style>
  <w:style w:type="paragraph" w:styleId="Revision">
    <w:name w:val="Revision"/>
    <w:hidden/>
    <w:uiPriority w:val="99"/>
    <w:semiHidden/>
    <w:rsid w:val="006F7A08"/>
    <w:rPr>
      <w:sz w:val="24"/>
      <w:szCs w:val="24"/>
    </w:rPr>
  </w:style>
  <w:style w:type="character" w:styleId="FollowedHyperlink">
    <w:name w:val="FollowedHyperlink"/>
    <w:basedOn w:val="DefaultParagraphFont"/>
    <w:uiPriority w:val="99"/>
    <w:rsid w:val="0083197E"/>
    <w:rPr>
      <w:rFonts w:cs="Times New Roman"/>
      <w:color w:val="800080"/>
      <w:u w:val="single"/>
    </w:rPr>
  </w:style>
  <w:style w:type="paragraph" w:styleId="ListParagraph">
    <w:name w:val="List Paragraph"/>
    <w:aliases w:val="Citation List,본문(내용),List Paragraph (numbered (a))"/>
    <w:basedOn w:val="Normal"/>
    <w:link w:val="ListParagraphChar"/>
    <w:uiPriority w:val="34"/>
    <w:qFormat/>
    <w:rsid w:val="005E0E32"/>
    <w:pPr>
      <w:ind w:left="720"/>
    </w:pPr>
  </w:style>
  <w:style w:type="paragraph" w:customStyle="1" w:styleId="Default">
    <w:name w:val="Default"/>
    <w:rsid w:val="00A2686E"/>
    <w:pPr>
      <w:autoSpaceDE w:val="0"/>
      <w:autoSpaceDN w:val="0"/>
      <w:adjustRightInd w:val="0"/>
    </w:pPr>
    <w:rPr>
      <w:color w:val="000000"/>
      <w:sz w:val="24"/>
      <w:szCs w:val="24"/>
    </w:rPr>
  </w:style>
  <w:style w:type="character" w:styleId="SubtleEmphasis">
    <w:name w:val="Subtle Emphasis"/>
    <w:basedOn w:val="DefaultParagraphFont"/>
    <w:uiPriority w:val="19"/>
    <w:qFormat/>
    <w:rsid w:val="00F34D52"/>
    <w:rPr>
      <w:i/>
      <w:iCs/>
      <w:color w:val="808080" w:themeColor="text1" w:themeTint="7F"/>
    </w:rPr>
  </w:style>
  <w:style w:type="paragraph" w:customStyle="1" w:styleId="BodyBold">
    <w:name w:val="Body Bold"/>
    <w:basedOn w:val="Normal"/>
    <w:link w:val="BodyBoldChar"/>
    <w:qFormat/>
    <w:rsid w:val="00F34D52"/>
    <w:pPr>
      <w:spacing w:before="0" w:after="0"/>
      <w:ind w:left="2160" w:right="72" w:hanging="720"/>
    </w:pPr>
    <w:rPr>
      <w:b/>
      <w:color w:val="000000" w:themeColor="text1"/>
      <w:szCs w:val="20"/>
    </w:rPr>
  </w:style>
  <w:style w:type="character" w:customStyle="1" w:styleId="BodyBoldChar">
    <w:name w:val="Body Bold Char"/>
    <w:basedOn w:val="DefaultParagraphFont"/>
    <w:link w:val="BodyBold"/>
    <w:rsid w:val="00F34D52"/>
    <w:rPr>
      <w:rFonts w:ascii="Arial" w:hAnsi="Arial"/>
      <w:b/>
      <w:color w:val="000000" w:themeColor="text1"/>
      <w:szCs w:val="20"/>
    </w:rPr>
  </w:style>
  <w:style w:type="paragraph" w:customStyle="1" w:styleId="Level1list">
    <w:name w:val="Level 1 list"/>
    <w:basedOn w:val="Normal"/>
    <w:link w:val="Level1listChar"/>
    <w:qFormat/>
    <w:rsid w:val="00F34D52"/>
    <w:pPr>
      <w:numPr>
        <w:numId w:val="1"/>
      </w:numPr>
    </w:pPr>
    <w:rPr>
      <w:color w:val="000000" w:themeColor="text1"/>
    </w:rPr>
  </w:style>
  <w:style w:type="character" w:customStyle="1" w:styleId="Level1listChar">
    <w:name w:val="Level 1 list Char"/>
    <w:basedOn w:val="DefaultParagraphFont"/>
    <w:link w:val="Level1list"/>
    <w:rsid w:val="00F34D52"/>
    <w:rPr>
      <w:rFonts w:ascii="Arial" w:hAnsi="Arial"/>
      <w:color w:val="000000" w:themeColor="text1"/>
      <w:szCs w:val="24"/>
    </w:rPr>
  </w:style>
  <w:style w:type="paragraph" w:customStyle="1" w:styleId="CoverInformation">
    <w:name w:val="Cover Information"/>
    <w:basedOn w:val="Normal"/>
    <w:link w:val="CoverInformationChar"/>
    <w:qFormat/>
    <w:rsid w:val="007D3C61"/>
    <w:pPr>
      <w:ind w:left="3600"/>
      <w:jc w:val="left"/>
    </w:pPr>
    <w:rPr>
      <w:rFonts w:cs="Arial"/>
      <w:color w:val="000000" w:themeColor="text1"/>
      <w:szCs w:val="22"/>
    </w:rPr>
  </w:style>
  <w:style w:type="character" w:customStyle="1" w:styleId="CoverInformationChar">
    <w:name w:val="Cover Information Char"/>
    <w:basedOn w:val="DefaultParagraphFont"/>
    <w:link w:val="CoverInformation"/>
    <w:rsid w:val="007D3C61"/>
    <w:rPr>
      <w:rFonts w:ascii="Arial" w:hAnsi="Arial" w:cs="Arial"/>
      <w:color w:val="000000" w:themeColor="text1"/>
    </w:rPr>
  </w:style>
  <w:style w:type="paragraph" w:customStyle="1" w:styleId="FooterPageCatalogue">
    <w:name w:val="Footer/Page/Catalogue"/>
    <w:basedOn w:val="Header"/>
    <w:link w:val="FooterPageCatalogueChar"/>
    <w:qFormat/>
    <w:rsid w:val="00F34D52"/>
    <w:pPr>
      <w:tabs>
        <w:tab w:val="clear" w:pos="4320"/>
        <w:tab w:val="left" w:pos="3240"/>
        <w:tab w:val="center" w:pos="3960"/>
      </w:tabs>
      <w:spacing w:before="0" w:after="0" w:line="360" w:lineRule="auto"/>
      <w:ind w:left="720"/>
      <w:jc w:val="right"/>
    </w:pPr>
    <w:rPr>
      <w:color w:val="000000" w:themeColor="text1"/>
      <w:sz w:val="18"/>
      <w:szCs w:val="20"/>
    </w:rPr>
  </w:style>
  <w:style w:type="character" w:customStyle="1" w:styleId="FooterPageCatalogueChar">
    <w:name w:val="Footer/Page/Catalogue Char"/>
    <w:basedOn w:val="HeaderChar"/>
    <w:link w:val="FooterPageCatalogue"/>
    <w:rsid w:val="00F34D52"/>
    <w:rPr>
      <w:rFonts w:ascii="Arial" w:hAnsi="Arial"/>
      <w:color w:val="000000" w:themeColor="text1"/>
      <w:sz w:val="18"/>
      <w:szCs w:val="20"/>
    </w:rPr>
  </w:style>
  <w:style w:type="paragraph" w:customStyle="1" w:styleId="TitleCover">
    <w:name w:val="Title (Cover)"/>
    <w:basedOn w:val="Normal"/>
    <w:link w:val="TitleCoverChar"/>
    <w:qFormat/>
    <w:rsid w:val="0057347B"/>
    <w:pPr>
      <w:spacing w:after="0"/>
      <w:ind w:left="3600"/>
      <w:jc w:val="left"/>
    </w:pPr>
    <w:rPr>
      <w:rFonts w:cs="Arial"/>
      <w:b/>
      <w:color w:val="5E9741"/>
      <w:sz w:val="64"/>
      <w:szCs w:val="64"/>
    </w:rPr>
  </w:style>
  <w:style w:type="character" w:customStyle="1" w:styleId="TitleCoverChar">
    <w:name w:val="Title (Cover) Char"/>
    <w:basedOn w:val="DefaultParagraphFont"/>
    <w:link w:val="TitleCover"/>
    <w:rsid w:val="0057347B"/>
    <w:rPr>
      <w:rFonts w:ascii="Arial" w:hAnsi="Arial" w:cs="Arial"/>
      <w:b/>
      <w:color w:val="5E9741"/>
      <w:sz w:val="64"/>
      <w:szCs w:val="64"/>
    </w:rPr>
  </w:style>
  <w:style w:type="paragraph" w:customStyle="1" w:styleId="SubtitleCover">
    <w:name w:val="Subtitle (Cover)"/>
    <w:basedOn w:val="Normal"/>
    <w:link w:val="SubtitleCoverChar"/>
    <w:qFormat/>
    <w:rsid w:val="00F34D52"/>
    <w:pPr>
      <w:spacing w:after="0"/>
      <w:ind w:left="3600"/>
    </w:pPr>
    <w:rPr>
      <w:rFonts w:cs="Arial"/>
      <w:b/>
      <w:color w:val="000000" w:themeColor="text1"/>
      <w:sz w:val="44"/>
      <w:szCs w:val="44"/>
    </w:rPr>
  </w:style>
  <w:style w:type="character" w:customStyle="1" w:styleId="SubtitleCoverChar">
    <w:name w:val="Subtitle (Cover) Char"/>
    <w:basedOn w:val="DefaultParagraphFont"/>
    <w:link w:val="SubtitleCover"/>
    <w:rsid w:val="00F34D52"/>
    <w:rPr>
      <w:rFonts w:ascii="Arial" w:hAnsi="Arial" w:cs="Arial"/>
      <w:b/>
      <w:color w:val="000000" w:themeColor="text1"/>
      <w:sz w:val="44"/>
      <w:szCs w:val="44"/>
    </w:rPr>
  </w:style>
  <w:style w:type="paragraph" w:customStyle="1" w:styleId="SectionTitle">
    <w:name w:val="SectionTitle"/>
    <w:basedOn w:val="Heading2"/>
    <w:link w:val="SectionTitleChar"/>
    <w:qFormat/>
    <w:rsid w:val="007A08B0"/>
    <w:pPr>
      <w:spacing w:before="0"/>
    </w:pPr>
    <w:rPr>
      <w:rFonts w:eastAsiaTheme="majorEastAsia"/>
      <w:color w:val="FFFFFF" w:themeColor="background1"/>
      <w:sz w:val="22"/>
    </w:rPr>
  </w:style>
  <w:style w:type="character" w:customStyle="1" w:styleId="SectionTitleChar">
    <w:name w:val="SectionTitle Char"/>
    <w:basedOn w:val="Heading2Char"/>
    <w:link w:val="SectionTitle"/>
    <w:rsid w:val="007A08B0"/>
    <w:rPr>
      <w:rFonts w:ascii="Arial" w:eastAsiaTheme="majorEastAsia" w:hAnsi="Arial" w:cs="Arial"/>
      <w:b/>
      <w:bCs/>
      <w:i w:val="0"/>
      <w:iCs/>
      <w:smallCaps/>
      <w:color w:val="FFFFFF" w:themeColor="background1"/>
      <w:sz w:val="28"/>
      <w:szCs w:val="28"/>
    </w:rPr>
  </w:style>
  <w:style w:type="character" w:styleId="PlaceholderText">
    <w:name w:val="Placeholder Text"/>
    <w:basedOn w:val="DefaultParagraphFont"/>
    <w:uiPriority w:val="99"/>
    <w:semiHidden/>
    <w:rsid w:val="00F34D52"/>
    <w:rPr>
      <w:color w:val="808080"/>
    </w:rPr>
  </w:style>
  <w:style w:type="paragraph" w:styleId="NoSpacing">
    <w:name w:val="No Spacing"/>
    <w:link w:val="NoSpacingChar"/>
    <w:uiPriority w:val="1"/>
    <w:qFormat/>
    <w:rsid w:val="00F34D52"/>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F34D52"/>
    <w:rPr>
      <w:rFonts w:asciiTheme="minorHAnsi" w:eastAsiaTheme="minorEastAsia" w:hAnsiTheme="minorHAnsi" w:cstheme="minorBidi"/>
      <w:lang w:eastAsia="ja-JP"/>
    </w:rPr>
  </w:style>
  <w:style w:type="paragraph" w:customStyle="1" w:styleId="Levelalist">
    <w:name w:val="Level a list"/>
    <w:basedOn w:val="Level1list"/>
    <w:link w:val="LevelalistChar"/>
    <w:rsid w:val="000F3B09"/>
    <w:pPr>
      <w:numPr>
        <w:ilvl w:val="1"/>
      </w:numPr>
      <w:ind w:left="720"/>
    </w:pPr>
  </w:style>
  <w:style w:type="paragraph" w:customStyle="1" w:styleId="Body">
    <w:name w:val="Body"/>
    <w:basedOn w:val="Normal"/>
    <w:link w:val="BodyChar"/>
    <w:rsid w:val="007A08B0"/>
    <w:pPr>
      <w:spacing w:before="0" w:after="0"/>
      <w:ind w:left="1440" w:right="72"/>
    </w:pPr>
    <w:rPr>
      <w:color w:val="000000" w:themeColor="text1"/>
      <w:szCs w:val="20"/>
    </w:rPr>
  </w:style>
  <w:style w:type="character" w:customStyle="1" w:styleId="LevelalistChar">
    <w:name w:val="Level a list Char"/>
    <w:basedOn w:val="Level1listChar"/>
    <w:link w:val="Levelalist"/>
    <w:rsid w:val="000F3B09"/>
    <w:rPr>
      <w:rFonts w:ascii="Arial" w:hAnsi="Arial"/>
      <w:color w:val="000000" w:themeColor="text1"/>
      <w:szCs w:val="24"/>
    </w:rPr>
  </w:style>
  <w:style w:type="character" w:customStyle="1" w:styleId="BodyChar">
    <w:name w:val="Body Char"/>
    <w:basedOn w:val="DefaultParagraphFont"/>
    <w:link w:val="Body"/>
    <w:rsid w:val="007A08B0"/>
    <w:rPr>
      <w:rFonts w:ascii="Arial" w:hAnsi="Arial"/>
      <w:color w:val="000000" w:themeColor="text1"/>
      <w:szCs w:val="20"/>
    </w:rPr>
  </w:style>
  <w:style w:type="paragraph" w:customStyle="1" w:styleId="Draft">
    <w:name w:val="Draft"/>
    <w:basedOn w:val="Normal"/>
    <w:link w:val="DraftChar"/>
    <w:qFormat/>
    <w:rsid w:val="004724BD"/>
    <w:pPr>
      <w:spacing w:before="0" w:after="0"/>
      <w:jc w:val="right"/>
    </w:pPr>
    <w:rPr>
      <w:b/>
      <w:i/>
      <w:color w:val="FF0000"/>
      <w:szCs w:val="22"/>
    </w:rPr>
  </w:style>
  <w:style w:type="character" w:customStyle="1" w:styleId="DraftChar">
    <w:name w:val="Draft Char"/>
    <w:basedOn w:val="DefaultParagraphFont"/>
    <w:link w:val="Draft"/>
    <w:rsid w:val="004724BD"/>
    <w:rPr>
      <w:rFonts w:ascii="Arial" w:hAnsi="Arial"/>
      <w:b/>
      <w:i/>
      <w:color w:val="FF0000"/>
    </w:rPr>
  </w:style>
  <w:style w:type="paragraph" w:customStyle="1" w:styleId="ESSpara">
    <w:name w:val="ESS para"/>
    <w:basedOn w:val="Normal"/>
    <w:link w:val="ESSparaChar"/>
    <w:qFormat/>
    <w:rsid w:val="00C120F9"/>
    <w:pPr>
      <w:numPr>
        <w:numId w:val="43"/>
      </w:numPr>
      <w:spacing w:before="0"/>
    </w:pPr>
    <w:rPr>
      <w:rFonts w:asciiTheme="minorHAnsi" w:eastAsiaTheme="minorEastAsia" w:hAnsiTheme="minorHAnsi" w:cstheme="minorBidi"/>
      <w:lang w:eastAsia="ja-JP"/>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C120F9"/>
    <w:rPr>
      <w:rFonts w:ascii="Arial" w:hAnsi="Arial"/>
      <w:szCs w:val="24"/>
    </w:rPr>
  </w:style>
  <w:style w:type="character" w:customStyle="1" w:styleId="ESSparaChar">
    <w:name w:val="ESS para Char"/>
    <w:basedOn w:val="ListParagraphChar"/>
    <w:link w:val="ESSpara"/>
    <w:rsid w:val="00C120F9"/>
    <w:rPr>
      <w:rFonts w:asciiTheme="minorHAnsi" w:eastAsiaTheme="minorEastAsia" w:hAnsiTheme="minorHAnsi" w:cstheme="minorBidi"/>
      <w:szCs w:val="24"/>
      <w:lang w:eastAsia="ja-JP"/>
    </w:rPr>
  </w:style>
  <w:style w:type="paragraph" w:customStyle="1" w:styleId="essalpha">
    <w:name w:val="ess alpha"/>
    <w:basedOn w:val="ListParagraph"/>
    <w:link w:val="essalphaChar"/>
    <w:qFormat/>
    <w:rsid w:val="00A2799F"/>
    <w:pPr>
      <w:spacing w:before="0"/>
      <w:ind w:left="0"/>
    </w:pPr>
    <w:rPr>
      <w:rFonts w:asciiTheme="minorHAnsi" w:eastAsiaTheme="minorEastAsia" w:hAnsiTheme="minorHAnsi"/>
      <w:szCs w:val="22"/>
    </w:rPr>
  </w:style>
  <w:style w:type="character" w:customStyle="1" w:styleId="essalphaChar">
    <w:name w:val="ess alpha Char"/>
    <w:basedOn w:val="DefaultParagraphFont"/>
    <w:link w:val="essalpha"/>
    <w:rsid w:val="00A2799F"/>
    <w:rPr>
      <w:rFonts w:asciiTheme="minorHAnsi" w:eastAsiaTheme="minorEastAsia" w:hAnsiTheme="minorHAnsi"/>
    </w:rPr>
  </w:style>
  <w:style w:type="character" w:customStyle="1" w:styleId="Heading4Char">
    <w:name w:val="Heading 4 Char"/>
    <w:basedOn w:val="DefaultParagraphFont"/>
    <w:link w:val="Heading4"/>
    <w:semiHidden/>
    <w:rsid w:val="00F7389C"/>
    <w:rPr>
      <w:rFonts w:asciiTheme="majorHAnsi" w:eastAsiaTheme="majorEastAsia" w:hAnsiTheme="majorHAnsi" w:cstheme="majorBidi"/>
      <w:i/>
      <w:iCs/>
      <w:color w:val="365F91" w:themeColor="accent1" w:themeShade="BF"/>
      <w:szCs w:val="24"/>
    </w:rPr>
  </w:style>
  <w:style w:type="paragraph" w:styleId="NormalWeb">
    <w:name w:val="Normal (Web)"/>
    <w:basedOn w:val="Normal"/>
    <w:uiPriority w:val="99"/>
    <w:semiHidden/>
    <w:unhideWhenUsed/>
    <w:rsid w:val="00161CEA"/>
    <w:pPr>
      <w:spacing w:before="100" w:beforeAutospacing="1" w:after="100" w:afterAutospacing="1"/>
      <w:jc w:val="left"/>
    </w:pPr>
    <w:rPr>
      <w:rFonts w:ascii="Times New Roman" w:eastAsiaTheme="minorEastAsia" w:hAnsi="Times New Roman"/>
      <w:sz w:val="24"/>
    </w:rPr>
  </w:style>
  <w:style w:type="paragraph" w:styleId="Date">
    <w:name w:val="Date"/>
    <w:basedOn w:val="Normal"/>
    <w:next w:val="Normal"/>
    <w:link w:val="DateChar"/>
    <w:uiPriority w:val="99"/>
    <w:semiHidden/>
    <w:unhideWhenUsed/>
    <w:rsid w:val="0023517B"/>
  </w:style>
  <w:style w:type="character" w:customStyle="1" w:styleId="DateChar">
    <w:name w:val="Date Char"/>
    <w:basedOn w:val="DefaultParagraphFont"/>
    <w:link w:val="Date"/>
    <w:uiPriority w:val="99"/>
    <w:semiHidden/>
    <w:rsid w:val="0023517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72457">
      <w:bodyDiv w:val="1"/>
      <w:marLeft w:val="0"/>
      <w:marRight w:val="0"/>
      <w:marTop w:val="0"/>
      <w:marBottom w:val="0"/>
      <w:divBdr>
        <w:top w:val="none" w:sz="0" w:space="0" w:color="auto"/>
        <w:left w:val="none" w:sz="0" w:space="0" w:color="auto"/>
        <w:bottom w:val="none" w:sz="0" w:space="0" w:color="auto"/>
        <w:right w:val="none" w:sz="0" w:space="0" w:color="auto"/>
      </w:divBdr>
    </w:div>
    <w:div w:id="1038361546">
      <w:bodyDiv w:val="1"/>
      <w:marLeft w:val="0"/>
      <w:marRight w:val="0"/>
      <w:marTop w:val="0"/>
      <w:marBottom w:val="0"/>
      <w:divBdr>
        <w:top w:val="none" w:sz="0" w:space="0" w:color="auto"/>
        <w:left w:val="none" w:sz="0" w:space="0" w:color="auto"/>
        <w:bottom w:val="none" w:sz="0" w:space="0" w:color="auto"/>
        <w:right w:val="none" w:sz="0" w:space="0" w:color="auto"/>
      </w:divBdr>
    </w:div>
    <w:div w:id="1052849196">
      <w:marLeft w:val="0"/>
      <w:marRight w:val="0"/>
      <w:marTop w:val="0"/>
      <w:marBottom w:val="0"/>
      <w:divBdr>
        <w:top w:val="none" w:sz="0" w:space="0" w:color="auto"/>
        <w:left w:val="none" w:sz="0" w:space="0" w:color="auto"/>
        <w:bottom w:val="none" w:sz="0" w:space="0" w:color="auto"/>
        <w:right w:val="none" w:sz="0" w:space="0" w:color="auto"/>
      </w:divBdr>
    </w:div>
    <w:div w:id="10528491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ndPDocumentTemplate" ma:contentTypeID="0x0101008441420AF9B7B4499E8C34BFE2B3C51C00CA125928615A8D4CB6A3BBEDEE6A447D" ma:contentTypeVersion="1" ma:contentTypeDescription="" ma:contentTypeScope="" ma:versionID="f9e95cdccff1a1930ab019ed89c472ee">
  <xsd:schema xmlns:xsd="http://www.w3.org/2001/XMLSchema" xmlns:xs="http://www.w3.org/2001/XMLSchema" xmlns:p="http://schemas.microsoft.com/office/2006/metadata/properties" xmlns:ns2="b47739f7-2299-4017-a8ba-522812ec877a" targetNamespace="http://schemas.microsoft.com/office/2006/metadata/properties" ma:root="true" ma:fieldsID="e564f38db2cc578374d42c86ecd926c6" ns2:_="">
    <xsd:import namespace="b47739f7-2299-4017-a8ba-522812ec877a"/>
    <xsd:element name="properties">
      <xsd:complexType>
        <xsd:sequence>
          <xsd:element name="documentManagement">
            <xsd:complexType>
              <xsd:all>
                <xsd:element ref="ns2:ppThumbnail" minOccurs="0"/>
                <xsd:element ref="ns2:ppDescription" minOccurs="0"/>
                <xsd:element ref="ns2:ppIs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739f7-2299-4017-a8ba-522812ec877a" elementFormDefault="qualified">
    <xsd:import namespace="http://schemas.microsoft.com/office/2006/documentManagement/types"/>
    <xsd:import namespace="http://schemas.microsoft.com/office/infopath/2007/PartnerControls"/>
    <xsd:element name="ppThumbnail" ma:index="8" nillable="true" ma:displayName="Thumbnail" ma:internalName="ppThumbnail">
      <xsd:simpleType>
        <xsd:restriction base="dms:Unknown"/>
      </xsd:simpleType>
    </xsd:element>
    <xsd:element name="ppDescription" ma:index="9" nillable="true" ma:displayName="Description" ma:internalName="ppDescription">
      <xsd:simpleType>
        <xsd:restriction base="dms:Note"/>
      </xsd:simpleType>
    </xsd:element>
    <xsd:element name="ppIsActive" ma:index="10" nillable="true" ma:displayName="Is Active" ma:default="1" ma:internalName="ppIsAc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Thumbnail xmlns="b47739f7-2299-4017-a8ba-522812ec877a">&lt;img alt="" height="50" src="/sites/PPF/SponsorsIssuersGuide/PublishingImages/Check-list.png" width="50" style="border:0px solid" /&gt;</ppThumbnail>
    <ppDescription xmlns="b47739f7-2299-4017-a8ba-522812ec877a" xsi:nil="true"/>
    <ppIsActive xmlns="b47739f7-2299-4017-a8ba-522812ec877a">true</ppIsActiv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4BE3-C8DB-4CAF-A53A-8BCE3F7FC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739f7-2299-4017-a8ba-522812ec8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8E689-8486-4BBD-8B47-DE4607026F99}">
  <ds:schemaRefs>
    <ds:schemaRef ds:uri="http://schemas.microsoft.com/sharepoint/v3/contenttype/forms"/>
  </ds:schemaRefs>
</ds:datastoreItem>
</file>

<file path=customXml/itemProps3.xml><?xml version="1.0" encoding="utf-8"?>
<ds:datastoreItem xmlns:ds="http://schemas.openxmlformats.org/officeDocument/2006/customXml" ds:itemID="{3206B419-295E-4A98-96CB-E26A37B72D87}">
  <ds:schemaRefs>
    <ds:schemaRef ds:uri="http://schemas.microsoft.com/office/2006/metadata/properties"/>
    <ds:schemaRef ds:uri="http://schemas.microsoft.com/office/infopath/2007/PartnerControls"/>
    <ds:schemaRef ds:uri="b47739f7-2299-4017-a8ba-522812ec877a"/>
  </ds:schemaRefs>
</ds:datastoreItem>
</file>

<file path=customXml/itemProps4.xml><?xml version="1.0" encoding="utf-8"?>
<ds:datastoreItem xmlns:ds="http://schemas.openxmlformats.org/officeDocument/2006/customXml" ds:itemID="{9906BD1B-F417-49BF-BBCF-8502FF8C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6354</Words>
  <Characters>36219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Procedure template</vt:lpstr>
    </vt:vector>
  </TitlesOfParts>
  <Company>The World Bank Group</Company>
  <LinksUpToDate>false</LinksUpToDate>
  <CharactersWithSpaces>42489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creator>rpanh</dc:creator>
  <cp:lastModifiedBy>Diane Joyce Osborne</cp:lastModifiedBy>
  <cp:revision>2</cp:revision>
  <cp:lastPrinted>2015-06-04T23:09:00Z</cp:lastPrinted>
  <dcterms:created xsi:type="dcterms:W3CDTF">2015-08-12T02:33:00Z</dcterms:created>
  <dcterms:modified xsi:type="dcterms:W3CDTF">2015-08-12T02:33:00Z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0x0101008441420AF9B7B4499E8C34BFE2B3C51C00CA125928615A8D4CB6A3BBEDEE6A447D</vt:lpwstr>
  </property>
</Properties>
</file>