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122DDA" w:rsidRDefault="00FB0DE9" w:rsidP="00FB0DE9">
      <w:pPr>
        <w:pStyle w:val="Title"/>
        <w:jc w:val="center"/>
        <w:rPr>
          <w:rFonts w:ascii="Times New Roman" w:hAnsi="Times New Roman"/>
          <w:color w:val="323E4F" w:themeColor="text2" w:themeShade="BF"/>
          <w:sz w:val="24"/>
          <w:szCs w:val="24"/>
        </w:rPr>
      </w:pPr>
      <w:bookmarkStart w:id="0" w:name="_GoBack"/>
      <w:bookmarkEnd w:id="0"/>
      <w:r w:rsidRPr="00122DDA">
        <w:rPr>
          <w:rFonts w:ascii="Times New Roman" w:hAnsi="Times New Roman"/>
          <w:noProof/>
          <w:color w:val="000000"/>
          <w:sz w:val="24"/>
          <w:szCs w:val="24"/>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122DDA" w:rsidRDefault="00FB0DE9" w:rsidP="00FB0DE9">
      <w:pPr>
        <w:spacing w:after="0"/>
        <w:jc w:val="center"/>
        <w:rPr>
          <w:rFonts w:ascii="Times New Roman" w:hAnsi="Times New Roman" w:cs="Times New Roman"/>
          <w:b/>
          <w:color w:val="2E74B5" w:themeColor="accent1" w:themeShade="BF"/>
          <w:sz w:val="24"/>
          <w:szCs w:val="24"/>
        </w:rPr>
      </w:pPr>
      <w:r w:rsidRPr="00122DDA">
        <w:rPr>
          <w:rFonts w:ascii="Times New Roman" w:hAnsi="Times New Roman" w:cs="Times New Roman"/>
          <w:b/>
          <w:color w:val="2E74B5" w:themeColor="accent1" w:themeShade="BF"/>
          <w:sz w:val="24"/>
          <w:szCs w:val="24"/>
        </w:rPr>
        <w:t>Review and Update of the World Bank’s Environmental and Social Safeguard Policies</w:t>
      </w:r>
    </w:p>
    <w:p w:rsidR="00FB0DE9" w:rsidRPr="00122DDA" w:rsidRDefault="00FB0DE9" w:rsidP="00FB0DE9">
      <w:pPr>
        <w:pStyle w:val="Title"/>
        <w:spacing w:after="0"/>
        <w:jc w:val="center"/>
        <w:rPr>
          <w:rFonts w:ascii="Times New Roman" w:hAnsi="Times New Roman"/>
          <w:b/>
          <w:color w:val="2E74B5" w:themeColor="accent1" w:themeShade="BF"/>
          <w:sz w:val="24"/>
          <w:szCs w:val="24"/>
          <w:lang w:bidi="ar-LB"/>
        </w:rPr>
      </w:pPr>
      <w:r w:rsidRPr="00122DDA">
        <w:rPr>
          <w:rFonts w:ascii="Times New Roman" w:hAnsi="Times New Roman"/>
          <w:b/>
          <w:color w:val="2E74B5" w:themeColor="accent1" w:themeShade="BF"/>
          <w:sz w:val="24"/>
          <w:szCs w:val="24"/>
        </w:rPr>
        <w:t xml:space="preserve">Phase </w:t>
      </w:r>
      <w:r w:rsidRPr="00122DDA">
        <w:rPr>
          <w:rFonts w:ascii="Times New Roman" w:hAnsi="Times New Roman"/>
          <w:bCs/>
          <w:color w:val="2E74B5" w:themeColor="accent1" w:themeShade="BF"/>
          <w:sz w:val="24"/>
          <w:szCs w:val="24"/>
          <w:rtl/>
        </w:rPr>
        <w:t>3</w:t>
      </w:r>
    </w:p>
    <w:p w:rsidR="00FB0DE9" w:rsidRPr="00122DDA" w:rsidRDefault="00FB0DE9" w:rsidP="00FB0DE9">
      <w:pPr>
        <w:pStyle w:val="Title"/>
        <w:spacing w:after="0"/>
        <w:jc w:val="center"/>
        <w:rPr>
          <w:rFonts w:ascii="Times New Roman" w:hAnsi="Times New Roman"/>
          <w:b/>
          <w:color w:val="2E74B5" w:themeColor="accent1" w:themeShade="BF"/>
          <w:sz w:val="24"/>
          <w:szCs w:val="24"/>
        </w:rPr>
      </w:pPr>
      <w:r w:rsidRPr="00122DDA">
        <w:rPr>
          <w:rFonts w:ascii="Times New Roman" w:hAnsi="Times New Roman"/>
          <w:b/>
          <w:color w:val="2E74B5" w:themeColor="accent1" w:themeShade="BF"/>
          <w:sz w:val="24"/>
          <w:szCs w:val="24"/>
        </w:rPr>
        <w:t>Feedback Summary</w:t>
      </w:r>
    </w:p>
    <w:p w:rsidR="00FB0DE9" w:rsidRPr="00122DDA"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944F46" w:rsidRPr="00122DDA"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122DDA">
        <w:rPr>
          <w:rFonts w:ascii="Times New Roman" w:hAnsi="Times New Roman" w:cs="Times New Roman"/>
          <w:b/>
          <w:bCs/>
          <w:szCs w:val="24"/>
          <w:lang w:val="en-US"/>
        </w:rPr>
        <w:t xml:space="preserve">Date: </w:t>
      </w:r>
      <w:r w:rsidR="001B697C" w:rsidRPr="00122DDA">
        <w:rPr>
          <w:rFonts w:ascii="Times New Roman" w:hAnsi="Times New Roman" w:cs="Times New Roman"/>
          <w:b/>
          <w:bCs/>
          <w:szCs w:val="24"/>
          <w:lang w:val="en-US"/>
        </w:rPr>
        <w:t xml:space="preserve"> February 8, 2016</w:t>
      </w:r>
    </w:p>
    <w:p w:rsidR="00944F46" w:rsidRPr="00122DDA" w:rsidRDefault="001B697C"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122DDA">
        <w:rPr>
          <w:rFonts w:ascii="Times New Roman" w:hAnsi="Times New Roman" w:cs="Times New Roman"/>
          <w:b/>
          <w:bCs/>
          <w:szCs w:val="24"/>
          <w:lang w:val="en-US"/>
        </w:rPr>
        <w:t>Location</w:t>
      </w:r>
      <w:r w:rsidR="00944F46" w:rsidRPr="00122DDA">
        <w:rPr>
          <w:rFonts w:ascii="Times New Roman" w:hAnsi="Times New Roman" w:cs="Times New Roman"/>
          <w:b/>
          <w:bCs/>
          <w:szCs w:val="24"/>
          <w:lang w:val="en-US"/>
        </w:rPr>
        <w:t xml:space="preserve">: </w:t>
      </w:r>
      <w:r w:rsidRPr="00122DDA">
        <w:rPr>
          <w:rFonts w:ascii="Times New Roman" w:hAnsi="Times New Roman" w:cs="Times New Roman"/>
          <w:b/>
          <w:bCs/>
          <w:szCs w:val="24"/>
          <w:lang w:val="en-US"/>
        </w:rPr>
        <w:t xml:space="preserve"> Addis Ababa, Ethiopia</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122DDA">
        <w:rPr>
          <w:rFonts w:ascii="Times New Roman" w:hAnsi="Times New Roman" w:cs="Times New Roman"/>
          <w:b/>
          <w:bCs/>
          <w:szCs w:val="24"/>
          <w:lang w:val="en-US"/>
        </w:rPr>
        <w:t>Audience</w:t>
      </w:r>
      <w:r w:rsidR="00944F46" w:rsidRPr="00122DDA">
        <w:rPr>
          <w:rFonts w:ascii="Times New Roman" w:hAnsi="Times New Roman" w:cs="Times New Roman"/>
          <w:b/>
          <w:bCs/>
          <w:szCs w:val="24"/>
          <w:lang w:val="en-US"/>
        </w:rPr>
        <w:t xml:space="preserve">: </w:t>
      </w:r>
      <w:r w:rsidR="001B697C" w:rsidRPr="00122DDA">
        <w:rPr>
          <w:rFonts w:ascii="Times New Roman" w:hAnsi="Times New Roman" w:cs="Times New Roman"/>
          <w:b/>
          <w:bCs/>
          <w:szCs w:val="24"/>
          <w:lang w:val="en-US"/>
        </w:rPr>
        <w:t xml:space="preserve"> </w:t>
      </w:r>
      <w:r w:rsidR="00FA4457">
        <w:rPr>
          <w:rFonts w:ascii="Times New Roman" w:hAnsi="Times New Roman" w:cs="Times New Roman"/>
          <w:b/>
          <w:bCs/>
          <w:szCs w:val="24"/>
          <w:lang w:val="en-US"/>
        </w:rPr>
        <w:t xml:space="preserve">Ethiopian </w:t>
      </w:r>
      <w:r w:rsidR="001B697C" w:rsidRPr="00122DDA">
        <w:rPr>
          <w:rFonts w:ascii="Times New Roman" w:hAnsi="Times New Roman" w:cs="Times New Roman"/>
          <w:b/>
          <w:bCs/>
          <w:szCs w:val="24"/>
          <w:lang w:val="en-US"/>
        </w:rPr>
        <w:t>Government Officials</w:t>
      </w:r>
      <w:r w:rsidR="00FA4457">
        <w:rPr>
          <w:rFonts w:ascii="Times New Roman" w:hAnsi="Times New Roman" w:cs="Times New Roman"/>
          <w:b/>
          <w:bCs/>
          <w:szCs w:val="24"/>
          <w:lang w:val="en-US"/>
        </w:rPr>
        <w:t xml:space="preserve"> from Multiple Ministries</w:t>
      </w:r>
    </w:p>
    <w:p w:rsidR="00EF52D4" w:rsidRDefault="00EF52D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EF52D4" w:rsidRDefault="00EF52D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EF52D4">
        <w:rPr>
          <w:rFonts w:ascii="Times New Roman" w:hAnsi="Times New Roman" w:cs="Times New Roman"/>
          <w:b/>
          <w:szCs w:val="24"/>
          <w:lang w:val="en-US"/>
        </w:rPr>
        <w:t>Overall Comments</w:t>
      </w:r>
    </w:p>
    <w:p w:rsidR="00E5707C" w:rsidRPr="00EF52D4" w:rsidRDefault="00E5707C"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p>
    <w:p w:rsidR="00E5707C" w:rsidRDefault="00D15285" w:rsidP="00692D3E">
      <w:pPr>
        <w:pStyle w:val="ListParagraph"/>
        <w:numPr>
          <w:ilvl w:val="0"/>
          <w:numId w:val="28"/>
        </w:numPr>
        <w:rPr>
          <w:rFonts w:ascii="Times New Roman" w:hAnsi="Times New Roman"/>
          <w:sz w:val="24"/>
          <w:szCs w:val="24"/>
        </w:rPr>
      </w:pPr>
      <w:r w:rsidRPr="00E5707C">
        <w:rPr>
          <w:rFonts w:ascii="Times New Roman" w:hAnsi="Times New Roman"/>
          <w:sz w:val="24"/>
          <w:szCs w:val="24"/>
        </w:rPr>
        <w:t xml:space="preserve">The following feedback summary captures the comments that were made during the Consultation Meeting held in Addis Ababa, Ethiopia, with Ethiopian government officials.  </w:t>
      </w:r>
      <w:r w:rsidR="009116C1" w:rsidRPr="00E5707C">
        <w:rPr>
          <w:rFonts w:ascii="Times New Roman" w:eastAsia="Times New Roman" w:hAnsi="Times New Roman"/>
          <w:color w:val="000000"/>
          <w:kern w:val="1"/>
          <w:sz w:val="24"/>
          <w:szCs w:val="24"/>
          <w:lang w:eastAsia="hi-IN" w:bidi="hi-IN"/>
        </w:rPr>
        <w:t xml:space="preserve">The meeting was well attended and included representatives from several government ministries.  The meeting </w:t>
      </w:r>
      <w:r w:rsidR="00132F2E" w:rsidRPr="00E5707C">
        <w:rPr>
          <w:rFonts w:ascii="Times New Roman" w:hAnsi="Times New Roman"/>
          <w:sz w:val="24"/>
          <w:szCs w:val="24"/>
        </w:rPr>
        <w:t xml:space="preserve">was held under Chatham House Rules. </w:t>
      </w:r>
    </w:p>
    <w:p w:rsidR="00E5707C" w:rsidRDefault="00E5707C" w:rsidP="00E5707C">
      <w:pPr>
        <w:pStyle w:val="ListParagraph"/>
        <w:numPr>
          <w:ilvl w:val="0"/>
          <w:numId w:val="28"/>
        </w:numPr>
        <w:rPr>
          <w:rFonts w:ascii="Times New Roman" w:hAnsi="Times New Roman"/>
          <w:sz w:val="24"/>
          <w:szCs w:val="24"/>
        </w:rPr>
      </w:pPr>
      <w:r w:rsidRPr="00E5707C">
        <w:rPr>
          <w:rFonts w:ascii="Times New Roman" w:hAnsi="Times New Roman"/>
          <w:sz w:val="24"/>
          <w:szCs w:val="24"/>
        </w:rPr>
        <w:t xml:space="preserve">In general the Government of Ethiopia acknowledged the need for the review of the old safeguards policies and welcomed the proposed framework and the efforts the Bank is making to get input from its shareholders.  </w:t>
      </w:r>
      <w:r w:rsidRPr="009116C1">
        <w:rPr>
          <w:rFonts w:ascii="Times New Roman" w:hAnsi="Times New Roman"/>
          <w:sz w:val="24"/>
          <w:szCs w:val="24"/>
        </w:rPr>
        <w:t xml:space="preserve">Below are some of the </w:t>
      </w:r>
      <w:r>
        <w:rPr>
          <w:rFonts w:ascii="Times New Roman" w:hAnsi="Times New Roman"/>
          <w:sz w:val="24"/>
          <w:szCs w:val="24"/>
        </w:rPr>
        <w:t xml:space="preserve">general </w:t>
      </w:r>
      <w:r w:rsidRPr="009116C1">
        <w:rPr>
          <w:rFonts w:ascii="Times New Roman" w:hAnsi="Times New Roman"/>
          <w:sz w:val="24"/>
          <w:szCs w:val="24"/>
        </w:rPr>
        <w:t>comments that were stated during the meeting</w:t>
      </w:r>
      <w:r>
        <w:rPr>
          <w:rFonts w:ascii="Times New Roman" w:hAnsi="Times New Roman"/>
          <w:sz w:val="24"/>
          <w:szCs w:val="24"/>
        </w:rPr>
        <w:t xml:space="preserve"> while more specific comments can be found in the table within the various standards.</w:t>
      </w:r>
    </w:p>
    <w:p w:rsidR="00940DDE" w:rsidRPr="009116C1" w:rsidRDefault="00940DDE" w:rsidP="00940DDE">
      <w:pPr>
        <w:pStyle w:val="ListParagraph"/>
        <w:ind w:left="1080"/>
        <w:jc w:val="both"/>
        <w:rPr>
          <w:rFonts w:ascii="Times New Roman" w:hAnsi="Times New Roman"/>
          <w:sz w:val="24"/>
          <w:szCs w:val="24"/>
        </w:rPr>
      </w:pPr>
    </w:p>
    <w:p w:rsidR="009116C1" w:rsidRPr="009116C1" w:rsidRDefault="009116C1" w:rsidP="009116C1">
      <w:pPr>
        <w:pStyle w:val="ListParagraph"/>
        <w:numPr>
          <w:ilvl w:val="1"/>
          <w:numId w:val="28"/>
        </w:numPr>
        <w:rPr>
          <w:rFonts w:ascii="Times New Roman" w:hAnsi="Times New Roman"/>
          <w:sz w:val="24"/>
          <w:szCs w:val="24"/>
        </w:rPr>
      </w:pPr>
      <w:r>
        <w:rPr>
          <w:rFonts w:ascii="Times New Roman" w:hAnsi="Times New Roman"/>
          <w:sz w:val="24"/>
          <w:szCs w:val="24"/>
        </w:rPr>
        <w:t xml:space="preserve">The </w:t>
      </w:r>
      <w:r w:rsidRPr="009116C1">
        <w:rPr>
          <w:rFonts w:ascii="Times New Roman" w:hAnsi="Times New Roman"/>
          <w:b/>
          <w:sz w:val="24"/>
          <w:szCs w:val="24"/>
        </w:rPr>
        <w:t>Government of Ethiopia</w:t>
      </w:r>
      <w:r>
        <w:rPr>
          <w:rFonts w:ascii="Times New Roman" w:hAnsi="Times New Roman"/>
          <w:sz w:val="24"/>
          <w:szCs w:val="24"/>
        </w:rPr>
        <w:t xml:space="preserve"> stated that </w:t>
      </w:r>
      <w:r w:rsidRPr="009116C1">
        <w:rPr>
          <w:rFonts w:ascii="Times New Roman" w:hAnsi="Times New Roman"/>
          <w:sz w:val="24"/>
          <w:szCs w:val="24"/>
        </w:rPr>
        <w:t xml:space="preserve">their national environmental and social management framework was equitable to that of the </w:t>
      </w:r>
      <w:r>
        <w:rPr>
          <w:rFonts w:ascii="Times New Roman" w:hAnsi="Times New Roman"/>
          <w:sz w:val="24"/>
          <w:szCs w:val="24"/>
        </w:rPr>
        <w:t xml:space="preserve">World </w:t>
      </w:r>
      <w:r w:rsidRPr="009116C1">
        <w:rPr>
          <w:rFonts w:ascii="Times New Roman" w:hAnsi="Times New Roman"/>
          <w:sz w:val="24"/>
          <w:szCs w:val="24"/>
        </w:rPr>
        <w:t>Bank.</w:t>
      </w:r>
    </w:p>
    <w:p w:rsidR="009116C1" w:rsidRDefault="009116C1" w:rsidP="009116C1">
      <w:pPr>
        <w:pStyle w:val="ListParagraph"/>
        <w:jc w:val="both"/>
        <w:rPr>
          <w:rFonts w:ascii="Times New Roman" w:hAnsi="Times New Roman"/>
          <w:sz w:val="24"/>
          <w:szCs w:val="24"/>
        </w:rPr>
      </w:pPr>
    </w:p>
    <w:p w:rsidR="009116C1" w:rsidRDefault="009116C1" w:rsidP="009116C1">
      <w:pPr>
        <w:pStyle w:val="ListParagraph"/>
        <w:numPr>
          <w:ilvl w:val="1"/>
          <w:numId w:val="28"/>
        </w:numPr>
        <w:jc w:val="both"/>
        <w:rPr>
          <w:rFonts w:ascii="Times New Roman" w:hAnsi="Times New Roman"/>
          <w:sz w:val="24"/>
          <w:szCs w:val="24"/>
        </w:rPr>
      </w:pPr>
      <w:r>
        <w:rPr>
          <w:rFonts w:ascii="Times New Roman" w:hAnsi="Times New Roman"/>
          <w:sz w:val="24"/>
          <w:szCs w:val="24"/>
        </w:rPr>
        <w:t>The</w:t>
      </w:r>
      <w:r w:rsidR="00E5707C">
        <w:rPr>
          <w:rFonts w:ascii="Times New Roman" w:hAnsi="Times New Roman"/>
          <w:sz w:val="24"/>
          <w:szCs w:val="24"/>
        </w:rPr>
        <w:t>y</w:t>
      </w:r>
      <w:r>
        <w:rPr>
          <w:rFonts w:ascii="Times New Roman" w:hAnsi="Times New Roman"/>
          <w:sz w:val="24"/>
          <w:szCs w:val="24"/>
        </w:rPr>
        <w:t xml:space="preserve"> expressed that issues pertaining to women </w:t>
      </w:r>
      <w:r w:rsidR="00940DDE" w:rsidRPr="009116C1">
        <w:rPr>
          <w:rFonts w:ascii="Times New Roman" w:hAnsi="Times New Roman"/>
          <w:sz w:val="24"/>
          <w:szCs w:val="24"/>
        </w:rPr>
        <w:t xml:space="preserve">deserve a more prominent role in the </w:t>
      </w:r>
      <w:r>
        <w:rPr>
          <w:rFonts w:ascii="Times New Roman" w:hAnsi="Times New Roman"/>
          <w:sz w:val="24"/>
          <w:szCs w:val="24"/>
        </w:rPr>
        <w:t xml:space="preserve">Environmental and Social </w:t>
      </w:r>
      <w:r w:rsidR="00940DDE" w:rsidRPr="009116C1">
        <w:rPr>
          <w:rFonts w:ascii="Times New Roman" w:hAnsi="Times New Roman"/>
          <w:sz w:val="24"/>
          <w:szCs w:val="24"/>
        </w:rPr>
        <w:t>Framework.</w:t>
      </w:r>
    </w:p>
    <w:p w:rsidR="009116C1" w:rsidRPr="009116C1" w:rsidRDefault="009116C1" w:rsidP="009116C1">
      <w:pPr>
        <w:pStyle w:val="ListParagraph"/>
        <w:rPr>
          <w:rFonts w:ascii="Times New Roman" w:hAnsi="Times New Roman"/>
          <w:sz w:val="24"/>
          <w:szCs w:val="24"/>
        </w:rPr>
      </w:pPr>
    </w:p>
    <w:p w:rsidR="00940DDE" w:rsidRPr="009116C1" w:rsidRDefault="00E5707C" w:rsidP="009116C1">
      <w:pPr>
        <w:pStyle w:val="ListParagraph"/>
        <w:numPr>
          <w:ilvl w:val="1"/>
          <w:numId w:val="28"/>
        </w:numPr>
        <w:jc w:val="both"/>
        <w:rPr>
          <w:rFonts w:ascii="Times New Roman" w:hAnsi="Times New Roman"/>
          <w:sz w:val="24"/>
          <w:szCs w:val="24"/>
        </w:rPr>
      </w:pPr>
      <w:r>
        <w:rPr>
          <w:rFonts w:ascii="Times New Roman" w:hAnsi="Times New Roman"/>
          <w:sz w:val="24"/>
          <w:szCs w:val="24"/>
        </w:rPr>
        <w:t>Additionally, t</w:t>
      </w:r>
      <w:r w:rsidR="009116C1" w:rsidRPr="009116C1">
        <w:rPr>
          <w:rFonts w:ascii="Times New Roman" w:hAnsi="Times New Roman"/>
          <w:sz w:val="24"/>
          <w:szCs w:val="24"/>
        </w:rPr>
        <w:t xml:space="preserve">he </w:t>
      </w:r>
      <w:r w:rsidR="009116C1" w:rsidRPr="009116C1">
        <w:rPr>
          <w:rFonts w:ascii="Times New Roman" w:hAnsi="Times New Roman"/>
          <w:b/>
          <w:sz w:val="24"/>
          <w:szCs w:val="24"/>
        </w:rPr>
        <w:t xml:space="preserve">Government </w:t>
      </w:r>
      <w:r w:rsidR="009116C1">
        <w:rPr>
          <w:rFonts w:ascii="Times New Roman" w:hAnsi="Times New Roman"/>
          <w:sz w:val="24"/>
          <w:szCs w:val="24"/>
        </w:rPr>
        <w:t>highlighted that t</w:t>
      </w:r>
      <w:r w:rsidR="00940DDE" w:rsidRPr="009116C1">
        <w:rPr>
          <w:rFonts w:ascii="Times New Roman" w:hAnsi="Times New Roman"/>
          <w:sz w:val="24"/>
          <w:szCs w:val="24"/>
        </w:rPr>
        <w:t xml:space="preserve">here should be greater clarity </w:t>
      </w:r>
      <w:r w:rsidR="009116C1">
        <w:rPr>
          <w:rFonts w:ascii="Times New Roman" w:hAnsi="Times New Roman"/>
          <w:sz w:val="24"/>
          <w:szCs w:val="24"/>
        </w:rPr>
        <w:t xml:space="preserve">regarding how </w:t>
      </w:r>
      <w:r w:rsidR="00940DDE" w:rsidRPr="009116C1">
        <w:rPr>
          <w:rFonts w:ascii="Times New Roman" w:hAnsi="Times New Roman"/>
          <w:sz w:val="24"/>
          <w:szCs w:val="24"/>
        </w:rPr>
        <w:t xml:space="preserve">contractors </w:t>
      </w:r>
      <w:r w:rsidR="009116C1">
        <w:rPr>
          <w:rFonts w:ascii="Times New Roman" w:hAnsi="Times New Roman"/>
          <w:sz w:val="24"/>
          <w:szCs w:val="24"/>
        </w:rPr>
        <w:t>will comply with the proposed Environmental and Social Framework</w:t>
      </w:r>
      <w:r w:rsidR="00940DDE" w:rsidRPr="009116C1">
        <w:rPr>
          <w:rFonts w:ascii="Times New Roman" w:hAnsi="Times New Roman"/>
          <w:sz w:val="24"/>
          <w:szCs w:val="24"/>
        </w:rPr>
        <w:t>.</w:t>
      </w:r>
    </w:p>
    <w:p w:rsidR="00940DDE" w:rsidRPr="009116C1" w:rsidRDefault="00940DDE" w:rsidP="00940DDE">
      <w:pPr>
        <w:pStyle w:val="ListParagraph"/>
        <w:jc w:val="both"/>
        <w:rPr>
          <w:rFonts w:ascii="Times New Roman" w:hAnsi="Times New Roman"/>
          <w:sz w:val="24"/>
          <w:szCs w:val="24"/>
        </w:rPr>
      </w:pPr>
    </w:p>
    <w:p w:rsidR="00940DDE" w:rsidRPr="009116C1" w:rsidRDefault="009116C1" w:rsidP="00940DDE">
      <w:pPr>
        <w:pStyle w:val="ListParagraph"/>
        <w:numPr>
          <w:ilvl w:val="1"/>
          <w:numId w:val="28"/>
        </w:numPr>
        <w:jc w:val="both"/>
        <w:rPr>
          <w:rFonts w:ascii="Times New Roman" w:hAnsi="Times New Roman"/>
          <w:sz w:val="24"/>
          <w:szCs w:val="24"/>
        </w:rPr>
      </w:pPr>
      <w:r w:rsidRPr="009116C1">
        <w:rPr>
          <w:rFonts w:ascii="Times New Roman" w:hAnsi="Times New Roman"/>
          <w:sz w:val="24"/>
          <w:szCs w:val="24"/>
        </w:rPr>
        <w:t>The</w:t>
      </w:r>
      <w:r w:rsidR="00310FEF">
        <w:rPr>
          <w:rFonts w:ascii="Times New Roman" w:hAnsi="Times New Roman"/>
          <w:sz w:val="24"/>
          <w:szCs w:val="24"/>
        </w:rPr>
        <w:t xml:space="preserve">y also </w:t>
      </w:r>
      <w:r w:rsidR="00FA4457">
        <w:rPr>
          <w:rFonts w:ascii="Times New Roman" w:hAnsi="Times New Roman"/>
          <w:sz w:val="24"/>
          <w:szCs w:val="24"/>
        </w:rPr>
        <w:t xml:space="preserve">stated </w:t>
      </w:r>
      <w:r w:rsidR="00940DDE" w:rsidRPr="009116C1">
        <w:rPr>
          <w:rFonts w:ascii="Times New Roman" w:hAnsi="Times New Roman"/>
          <w:color w:val="000000"/>
          <w:sz w:val="24"/>
          <w:szCs w:val="24"/>
        </w:rPr>
        <w:t xml:space="preserve">that there </w:t>
      </w:r>
      <w:r w:rsidR="00310FEF">
        <w:rPr>
          <w:rFonts w:ascii="Times New Roman" w:hAnsi="Times New Roman"/>
          <w:color w:val="000000"/>
          <w:sz w:val="24"/>
          <w:szCs w:val="24"/>
        </w:rPr>
        <w:t xml:space="preserve">was no need for </w:t>
      </w:r>
      <w:r w:rsidR="00FA4457">
        <w:rPr>
          <w:rFonts w:ascii="Times New Roman" w:hAnsi="Times New Roman"/>
          <w:color w:val="000000"/>
          <w:sz w:val="24"/>
          <w:szCs w:val="24"/>
        </w:rPr>
        <w:t xml:space="preserve">explicit </w:t>
      </w:r>
      <w:r w:rsidR="00940DDE" w:rsidRPr="009116C1">
        <w:rPr>
          <w:rFonts w:ascii="Times New Roman" w:hAnsi="Times New Roman"/>
          <w:color w:val="000000"/>
          <w:sz w:val="24"/>
          <w:szCs w:val="24"/>
        </w:rPr>
        <w:t xml:space="preserve">listing of groups </w:t>
      </w:r>
      <w:r w:rsidR="00310FEF">
        <w:rPr>
          <w:rFonts w:ascii="Times New Roman" w:hAnsi="Times New Roman"/>
          <w:color w:val="000000"/>
          <w:sz w:val="24"/>
          <w:szCs w:val="24"/>
        </w:rPr>
        <w:t xml:space="preserve">by religion, sexual orientation and gender identity </w:t>
      </w:r>
      <w:r w:rsidR="00940DDE" w:rsidRPr="009116C1">
        <w:rPr>
          <w:rFonts w:ascii="Times New Roman" w:hAnsi="Times New Roman"/>
          <w:color w:val="000000"/>
          <w:sz w:val="24"/>
          <w:szCs w:val="24"/>
        </w:rPr>
        <w:t xml:space="preserve">in </w:t>
      </w:r>
      <w:r w:rsidR="00FA4457">
        <w:rPr>
          <w:rFonts w:ascii="Times New Roman" w:hAnsi="Times New Roman"/>
          <w:color w:val="000000"/>
          <w:sz w:val="24"/>
          <w:szCs w:val="24"/>
        </w:rPr>
        <w:t xml:space="preserve">the proposed Environmental and Social Framework.  </w:t>
      </w:r>
    </w:p>
    <w:p w:rsidR="00940DDE" w:rsidRPr="009116C1" w:rsidRDefault="00940DDE" w:rsidP="00940DDE">
      <w:pPr>
        <w:pStyle w:val="ListParagraph"/>
        <w:jc w:val="both"/>
        <w:rPr>
          <w:rFonts w:ascii="Times New Roman" w:hAnsi="Times New Roman"/>
          <w:sz w:val="24"/>
          <w:szCs w:val="24"/>
        </w:rPr>
      </w:pPr>
    </w:p>
    <w:p w:rsidR="00940DDE" w:rsidRPr="009116C1" w:rsidRDefault="00FA4457" w:rsidP="00940DDE">
      <w:pPr>
        <w:pStyle w:val="ListParagraph"/>
        <w:numPr>
          <w:ilvl w:val="1"/>
          <w:numId w:val="28"/>
        </w:numPr>
        <w:jc w:val="both"/>
        <w:rPr>
          <w:rFonts w:ascii="Times New Roman" w:hAnsi="Times New Roman"/>
          <w:sz w:val="24"/>
          <w:szCs w:val="24"/>
        </w:rPr>
      </w:pPr>
      <w:r>
        <w:rPr>
          <w:rFonts w:ascii="Times New Roman" w:hAnsi="Times New Roman"/>
          <w:color w:val="000000"/>
          <w:sz w:val="24"/>
          <w:szCs w:val="24"/>
        </w:rPr>
        <w:lastRenderedPageBreak/>
        <w:t xml:space="preserve">Regarding Environmental and Social Standard 7, the </w:t>
      </w:r>
      <w:r w:rsidRPr="009116C1">
        <w:rPr>
          <w:rFonts w:ascii="Times New Roman" w:hAnsi="Times New Roman"/>
          <w:b/>
          <w:sz w:val="24"/>
          <w:szCs w:val="24"/>
        </w:rPr>
        <w:t>Government of Ethiopia</w:t>
      </w:r>
      <w:r w:rsidRPr="009116C1">
        <w:rPr>
          <w:rFonts w:ascii="Times New Roman" w:hAnsi="Times New Roman"/>
          <w:sz w:val="24"/>
          <w:szCs w:val="24"/>
        </w:rPr>
        <w:t xml:space="preserve"> </w:t>
      </w:r>
      <w:r>
        <w:rPr>
          <w:rFonts w:ascii="Times New Roman" w:hAnsi="Times New Roman"/>
          <w:sz w:val="24"/>
          <w:szCs w:val="24"/>
        </w:rPr>
        <w:t xml:space="preserve">stated that it preferred the use of the word </w:t>
      </w:r>
      <w:r w:rsidR="00940DDE" w:rsidRPr="009116C1">
        <w:rPr>
          <w:rFonts w:ascii="Times New Roman" w:hAnsi="Times New Roman"/>
          <w:color w:val="000000"/>
          <w:sz w:val="24"/>
          <w:szCs w:val="24"/>
        </w:rPr>
        <w:t xml:space="preserve">“Consultations” </w:t>
      </w:r>
      <w:r>
        <w:rPr>
          <w:rFonts w:ascii="Times New Roman" w:hAnsi="Times New Roman"/>
          <w:color w:val="000000"/>
          <w:sz w:val="24"/>
          <w:szCs w:val="24"/>
        </w:rPr>
        <w:t xml:space="preserve">over </w:t>
      </w:r>
      <w:r w:rsidR="00940DDE" w:rsidRPr="009116C1">
        <w:rPr>
          <w:rFonts w:ascii="Times New Roman" w:hAnsi="Times New Roman"/>
          <w:color w:val="000000"/>
          <w:sz w:val="24"/>
          <w:szCs w:val="24"/>
        </w:rPr>
        <w:t xml:space="preserve">“Consent.” </w:t>
      </w:r>
    </w:p>
    <w:p w:rsidR="00940DDE" w:rsidRPr="009116C1" w:rsidRDefault="00940DDE" w:rsidP="00940DDE">
      <w:pPr>
        <w:pStyle w:val="ListParagraph"/>
        <w:rPr>
          <w:rFonts w:ascii="Times New Roman" w:hAnsi="Times New Roman"/>
          <w:sz w:val="24"/>
          <w:szCs w:val="24"/>
        </w:rPr>
      </w:pPr>
    </w:p>
    <w:p w:rsidR="00132F2E" w:rsidRPr="009116C1" w:rsidRDefault="00FA4457" w:rsidP="00132F2E">
      <w:pPr>
        <w:pStyle w:val="ListParagraph"/>
        <w:numPr>
          <w:ilvl w:val="1"/>
          <w:numId w:val="28"/>
        </w:numPr>
        <w:rPr>
          <w:rFonts w:ascii="Times New Roman" w:hAnsi="Times New Roman"/>
          <w:sz w:val="24"/>
          <w:szCs w:val="24"/>
        </w:rPr>
      </w:pPr>
      <w:r>
        <w:rPr>
          <w:rFonts w:ascii="Times New Roman" w:hAnsi="Times New Roman"/>
          <w:color w:val="000000"/>
          <w:sz w:val="24"/>
          <w:szCs w:val="24"/>
        </w:rPr>
        <w:t xml:space="preserve">The </w:t>
      </w:r>
      <w:r w:rsidRPr="009116C1">
        <w:rPr>
          <w:rFonts w:ascii="Times New Roman" w:hAnsi="Times New Roman"/>
          <w:b/>
          <w:sz w:val="24"/>
          <w:szCs w:val="24"/>
        </w:rPr>
        <w:t xml:space="preserve">Government </w:t>
      </w:r>
      <w:r>
        <w:rPr>
          <w:rFonts w:ascii="Times New Roman" w:hAnsi="Times New Roman"/>
          <w:sz w:val="24"/>
          <w:szCs w:val="24"/>
        </w:rPr>
        <w:t xml:space="preserve">underscored that </w:t>
      </w:r>
      <w:r w:rsidR="00132F2E" w:rsidRPr="009116C1">
        <w:rPr>
          <w:rFonts w:ascii="Times New Roman" w:hAnsi="Times New Roman"/>
          <w:sz w:val="24"/>
          <w:szCs w:val="24"/>
        </w:rPr>
        <w:t>measuring and monitoring greenhouse gas (GHG) emissions in Bank projects would be a very costly exercise</w:t>
      </w:r>
      <w:r>
        <w:rPr>
          <w:rFonts w:ascii="Times New Roman" w:hAnsi="Times New Roman"/>
          <w:sz w:val="24"/>
          <w:szCs w:val="24"/>
        </w:rPr>
        <w:t xml:space="preserve"> and that it could lead to delaying</w:t>
      </w:r>
      <w:r w:rsidR="00132F2E" w:rsidRPr="009116C1">
        <w:rPr>
          <w:rFonts w:ascii="Times New Roman" w:hAnsi="Times New Roman"/>
          <w:sz w:val="24"/>
          <w:szCs w:val="24"/>
        </w:rPr>
        <w:t xml:space="preserve"> project implementation.</w:t>
      </w:r>
    </w:p>
    <w:p w:rsidR="00940DDE" w:rsidRPr="009116C1" w:rsidRDefault="00940DDE" w:rsidP="00132F2E">
      <w:pPr>
        <w:jc w:val="both"/>
        <w:rPr>
          <w:rFonts w:ascii="Times New Roman" w:hAnsi="Times New Roman" w:cs="Times New Roman"/>
          <w:sz w:val="24"/>
          <w:szCs w:val="24"/>
        </w:rPr>
      </w:pPr>
    </w:p>
    <w:p w:rsidR="00132F2E" w:rsidRPr="00FA4457" w:rsidRDefault="00E1285B" w:rsidP="00132F2E">
      <w:pPr>
        <w:jc w:val="both"/>
        <w:rPr>
          <w:rFonts w:ascii="Times New Roman" w:hAnsi="Times New Roman"/>
          <w:sz w:val="24"/>
          <w:szCs w:val="24"/>
        </w:rPr>
      </w:pPr>
      <w:r w:rsidRPr="00FA4457">
        <w:rPr>
          <w:rFonts w:ascii="Times New Roman" w:hAnsi="Times New Roman" w:cs="Times New Roman"/>
          <w:b/>
          <w:bCs/>
          <w:sz w:val="24"/>
          <w:szCs w:val="24"/>
        </w:rPr>
        <w:t>Key: C = Comment and Q = Question</w:t>
      </w:r>
    </w:p>
    <w:p w:rsidR="00944F46" w:rsidRPr="00122DDA"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5000" w:type="pct"/>
        <w:tblLook w:val="04A0" w:firstRow="1" w:lastRow="0" w:firstColumn="1" w:lastColumn="0" w:noHBand="0" w:noVBand="1"/>
      </w:tblPr>
      <w:tblGrid>
        <w:gridCol w:w="976"/>
        <w:gridCol w:w="2386"/>
        <w:gridCol w:w="5540"/>
        <w:gridCol w:w="5488"/>
      </w:tblGrid>
      <w:tr w:rsidR="00944F46" w:rsidRPr="00122DDA" w:rsidTr="00122DDA">
        <w:tc>
          <w:tcPr>
            <w:tcW w:w="339" w:type="pct"/>
            <w:shd w:val="clear" w:color="auto" w:fill="D9D9D9" w:themeFill="background1" w:themeFillShade="D9"/>
          </w:tcPr>
          <w:p w:rsidR="00944F46" w:rsidRPr="00122DDA" w:rsidRDefault="00944F46" w:rsidP="00944F46">
            <w:pPr>
              <w:jc w:val="center"/>
              <w:rPr>
                <w:rFonts w:ascii="Times New Roman" w:hAnsi="Times New Roman" w:cs="Times New Roman"/>
                <w:b/>
                <w:sz w:val="24"/>
                <w:szCs w:val="24"/>
              </w:rPr>
            </w:pPr>
            <w:r w:rsidRPr="00122DDA">
              <w:rPr>
                <w:rFonts w:ascii="Times New Roman" w:hAnsi="Times New Roman" w:cs="Times New Roman"/>
                <w:b/>
                <w:sz w:val="24"/>
                <w:szCs w:val="24"/>
              </w:rPr>
              <w:t>ESF</w:t>
            </w:r>
          </w:p>
        </w:tc>
        <w:tc>
          <w:tcPr>
            <w:tcW w:w="829" w:type="pct"/>
            <w:shd w:val="clear" w:color="auto" w:fill="D9D9D9" w:themeFill="background1" w:themeFillShade="D9"/>
          </w:tcPr>
          <w:p w:rsidR="00944F46" w:rsidRPr="00122DDA" w:rsidRDefault="00944F46" w:rsidP="00944F46">
            <w:pPr>
              <w:jc w:val="center"/>
              <w:rPr>
                <w:rFonts w:ascii="Times New Roman" w:hAnsi="Times New Roman" w:cs="Times New Roman"/>
                <w:b/>
                <w:sz w:val="24"/>
                <w:szCs w:val="24"/>
              </w:rPr>
            </w:pPr>
            <w:r w:rsidRPr="00122DDA">
              <w:rPr>
                <w:rFonts w:ascii="Times New Roman" w:hAnsi="Times New Roman" w:cs="Times New Roman"/>
                <w:b/>
                <w:sz w:val="24"/>
                <w:szCs w:val="24"/>
              </w:rPr>
              <w:t>Issue</w:t>
            </w:r>
          </w:p>
        </w:tc>
        <w:tc>
          <w:tcPr>
            <w:tcW w:w="1925" w:type="pct"/>
            <w:shd w:val="clear" w:color="auto" w:fill="D9D9D9" w:themeFill="background1" w:themeFillShade="D9"/>
          </w:tcPr>
          <w:p w:rsidR="00944F46" w:rsidRPr="00122DDA" w:rsidRDefault="00944F46" w:rsidP="00944F46">
            <w:pPr>
              <w:jc w:val="center"/>
              <w:rPr>
                <w:rFonts w:ascii="Times New Roman" w:hAnsi="Times New Roman" w:cs="Times New Roman"/>
                <w:b/>
                <w:sz w:val="24"/>
                <w:szCs w:val="24"/>
              </w:rPr>
            </w:pPr>
            <w:r w:rsidRPr="00122DDA">
              <w:rPr>
                <w:rFonts w:ascii="Times New Roman" w:hAnsi="Times New Roman" w:cs="Times New Roman"/>
                <w:b/>
                <w:sz w:val="24"/>
                <w:szCs w:val="24"/>
              </w:rPr>
              <w:t>Items</w:t>
            </w:r>
          </w:p>
        </w:tc>
        <w:tc>
          <w:tcPr>
            <w:tcW w:w="1907" w:type="pct"/>
            <w:shd w:val="clear" w:color="auto" w:fill="D9D9D9" w:themeFill="background1" w:themeFillShade="D9"/>
          </w:tcPr>
          <w:p w:rsidR="00944F46" w:rsidRPr="00122DDA" w:rsidRDefault="00944F46" w:rsidP="00944F46">
            <w:pPr>
              <w:jc w:val="center"/>
              <w:rPr>
                <w:rFonts w:ascii="Times New Roman" w:hAnsi="Times New Roman" w:cs="Times New Roman"/>
                <w:b/>
                <w:sz w:val="24"/>
                <w:szCs w:val="24"/>
              </w:rPr>
            </w:pPr>
            <w:r w:rsidRPr="00122DDA">
              <w:rPr>
                <w:rFonts w:ascii="Times New Roman" w:hAnsi="Times New Roman" w:cs="Times New Roman"/>
                <w:b/>
                <w:sz w:val="24"/>
                <w:szCs w:val="24"/>
              </w:rPr>
              <w:t>Feedback</w:t>
            </w:r>
          </w:p>
        </w:tc>
      </w:tr>
      <w:tr w:rsidR="00944F46" w:rsidRPr="00122DDA" w:rsidTr="00122DDA">
        <w:tc>
          <w:tcPr>
            <w:tcW w:w="339" w:type="pct"/>
            <w:shd w:val="clear" w:color="auto" w:fill="E7E6E6" w:themeFill="background2"/>
          </w:tcPr>
          <w:p w:rsidR="00944F46" w:rsidRPr="00122DDA" w:rsidRDefault="00944F46" w:rsidP="00F248C2">
            <w:pPr>
              <w:rPr>
                <w:rFonts w:ascii="Times New Roman" w:hAnsi="Times New Roman" w:cs="Times New Roman"/>
                <w:color w:val="000000"/>
                <w:sz w:val="24"/>
                <w:szCs w:val="24"/>
              </w:rPr>
            </w:pPr>
            <w:r w:rsidRPr="00122DDA">
              <w:rPr>
                <w:rFonts w:ascii="Times New Roman" w:hAnsi="Times New Roman" w:cs="Times New Roman"/>
                <w:color w:val="000000"/>
                <w:sz w:val="24"/>
                <w:szCs w:val="24"/>
              </w:rPr>
              <w:t>Vision</w:t>
            </w:r>
          </w:p>
        </w:tc>
        <w:tc>
          <w:tcPr>
            <w:tcW w:w="829" w:type="pct"/>
            <w:shd w:val="clear" w:color="auto" w:fill="E7E6E6" w:themeFill="background2"/>
          </w:tcPr>
          <w:p w:rsidR="00944F46" w:rsidRPr="00122DDA" w:rsidRDefault="00944F46" w:rsidP="00F248C2">
            <w:pPr>
              <w:rPr>
                <w:rFonts w:ascii="Times New Roman" w:hAnsi="Times New Roman" w:cs="Times New Roman"/>
                <w:color w:val="000000"/>
                <w:sz w:val="24"/>
                <w:szCs w:val="24"/>
              </w:rPr>
            </w:pPr>
            <w:r w:rsidRPr="00122DDA">
              <w:rPr>
                <w:rFonts w:ascii="Times New Roman" w:hAnsi="Times New Roman" w:cs="Times New Roman"/>
                <w:color w:val="000000"/>
                <w:sz w:val="24"/>
                <w:szCs w:val="24"/>
              </w:rPr>
              <w:t xml:space="preserve">Human Rights </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color w:val="000000"/>
                <w:sz w:val="24"/>
                <w:szCs w:val="24"/>
              </w:rPr>
            </w:pPr>
            <w:r w:rsidRPr="00122DDA">
              <w:rPr>
                <w:rFonts w:ascii="Times New Roman" w:hAnsi="Times New Roman"/>
                <w:color w:val="000000"/>
                <w:sz w:val="24"/>
                <w:szCs w:val="24"/>
              </w:rPr>
              <w:t xml:space="preserve">Approach to  human rights  in the ESF </w:t>
            </w:r>
          </w:p>
        </w:tc>
        <w:tc>
          <w:tcPr>
            <w:tcW w:w="1907" w:type="pct"/>
          </w:tcPr>
          <w:p w:rsidR="00944F46" w:rsidRPr="000726D8" w:rsidRDefault="00944F46" w:rsidP="000726D8">
            <w:pPr>
              <w:jc w:val="both"/>
              <w:rPr>
                <w:rFonts w:ascii="Times New Roman" w:hAnsi="Times New Roman"/>
                <w:color w:val="000000"/>
                <w:sz w:val="24"/>
                <w:szCs w:val="24"/>
              </w:rPr>
            </w:pPr>
          </w:p>
        </w:tc>
      </w:tr>
      <w:tr w:rsidR="00944F46" w:rsidRPr="00122DDA" w:rsidTr="00122DDA">
        <w:tc>
          <w:tcPr>
            <w:tcW w:w="339" w:type="pct"/>
            <w:vMerge w:val="restart"/>
            <w:shd w:val="clear" w:color="auto" w:fill="E7E6E6" w:themeFill="background2"/>
          </w:tcPr>
          <w:p w:rsidR="00944F46" w:rsidRPr="00122DDA" w:rsidRDefault="00944F46" w:rsidP="00895AF5">
            <w:pPr>
              <w:rPr>
                <w:rFonts w:ascii="Times New Roman" w:hAnsi="Times New Roman" w:cs="Times New Roman"/>
                <w:sz w:val="24"/>
                <w:szCs w:val="24"/>
              </w:rPr>
            </w:pPr>
            <w:r w:rsidRPr="00122DDA">
              <w:rPr>
                <w:rFonts w:ascii="Times New Roman" w:hAnsi="Times New Roman" w:cs="Times New Roman"/>
                <w:sz w:val="24"/>
                <w:szCs w:val="24"/>
              </w:rPr>
              <w:t>ESP/</w:t>
            </w:r>
          </w:p>
          <w:p w:rsidR="00944F46" w:rsidRPr="00122DDA" w:rsidRDefault="00944F46" w:rsidP="00895AF5">
            <w:pPr>
              <w:rPr>
                <w:rFonts w:ascii="Times New Roman" w:hAnsi="Times New Roman" w:cs="Times New Roman"/>
                <w:sz w:val="24"/>
                <w:szCs w:val="24"/>
              </w:rPr>
            </w:pPr>
            <w:r w:rsidRPr="00122DDA">
              <w:rPr>
                <w:rFonts w:ascii="Times New Roman" w:hAnsi="Times New Roman" w:cs="Times New Roman"/>
                <w:sz w:val="24"/>
                <w:szCs w:val="24"/>
              </w:rPr>
              <w:t>ESS1</w:t>
            </w:r>
          </w:p>
          <w:p w:rsidR="00944F46" w:rsidRPr="00122DDA" w:rsidRDefault="00944F46" w:rsidP="00444D49">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23659A">
            <w:pPr>
              <w:rPr>
                <w:rFonts w:ascii="Times New Roman" w:hAnsi="Times New Roman" w:cs="Times New Roman"/>
                <w:sz w:val="24"/>
                <w:szCs w:val="24"/>
              </w:rPr>
            </w:pPr>
            <w:r w:rsidRPr="00122DDA">
              <w:rPr>
                <w:rFonts w:ascii="Times New Roman" w:hAnsi="Times New Roman" w:cs="Times New Roman"/>
                <w:sz w:val="24"/>
                <w:szCs w:val="24"/>
              </w:rPr>
              <w:t>Non-discrimination and vulnerable groups</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1907" w:type="pct"/>
          </w:tcPr>
          <w:p w:rsidR="00F45BFC" w:rsidRDefault="00197776" w:rsidP="00197776">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F45BFC" w:rsidRPr="00197776">
              <w:rPr>
                <w:rFonts w:ascii="Times New Roman" w:hAnsi="Times New Roman"/>
                <w:sz w:val="24"/>
                <w:szCs w:val="24"/>
              </w:rPr>
              <w:t>Women’s issues deserve a more prominent role in the Framework.</w:t>
            </w:r>
          </w:p>
          <w:p w:rsidR="005971BD" w:rsidRPr="00197776" w:rsidRDefault="005971BD" w:rsidP="00197776">
            <w:pPr>
              <w:jc w:val="both"/>
              <w:rPr>
                <w:rFonts w:ascii="Times New Roman" w:hAnsi="Times New Roman"/>
                <w:sz w:val="24"/>
                <w:szCs w:val="24"/>
              </w:rPr>
            </w:pPr>
          </w:p>
          <w:p w:rsidR="006A2134" w:rsidRDefault="00197776" w:rsidP="00197776">
            <w:pPr>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6A2134" w:rsidRPr="00197776">
              <w:rPr>
                <w:rFonts w:ascii="Times New Roman" w:hAnsi="Times New Roman"/>
                <w:sz w:val="24"/>
                <w:szCs w:val="24"/>
              </w:rPr>
              <w:t>Women should be further included within the proposed ESF.  There should be more mentions of women within the Framework.</w:t>
            </w:r>
          </w:p>
          <w:p w:rsidR="005971BD" w:rsidRPr="00197776" w:rsidRDefault="005971BD" w:rsidP="00197776">
            <w:pPr>
              <w:rPr>
                <w:rFonts w:ascii="Times New Roman" w:hAnsi="Times New Roman"/>
                <w:sz w:val="24"/>
                <w:szCs w:val="24"/>
              </w:rPr>
            </w:pPr>
          </w:p>
          <w:p w:rsidR="006A2134" w:rsidRDefault="00197776" w:rsidP="00197776">
            <w:pPr>
              <w:rPr>
                <w:rFonts w:ascii="Times New Roman" w:hAnsi="Times New Roman"/>
                <w:sz w:val="24"/>
                <w:szCs w:val="24"/>
              </w:rPr>
            </w:pPr>
            <w:r w:rsidRPr="005971BD">
              <w:rPr>
                <w:rFonts w:ascii="Times New Roman" w:hAnsi="Times New Roman"/>
                <w:b/>
                <w:sz w:val="24"/>
                <w:szCs w:val="24"/>
              </w:rPr>
              <w:t xml:space="preserve">Q:  </w:t>
            </w:r>
            <w:r w:rsidR="006A2134" w:rsidRPr="00197776">
              <w:rPr>
                <w:rFonts w:ascii="Times New Roman" w:hAnsi="Times New Roman"/>
                <w:sz w:val="24"/>
                <w:szCs w:val="24"/>
              </w:rPr>
              <w:t>How are vulnerable peoples addressed within the standard?  How, for example, are the aged granted provisions to ensure that they equally access from project benefits?</w:t>
            </w:r>
          </w:p>
          <w:p w:rsidR="005971BD" w:rsidRPr="00197776" w:rsidRDefault="005971BD" w:rsidP="00197776">
            <w:pPr>
              <w:rPr>
                <w:rFonts w:ascii="Times New Roman" w:hAnsi="Times New Roman"/>
                <w:sz w:val="24"/>
                <w:szCs w:val="24"/>
              </w:rPr>
            </w:pPr>
          </w:p>
          <w:p w:rsidR="000414F0" w:rsidRDefault="00197776" w:rsidP="00197776">
            <w:pPr>
              <w:rPr>
                <w:rFonts w:ascii="Times New Roman" w:hAnsi="Times New Roman"/>
                <w:sz w:val="24"/>
                <w:szCs w:val="24"/>
              </w:rPr>
            </w:pPr>
            <w:r w:rsidRPr="005971BD">
              <w:rPr>
                <w:rFonts w:ascii="Times New Roman" w:hAnsi="Times New Roman"/>
                <w:b/>
                <w:sz w:val="24"/>
                <w:szCs w:val="24"/>
              </w:rPr>
              <w:t xml:space="preserve">C:  </w:t>
            </w:r>
            <w:r w:rsidR="000414F0" w:rsidRPr="00197776">
              <w:rPr>
                <w:rFonts w:ascii="Times New Roman" w:hAnsi="Times New Roman"/>
                <w:sz w:val="24"/>
                <w:szCs w:val="24"/>
              </w:rPr>
              <w:t>The list of possible groups that are discriminated against should eliminate SOGIE and Religion.</w:t>
            </w:r>
          </w:p>
          <w:p w:rsidR="005971BD" w:rsidRPr="00197776" w:rsidRDefault="005971BD" w:rsidP="00197776">
            <w:pPr>
              <w:rPr>
                <w:rFonts w:ascii="Times New Roman" w:hAnsi="Times New Roman"/>
                <w:sz w:val="24"/>
                <w:szCs w:val="24"/>
              </w:rPr>
            </w:pPr>
          </w:p>
          <w:p w:rsidR="003C00ED" w:rsidRDefault="00197776" w:rsidP="00197776">
            <w:pPr>
              <w:jc w:val="both"/>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3C00ED" w:rsidRPr="00197776">
              <w:rPr>
                <w:rFonts w:ascii="Times New Roman" w:hAnsi="Times New Roman"/>
                <w:color w:val="000000"/>
                <w:sz w:val="24"/>
                <w:szCs w:val="24"/>
              </w:rPr>
              <w:t>There is no focus on wo</w:t>
            </w:r>
            <w:r w:rsidR="008F6E78" w:rsidRPr="00197776">
              <w:rPr>
                <w:rFonts w:ascii="Times New Roman" w:hAnsi="Times New Roman"/>
                <w:color w:val="000000"/>
                <w:sz w:val="24"/>
                <w:szCs w:val="24"/>
              </w:rPr>
              <w:t>men issues throughout the ESSs.</w:t>
            </w:r>
          </w:p>
          <w:p w:rsidR="005971BD" w:rsidRPr="00197776" w:rsidRDefault="005971BD" w:rsidP="00197776">
            <w:pPr>
              <w:jc w:val="both"/>
              <w:rPr>
                <w:rFonts w:ascii="Times New Roman" w:hAnsi="Times New Roman"/>
                <w:color w:val="000000"/>
                <w:sz w:val="24"/>
                <w:szCs w:val="24"/>
              </w:rPr>
            </w:pPr>
          </w:p>
          <w:p w:rsidR="006A2134" w:rsidRDefault="00197776" w:rsidP="00197776">
            <w:pPr>
              <w:jc w:val="both"/>
              <w:rPr>
                <w:rFonts w:ascii="Times New Roman" w:hAnsi="Times New Roman"/>
                <w:color w:val="000000"/>
                <w:sz w:val="24"/>
                <w:szCs w:val="24"/>
              </w:rPr>
            </w:pPr>
            <w:r w:rsidRPr="005971BD">
              <w:rPr>
                <w:rFonts w:ascii="Times New Roman" w:hAnsi="Times New Roman"/>
                <w:b/>
                <w:color w:val="000000"/>
                <w:sz w:val="24"/>
                <w:szCs w:val="24"/>
              </w:rPr>
              <w:t>Q:</w:t>
            </w:r>
            <w:r>
              <w:rPr>
                <w:rFonts w:ascii="Times New Roman" w:hAnsi="Times New Roman"/>
                <w:color w:val="000000"/>
                <w:sz w:val="24"/>
                <w:szCs w:val="24"/>
              </w:rPr>
              <w:t xml:space="preserve">  </w:t>
            </w:r>
            <w:r w:rsidR="003C00ED" w:rsidRPr="00197776">
              <w:rPr>
                <w:rFonts w:ascii="Times New Roman" w:hAnsi="Times New Roman"/>
                <w:color w:val="000000"/>
                <w:sz w:val="24"/>
                <w:szCs w:val="24"/>
              </w:rPr>
              <w:t>What is the Bank’s stand regarding gender issues at the project level? Does the Bank have a policy or strategy?</w:t>
            </w:r>
          </w:p>
          <w:p w:rsidR="005971BD" w:rsidRPr="00197776" w:rsidRDefault="005971BD" w:rsidP="00197776">
            <w:pPr>
              <w:jc w:val="both"/>
              <w:rPr>
                <w:rFonts w:ascii="Times New Roman" w:hAnsi="Times New Roman"/>
                <w:color w:val="000000"/>
                <w:sz w:val="24"/>
                <w:szCs w:val="24"/>
              </w:rPr>
            </w:pPr>
          </w:p>
          <w:p w:rsidR="009A13B5" w:rsidRDefault="00197776" w:rsidP="00197776">
            <w:pPr>
              <w:jc w:val="both"/>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B04A1D">
              <w:rPr>
                <w:rFonts w:ascii="Times New Roman" w:hAnsi="Times New Roman"/>
                <w:color w:val="000000"/>
                <w:sz w:val="24"/>
                <w:szCs w:val="24"/>
              </w:rPr>
              <w:t xml:space="preserve">The Government of Ethiopia (GOE) </w:t>
            </w:r>
            <w:r w:rsidR="009A13B5" w:rsidRPr="00197776">
              <w:rPr>
                <w:rFonts w:ascii="Times New Roman" w:hAnsi="Times New Roman"/>
                <w:color w:val="000000"/>
                <w:sz w:val="24"/>
                <w:szCs w:val="24"/>
              </w:rPr>
              <w:t>expressed that there should not be explic</w:t>
            </w:r>
            <w:r w:rsidR="00310FEF">
              <w:rPr>
                <w:rFonts w:ascii="Times New Roman" w:hAnsi="Times New Roman"/>
                <w:color w:val="000000"/>
                <w:sz w:val="24"/>
                <w:szCs w:val="24"/>
              </w:rPr>
              <w:t>it</w:t>
            </w:r>
            <w:r w:rsidR="009A13B5" w:rsidRPr="00197776">
              <w:rPr>
                <w:rFonts w:ascii="Times New Roman" w:hAnsi="Times New Roman"/>
                <w:color w:val="000000"/>
                <w:sz w:val="24"/>
                <w:szCs w:val="24"/>
              </w:rPr>
              <w:t xml:space="preserve"> listing of groups in terms of religion, sexual orientation and gender identity.</w:t>
            </w:r>
          </w:p>
          <w:p w:rsidR="005971BD" w:rsidRPr="00197776" w:rsidRDefault="005971BD" w:rsidP="00197776">
            <w:pPr>
              <w:jc w:val="both"/>
              <w:rPr>
                <w:rFonts w:ascii="Times New Roman" w:hAnsi="Times New Roman"/>
                <w:color w:val="000000"/>
                <w:sz w:val="24"/>
                <w:szCs w:val="24"/>
              </w:rPr>
            </w:pPr>
          </w:p>
        </w:tc>
      </w:tr>
      <w:tr w:rsidR="00944F46" w:rsidRPr="00122DDA" w:rsidTr="00122DDA">
        <w:tc>
          <w:tcPr>
            <w:tcW w:w="339" w:type="pct"/>
            <w:vMerge/>
            <w:shd w:val="clear" w:color="auto" w:fill="E7E6E6" w:themeFill="background2"/>
          </w:tcPr>
          <w:p w:rsidR="00944F46" w:rsidRPr="00122DDA" w:rsidRDefault="00944F46" w:rsidP="00444D49">
            <w:pPr>
              <w:rPr>
                <w:rFonts w:ascii="Times New Roman" w:hAnsi="Times New Roman" w:cs="Times New Roman"/>
                <w:color w:val="000000"/>
                <w:sz w:val="24"/>
                <w:szCs w:val="24"/>
              </w:rPr>
            </w:pPr>
          </w:p>
        </w:tc>
        <w:tc>
          <w:tcPr>
            <w:tcW w:w="829" w:type="pct"/>
            <w:shd w:val="clear" w:color="auto" w:fill="E7E6E6" w:themeFill="background2"/>
          </w:tcPr>
          <w:p w:rsidR="00944F46" w:rsidRPr="00122DDA" w:rsidRDefault="00944F46" w:rsidP="00895AF5">
            <w:pPr>
              <w:rPr>
                <w:rFonts w:ascii="Times New Roman" w:hAnsi="Times New Roman" w:cs="Times New Roman"/>
                <w:sz w:val="24"/>
                <w:szCs w:val="24"/>
              </w:rPr>
            </w:pPr>
            <w:r w:rsidRPr="00122DDA">
              <w:rPr>
                <w:rFonts w:ascii="Times New Roman" w:hAnsi="Times New Roman" w:cs="Times New Roman"/>
                <w:color w:val="000000"/>
                <w:sz w:val="24"/>
                <w:szCs w:val="24"/>
              </w:rPr>
              <w:t>Use of Borrower’s Environmental and Social Framework</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Role of Borrower frameworks in high and substantial risk projects</w:t>
            </w:r>
          </w:p>
        </w:tc>
        <w:tc>
          <w:tcPr>
            <w:tcW w:w="1907" w:type="pct"/>
          </w:tcPr>
          <w:p w:rsidR="00944F46" w:rsidRDefault="00197776" w:rsidP="005971BD">
            <w:pPr>
              <w:rPr>
                <w:rFonts w:ascii="Times New Roman" w:hAnsi="Times New Roman"/>
                <w:sz w:val="24"/>
                <w:szCs w:val="24"/>
              </w:rPr>
            </w:pPr>
            <w:r w:rsidRPr="005971BD">
              <w:rPr>
                <w:rFonts w:ascii="Times New Roman" w:hAnsi="Times New Roman"/>
                <w:b/>
                <w:sz w:val="24"/>
                <w:szCs w:val="24"/>
              </w:rPr>
              <w:t>C:</w:t>
            </w:r>
            <w:r w:rsidR="005971BD">
              <w:rPr>
                <w:rFonts w:ascii="Times New Roman" w:hAnsi="Times New Roman"/>
                <w:sz w:val="24"/>
                <w:szCs w:val="24"/>
              </w:rPr>
              <w:t xml:space="preserve"> </w:t>
            </w:r>
            <w:r w:rsidR="00B04A1D">
              <w:rPr>
                <w:rFonts w:ascii="Times New Roman" w:hAnsi="Times New Roman"/>
                <w:color w:val="000000"/>
                <w:sz w:val="24"/>
                <w:szCs w:val="24"/>
              </w:rPr>
              <w:t>The GOE</w:t>
            </w:r>
            <w:r w:rsidR="00B04A1D" w:rsidRPr="00197776">
              <w:rPr>
                <w:rFonts w:ascii="Times New Roman" w:hAnsi="Times New Roman"/>
                <w:sz w:val="24"/>
                <w:szCs w:val="24"/>
              </w:rPr>
              <w:t xml:space="preserve"> </w:t>
            </w:r>
            <w:r w:rsidR="002A46C7" w:rsidRPr="00197776">
              <w:rPr>
                <w:rFonts w:ascii="Times New Roman" w:hAnsi="Times New Roman"/>
                <w:sz w:val="24"/>
                <w:szCs w:val="24"/>
              </w:rPr>
              <w:t>expressed that their national environmental and social management framework was equitable to that of the Bank.</w:t>
            </w:r>
          </w:p>
          <w:p w:rsidR="005971BD" w:rsidRPr="00197776" w:rsidRDefault="005971BD" w:rsidP="005971BD">
            <w:pPr>
              <w:rPr>
                <w:rFonts w:ascii="Times New Roman" w:hAnsi="Times New Roman"/>
                <w:sz w:val="24"/>
                <w:szCs w:val="24"/>
              </w:rPr>
            </w:pPr>
          </w:p>
          <w:p w:rsidR="00DD7575" w:rsidRPr="00197776" w:rsidRDefault="00197776" w:rsidP="00310FEF">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B04A1D">
              <w:rPr>
                <w:rFonts w:ascii="Times New Roman" w:hAnsi="Times New Roman"/>
                <w:color w:val="000000"/>
                <w:sz w:val="24"/>
                <w:szCs w:val="24"/>
              </w:rPr>
              <w:t>The GOE</w:t>
            </w:r>
            <w:r w:rsidR="00B04A1D" w:rsidRPr="00197776">
              <w:rPr>
                <w:rFonts w:ascii="Times New Roman" w:hAnsi="Times New Roman"/>
                <w:sz w:val="24"/>
                <w:szCs w:val="24"/>
              </w:rPr>
              <w:t xml:space="preserve"> </w:t>
            </w:r>
            <w:r w:rsidR="00DD7575" w:rsidRPr="00197776">
              <w:rPr>
                <w:rFonts w:ascii="Times New Roman" w:hAnsi="Times New Roman"/>
                <w:sz w:val="24"/>
                <w:szCs w:val="24"/>
              </w:rPr>
              <w:t>expressed that the Bank should use countries’ framework. The Bank should help countries in strengthening the countries’ frameworks by building institutional capacity.</w:t>
            </w:r>
          </w:p>
        </w:tc>
      </w:tr>
      <w:tr w:rsidR="00944F46" w:rsidRPr="00122DDA" w:rsidTr="00122DDA">
        <w:tc>
          <w:tcPr>
            <w:tcW w:w="339" w:type="pct"/>
            <w:vMerge/>
            <w:shd w:val="clear" w:color="auto" w:fill="E7E6E6" w:themeFill="background2"/>
          </w:tcPr>
          <w:p w:rsidR="00944F46" w:rsidRPr="00122DDA" w:rsidRDefault="00944F46" w:rsidP="00444D49">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Co-financing/ common approach</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Arrangements on E&amp;S standards in co-financing situations where the co-financier’s standards are different from those of the Bank</w:t>
            </w:r>
          </w:p>
        </w:tc>
        <w:tc>
          <w:tcPr>
            <w:tcW w:w="1907" w:type="pct"/>
          </w:tcPr>
          <w:p w:rsidR="00944F46" w:rsidRPr="00122DDA" w:rsidRDefault="00944F46" w:rsidP="004D1AE5">
            <w:pPr>
              <w:pStyle w:val="ListParagraph"/>
              <w:ind w:left="342"/>
              <w:jc w:val="both"/>
              <w:rPr>
                <w:rFonts w:ascii="Times New Roman" w:hAnsi="Times New Roman"/>
                <w:sz w:val="24"/>
                <w:szCs w:val="24"/>
              </w:rPr>
            </w:pPr>
          </w:p>
        </w:tc>
      </w:tr>
      <w:tr w:rsidR="00944F46" w:rsidRPr="00122DDA" w:rsidTr="00122DDA">
        <w:tc>
          <w:tcPr>
            <w:tcW w:w="339" w:type="pct"/>
            <w:vMerge/>
            <w:shd w:val="clear" w:color="auto" w:fill="E7E6E6" w:themeFill="background2"/>
          </w:tcPr>
          <w:p w:rsidR="00944F46" w:rsidRPr="00122DDA" w:rsidRDefault="00944F46" w:rsidP="00444D49">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F17728">
            <w:pPr>
              <w:rPr>
                <w:rFonts w:ascii="Times New Roman" w:hAnsi="Times New Roman" w:cs="Times New Roman"/>
                <w:sz w:val="24"/>
                <w:szCs w:val="24"/>
              </w:rPr>
            </w:pPr>
            <w:r w:rsidRPr="00122DDA">
              <w:rPr>
                <w:rFonts w:ascii="Times New Roman" w:hAnsi="Times New Roman" w:cs="Times New Roman"/>
                <w:sz w:val="24"/>
                <w:szCs w:val="24"/>
              </w:rPr>
              <w:t>Adaptive risk management</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Approach to monitoring E&amp;S compliance and changes to the project during implementation</w:t>
            </w:r>
          </w:p>
        </w:tc>
        <w:tc>
          <w:tcPr>
            <w:tcW w:w="1907" w:type="pct"/>
          </w:tcPr>
          <w:p w:rsidR="00944F46" w:rsidRPr="00122DDA" w:rsidRDefault="00944F46" w:rsidP="008F6E78">
            <w:pPr>
              <w:jc w:val="both"/>
              <w:rPr>
                <w:rFonts w:ascii="Times New Roman" w:hAnsi="Times New Roman" w:cs="Times New Roman"/>
                <w:sz w:val="24"/>
                <w:szCs w:val="24"/>
              </w:rPr>
            </w:pPr>
          </w:p>
        </w:tc>
      </w:tr>
      <w:tr w:rsidR="00944F46" w:rsidRPr="00122DDA" w:rsidTr="00122DDA">
        <w:tc>
          <w:tcPr>
            <w:tcW w:w="339" w:type="pct"/>
            <w:vMerge/>
            <w:shd w:val="clear" w:color="auto" w:fill="E7E6E6" w:themeFill="background2"/>
          </w:tcPr>
          <w:p w:rsidR="00944F46" w:rsidRPr="00122DDA" w:rsidRDefault="00944F46" w:rsidP="00444D49">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F17728">
            <w:pPr>
              <w:rPr>
                <w:rFonts w:ascii="Times New Roman" w:hAnsi="Times New Roman" w:cs="Times New Roman"/>
                <w:sz w:val="24"/>
                <w:szCs w:val="24"/>
              </w:rPr>
            </w:pPr>
            <w:r w:rsidRPr="00122DDA">
              <w:rPr>
                <w:rFonts w:ascii="Times New Roman" w:hAnsi="Times New Roman" w:cs="Times New Roman"/>
                <w:sz w:val="24"/>
                <w:szCs w:val="24"/>
              </w:rPr>
              <w:t>Risk classification</w:t>
            </w:r>
          </w:p>
        </w:tc>
        <w:tc>
          <w:tcPr>
            <w:tcW w:w="1925" w:type="pct"/>
            <w:shd w:val="clear" w:color="auto" w:fill="E7E6E6" w:themeFill="background2"/>
          </w:tcPr>
          <w:p w:rsidR="00944F46" w:rsidRPr="00122DDA" w:rsidDel="00EF3E5D"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Approach to determining and reviewing the risk level of a project</w:t>
            </w:r>
          </w:p>
        </w:tc>
        <w:tc>
          <w:tcPr>
            <w:tcW w:w="1907" w:type="pct"/>
          </w:tcPr>
          <w:p w:rsidR="00944F46" w:rsidRPr="00122DDA" w:rsidRDefault="00944F46" w:rsidP="00FB0DE9">
            <w:pPr>
              <w:ind w:left="-18"/>
              <w:jc w:val="both"/>
              <w:rPr>
                <w:rFonts w:ascii="Times New Roman" w:hAnsi="Times New Roman" w:cs="Times New Roman"/>
                <w:sz w:val="24"/>
                <w:szCs w:val="24"/>
              </w:rPr>
            </w:pPr>
          </w:p>
        </w:tc>
      </w:tr>
      <w:tr w:rsidR="004A022A" w:rsidRPr="00122DDA" w:rsidTr="00122DDA">
        <w:tc>
          <w:tcPr>
            <w:tcW w:w="339" w:type="pct"/>
            <w:vMerge w:val="restart"/>
            <w:shd w:val="clear" w:color="auto" w:fill="E7E6E6" w:themeFill="background2"/>
          </w:tcPr>
          <w:p w:rsidR="004A022A" w:rsidRPr="00122DDA" w:rsidRDefault="004A022A" w:rsidP="00444D49">
            <w:pPr>
              <w:rPr>
                <w:rFonts w:ascii="Times New Roman" w:hAnsi="Times New Roman" w:cs="Times New Roman"/>
                <w:sz w:val="24"/>
                <w:szCs w:val="24"/>
              </w:rPr>
            </w:pPr>
            <w:r w:rsidRPr="00122DDA">
              <w:rPr>
                <w:rFonts w:ascii="Times New Roman" w:hAnsi="Times New Roman" w:cs="Times New Roman"/>
                <w:sz w:val="24"/>
                <w:szCs w:val="24"/>
              </w:rPr>
              <w:t>ESS1</w:t>
            </w:r>
          </w:p>
          <w:p w:rsidR="004A022A" w:rsidRPr="00122DDA" w:rsidRDefault="004A022A" w:rsidP="00444D49">
            <w:pPr>
              <w:rPr>
                <w:rFonts w:ascii="Times New Roman" w:hAnsi="Times New Roman" w:cs="Times New Roman"/>
                <w:sz w:val="24"/>
                <w:szCs w:val="24"/>
              </w:rPr>
            </w:pPr>
          </w:p>
        </w:tc>
        <w:tc>
          <w:tcPr>
            <w:tcW w:w="829" w:type="pct"/>
            <w:shd w:val="clear" w:color="auto" w:fill="E7E6E6" w:themeFill="background2"/>
          </w:tcPr>
          <w:p w:rsidR="004A022A" w:rsidRPr="00122DDA" w:rsidRDefault="004A022A" w:rsidP="00D9319E">
            <w:pPr>
              <w:rPr>
                <w:rFonts w:ascii="Times New Roman" w:hAnsi="Times New Roman" w:cs="Times New Roman"/>
                <w:sz w:val="24"/>
                <w:szCs w:val="24"/>
              </w:rPr>
            </w:pPr>
            <w:r w:rsidRPr="00122DDA">
              <w:rPr>
                <w:rFonts w:ascii="Times New Roman" w:hAnsi="Times New Roman" w:cs="Times New Roman"/>
                <w:sz w:val="24"/>
                <w:szCs w:val="24"/>
              </w:rPr>
              <w:t>Assessment and management of environmental and social risks and impacts</w:t>
            </w:r>
          </w:p>
        </w:tc>
        <w:tc>
          <w:tcPr>
            <w:tcW w:w="1925" w:type="pct"/>
            <w:shd w:val="clear" w:color="auto" w:fill="E7E6E6" w:themeFill="background2"/>
          </w:tcPr>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Assessment and nature of cumulative and indirect impacts to be taken into account</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Treatment of cumulative and indirect impacts when identified in the assessment of the project</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Circumstances under which the Bank will determine whether the Borrower will be required to retain independent third party specialists</w:t>
            </w:r>
          </w:p>
        </w:tc>
        <w:tc>
          <w:tcPr>
            <w:tcW w:w="1907" w:type="pct"/>
          </w:tcPr>
          <w:p w:rsidR="004A022A" w:rsidRPr="00197776" w:rsidRDefault="00197776" w:rsidP="00197776">
            <w:pPr>
              <w:jc w:val="both"/>
              <w:rPr>
                <w:rFonts w:ascii="Times New Roman" w:hAnsi="Times New Roman"/>
                <w:color w:val="000000"/>
                <w:sz w:val="24"/>
                <w:szCs w:val="24"/>
                <w:lang w:val="en-GB"/>
              </w:rPr>
            </w:pPr>
            <w:r w:rsidRPr="005971BD">
              <w:rPr>
                <w:rFonts w:ascii="Times New Roman" w:hAnsi="Times New Roman"/>
                <w:b/>
                <w:color w:val="000000"/>
                <w:sz w:val="24"/>
                <w:szCs w:val="24"/>
                <w:lang w:val="en-GB"/>
              </w:rPr>
              <w:t>C:</w:t>
            </w:r>
            <w:r>
              <w:rPr>
                <w:rFonts w:ascii="Times New Roman" w:hAnsi="Times New Roman"/>
                <w:color w:val="000000"/>
                <w:sz w:val="24"/>
                <w:szCs w:val="24"/>
                <w:lang w:val="en-GB"/>
              </w:rPr>
              <w:t xml:space="preserve">  </w:t>
            </w:r>
            <w:r w:rsidR="008F6E78" w:rsidRPr="00197776">
              <w:rPr>
                <w:rFonts w:ascii="Times New Roman" w:hAnsi="Times New Roman"/>
                <w:color w:val="000000"/>
                <w:sz w:val="24"/>
                <w:szCs w:val="24"/>
                <w:lang w:val="en-GB"/>
              </w:rPr>
              <w:t xml:space="preserve">ESS 1 should cover </w:t>
            </w:r>
            <w:r w:rsidR="003C00ED" w:rsidRPr="00197776">
              <w:rPr>
                <w:rFonts w:ascii="Times New Roman" w:hAnsi="Times New Roman"/>
                <w:color w:val="000000"/>
                <w:sz w:val="24"/>
                <w:szCs w:val="24"/>
                <w:lang w:val="en-GB"/>
              </w:rPr>
              <w:t xml:space="preserve">indirect and cumulative impact analysis </w:t>
            </w:r>
            <w:r w:rsidR="008F6E78" w:rsidRPr="00197776">
              <w:rPr>
                <w:rFonts w:ascii="Times New Roman" w:hAnsi="Times New Roman"/>
                <w:color w:val="000000"/>
                <w:sz w:val="24"/>
                <w:szCs w:val="24"/>
                <w:lang w:val="en-GB"/>
              </w:rPr>
              <w:t xml:space="preserve">as well as </w:t>
            </w:r>
            <w:r w:rsidR="003C00ED" w:rsidRPr="00197776">
              <w:rPr>
                <w:rFonts w:ascii="Times New Roman" w:hAnsi="Times New Roman"/>
                <w:color w:val="000000"/>
                <w:sz w:val="24"/>
                <w:szCs w:val="24"/>
                <w:lang w:val="en-GB"/>
              </w:rPr>
              <w:t xml:space="preserve">waste and pollutant transfer </w:t>
            </w:r>
            <w:r w:rsidR="008F6E78" w:rsidRPr="00197776">
              <w:rPr>
                <w:rFonts w:ascii="Times New Roman" w:hAnsi="Times New Roman"/>
                <w:color w:val="000000"/>
                <w:sz w:val="24"/>
                <w:szCs w:val="24"/>
                <w:lang w:val="en-GB"/>
              </w:rPr>
              <w:t xml:space="preserve">in </w:t>
            </w:r>
            <w:r w:rsidR="003C00ED" w:rsidRPr="00197776">
              <w:rPr>
                <w:rFonts w:ascii="Times New Roman" w:hAnsi="Times New Roman"/>
                <w:color w:val="000000"/>
                <w:sz w:val="24"/>
                <w:szCs w:val="24"/>
                <w:lang w:val="en-GB"/>
              </w:rPr>
              <w:t>urban planning</w:t>
            </w:r>
            <w:r w:rsidR="008F6E78" w:rsidRPr="00197776">
              <w:rPr>
                <w:rFonts w:ascii="Times New Roman" w:hAnsi="Times New Roman"/>
                <w:color w:val="000000"/>
                <w:sz w:val="24"/>
                <w:szCs w:val="24"/>
                <w:lang w:val="en-GB"/>
              </w:rPr>
              <w:t xml:space="preserve"> projects</w:t>
            </w:r>
            <w:r w:rsidR="003C00ED" w:rsidRPr="00197776">
              <w:rPr>
                <w:rFonts w:ascii="Times New Roman" w:hAnsi="Times New Roman"/>
                <w:color w:val="000000"/>
                <w:sz w:val="24"/>
                <w:szCs w:val="24"/>
                <w:lang w:val="en-GB"/>
              </w:rPr>
              <w:t>.</w:t>
            </w:r>
          </w:p>
        </w:tc>
      </w:tr>
      <w:tr w:rsidR="004A022A" w:rsidRPr="00122DDA" w:rsidTr="00122DDA">
        <w:tc>
          <w:tcPr>
            <w:tcW w:w="339" w:type="pct"/>
            <w:vMerge/>
            <w:shd w:val="clear" w:color="auto" w:fill="E7E6E6" w:themeFill="background2"/>
          </w:tcPr>
          <w:p w:rsidR="004A022A" w:rsidRPr="00122DDA" w:rsidRDefault="004A022A" w:rsidP="00444D49">
            <w:pPr>
              <w:rPr>
                <w:rFonts w:ascii="Times New Roman" w:hAnsi="Times New Roman" w:cs="Times New Roman"/>
                <w:sz w:val="24"/>
                <w:szCs w:val="24"/>
              </w:rPr>
            </w:pPr>
          </w:p>
        </w:tc>
        <w:tc>
          <w:tcPr>
            <w:tcW w:w="829" w:type="pct"/>
            <w:shd w:val="clear" w:color="auto" w:fill="E7E6E6" w:themeFill="background2"/>
          </w:tcPr>
          <w:p w:rsidR="004A022A" w:rsidRPr="00122DDA" w:rsidRDefault="004A022A" w:rsidP="00D9319E">
            <w:pPr>
              <w:rPr>
                <w:rFonts w:ascii="Times New Roman" w:hAnsi="Times New Roman" w:cs="Times New Roman"/>
                <w:sz w:val="24"/>
                <w:szCs w:val="24"/>
              </w:rPr>
            </w:pPr>
            <w:r w:rsidRPr="00122DDA">
              <w:rPr>
                <w:rFonts w:ascii="Times New Roman" w:hAnsi="Times New Roman" w:cs="Times New Roman"/>
                <w:sz w:val="24"/>
                <w:szCs w:val="24"/>
              </w:rPr>
              <w:t>Environmental and Social Commitment Plan (ESCP)</w:t>
            </w:r>
          </w:p>
        </w:tc>
        <w:tc>
          <w:tcPr>
            <w:tcW w:w="1925" w:type="pct"/>
            <w:shd w:val="clear" w:color="auto" w:fill="E7E6E6" w:themeFill="background2"/>
          </w:tcPr>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Legal standing of the ESCP and implications of changes to the ESCP as part of the legal agreement</w:t>
            </w:r>
          </w:p>
        </w:tc>
        <w:tc>
          <w:tcPr>
            <w:tcW w:w="1907" w:type="pct"/>
          </w:tcPr>
          <w:p w:rsidR="004A022A" w:rsidRPr="00122DDA" w:rsidRDefault="004A022A" w:rsidP="004D1AE5">
            <w:pPr>
              <w:pStyle w:val="ListParagraph"/>
              <w:ind w:left="342"/>
              <w:jc w:val="both"/>
              <w:rPr>
                <w:rFonts w:ascii="Times New Roman" w:hAnsi="Times New Roman"/>
                <w:sz w:val="24"/>
                <w:szCs w:val="24"/>
              </w:rPr>
            </w:pPr>
          </w:p>
        </w:tc>
      </w:tr>
      <w:tr w:rsidR="004A022A" w:rsidRPr="00122DDA" w:rsidTr="00122DDA">
        <w:tc>
          <w:tcPr>
            <w:tcW w:w="339" w:type="pct"/>
            <w:shd w:val="clear" w:color="auto" w:fill="E7E6E6" w:themeFill="background2"/>
          </w:tcPr>
          <w:p w:rsidR="004A022A" w:rsidRPr="00122DDA" w:rsidRDefault="004A022A" w:rsidP="00444D49">
            <w:pPr>
              <w:rPr>
                <w:rFonts w:ascii="Times New Roman" w:hAnsi="Times New Roman" w:cs="Times New Roman"/>
                <w:sz w:val="24"/>
                <w:szCs w:val="24"/>
              </w:rPr>
            </w:pPr>
            <w:r w:rsidRPr="00122DDA">
              <w:rPr>
                <w:rFonts w:ascii="Times New Roman" w:hAnsi="Times New Roman" w:cs="Times New Roman"/>
                <w:sz w:val="24"/>
                <w:szCs w:val="24"/>
              </w:rPr>
              <w:lastRenderedPageBreak/>
              <w:t>ESS2</w:t>
            </w:r>
          </w:p>
        </w:tc>
        <w:tc>
          <w:tcPr>
            <w:tcW w:w="829" w:type="pct"/>
            <w:shd w:val="clear" w:color="auto" w:fill="E7E6E6" w:themeFill="background2"/>
          </w:tcPr>
          <w:p w:rsidR="004A022A" w:rsidRPr="00122DDA" w:rsidRDefault="004A022A" w:rsidP="00444D49">
            <w:pPr>
              <w:rPr>
                <w:rFonts w:ascii="Times New Roman" w:hAnsi="Times New Roman" w:cs="Times New Roman"/>
                <w:sz w:val="24"/>
                <w:szCs w:val="24"/>
              </w:rPr>
            </w:pPr>
            <w:r w:rsidRPr="00122DDA">
              <w:rPr>
                <w:rFonts w:ascii="Times New Roman" w:hAnsi="Times New Roman" w:cs="Times New Roman"/>
                <w:sz w:val="24"/>
                <w:szCs w:val="24"/>
              </w:rPr>
              <w:t>Labor and working conditions</w:t>
            </w:r>
          </w:p>
        </w:tc>
        <w:tc>
          <w:tcPr>
            <w:tcW w:w="1925" w:type="pct"/>
            <w:shd w:val="clear" w:color="auto" w:fill="E7E6E6" w:themeFill="background2"/>
          </w:tcPr>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Definition and necessity of and requirements for managing labor employed by certain third parties (brokers, agents and intermediaries)  </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Application and implementation impacts of certain labor requirements to contractors, community and voluntary labor and primary suppliers </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Constraints in making grievance mechanisms available to all project workers</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Referencing national law in the objective of supporting freedom of association and collective bargaining</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122DDA" w:rsidRDefault="004A022A"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Issues in operationalizing the Occupational Health and Safety (OHS) provisions/standards</w:t>
            </w:r>
          </w:p>
        </w:tc>
        <w:tc>
          <w:tcPr>
            <w:tcW w:w="1907" w:type="pct"/>
          </w:tcPr>
          <w:p w:rsidR="004A022A"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6A2134" w:rsidRPr="00197776">
              <w:rPr>
                <w:rFonts w:ascii="Times New Roman" w:hAnsi="Times New Roman"/>
                <w:sz w:val="24"/>
                <w:szCs w:val="24"/>
              </w:rPr>
              <w:t xml:space="preserve">How do you ensure that contractors are well monitored and that they respect occupational work and safety </w:t>
            </w:r>
            <w:r w:rsidR="000D4D23" w:rsidRPr="00197776">
              <w:rPr>
                <w:rFonts w:ascii="Times New Roman" w:hAnsi="Times New Roman"/>
                <w:sz w:val="24"/>
                <w:szCs w:val="24"/>
              </w:rPr>
              <w:t>guidelines?</w:t>
            </w:r>
          </w:p>
          <w:p w:rsidR="005971BD" w:rsidRPr="00197776" w:rsidRDefault="005971BD" w:rsidP="00197776">
            <w:pPr>
              <w:jc w:val="both"/>
              <w:rPr>
                <w:rFonts w:ascii="Times New Roman" w:hAnsi="Times New Roman"/>
                <w:sz w:val="24"/>
                <w:szCs w:val="24"/>
              </w:rPr>
            </w:pPr>
          </w:p>
          <w:p w:rsidR="000D4D23" w:rsidRPr="00197776" w:rsidRDefault="00197776" w:rsidP="00197776">
            <w:pPr>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0D4D23" w:rsidRPr="00197776">
              <w:rPr>
                <w:rFonts w:ascii="Times New Roman" w:hAnsi="Times New Roman"/>
                <w:sz w:val="24"/>
                <w:szCs w:val="24"/>
              </w:rPr>
              <w:t>There should be greater clarity on the standards that contractors must abide by.</w:t>
            </w:r>
          </w:p>
        </w:tc>
      </w:tr>
      <w:tr w:rsidR="00C87D2F" w:rsidRPr="00122DDA" w:rsidTr="00122DDA">
        <w:tc>
          <w:tcPr>
            <w:tcW w:w="339" w:type="pct"/>
            <w:shd w:val="clear" w:color="auto" w:fill="E7E6E6" w:themeFill="background2"/>
          </w:tcPr>
          <w:p w:rsidR="00C87D2F" w:rsidRPr="00122DDA" w:rsidRDefault="00C87D2F" w:rsidP="00444D49">
            <w:pPr>
              <w:rPr>
                <w:rFonts w:ascii="Times New Roman" w:hAnsi="Times New Roman" w:cs="Times New Roman"/>
                <w:sz w:val="24"/>
                <w:szCs w:val="24"/>
              </w:rPr>
            </w:pPr>
            <w:r w:rsidRPr="00122DDA">
              <w:rPr>
                <w:rFonts w:ascii="Times New Roman" w:hAnsi="Times New Roman" w:cs="Times New Roman"/>
                <w:sz w:val="24"/>
                <w:szCs w:val="24"/>
              </w:rPr>
              <w:t>ESS3</w:t>
            </w:r>
          </w:p>
        </w:tc>
        <w:tc>
          <w:tcPr>
            <w:tcW w:w="829" w:type="pct"/>
            <w:shd w:val="clear" w:color="auto" w:fill="E7E6E6" w:themeFill="background2"/>
          </w:tcPr>
          <w:p w:rsidR="00C87D2F" w:rsidRPr="00122DDA" w:rsidRDefault="00C87D2F" w:rsidP="00444D49">
            <w:pPr>
              <w:rPr>
                <w:rFonts w:ascii="Times New Roman" w:hAnsi="Times New Roman" w:cs="Times New Roman"/>
                <w:sz w:val="24"/>
                <w:szCs w:val="24"/>
              </w:rPr>
            </w:pPr>
            <w:r w:rsidRPr="00122DDA">
              <w:rPr>
                <w:rFonts w:ascii="Times New Roman" w:hAnsi="Times New Roman" w:cs="Times New Roman"/>
                <w:sz w:val="24"/>
                <w:szCs w:val="24"/>
              </w:rPr>
              <w:t>Climate change and GHG emissions</w:t>
            </w:r>
          </w:p>
        </w:tc>
        <w:tc>
          <w:tcPr>
            <w:tcW w:w="1925" w:type="pct"/>
            <w:shd w:val="clear" w:color="auto" w:fill="E7E6E6" w:themeFill="background2"/>
          </w:tcPr>
          <w:p w:rsidR="00C87D2F" w:rsidRPr="00122DDA" w:rsidRDefault="00C87D2F"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The relation between provisions on climate change in the ESF and broader climate change commitments, specifically UNFCCC</w:t>
            </w:r>
          </w:p>
          <w:p w:rsidR="00C87D2F" w:rsidRPr="00122DDA" w:rsidRDefault="00C87D2F"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Proposed</w:t>
            </w:r>
            <w:r w:rsidRPr="00122DDA" w:rsidDel="001341BB">
              <w:rPr>
                <w:rFonts w:ascii="Times New Roman" w:hAnsi="Times New Roman"/>
                <w:sz w:val="24"/>
                <w:szCs w:val="24"/>
              </w:rPr>
              <w:t xml:space="preserve"> </w:t>
            </w:r>
            <w:r w:rsidRPr="00122DDA">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122DDA" w:rsidRDefault="00C87D2F"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Implications required for the Borrower of estimating and reducing GHG emissions for Bank projects, in line with the proposed standard</w:t>
            </w:r>
          </w:p>
        </w:tc>
        <w:tc>
          <w:tcPr>
            <w:tcW w:w="1907" w:type="pct"/>
          </w:tcPr>
          <w:p w:rsidR="003C00ED" w:rsidRDefault="00197776" w:rsidP="00197776">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0A2CEB" w:rsidRPr="00197776">
              <w:rPr>
                <w:rFonts w:ascii="Times New Roman" w:hAnsi="Times New Roman"/>
                <w:sz w:val="24"/>
                <w:szCs w:val="24"/>
              </w:rPr>
              <w:t>It is good that climate change is considered, but there needs to be a more balanced view between mitigation and adaptation.</w:t>
            </w:r>
          </w:p>
          <w:p w:rsidR="005971BD" w:rsidRPr="00197776" w:rsidRDefault="005971BD" w:rsidP="00197776">
            <w:pPr>
              <w:jc w:val="both"/>
              <w:rPr>
                <w:rFonts w:ascii="Times New Roman" w:hAnsi="Times New Roman"/>
                <w:sz w:val="24"/>
                <w:szCs w:val="24"/>
              </w:rPr>
            </w:pPr>
          </w:p>
          <w:p w:rsidR="00DD7575"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B04A1D">
              <w:rPr>
                <w:rFonts w:ascii="Times New Roman" w:hAnsi="Times New Roman"/>
                <w:color w:val="000000"/>
                <w:sz w:val="24"/>
                <w:szCs w:val="24"/>
              </w:rPr>
              <w:t>The GOE</w:t>
            </w:r>
            <w:r w:rsidR="00B04A1D" w:rsidRPr="00197776">
              <w:rPr>
                <w:rFonts w:ascii="Times New Roman" w:hAnsi="Times New Roman"/>
                <w:sz w:val="24"/>
                <w:szCs w:val="24"/>
              </w:rPr>
              <w:t xml:space="preserve"> </w:t>
            </w:r>
            <w:r w:rsidR="00DD7575" w:rsidRPr="00197776">
              <w:rPr>
                <w:rFonts w:ascii="Times New Roman" w:hAnsi="Times New Roman"/>
                <w:sz w:val="24"/>
                <w:szCs w:val="24"/>
              </w:rPr>
              <w:t>expressed the view that measuring and monitoring greenhouse gas (GHG) emissions in Bank projects would be a very costly exercise. It would also delay project implementation.</w:t>
            </w:r>
          </w:p>
          <w:p w:rsidR="005971BD" w:rsidRPr="00197776" w:rsidRDefault="005971BD" w:rsidP="00197776">
            <w:pPr>
              <w:jc w:val="both"/>
              <w:rPr>
                <w:rFonts w:ascii="Times New Roman" w:hAnsi="Times New Roman"/>
                <w:sz w:val="24"/>
                <w:szCs w:val="24"/>
              </w:rPr>
            </w:pPr>
          </w:p>
          <w:p w:rsidR="00DD7575" w:rsidRDefault="00197776" w:rsidP="00197776">
            <w:pPr>
              <w:jc w:val="both"/>
              <w:rPr>
                <w:rFonts w:ascii="Times New Roman" w:hAnsi="Times New Roman"/>
                <w:sz w:val="24"/>
                <w:szCs w:val="24"/>
              </w:rPr>
            </w:pPr>
            <w:r w:rsidRPr="005971BD">
              <w:rPr>
                <w:rFonts w:ascii="Times New Roman" w:hAnsi="Times New Roman"/>
                <w:b/>
                <w:sz w:val="24"/>
                <w:szCs w:val="24"/>
              </w:rPr>
              <w:t xml:space="preserve">C: </w:t>
            </w:r>
            <w:r w:rsidR="00B04A1D">
              <w:rPr>
                <w:rFonts w:ascii="Times New Roman" w:hAnsi="Times New Roman"/>
                <w:color w:val="000000"/>
                <w:sz w:val="24"/>
                <w:szCs w:val="24"/>
              </w:rPr>
              <w:t>The GOE</w:t>
            </w:r>
            <w:r w:rsidR="00B04A1D" w:rsidRPr="00197776">
              <w:rPr>
                <w:rFonts w:ascii="Times New Roman" w:hAnsi="Times New Roman"/>
                <w:sz w:val="24"/>
                <w:szCs w:val="24"/>
              </w:rPr>
              <w:t xml:space="preserve"> </w:t>
            </w:r>
            <w:r w:rsidR="00DD7575" w:rsidRPr="00197776">
              <w:rPr>
                <w:rFonts w:ascii="Times New Roman" w:hAnsi="Times New Roman"/>
                <w:sz w:val="24"/>
                <w:szCs w:val="24"/>
              </w:rPr>
              <w:t>expressed the view that this requirement should be withdrawn from the ESF.</w:t>
            </w:r>
          </w:p>
          <w:p w:rsidR="005971BD" w:rsidRPr="00197776" w:rsidRDefault="005971BD" w:rsidP="00197776">
            <w:pPr>
              <w:jc w:val="both"/>
              <w:rPr>
                <w:rFonts w:ascii="Times New Roman" w:hAnsi="Times New Roman"/>
                <w:sz w:val="24"/>
                <w:szCs w:val="24"/>
              </w:rPr>
            </w:pPr>
          </w:p>
          <w:p w:rsidR="00DD7575" w:rsidRDefault="00197776" w:rsidP="00197776">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DD7575" w:rsidRPr="00197776">
              <w:rPr>
                <w:rFonts w:ascii="Times New Roman" w:hAnsi="Times New Roman"/>
                <w:sz w:val="24"/>
                <w:szCs w:val="24"/>
              </w:rPr>
              <w:t>In the ESF, provisions on climate change mitigation and climate change mitigation should be balanced.</w:t>
            </w:r>
          </w:p>
          <w:p w:rsidR="005971BD" w:rsidRPr="00197776" w:rsidRDefault="005971BD" w:rsidP="00197776">
            <w:pPr>
              <w:jc w:val="both"/>
              <w:rPr>
                <w:rFonts w:ascii="Times New Roman" w:hAnsi="Times New Roman"/>
                <w:sz w:val="24"/>
                <w:szCs w:val="24"/>
              </w:rPr>
            </w:pP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ESS5</w:t>
            </w: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Land acquisition and involuntary resettlement</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Treatment and rights of informal occupants and approach to forced evictions in situations unrelated to land acquisitions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lastRenderedPageBreak/>
              <w:t xml:space="preserve">Interpretation of the concept of resettlement as a “development opportunity” in different project circumstances </w:t>
            </w:r>
          </w:p>
        </w:tc>
        <w:tc>
          <w:tcPr>
            <w:tcW w:w="1907" w:type="pct"/>
          </w:tcPr>
          <w:p w:rsidR="006E600E" w:rsidRDefault="00197776" w:rsidP="00197776">
            <w:pPr>
              <w:jc w:val="both"/>
              <w:rPr>
                <w:rFonts w:ascii="Times New Roman" w:hAnsi="Times New Roman"/>
                <w:sz w:val="24"/>
                <w:szCs w:val="24"/>
              </w:rPr>
            </w:pPr>
            <w:r w:rsidRPr="005971BD">
              <w:rPr>
                <w:rFonts w:ascii="Times New Roman" w:hAnsi="Times New Roman"/>
                <w:b/>
                <w:sz w:val="24"/>
                <w:szCs w:val="24"/>
              </w:rPr>
              <w:lastRenderedPageBreak/>
              <w:t>C:</w:t>
            </w:r>
            <w:r>
              <w:rPr>
                <w:rFonts w:ascii="Times New Roman" w:hAnsi="Times New Roman"/>
                <w:sz w:val="24"/>
                <w:szCs w:val="24"/>
              </w:rPr>
              <w:t xml:space="preserve">  </w:t>
            </w:r>
            <w:r w:rsidR="006E600E" w:rsidRPr="00197776">
              <w:rPr>
                <w:rFonts w:ascii="Times New Roman" w:hAnsi="Times New Roman"/>
                <w:sz w:val="24"/>
                <w:szCs w:val="24"/>
              </w:rPr>
              <w:t>Resettlement is only undertaken on a voluntary basis in Ethiopia.</w:t>
            </w:r>
          </w:p>
          <w:p w:rsidR="005971BD" w:rsidRPr="00197776" w:rsidRDefault="005971BD" w:rsidP="00197776">
            <w:pPr>
              <w:jc w:val="both"/>
              <w:rPr>
                <w:rFonts w:ascii="Times New Roman" w:hAnsi="Times New Roman"/>
                <w:sz w:val="24"/>
                <w:szCs w:val="24"/>
              </w:rPr>
            </w:pPr>
          </w:p>
          <w:p w:rsidR="00D26D02" w:rsidRDefault="00197776" w:rsidP="00197776">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6E600E" w:rsidRPr="00197776">
              <w:rPr>
                <w:rFonts w:ascii="Times New Roman" w:hAnsi="Times New Roman"/>
                <w:sz w:val="24"/>
                <w:szCs w:val="24"/>
              </w:rPr>
              <w:t xml:space="preserve">People in the area where projects are happening, who will be displaced, whose cultural values will be </w:t>
            </w:r>
            <w:r w:rsidR="006E600E" w:rsidRPr="00197776">
              <w:rPr>
                <w:rFonts w:ascii="Times New Roman" w:hAnsi="Times New Roman"/>
                <w:sz w:val="24"/>
                <w:szCs w:val="24"/>
              </w:rPr>
              <w:lastRenderedPageBreak/>
              <w:t xml:space="preserve">affected </w:t>
            </w:r>
            <w:r w:rsidR="00EA1959" w:rsidRPr="00197776">
              <w:rPr>
                <w:rFonts w:ascii="Times New Roman" w:hAnsi="Times New Roman"/>
                <w:sz w:val="24"/>
                <w:szCs w:val="24"/>
              </w:rPr>
              <w:t>should not be called p</w:t>
            </w:r>
            <w:r w:rsidR="006E600E" w:rsidRPr="00197776">
              <w:rPr>
                <w:rFonts w:ascii="Times New Roman" w:hAnsi="Times New Roman"/>
                <w:sz w:val="24"/>
                <w:szCs w:val="24"/>
              </w:rPr>
              <w:t>roject-affected</w:t>
            </w:r>
            <w:r w:rsidR="00EA1959" w:rsidRPr="00197776">
              <w:rPr>
                <w:rFonts w:ascii="Times New Roman" w:hAnsi="Times New Roman"/>
                <w:sz w:val="24"/>
                <w:szCs w:val="24"/>
              </w:rPr>
              <w:t>-</w:t>
            </w:r>
            <w:r w:rsidR="006E600E" w:rsidRPr="00197776">
              <w:rPr>
                <w:rFonts w:ascii="Times New Roman" w:hAnsi="Times New Roman"/>
                <w:sz w:val="24"/>
                <w:szCs w:val="24"/>
              </w:rPr>
              <w:t xml:space="preserve"> people</w:t>
            </w:r>
            <w:r w:rsidR="00CA4F63" w:rsidRPr="00197776">
              <w:rPr>
                <w:rFonts w:ascii="Times New Roman" w:hAnsi="Times New Roman"/>
                <w:sz w:val="24"/>
                <w:szCs w:val="24"/>
              </w:rPr>
              <w:t xml:space="preserve"> (PAPs)</w:t>
            </w:r>
            <w:r w:rsidR="00EA1959" w:rsidRPr="00197776">
              <w:rPr>
                <w:rFonts w:ascii="Times New Roman" w:hAnsi="Times New Roman"/>
                <w:sz w:val="24"/>
                <w:szCs w:val="24"/>
              </w:rPr>
              <w:t xml:space="preserve">.  That is an </w:t>
            </w:r>
            <w:r w:rsidR="006E600E" w:rsidRPr="00197776">
              <w:rPr>
                <w:rFonts w:ascii="Times New Roman" w:hAnsi="Times New Roman"/>
                <w:sz w:val="24"/>
                <w:szCs w:val="24"/>
              </w:rPr>
              <w:t xml:space="preserve">insufficient </w:t>
            </w:r>
            <w:r w:rsidR="00EA1959" w:rsidRPr="00197776">
              <w:rPr>
                <w:rFonts w:ascii="Times New Roman" w:hAnsi="Times New Roman"/>
                <w:sz w:val="24"/>
                <w:szCs w:val="24"/>
              </w:rPr>
              <w:t xml:space="preserve">and confusing term that lumps them together with </w:t>
            </w:r>
            <w:r w:rsidR="006E600E" w:rsidRPr="00197776">
              <w:rPr>
                <w:rFonts w:ascii="Times New Roman" w:hAnsi="Times New Roman"/>
                <w:sz w:val="24"/>
                <w:szCs w:val="24"/>
              </w:rPr>
              <w:t>everyone else.</w:t>
            </w:r>
          </w:p>
          <w:p w:rsidR="005971BD" w:rsidRPr="00197776" w:rsidRDefault="005971BD" w:rsidP="00197776">
            <w:pPr>
              <w:jc w:val="both"/>
              <w:rPr>
                <w:rFonts w:ascii="Times New Roman" w:hAnsi="Times New Roman"/>
                <w:sz w:val="24"/>
                <w:szCs w:val="24"/>
              </w:rPr>
            </w:pPr>
          </w:p>
          <w:p w:rsidR="00680200"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680200" w:rsidRPr="00197776">
              <w:rPr>
                <w:rFonts w:ascii="Times New Roman" w:hAnsi="Times New Roman"/>
                <w:sz w:val="24"/>
                <w:szCs w:val="24"/>
              </w:rPr>
              <w:t>Squatters should be compensated for loss of livelihoods and land.</w:t>
            </w:r>
          </w:p>
          <w:p w:rsidR="005971BD" w:rsidRPr="00197776" w:rsidRDefault="005971BD" w:rsidP="00197776">
            <w:pPr>
              <w:spacing w:after="160" w:line="259" w:lineRule="auto"/>
              <w:contextualSpacing/>
              <w:jc w:val="both"/>
              <w:rPr>
                <w:rFonts w:ascii="Times New Roman" w:hAnsi="Times New Roman"/>
                <w:sz w:val="24"/>
                <w:szCs w:val="24"/>
              </w:rPr>
            </w:pPr>
          </w:p>
          <w:p w:rsidR="00CA4F63" w:rsidRP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CA4F63" w:rsidRPr="00197776">
              <w:rPr>
                <w:rFonts w:ascii="Times New Roman" w:hAnsi="Times New Roman"/>
                <w:sz w:val="24"/>
                <w:szCs w:val="24"/>
              </w:rPr>
              <w:t>Ethiopian law mandates that assistance is provided to people who do not hold legal rights to land.</w:t>
            </w:r>
          </w:p>
          <w:p w:rsidR="00680200"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CA4F63" w:rsidRPr="00197776">
              <w:rPr>
                <w:rFonts w:ascii="Times New Roman" w:hAnsi="Times New Roman"/>
                <w:sz w:val="24"/>
                <w:szCs w:val="24"/>
              </w:rPr>
              <w:t>PAPs should be notified of any adverse effects that may fall on them with enough time in advance.</w:t>
            </w:r>
          </w:p>
          <w:p w:rsidR="005971BD" w:rsidRPr="00197776" w:rsidRDefault="005971BD" w:rsidP="00197776">
            <w:pPr>
              <w:spacing w:after="160" w:line="259" w:lineRule="auto"/>
              <w:contextualSpacing/>
              <w:jc w:val="both"/>
              <w:rPr>
                <w:rFonts w:ascii="Times New Roman" w:hAnsi="Times New Roman"/>
                <w:sz w:val="24"/>
                <w:szCs w:val="24"/>
              </w:rPr>
            </w:pP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lastRenderedPageBreak/>
              <w:t>ESS6</w:t>
            </w: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Biodiversity</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Operationalization of the provisions on primary suppliers and ecosystem services, especially in situation with low capacity</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Role of national law with regard to protecting and conserving natural and critical habitats</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Criteria for biodiversity offsets, including consideration of project benefits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Definition and application of net gains for biodiversity</w:t>
            </w:r>
          </w:p>
        </w:tc>
        <w:tc>
          <w:tcPr>
            <w:tcW w:w="1907" w:type="pct"/>
          </w:tcPr>
          <w:p w:rsidR="00944F46" w:rsidRPr="00197776"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0D4D23" w:rsidRPr="00197776">
              <w:rPr>
                <w:rFonts w:ascii="Times New Roman" w:hAnsi="Times New Roman"/>
                <w:sz w:val="24"/>
                <w:szCs w:val="24"/>
              </w:rPr>
              <w:t>Does the ESF include measures to ensure the transfer of ecological technologies?</w:t>
            </w: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color w:val="000000"/>
                <w:sz w:val="24"/>
                <w:szCs w:val="24"/>
              </w:rPr>
            </w:pPr>
            <w:r w:rsidRPr="00122DDA">
              <w:rPr>
                <w:rFonts w:ascii="Times New Roman" w:hAnsi="Times New Roman" w:cs="Times New Roman"/>
                <w:color w:val="000000"/>
                <w:sz w:val="24"/>
                <w:szCs w:val="24"/>
              </w:rPr>
              <w:t>ESS7</w:t>
            </w: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color w:val="000000"/>
                <w:sz w:val="24"/>
                <w:szCs w:val="24"/>
              </w:rPr>
              <w:t>Indigenous Peoples</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color w:val="000000"/>
                <w:sz w:val="24"/>
                <w:szCs w:val="24"/>
              </w:rPr>
              <w:t xml:space="preserve">Implementation of the Indigenous Peoples standard in complex </w:t>
            </w:r>
            <w:r w:rsidRPr="00122DDA">
              <w:rPr>
                <w:rFonts w:ascii="Times New Roman" w:hAnsi="Times New Roman"/>
                <w:sz w:val="24"/>
                <w:szCs w:val="24"/>
              </w:rPr>
              <w:t>political and cultural contexts</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Possible approaches to reflect alternative terminologies used in different countries to describe Indigenous Peoples</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color w:val="000000"/>
                <w:sz w:val="24"/>
                <w:szCs w:val="24"/>
              </w:rPr>
              <w:t>Criteria for establishing and implementation of Free, Prior and Informed Consent (FPIC)</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lastRenderedPageBreak/>
              <w:t>Comparison of proposed FPIC with existing requirements on consultation</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color w:val="000000"/>
                <w:sz w:val="24"/>
                <w:szCs w:val="24"/>
              </w:rPr>
              <w:t>Application of FPIC to impacts on Indigenous Peoples’ cultural heritage</w:t>
            </w:r>
          </w:p>
        </w:tc>
        <w:tc>
          <w:tcPr>
            <w:tcW w:w="1907" w:type="pct"/>
          </w:tcPr>
          <w:p w:rsidR="00913314" w:rsidRDefault="00197776" w:rsidP="00197776">
            <w:pPr>
              <w:jc w:val="both"/>
              <w:rPr>
                <w:rFonts w:ascii="Times New Roman" w:hAnsi="Times New Roman"/>
                <w:color w:val="000000"/>
                <w:sz w:val="24"/>
                <w:szCs w:val="24"/>
              </w:rPr>
            </w:pPr>
            <w:r w:rsidRPr="005971BD">
              <w:rPr>
                <w:rFonts w:ascii="Times New Roman" w:hAnsi="Times New Roman"/>
                <w:b/>
                <w:color w:val="000000"/>
                <w:sz w:val="24"/>
                <w:szCs w:val="24"/>
              </w:rPr>
              <w:lastRenderedPageBreak/>
              <w:t>C:</w:t>
            </w:r>
            <w:r>
              <w:rPr>
                <w:rFonts w:ascii="Times New Roman" w:hAnsi="Times New Roman"/>
                <w:color w:val="000000"/>
                <w:sz w:val="24"/>
                <w:szCs w:val="24"/>
              </w:rPr>
              <w:t xml:space="preserve">  </w:t>
            </w:r>
            <w:r w:rsidR="00913314" w:rsidRPr="00197776">
              <w:rPr>
                <w:rFonts w:ascii="Times New Roman" w:hAnsi="Times New Roman"/>
                <w:color w:val="000000"/>
                <w:sz w:val="24"/>
                <w:szCs w:val="24"/>
              </w:rPr>
              <w:t>The government has two main concerns: the title of the policy and its content; how it is applied.</w:t>
            </w:r>
          </w:p>
          <w:p w:rsidR="005971BD" w:rsidRPr="00197776" w:rsidRDefault="005971BD" w:rsidP="00197776">
            <w:pPr>
              <w:jc w:val="both"/>
              <w:rPr>
                <w:rFonts w:ascii="Times New Roman" w:hAnsi="Times New Roman"/>
                <w:color w:val="000000"/>
                <w:sz w:val="24"/>
                <w:szCs w:val="24"/>
              </w:rPr>
            </w:pPr>
          </w:p>
          <w:p w:rsidR="00A92E95" w:rsidRDefault="00197776" w:rsidP="00197776">
            <w:pPr>
              <w:jc w:val="both"/>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0A08A3" w:rsidRPr="00197776">
              <w:rPr>
                <w:rFonts w:ascii="Times New Roman" w:hAnsi="Times New Roman"/>
                <w:color w:val="000000"/>
                <w:sz w:val="24"/>
                <w:szCs w:val="24"/>
              </w:rPr>
              <w:t>The Bank should use the term historically underserved communities instead of Indigenous Peoples</w:t>
            </w:r>
            <w:r w:rsidR="006F1B99" w:rsidRPr="00197776">
              <w:rPr>
                <w:rFonts w:ascii="Times New Roman" w:hAnsi="Times New Roman"/>
                <w:color w:val="000000"/>
                <w:sz w:val="24"/>
                <w:szCs w:val="24"/>
              </w:rPr>
              <w:t xml:space="preserve"> (IPs)</w:t>
            </w:r>
            <w:r w:rsidR="000A08A3" w:rsidRPr="00197776">
              <w:rPr>
                <w:rFonts w:ascii="Times New Roman" w:hAnsi="Times New Roman"/>
                <w:color w:val="000000"/>
                <w:sz w:val="24"/>
                <w:szCs w:val="24"/>
              </w:rPr>
              <w:t>.</w:t>
            </w:r>
          </w:p>
          <w:p w:rsidR="005971BD" w:rsidRPr="00197776" w:rsidRDefault="005971BD" w:rsidP="00197776">
            <w:pPr>
              <w:jc w:val="both"/>
              <w:rPr>
                <w:rFonts w:ascii="Times New Roman" w:hAnsi="Times New Roman"/>
                <w:color w:val="000000"/>
                <w:sz w:val="24"/>
                <w:szCs w:val="24"/>
              </w:rPr>
            </w:pPr>
          </w:p>
          <w:p w:rsidR="006F1B99"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310FEF">
              <w:rPr>
                <w:rFonts w:ascii="Times New Roman" w:hAnsi="Times New Roman"/>
                <w:color w:val="000000"/>
                <w:sz w:val="24"/>
                <w:szCs w:val="24"/>
              </w:rPr>
              <w:t>The government underscored their stand that t</w:t>
            </w:r>
            <w:r w:rsidR="006F1B99" w:rsidRPr="00197776">
              <w:rPr>
                <w:rFonts w:ascii="Times New Roman" w:hAnsi="Times New Roman"/>
                <w:color w:val="000000"/>
                <w:sz w:val="24"/>
                <w:szCs w:val="24"/>
              </w:rPr>
              <w:t xml:space="preserve">here are no IPs in Ethiopia.  The term IP does not apply to Ethiopia </w:t>
            </w:r>
            <w:r w:rsidR="00310FEF">
              <w:rPr>
                <w:rFonts w:ascii="Times New Roman" w:hAnsi="Times New Roman"/>
                <w:color w:val="000000"/>
                <w:sz w:val="24"/>
                <w:szCs w:val="24"/>
              </w:rPr>
              <w:t xml:space="preserve">they said </w:t>
            </w:r>
            <w:r w:rsidR="006F1B99" w:rsidRPr="00197776">
              <w:rPr>
                <w:rFonts w:ascii="Times New Roman" w:hAnsi="Times New Roman"/>
                <w:color w:val="000000"/>
                <w:sz w:val="24"/>
                <w:szCs w:val="24"/>
              </w:rPr>
              <w:t>and will not be accepted.</w:t>
            </w:r>
          </w:p>
          <w:p w:rsidR="005971BD" w:rsidRPr="00197776" w:rsidRDefault="005971BD" w:rsidP="00197776">
            <w:pPr>
              <w:rPr>
                <w:rFonts w:ascii="Times New Roman" w:hAnsi="Times New Roman"/>
                <w:color w:val="000000"/>
                <w:sz w:val="24"/>
                <w:szCs w:val="24"/>
              </w:rPr>
            </w:pPr>
          </w:p>
          <w:p w:rsidR="006F1B99"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6F1B99" w:rsidRPr="00197776">
              <w:rPr>
                <w:rFonts w:ascii="Times New Roman" w:hAnsi="Times New Roman"/>
                <w:color w:val="000000"/>
                <w:sz w:val="24"/>
                <w:szCs w:val="24"/>
              </w:rPr>
              <w:t>For historical reasons some communities have been disadvantaged and should be referred to as “historically underserved” or “historically disadvantaged.”</w:t>
            </w:r>
          </w:p>
          <w:p w:rsidR="005971BD" w:rsidRPr="00197776" w:rsidRDefault="005971BD" w:rsidP="00197776">
            <w:pPr>
              <w:rPr>
                <w:rFonts w:ascii="Times New Roman" w:hAnsi="Times New Roman"/>
                <w:color w:val="000000"/>
                <w:sz w:val="24"/>
                <w:szCs w:val="24"/>
              </w:rPr>
            </w:pPr>
          </w:p>
          <w:p w:rsidR="000A08A3"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8D25E0" w:rsidRPr="00197776">
              <w:rPr>
                <w:rFonts w:ascii="Times New Roman" w:hAnsi="Times New Roman"/>
                <w:color w:val="000000"/>
                <w:sz w:val="24"/>
                <w:szCs w:val="24"/>
              </w:rPr>
              <w:t xml:space="preserve">The government has </w:t>
            </w:r>
            <w:r w:rsidR="006F1B99" w:rsidRPr="00197776">
              <w:rPr>
                <w:rFonts w:ascii="Times New Roman" w:hAnsi="Times New Roman"/>
                <w:color w:val="000000"/>
                <w:sz w:val="24"/>
                <w:szCs w:val="24"/>
              </w:rPr>
              <w:t>institutions</w:t>
            </w:r>
            <w:r w:rsidR="008D25E0" w:rsidRPr="00197776">
              <w:rPr>
                <w:rFonts w:ascii="Times New Roman" w:hAnsi="Times New Roman"/>
                <w:color w:val="000000"/>
                <w:sz w:val="24"/>
                <w:szCs w:val="24"/>
              </w:rPr>
              <w:t>,</w:t>
            </w:r>
            <w:r w:rsidR="006F1B99" w:rsidRPr="00197776">
              <w:rPr>
                <w:rFonts w:ascii="Times New Roman" w:hAnsi="Times New Roman"/>
                <w:color w:val="000000"/>
                <w:sz w:val="24"/>
                <w:szCs w:val="24"/>
              </w:rPr>
              <w:t xml:space="preserve"> such as Pastoral Affairs</w:t>
            </w:r>
            <w:r w:rsidR="008D25E0" w:rsidRPr="00197776">
              <w:rPr>
                <w:rFonts w:ascii="Times New Roman" w:hAnsi="Times New Roman"/>
                <w:color w:val="000000"/>
                <w:sz w:val="24"/>
                <w:szCs w:val="24"/>
              </w:rPr>
              <w:t>, that</w:t>
            </w:r>
            <w:r w:rsidR="006F1B99" w:rsidRPr="00197776">
              <w:rPr>
                <w:rFonts w:ascii="Times New Roman" w:hAnsi="Times New Roman"/>
                <w:color w:val="000000"/>
                <w:sz w:val="24"/>
                <w:szCs w:val="24"/>
              </w:rPr>
              <w:t xml:space="preserve"> take care of communities that have </w:t>
            </w:r>
            <w:r w:rsidR="008D25E0" w:rsidRPr="00197776">
              <w:rPr>
                <w:rFonts w:ascii="Times New Roman" w:hAnsi="Times New Roman"/>
                <w:color w:val="000000"/>
                <w:sz w:val="24"/>
                <w:szCs w:val="24"/>
              </w:rPr>
              <w:t>been historically marginalized.</w:t>
            </w:r>
          </w:p>
          <w:p w:rsidR="005971BD" w:rsidRPr="00197776" w:rsidRDefault="005971BD" w:rsidP="00197776">
            <w:pPr>
              <w:rPr>
                <w:rFonts w:ascii="Times New Roman" w:hAnsi="Times New Roman"/>
                <w:color w:val="000000"/>
                <w:sz w:val="24"/>
                <w:szCs w:val="24"/>
              </w:rPr>
            </w:pPr>
          </w:p>
          <w:p w:rsidR="006A2134"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Q:</w:t>
            </w:r>
            <w:r>
              <w:rPr>
                <w:rFonts w:ascii="Times New Roman" w:hAnsi="Times New Roman"/>
                <w:color w:val="000000"/>
                <w:sz w:val="24"/>
                <w:szCs w:val="24"/>
              </w:rPr>
              <w:t xml:space="preserve">  </w:t>
            </w:r>
            <w:r w:rsidR="006A2134" w:rsidRPr="00197776">
              <w:rPr>
                <w:rFonts w:ascii="Times New Roman" w:hAnsi="Times New Roman"/>
                <w:color w:val="000000"/>
                <w:sz w:val="24"/>
                <w:szCs w:val="24"/>
              </w:rPr>
              <w:t>What is the extent of the application of FPIC?</w:t>
            </w:r>
          </w:p>
          <w:p w:rsidR="005971BD" w:rsidRPr="00197776" w:rsidRDefault="005971BD" w:rsidP="00197776">
            <w:pPr>
              <w:rPr>
                <w:rFonts w:ascii="Times New Roman" w:hAnsi="Times New Roman"/>
                <w:color w:val="000000"/>
                <w:sz w:val="24"/>
                <w:szCs w:val="24"/>
              </w:rPr>
            </w:pPr>
          </w:p>
          <w:p w:rsidR="005971BD"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Q:</w:t>
            </w:r>
            <w:r>
              <w:rPr>
                <w:rFonts w:ascii="Times New Roman" w:hAnsi="Times New Roman"/>
                <w:color w:val="000000"/>
                <w:sz w:val="24"/>
                <w:szCs w:val="24"/>
              </w:rPr>
              <w:t xml:space="preserve">  </w:t>
            </w:r>
            <w:r w:rsidR="006A2134" w:rsidRPr="00197776">
              <w:rPr>
                <w:rFonts w:ascii="Times New Roman" w:hAnsi="Times New Roman"/>
                <w:color w:val="000000"/>
                <w:sz w:val="24"/>
                <w:szCs w:val="24"/>
              </w:rPr>
              <w:t xml:space="preserve">Is Consent operationally equivalent to </w:t>
            </w:r>
          </w:p>
          <w:p w:rsidR="003C00ED" w:rsidRDefault="006A2134" w:rsidP="00197776">
            <w:pPr>
              <w:rPr>
                <w:rFonts w:ascii="Times New Roman" w:hAnsi="Times New Roman"/>
                <w:color w:val="000000"/>
                <w:sz w:val="24"/>
                <w:szCs w:val="24"/>
              </w:rPr>
            </w:pPr>
            <w:r w:rsidRPr="00197776">
              <w:rPr>
                <w:rFonts w:ascii="Times New Roman" w:hAnsi="Times New Roman"/>
                <w:color w:val="000000"/>
                <w:sz w:val="24"/>
                <w:szCs w:val="24"/>
              </w:rPr>
              <w:t>Consultations leading to Broad Community Support?</w:t>
            </w:r>
          </w:p>
          <w:p w:rsidR="00310FEF" w:rsidRPr="00197776" w:rsidRDefault="00310FEF" w:rsidP="00197776">
            <w:pPr>
              <w:rPr>
                <w:rFonts w:ascii="Times New Roman" w:hAnsi="Times New Roman"/>
                <w:color w:val="000000"/>
                <w:sz w:val="24"/>
                <w:szCs w:val="24"/>
              </w:rPr>
            </w:pPr>
          </w:p>
          <w:p w:rsidR="00E30BEF" w:rsidRPr="00197776" w:rsidRDefault="00197776" w:rsidP="00197776">
            <w:pPr>
              <w:rPr>
                <w:rFonts w:ascii="Times New Roman" w:hAnsi="Times New Roman"/>
                <w:color w:val="000000"/>
                <w:sz w:val="24"/>
                <w:szCs w:val="24"/>
              </w:rPr>
            </w:pPr>
            <w:r w:rsidRPr="005971BD">
              <w:rPr>
                <w:rFonts w:ascii="Times New Roman" w:hAnsi="Times New Roman"/>
                <w:b/>
                <w:color w:val="000000"/>
                <w:sz w:val="24"/>
                <w:szCs w:val="24"/>
              </w:rPr>
              <w:t>C:</w:t>
            </w:r>
            <w:r>
              <w:rPr>
                <w:rFonts w:ascii="Times New Roman" w:hAnsi="Times New Roman"/>
                <w:color w:val="000000"/>
                <w:sz w:val="24"/>
                <w:szCs w:val="24"/>
              </w:rPr>
              <w:t xml:space="preserve">  </w:t>
            </w:r>
            <w:r w:rsidR="00E30BEF" w:rsidRPr="00197776">
              <w:rPr>
                <w:rFonts w:ascii="Times New Roman" w:hAnsi="Times New Roman"/>
                <w:color w:val="000000"/>
                <w:sz w:val="24"/>
                <w:szCs w:val="24"/>
              </w:rPr>
              <w:t>The government prefers the use of the term “Consultations” as stated in the current ESF. If FPIC means “consultations leading to broad community support”, then this should be written as such in the ESF.</w:t>
            </w: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lastRenderedPageBreak/>
              <w:t>ESS8</w:t>
            </w: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Cultural Heritage</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Treatment of intangible cultural heritage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Application of intangible cultural heritage when the project intends to commercialize such heritage</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Application of cultural heritage requirements when cultural heritage has not been legally protected or previously identified or disturbed</w:t>
            </w:r>
          </w:p>
        </w:tc>
        <w:tc>
          <w:tcPr>
            <w:tcW w:w="1907" w:type="pct"/>
          </w:tcPr>
          <w:p w:rsidR="00944F46" w:rsidRPr="00122DDA" w:rsidRDefault="00944F46" w:rsidP="004B014C">
            <w:pPr>
              <w:jc w:val="both"/>
              <w:rPr>
                <w:rFonts w:ascii="Times New Roman" w:hAnsi="Times New Roman" w:cs="Times New Roman"/>
                <w:sz w:val="24"/>
                <w:szCs w:val="24"/>
              </w:rPr>
            </w:pP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ESS9</w:t>
            </w:r>
          </w:p>
        </w:tc>
        <w:tc>
          <w:tcPr>
            <w:tcW w:w="82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Financial Intermediaries</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Application of standard to FI subprojects and resource implications depending on risk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Harmonization of approach with IFC and Equator Banks </w:t>
            </w:r>
          </w:p>
        </w:tc>
        <w:tc>
          <w:tcPr>
            <w:tcW w:w="1907" w:type="pct"/>
          </w:tcPr>
          <w:p w:rsidR="00944F46" w:rsidRPr="00122DDA" w:rsidRDefault="00944F46" w:rsidP="00FB0DE9">
            <w:pPr>
              <w:ind w:left="-18"/>
              <w:jc w:val="both"/>
              <w:rPr>
                <w:rFonts w:ascii="Times New Roman" w:hAnsi="Times New Roman" w:cs="Times New Roman"/>
                <w:sz w:val="24"/>
                <w:szCs w:val="24"/>
              </w:rPr>
            </w:pPr>
          </w:p>
        </w:tc>
      </w:tr>
      <w:tr w:rsidR="00944F46" w:rsidRPr="00122DDA" w:rsidTr="00122DDA">
        <w:tc>
          <w:tcPr>
            <w:tcW w:w="339" w:type="pc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t>ESS10</w:t>
            </w:r>
          </w:p>
        </w:tc>
        <w:tc>
          <w:tcPr>
            <w:tcW w:w="829" w:type="pct"/>
            <w:shd w:val="clear" w:color="auto" w:fill="E7E6E6" w:themeFill="background2"/>
          </w:tcPr>
          <w:p w:rsidR="00944F46" w:rsidRPr="00122DDA" w:rsidRDefault="00944F46" w:rsidP="00071BD2">
            <w:pPr>
              <w:rPr>
                <w:rFonts w:ascii="Times New Roman" w:hAnsi="Times New Roman" w:cs="Times New Roman"/>
                <w:sz w:val="24"/>
                <w:szCs w:val="24"/>
              </w:rPr>
            </w:pPr>
            <w:r w:rsidRPr="00122DDA">
              <w:rPr>
                <w:rFonts w:ascii="Times New Roman" w:hAnsi="Times New Roman" w:cs="Times New Roman"/>
                <w:sz w:val="24"/>
                <w:szCs w:val="24"/>
              </w:rPr>
              <w:t>Stakeholder engagement</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Definition and identification of project stakeholders and nature of engagement</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Role of borrowing countries or implementing agencies in identifying project stakeholders</w:t>
            </w:r>
          </w:p>
        </w:tc>
        <w:tc>
          <w:tcPr>
            <w:tcW w:w="1907" w:type="pct"/>
          </w:tcPr>
          <w:p w:rsidR="002B3BDE"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2B3BDE" w:rsidRPr="00197776">
              <w:rPr>
                <w:rFonts w:ascii="Times New Roman" w:hAnsi="Times New Roman"/>
                <w:sz w:val="24"/>
                <w:szCs w:val="24"/>
              </w:rPr>
              <w:t>Is the approach to stakeholder consultation and engagement changing?</w:t>
            </w:r>
          </w:p>
          <w:p w:rsidR="005971BD" w:rsidRPr="00197776" w:rsidRDefault="005971BD" w:rsidP="00197776">
            <w:pPr>
              <w:jc w:val="both"/>
              <w:rPr>
                <w:rFonts w:ascii="Times New Roman" w:hAnsi="Times New Roman"/>
                <w:sz w:val="24"/>
                <w:szCs w:val="24"/>
              </w:rPr>
            </w:pPr>
          </w:p>
          <w:p w:rsidR="00944F46"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2B3BDE" w:rsidRPr="00197776">
              <w:rPr>
                <w:rFonts w:ascii="Times New Roman" w:hAnsi="Times New Roman"/>
                <w:sz w:val="24"/>
                <w:szCs w:val="24"/>
              </w:rPr>
              <w:t>When will the borrower be required to consult with stakeholders?</w:t>
            </w:r>
          </w:p>
          <w:p w:rsidR="005971BD" w:rsidRPr="00197776" w:rsidRDefault="005971BD" w:rsidP="00197776">
            <w:pPr>
              <w:jc w:val="both"/>
              <w:rPr>
                <w:rFonts w:ascii="Times New Roman" w:hAnsi="Times New Roman"/>
                <w:sz w:val="24"/>
                <w:szCs w:val="24"/>
              </w:rPr>
            </w:pPr>
          </w:p>
          <w:p w:rsidR="006A2134"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6A2134" w:rsidRPr="00197776">
              <w:rPr>
                <w:rFonts w:ascii="Times New Roman" w:hAnsi="Times New Roman"/>
                <w:sz w:val="24"/>
                <w:szCs w:val="24"/>
              </w:rPr>
              <w:t>Where can we find a detailed explanation of what stakeholder consultation and engagement entails?</w:t>
            </w:r>
          </w:p>
          <w:p w:rsidR="005971BD" w:rsidRPr="00197776" w:rsidRDefault="005971BD" w:rsidP="00197776">
            <w:pPr>
              <w:jc w:val="both"/>
              <w:rPr>
                <w:rFonts w:ascii="Times New Roman" w:hAnsi="Times New Roman"/>
                <w:sz w:val="24"/>
                <w:szCs w:val="24"/>
              </w:rPr>
            </w:pPr>
          </w:p>
          <w:p w:rsidR="00F256F1" w:rsidRDefault="00197776" w:rsidP="00197776">
            <w:pPr>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F256F1" w:rsidRPr="00197776">
              <w:rPr>
                <w:rFonts w:ascii="Times New Roman" w:hAnsi="Times New Roman"/>
                <w:sz w:val="24"/>
                <w:szCs w:val="24"/>
              </w:rPr>
              <w:t>The World Bank needs to clarify exactly what the consultation process entails.</w:t>
            </w:r>
          </w:p>
          <w:p w:rsidR="005971BD" w:rsidRPr="00197776" w:rsidRDefault="005971BD" w:rsidP="00197776">
            <w:pPr>
              <w:jc w:val="both"/>
              <w:rPr>
                <w:rFonts w:ascii="Times New Roman" w:hAnsi="Times New Roman"/>
                <w:sz w:val="24"/>
                <w:szCs w:val="24"/>
              </w:rPr>
            </w:pPr>
          </w:p>
          <w:p w:rsidR="006A2134" w:rsidRPr="00197776" w:rsidRDefault="00197776" w:rsidP="00197776">
            <w:pPr>
              <w:jc w:val="both"/>
              <w:rPr>
                <w:rFonts w:ascii="Times New Roman" w:hAnsi="Times New Roman"/>
                <w:sz w:val="24"/>
                <w:szCs w:val="24"/>
              </w:rPr>
            </w:pPr>
            <w:r w:rsidRPr="005971BD">
              <w:rPr>
                <w:rFonts w:ascii="Times New Roman" w:hAnsi="Times New Roman"/>
                <w:b/>
                <w:sz w:val="24"/>
                <w:szCs w:val="24"/>
              </w:rPr>
              <w:lastRenderedPageBreak/>
              <w:t>C:</w:t>
            </w:r>
            <w:r>
              <w:rPr>
                <w:rFonts w:ascii="Times New Roman" w:hAnsi="Times New Roman"/>
                <w:sz w:val="24"/>
                <w:szCs w:val="24"/>
              </w:rPr>
              <w:t xml:space="preserve">  </w:t>
            </w:r>
            <w:r w:rsidR="00F256F1" w:rsidRPr="00197776">
              <w:rPr>
                <w:rFonts w:ascii="Times New Roman" w:hAnsi="Times New Roman"/>
                <w:sz w:val="24"/>
                <w:szCs w:val="24"/>
              </w:rPr>
              <w:t>The World Bank needs to clearly state who should be consulted and how many times.</w:t>
            </w:r>
          </w:p>
        </w:tc>
      </w:tr>
      <w:tr w:rsidR="00944F46" w:rsidRPr="00122DDA" w:rsidTr="00122DDA">
        <w:tc>
          <w:tcPr>
            <w:tcW w:w="339" w:type="pct"/>
            <w:vMerge w:val="restart"/>
            <w:shd w:val="clear" w:color="auto" w:fill="E7E6E6" w:themeFill="background2"/>
          </w:tcPr>
          <w:p w:rsidR="00944F46" w:rsidRPr="00122DDA" w:rsidRDefault="00944F46" w:rsidP="00444D49">
            <w:pPr>
              <w:rPr>
                <w:rFonts w:ascii="Times New Roman" w:hAnsi="Times New Roman" w:cs="Times New Roman"/>
                <w:sz w:val="24"/>
                <w:szCs w:val="24"/>
              </w:rPr>
            </w:pPr>
            <w:r w:rsidRPr="00122DDA">
              <w:rPr>
                <w:rFonts w:ascii="Times New Roman" w:hAnsi="Times New Roman" w:cs="Times New Roman"/>
                <w:sz w:val="24"/>
                <w:szCs w:val="24"/>
              </w:rPr>
              <w:lastRenderedPageBreak/>
              <w:t>General</w:t>
            </w:r>
          </w:p>
          <w:p w:rsidR="00944F46" w:rsidRPr="00122DDA" w:rsidRDefault="00944F46" w:rsidP="00F019A5">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C232FC">
            <w:pPr>
              <w:rPr>
                <w:rFonts w:ascii="Times New Roman" w:hAnsi="Times New Roman" w:cs="Times New Roman"/>
                <w:sz w:val="24"/>
                <w:szCs w:val="24"/>
              </w:rPr>
            </w:pPr>
            <w:r w:rsidRPr="00122DDA">
              <w:rPr>
                <w:rFonts w:ascii="Times New Roman" w:hAnsi="Times New Roman" w:cs="Times New Roman"/>
                <w:sz w:val="24"/>
                <w:szCs w:val="24"/>
              </w:rPr>
              <w:t xml:space="preserve"> EHSG and GIIP</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eastAsiaTheme="minorEastAsia" w:hAnsi="Times New Roman"/>
                <w:sz w:val="24"/>
                <w:szCs w:val="24"/>
                <w:lang w:eastAsia="zh-CN"/>
              </w:rPr>
            </w:pPr>
            <w:r w:rsidRPr="00122DDA">
              <w:rPr>
                <w:rFonts w:ascii="Times New Roman" w:hAnsi="Times New Roman"/>
                <w:sz w:val="24"/>
                <w:szCs w:val="24"/>
              </w:rPr>
              <w:t>Application of the Environmental, Health and Safety Guidelines (</w:t>
            </w:r>
            <w:r w:rsidRPr="00122DDA">
              <w:rPr>
                <w:rFonts w:ascii="Times New Roman" w:eastAsiaTheme="minorEastAsia" w:hAnsi="Times New Roman"/>
                <w:sz w:val="24"/>
                <w:szCs w:val="24"/>
                <w:lang w:eastAsia="zh-CN"/>
              </w:rPr>
              <w:t xml:space="preserve">EHSGs) and </w:t>
            </w:r>
            <w:r w:rsidRPr="00122DDA">
              <w:rPr>
                <w:rFonts w:ascii="Times New Roman" w:hAnsi="Times New Roman"/>
                <w:sz w:val="24"/>
                <w:szCs w:val="24"/>
              </w:rPr>
              <w:t>Good International Industry Practice (</w:t>
            </w:r>
            <w:r w:rsidRPr="00122DDA">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1907" w:type="pct"/>
          </w:tcPr>
          <w:p w:rsidR="00944F46" w:rsidRPr="00122DDA" w:rsidRDefault="00944F46" w:rsidP="004B014C">
            <w:pPr>
              <w:pStyle w:val="ListParagraph"/>
              <w:ind w:left="342"/>
              <w:jc w:val="both"/>
              <w:rPr>
                <w:rFonts w:ascii="Times New Roman" w:hAnsi="Times New Roman"/>
                <w:sz w:val="24"/>
                <w:szCs w:val="24"/>
              </w:rPr>
            </w:pPr>
          </w:p>
        </w:tc>
      </w:tr>
      <w:tr w:rsidR="00944F46" w:rsidRPr="00122DDA" w:rsidTr="00122DDA">
        <w:tc>
          <w:tcPr>
            <w:tcW w:w="339" w:type="pct"/>
            <w:vMerge/>
            <w:shd w:val="clear" w:color="auto" w:fill="E7E6E6" w:themeFill="background2"/>
          </w:tcPr>
          <w:p w:rsidR="00944F46" w:rsidRPr="00122DDA" w:rsidRDefault="00944F46" w:rsidP="00F019A5">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D07482">
            <w:pPr>
              <w:rPr>
                <w:rFonts w:ascii="Times New Roman" w:hAnsi="Times New Roman" w:cs="Times New Roman"/>
                <w:sz w:val="24"/>
                <w:szCs w:val="24"/>
              </w:rPr>
            </w:pPr>
            <w:r w:rsidRPr="00122DDA">
              <w:rPr>
                <w:rFonts w:ascii="Times New Roman" w:hAnsi="Times New Roman" w:cs="Times New Roman"/>
                <w:sz w:val="24"/>
                <w:szCs w:val="24"/>
              </w:rPr>
              <w:t>Feasibility and resources for implementation</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eastAsiaTheme="minorEastAsia" w:hAnsi="Times New Roman"/>
                <w:sz w:val="24"/>
                <w:szCs w:val="24"/>
                <w:lang w:eastAsia="zh-CN"/>
              </w:rPr>
            </w:pPr>
            <w:r w:rsidRPr="00122DDA">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122DDA" w:rsidRDefault="00944F46" w:rsidP="001C5B10">
            <w:pPr>
              <w:pStyle w:val="ListParagraph"/>
              <w:numPr>
                <w:ilvl w:val="0"/>
                <w:numId w:val="11"/>
              </w:numPr>
              <w:ind w:left="342"/>
              <w:rPr>
                <w:rFonts w:ascii="Times New Roman" w:eastAsiaTheme="minorEastAsia" w:hAnsi="Times New Roman"/>
                <w:sz w:val="24"/>
                <w:szCs w:val="24"/>
                <w:lang w:eastAsia="zh-CN"/>
              </w:rPr>
            </w:pPr>
            <w:r w:rsidRPr="00122DDA">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1907" w:type="pct"/>
          </w:tcPr>
          <w:p w:rsidR="00944F46" w:rsidRPr="00122DDA" w:rsidRDefault="00197776" w:rsidP="00FB0DE9">
            <w:pPr>
              <w:ind w:left="-18"/>
              <w:jc w:val="both"/>
              <w:rPr>
                <w:rFonts w:ascii="Times New Roman" w:hAnsi="Times New Roman" w:cs="Times New Roman"/>
                <w:sz w:val="24"/>
                <w:szCs w:val="24"/>
              </w:rPr>
            </w:pPr>
            <w:r w:rsidRPr="005971BD">
              <w:rPr>
                <w:rFonts w:ascii="Times New Roman" w:hAnsi="Times New Roman" w:cs="Times New Roman"/>
                <w:b/>
                <w:sz w:val="24"/>
                <w:szCs w:val="24"/>
              </w:rPr>
              <w:t>C:</w:t>
            </w:r>
            <w:r>
              <w:rPr>
                <w:rFonts w:ascii="Times New Roman" w:hAnsi="Times New Roman" w:cs="Times New Roman"/>
                <w:sz w:val="24"/>
                <w:szCs w:val="24"/>
              </w:rPr>
              <w:t xml:space="preserve">  </w:t>
            </w:r>
            <w:r w:rsidRPr="00197776">
              <w:rPr>
                <w:rFonts w:ascii="Times New Roman" w:hAnsi="Times New Roman"/>
                <w:sz w:val="24"/>
                <w:szCs w:val="24"/>
              </w:rPr>
              <w:t>The proposed ESF may cause a greater burden on the borrower.</w:t>
            </w:r>
          </w:p>
        </w:tc>
      </w:tr>
      <w:tr w:rsidR="00944F46" w:rsidRPr="00122DDA" w:rsidTr="00122DDA">
        <w:tc>
          <w:tcPr>
            <w:tcW w:w="339" w:type="pct"/>
            <w:vMerge/>
            <w:shd w:val="clear" w:color="auto" w:fill="E7E6E6" w:themeFill="background2"/>
          </w:tcPr>
          <w:p w:rsidR="00944F46" w:rsidRPr="00122DDA" w:rsidRDefault="00944F46" w:rsidP="00F019A5">
            <w:pPr>
              <w:rPr>
                <w:rFonts w:ascii="Times New Roman" w:hAnsi="Times New Roman" w:cs="Times New Roman"/>
                <w:color w:val="000000"/>
                <w:sz w:val="24"/>
                <w:szCs w:val="24"/>
              </w:rPr>
            </w:pPr>
          </w:p>
        </w:tc>
        <w:tc>
          <w:tcPr>
            <w:tcW w:w="829" w:type="pct"/>
            <w:shd w:val="clear" w:color="auto" w:fill="E7E6E6" w:themeFill="background2"/>
          </w:tcPr>
          <w:p w:rsidR="00944F46" w:rsidRPr="00122DDA" w:rsidRDefault="00944F46" w:rsidP="00F019A5">
            <w:pPr>
              <w:rPr>
                <w:rFonts w:ascii="Times New Roman" w:hAnsi="Times New Roman" w:cs="Times New Roman"/>
                <w:sz w:val="24"/>
                <w:szCs w:val="24"/>
              </w:rPr>
            </w:pPr>
            <w:r w:rsidRPr="00122DDA">
              <w:rPr>
                <w:rFonts w:ascii="Times New Roman" w:hAnsi="Times New Roman" w:cs="Times New Roman"/>
                <w:color w:val="000000"/>
                <w:sz w:val="24"/>
                <w:szCs w:val="24"/>
              </w:rPr>
              <w:t>Client capacity building and implementation support</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Funding for client capacity building</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 xml:space="preserve">Approaches and areas of </w:t>
            </w:r>
            <w:r w:rsidRPr="00122DDA">
              <w:rPr>
                <w:rFonts w:ascii="Times New Roman" w:hAnsi="Times New Roman"/>
                <w:color w:val="000000"/>
                <w:sz w:val="24"/>
                <w:szCs w:val="24"/>
              </w:rPr>
              <w:t>focus</w:t>
            </w:r>
            <w:r w:rsidRPr="00122DDA">
              <w:rPr>
                <w:rFonts w:ascii="Times New Roman" w:hAnsi="Times New Roman"/>
                <w:sz w:val="24"/>
                <w:szCs w:val="24"/>
              </w:rPr>
              <w:t xml:space="preserve"> </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Approach to implementing the ESF in situations with capacity constraints, e.g., FCS, small states and emergency situations</w:t>
            </w:r>
          </w:p>
        </w:tc>
        <w:tc>
          <w:tcPr>
            <w:tcW w:w="1907" w:type="pct"/>
          </w:tcPr>
          <w:p w:rsidR="00D26D02" w:rsidRDefault="00197776" w:rsidP="00197776">
            <w:pPr>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B04A1D">
              <w:rPr>
                <w:rFonts w:ascii="Times New Roman" w:hAnsi="Times New Roman"/>
                <w:color w:val="000000"/>
                <w:sz w:val="24"/>
                <w:szCs w:val="24"/>
              </w:rPr>
              <w:t>The GOE</w:t>
            </w:r>
            <w:r w:rsidR="00B04A1D" w:rsidRPr="00197776">
              <w:rPr>
                <w:rFonts w:ascii="Times New Roman" w:hAnsi="Times New Roman"/>
                <w:sz w:val="24"/>
                <w:szCs w:val="24"/>
              </w:rPr>
              <w:t xml:space="preserve"> </w:t>
            </w:r>
            <w:r w:rsidR="000D4D23" w:rsidRPr="00197776">
              <w:rPr>
                <w:rFonts w:ascii="Times New Roman" w:hAnsi="Times New Roman"/>
                <w:sz w:val="24"/>
                <w:szCs w:val="24"/>
              </w:rPr>
              <w:t>expressed that they required capacity building in the areas of climate change and greenhouse gas emission measurements.</w:t>
            </w:r>
          </w:p>
          <w:p w:rsidR="005971BD" w:rsidRPr="00197776" w:rsidRDefault="005971BD" w:rsidP="00197776">
            <w:pPr>
              <w:rPr>
                <w:rFonts w:ascii="Times New Roman" w:hAnsi="Times New Roman"/>
                <w:sz w:val="24"/>
                <w:szCs w:val="24"/>
              </w:rPr>
            </w:pPr>
          </w:p>
          <w:p w:rsidR="004B10B7"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4B10B7" w:rsidRPr="00197776">
              <w:rPr>
                <w:rFonts w:ascii="Times New Roman" w:hAnsi="Times New Roman"/>
                <w:sz w:val="24"/>
                <w:szCs w:val="24"/>
              </w:rPr>
              <w:t>The World Bank should focus on building the capacity of countries on environmental and social issues.  Bridging that gap should be the Bank’s top priority.</w:t>
            </w:r>
          </w:p>
          <w:p w:rsidR="005971BD" w:rsidRPr="00197776" w:rsidRDefault="005971BD" w:rsidP="00197776">
            <w:pPr>
              <w:spacing w:after="160" w:line="259" w:lineRule="auto"/>
              <w:contextualSpacing/>
              <w:jc w:val="both"/>
              <w:rPr>
                <w:rFonts w:ascii="Times New Roman" w:hAnsi="Times New Roman"/>
                <w:sz w:val="24"/>
                <w:szCs w:val="24"/>
              </w:rPr>
            </w:pPr>
          </w:p>
          <w:p w:rsidR="000D4D23" w:rsidRP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4B10B7" w:rsidRPr="00197776">
              <w:rPr>
                <w:rFonts w:ascii="Times New Roman" w:hAnsi="Times New Roman"/>
                <w:sz w:val="24"/>
                <w:szCs w:val="24"/>
              </w:rPr>
              <w:t>There may be decreasing marginal costs in the implementation of the proposed ESF, especially in cases where the incremental changes are low to none.  This will be true when building capacity to address new issues from the proposed ESF.</w:t>
            </w:r>
          </w:p>
        </w:tc>
      </w:tr>
      <w:tr w:rsidR="00944F46" w:rsidRPr="00122DDA" w:rsidTr="00122DDA">
        <w:tc>
          <w:tcPr>
            <w:tcW w:w="339" w:type="pct"/>
            <w:vMerge/>
            <w:shd w:val="clear" w:color="auto" w:fill="E7E6E6" w:themeFill="background2"/>
          </w:tcPr>
          <w:p w:rsidR="00944F46" w:rsidRPr="00122DDA" w:rsidRDefault="00944F46" w:rsidP="00F019A5">
            <w:pPr>
              <w:rPr>
                <w:rFonts w:ascii="Times New Roman" w:hAnsi="Times New Roman" w:cs="Times New Roman"/>
                <w:color w:val="000000"/>
                <w:sz w:val="24"/>
                <w:szCs w:val="24"/>
              </w:rPr>
            </w:pPr>
          </w:p>
        </w:tc>
        <w:tc>
          <w:tcPr>
            <w:tcW w:w="829" w:type="pct"/>
            <w:shd w:val="clear" w:color="auto" w:fill="E7E6E6" w:themeFill="background2"/>
          </w:tcPr>
          <w:p w:rsidR="00944F46" w:rsidRPr="00122DDA" w:rsidRDefault="00944F46" w:rsidP="00F019A5">
            <w:pPr>
              <w:rPr>
                <w:rFonts w:ascii="Times New Roman" w:hAnsi="Times New Roman" w:cs="Times New Roman"/>
                <w:color w:val="000000"/>
                <w:sz w:val="24"/>
                <w:szCs w:val="24"/>
              </w:rPr>
            </w:pPr>
            <w:r w:rsidRPr="00122DDA">
              <w:rPr>
                <w:rFonts w:ascii="Times New Roman" w:hAnsi="Times New Roman" w:cs="Times New Roman"/>
                <w:color w:val="000000"/>
                <w:sz w:val="24"/>
                <w:szCs w:val="24"/>
              </w:rPr>
              <w:t>Disclosure</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Timing of the preparation and disclosure of specific environmental and social impact assessment documents (related to ESS1 and ESS10)</w:t>
            </w:r>
          </w:p>
        </w:tc>
        <w:tc>
          <w:tcPr>
            <w:tcW w:w="1907" w:type="pct"/>
          </w:tcPr>
          <w:p w:rsidR="00944F46" w:rsidRPr="00122DDA" w:rsidRDefault="00944F46" w:rsidP="00FB0DE9">
            <w:pPr>
              <w:pStyle w:val="ListParagraph"/>
              <w:ind w:left="342"/>
              <w:jc w:val="both"/>
              <w:rPr>
                <w:rFonts w:ascii="Times New Roman" w:hAnsi="Times New Roman"/>
                <w:sz w:val="24"/>
                <w:szCs w:val="24"/>
              </w:rPr>
            </w:pPr>
          </w:p>
        </w:tc>
      </w:tr>
      <w:tr w:rsidR="00944F46" w:rsidRPr="00122DDA" w:rsidTr="00122DDA">
        <w:tc>
          <w:tcPr>
            <w:tcW w:w="339" w:type="pct"/>
            <w:vMerge/>
            <w:shd w:val="clear" w:color="auto" w:fill="E7E6E6" w:themeFill="background2"/>
          </w:tcPr>
          <w:p w:rsidR="00944F46" w:rsidRPr="00122DDA" w:rsidRDefault="00944F46" w:rsidP="00F019A5">
            <w:pPr>
              <w:rPr>
                <w:rFonts w:ascii="Times New Roman" w:hAnsi="Times New Roman" w:cs="Times New Roman"/>
                <w:sz w:val="24"/>
                <w:szCs w:val="24"/>
              </w:rPr>
            </w:pPr>
          </w:p>
        </w:tc>
        <w:tc>
          <w:tcPr>
            <w:tcW w:w="829" w:type="pct"/>
            <w:shd w:val="clear" w:color="auto" w:fill="E7E6E6" w:themeFill="background2"/>
          </w:tcPr>
          <w:p w:rsidR="00944F46" w:rsidRPr="00122DDA" w:rsidRDefault="00944F46" w:rsidP="00F019A5">
            <w:pPr>
              <w:rPr>
                <w:rFonts w:ascii="Times New Roman" w:hAnsi="Times New Roman" w:cs="Times New Roman"/>
                <w:sz w:val="24"/>
                <w:szCs w:val="24"/>
              </w:rPr>
            </w:pPr>
            <w:r w:rsidRPr="00122DDA">
              <w:rPr>
                <w:rFonts w:ascii="Times New Roman" w:hAnsi="Times New Roman" w:cs="Times New Roman"/>
                <w:sz w:val="24"/>
                <w:szCs w:val="24"/>
              </w:rPr>
              <w:t>Implementation of the ESF</w:t>
            </w:r>
          </w:p>
        </w:tc>
        <w:tc>
          <w:tcPr>
            <w:tcW w:w="1925" w:type="pct"/>
            <w:shd w:val="clear" w:color="auto" w:fill="E7E6E6" w:themeFill="background2"/>
          </w:tcPr>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t>Bank internal capacity building, resourcing, and behavioral change in order to successfully implement the ESF</w:t>
            </w:r>
          </w:p>
          <w:p w:rsidR="00944F46" w:rsidRPr="00122DDA" w:rsidRDefault="00944F46" w:rsidP="001C5B10">
            <w:pPr>
              <w:pStyle w:val="ListParagraph"/>
              <w:numPr>
                <w:ilvl w:val="0"/>
                <w:numId w:val="11"/>
              </w:numPr>
              <w:ind w:left="342"/>
              <w:rPr>
                <w:rFonts w:ascii="Times New Roman" w:hAnsi="Times New Roman"/>
                <w:sz w:val="24"/>
                <w:szCs w:val="24"/>
              </w:rPr>
            </w:pPr>
            <w:r w:rsidRPr="00122DDA">
              <w:rPr>
                <w:rFonts w:ascii="Times New Roman" w:hAnsi="Times New Roman"/>
                <w:sz w:val="24"/>
                <w:szCs w:val="24"/>
              </w:rPr>
              <w:lastRenderedPageBreak/>
              <w:t>Ways of reaching mutual understanding between Borrower and Bank on issues of difficult interpretation</w:t>
            </w:r>
          </w:p>
        </w:tc>
        <w:tc>
          <w:tcPr>
            <w:tcW w:w="1907" w:type="pct"/>
          </w:tcPr>
          <w:p w:rsidR="00944F46" w:rsidRPr="00122DDA" w:rsidRDefault="00944F46" w:rsidP="004B014C">
            <w:pPr>
              <w:pStyle w:val="ListParagraph"/>
              <w:ind w:left="342"/>
              <w:jc w:val="both"/>
              <w:rPr>
                <w:rFonts w:ascii="Times New Roman" w:hAnsi="Times New Roman"/>
                <w:sz w:val="24"/>
                <w:szCs w:val="24"/>
              </w:rPr>
            </w:pPr>
          </w:p>
        </w:tc>
      </w:tr>
      <w:tr w:rsidR="00A3715E" w:rsidRPr="00122DDA" w:rsidTr="00122DDA">
        <w:tc>
          <w:tcPr>
            <w:tcW w:w="5000" w:type="pct"/>
            <w:gridSpan w:val="4"/>
            <w:shd w:val="clear" w:color="auto" w:fill="E7E6E6" w:themeFill="background2"/>
          </w:tcPr>
          <w:p w:rsidR="00A3715E" w:rsidRPr="005971BD" w:rsidRDefault="00A3715E" w:rsidP="00A3715E">
            <w:pPr>
              <w:jc w:val="both"/>
              <w:rPr>
                <w:rFonts w:ascii="Times New Roman" w:hAnsi="Times New Roman" w:cs="Times New Roman"/>
                <w:b/>
                <w:sz w:val="24"/>
                <w:szCs w:val="24"/>
              </w:rPr>
            </w:pPr>
            <w:r w:rsidRPr="005971BD">
              <w:rPr>
                <w:rFonts w:ascii="Times New Roman" w:hAnsi="Times New Roman" w:cs="Times New Roman"/>
                <w:b/>
                <w:sz w:val="24"/>
                <w:szCs w:val="24"/>
              </w:rPr>
              <w:lastRenderedPageBreak/>
              <w:t>Other issues</w:t>
            </w:r>
          </w:p>
          <w:p w:rsidR="00A3715E" w:rsidRDefault="00197776" w:rsidP="00197776">
            <w:pPr>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A3715E" w:rsidRPr="00197776">
              <w:rPr>
                <w:rFonts w:ascii="Times New Roman" w:hAnsi="Times New Roman"/>
                <w:sz w:val="24"/>
                <w:szCs w:val="24"/>
              </w:rPr>
              <w:t xml:space="preserve">Has the World Bank made an assessment on the cost implications of the new </w:t>
            </w:r>
            <w:r w:rsidR="00497AE5" w:rsidRPr="00197776">
              <w:rPr>
                <w:rFonts w:ascii="Times New Roman" w:hAnsi="Times New Roman"/>
                <w:sz w:val="24"/>
                <w:szCs w:val="24"/>
              </w:rPr>
              <w:t>Framework</w:t>
            </w:r>
            <w:r w:rsidR="00A3715E" w:rsidRPr="00197776">
              <w:rPr>
                <w:rFonts w:ascii="Times New Roman" w:hAnsi="Times New Roman"/>
                <w:sz w:val="24"/>
                <w:szCs w:val="24"/>
              </w:rPr>
              <w:t>?</w:t>
            </w:r>
          </w:p>
          <w:p w:rsidR="005971BD" w:rsidRPr="00197776" w:rsidRDefault="005971BD" w:rsidP="00197776">
            <w:pPr>
              <w:jc w:val="both"/>
              <w:rPr>
                <w:rFonts w:ascii="Times New Roman" w:hAnsi="Times New Roman"/>
                <w:sz w:val="24"/>
                <w:szCs w:val="24"/>
              </w:rPr>
            </w:pPr>
          </w:p>
          <w:p w:rsidR="00A3715E" w:rsidRDefault="00197776" w:rsidP="00197776">
            <w:pPr>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A43B03" w:rsidRPr="00197776">
              <w:rPr>
                <w:rFonts w:ascii="Times New Roman" w:hAnsi="Times New Roman"/>
                <w:sz w:val="24"/>
                <w:szCs w:val="24"/>
              </w:rPr>
              <w:t xml:space="preserve">Several countries have improved their environmental and social management capacity.  </w:t>
            </w:r>
            <w:r w:rsidR="00A26AA7" w:rsidRPr="00197776">
              <w:rPr>
                <w:rFonts w:ascii="Times New Roman" w:hAnsi="Times New Roman"/>
                <w:sz w:val="24"/>
                <w:szCs w:val="24"/>
              </w:rPr>
              <w:t>T</w:t>
            </w:r>
            <w:r w:rsidR="00A43B03" w:rsidRPr="00197776">
              <w:rPr>
                <w:rFonts w:ascii="Times New Roman" w:hAnsi="Times New Roman"/>
                <w:sz w:val="24"/>
                <w:szCs w:val="24"/>
              </w:rPr>
              <w:t xml:space="preserve">he World Bank </w:t>
            </w:r>
            <w:r w:rsidR="00A26AA7" w:rsidRPr="00197776">
              <w:rPr>
                <w:rFonts w:ascii="Times New Roman" w:hAnsi="Times New Roman"/>
                <w:sz w:val="24"/>
                <w:szCs w:val="24"/>
              </w:rPr>
              <w:t>should therefore decrease its environmental and social management requirements, not increase them</w:t>
            </w:r>
            <w:r w:rsidR="00A43B03" w:rsidRPr="00197776">
              <w:rPr>
                <w:rFonts w:ascii="Times New Roman" w:hAnsi="Times New Roman"/>
                <w:sz w:val="24"/>
                <w:szCs w:val="24"/>
              </w:rPr>
              <w:t>.</w:t>
            </w:r>
          </w:p>
          <w:p w:rsidR="00310FEF" w:rsidRPr="00197776" w:rsidRDefault="00310FEF" w:rsidP="00197776">
            <w:pPr>
              <w:rPr>
                <w:rFonts w:ascii="Times New Roman" w:hAnsi="Times New Roman"/>
                <w:sz w:val="24"/>
                <w:szCs w:val="24"/>
              </w:rPr>
            </w:pPr>
          </w:p>
          <w:p w:rsidR="00705BC4" w:rsidRDefault="00197776" w:rsidP="00197776">
            <w:pPr>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2B3BDE" w:rsidRPr="00197776">
              <w:rPr>
                <w:rFonts w:ascii="Times New Roman" w:hAnsi="Times New Roman"/>
                <w:sz w:val="24"/>
                <w:szCs w:val="24"/>
              </w:rPr>
              <w:t>The World Bank is increasing its requirements and making them more difficult to fulfil.</w:t>
            </w:r>
          </w:p>
          <w:p w:rsidR="005971BD" w:rsidRPr="00197776" w:rsidRDefault="005971BD" w:rsidP="00197776">
            <w:pPr>
              <w:rPr>
                <w:rFonts w:ascii="Times New Roman" w:hAnsi="Times New Roman"/>
                <w:sz w:val="24"/>
                <w:szCs w:val="24"/>
              </w:rPr>
            </w:pPr>
          </w:p>
          <w:p w:rsid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8E236C" w:rsidRPr="00197776">
              <w:rPr>
                <w:rFonts w:ascii="Times New Roman" w:hAnsi="Times New Roman"/>
                <w:sz w:val="24"/>
                <w:szCs w:val="24"/>
              </w:rPr>
              <w:t>The cost of implementing the proposed ESF will likely be offset by avoiding the risks that could emerged if it is not followed.</w:t>
            </w:r>
          </w:p>
          <w:p w:rsidR="005971BD" w:rsidRDefault="005971BD" w:rsidP="00197776">
            <w:pPr>
              <w:spacing w:after="160" w:line="259" w:lineRule="auto"/>
              <w:contextualSpacing/>
              <w:jc w:val="both"/>
              <w:rPr>
                <w:rFonts w:ascii="Times New Roman" w:hAnsi="Times New Roman"/>
                <w:sz w:val="24"/>
                <w:szCs w:val="24"/>
              </w:rPr>
            </w:pPr>
          </w:p>
          <w:p w:rsid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2651FF" w:rsidRPr="00122DDA">
              <w:rPr>
                <w:rFonts w:ascii="Times New Roman" w:hAnsi="Times New Roman"/>
                <w:sz w:val="24"/>
                <w:szCs w:val="24"/>
              </w:rPr>
              <w:t>Is there a safeguards policy on sanitation, hygiene, and wastewater management?</w:t>
            </w:r>
          </w:p>
          <w:p w:rsidR="005971BD" w:rsidRDefault="005971BD" w:rsidP="00197776">
            <w:pPr>
              <w:spacing w:after="160" w:line="259" w:lineRule="auto"/>
              <w:contextualSpacing/>
              <w:jc w:val="both"/>
              <w:rPr>
                <w:rFonts w:ascii="Times New Roman" w:hAnsi="Times New Roman"/>
                <w:sz w:val="24"/>
                <w:szCs w:val="24"/>
              </w:rPr>
            </w:pPr>
          </w:p>
          <w:p w:rsid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Q:</w:t>
            </w:r>
            <w:r>
              <w:rPr>
                <w:rFonts w:ascii="Times New Roman" w:hAnsi="Times New Roman"/>
                <w:sz w:val="24"/>
                <w:szCs w:val="24"/>
              </w:rPr>
              <w:t xml:space="preserve">  </w:t>
            </w:r>
            <w:r w:rsidR="002651FF" w:rsidRPr="00122DDA">
              <w:rPr>
                <w:rFonts w:ascii="Times New Roman" w:hAnsi="Times New Roman"/>
                <w:sz w:val="24"/>
                <w:szCs w:val="24"/>
              </w:rPr>
              <w:t>Why are aspects pertaining to traffic accidents included in the Framework?</w:t>
            </w:r>
          </w:p>
          <w:p w:rsidR="005971BD" w:rsidRDefault="005971BD" w:rsidP="00197776">
            <w:pPr>
              <w:spacing w:after="160" w:line="259" w:lineRule="auto"/>
              <w:contextualSpacing/>
              <w:jc w:val="both"/>
              <w:rPr>
                <w:rFonts w:ascii="Times New Roman" w:hAnsi="Times New Roman"/>
                <w:sz w:val="24"/>
                <w:szCs w:val="24"/>
              </w:rPr>
            </w:pPr>
          </w:p>
          <w:p w:rsidR="00197776" w:rsidRDefault="00197776"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More time </w:t>
            </w:r>
            <w:r w:rsidR="002A7CBC" w:rsidRPr="00122DDA">
              <w:rPr>
                <w:rFonts w:ascii="Times New Roman" w:hAnsi="Times New Roman"/>
                <w:sz w:val="24"/>
                <w:szCs w:val="24"/>
              </w:rPr>
              <w:t>should be allocated to project preparation so that there is sufficient time to evaluate environmental and social impacts.</w:t>
            </w:r>
          </w:p>
          <w:p w:rsidR="005971BD" w:rsidRDefault="005971BD" w:rsidP="00197776">
            <w:pPr>
              <w:spacing w:after="160" w:line="259" w:lineRule="auto"/>
              <w:contextualSpacing/>
              <w:jc w:val="both"/>
              <w:rPr>
                <w:rFonts w:ascii="Times New Roman" w:hAnsi="Times New Roman"/>
                <w:sz w:val="24"/>
                <w:szCs w:val="24"/>
              </w:rPr>
            </w:pPr>
          </w:p>
          <w:p w:rsidR="00197776" w:rsidRDefault="005971BD"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Q</w:t>
            </w:r>
            <w:r w:rsidR="00197776" w:rsidRPr="005971BD">
              <w:rPr>
                <w:rFonts w:ascii="Times New Roman" w:hAnsi="Times New Roman"/>
                <w:b/>
                <w:sz w:val="24"/>
                <w:szCs w:val="24"/>
              </w:rPr>
              <w:t>:</w:t>
            </w:r>
            <w:r w:rsidR="00197776">
              <w:rPr>
                <w:rFonts w:ascii="Times New Roman" w:hAnsi="Times New Roman"/>
                <w:sz w:val="24"/>
                <w:szCs w:val="24"/>
              </w:rPr>
              <w:t xml:space="preserve">  </w:t>
            </w:r>
            <w:r w:rsidR="00E30BEF">
              <w:rPr>
                <w:rFonts w:ascii="Times New Roman" w:hAnsi="Times New Roman"/>
                <w:sz w:val="24"/>
                <w:szCs w:val="24"/>
              </w:rPr>
              <w:t>Most of the Occupational and Health Safety provisions fall under the contractor’s responsibility. How do we assure that the contractor applies them?</w:t>
            </w:r>
          </w:p>
          <w:p w:rsidR="005971BD" w:rsidRDefault="005971BD" w:rsidP="00197776">
            <w:pPr>
              <w:spacing w:after="160" w:line="259" w:lineRule="auto"/>
              <w:contextualSpacing/>
              <w:jc w:val="both"/>
              <w:rPr>
                <w:rFonts w:ascii="Times New Roman" w:hAnsi="Times New Roman"/>
                <w:sz w:val="24"/>
                <w:szCs w:val="24"/>
              </w:rPr>
            </w:pPr>
          </w:p>
          <w:p w:rsidR="00197776" w:rsidRDefault="005971BD"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E30BEF">
              <w:rPr>
                <w:rFonts w:ascii="Times New Roman" w:hAnsi="Times New Roman"/>
                <w:sz w:val="24"/>
                <w:szCs w:val="24"/>
              </w:rPr>
              <w:t>There is a need to build institutional capacity in managing contractors.</w:t>
            </w:r>
          </w:p>
          <w:p w:rsidR="005971BD" w:rsidRDefault="005971BD" w:rsidP="00197776">
            <w:pPr>
              <w:spacing w:after="160" w:line="259" w:lineRule="auto"/>
              <w:contextualSpacing/>
              <w:jc w:val="both"/>
              <w:rPr>
                <w:rFonts w:ascii="Times New Roman" w:hAnsi="Times New Roman"/>
                <w:sz w:val="24"/>
                <w:szCs w:val="24"/>
              </w:rPr>
            </w:pPr>
          </w:p>
          <w:p w:rsidR="00E30BEF" w:rsidRPr="00122DDA" w:rsidRDefault="005971BD" w:rsidP="00197776">
            <w:pPr>
              <w:spacing w:after="160" w:line="259" w:lineRule="auto"/>
              <w:contextualSpacing/>
              <w:jc w:val="both"/>
              <w:rPr>
                <w:rFonts w:ascii="Times New Roman" w:hAnsi="Times New Roman"/>
                <w:sz w:val="24"/>
                <w:szCs w:val="24"/>
              </w:rPr>
            </w:pPr>
            <w:r w:rsidRPr="005971BD">
              <w:rPr>
                <w:rFonts w:ascii="Times New Roman" w:hAnsi="Times New Roman"/>
                <w:b/>
                <w:sz w:val="24"/>
                <w:szCs w:val="24"/>
              </w:rPr>
              <w:t>C:</w:t>
            </w:r>
            <w:r>
              <w:rPr>
                <w:rFonts w:ascii="Times New Roman" w:hAnsi="Times New Roman"/>
                <w:sz w:val="24"/>
                <w:szCs w:val="24"/>
              </w:rPr>
              <w:t xml:space="preserve">  </w:t>
            </w:r>
            <w:r w:rsidR="00E30BEF">
              <w:rPr>
                <w:rFonts w:ascii="Times New Roman" w:hAnsi="Times New Roman"/>
                <w:sz w:val="24"/>
                <w:szCs w:val="24"/>
              </w:rPr>
              <w:t>Project preparation should be given enough time to enable the borrower to present a good product.</w:t>
            </w:r>
          </w:p>
        </w:tc>
      </w:tr>
    </w:tbl>
    <w:p w:rsidR="00F248C2" w:rsidRPr="00122DDA" w:rsidRDefault="00F248C2" w:rsidP="00F248C2">
      <w:pPr>
        <w:rPr>
          <w:rFonts w:ascii="Times New Roman" w:hAnsi="Times New Roman" w:cs="Times New Roman"/>
          <w:sz w:val="24"/>
          <w:szCs w:val="24"/>
        </w:rPr>
      </w:pPr>
    </w:p>
    <w:sectPr w:rsidR="00F248C2" w:rsidRPr="00122DDA"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25" w:rsidRDefault="00E66C25" w:rsidP="002A2CFE">
      <w:pPr>
        <w:spacing w:after="0" w:line="240" w:lineRule="auto"/>
      </w:pPr>
      <w:r>
        <w:separator/>
      </w:r>
    </w:p>
  </w:endnote>
  <w:endnote w:type="continuationSeparator" w:id="0">
    <w:p w:rsidR="00E66C25" w:rsidRDefault="00E66C25" w:rsidP="002A2CFE">
      <w:pPr>
        <w:spacing w:after="0" w:line="240" w:lineRule="auto"/>
      </w:pPr>
      <w:r>
        <w:continuationSeparator/>
      </w:r>
    </w:p>
  </w:endnote>
  <w:endnote w:type="continuationNotice" w:id="1">
    <w:p w:rsidR="00E66C25" w:rsidRDefault="00E66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FF230F">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25" w:rsidRDefault="00E66C25" w:rsidP="002A2CFE">
      <w:pPr>
        <w:spacing w:after="0" w:line="240" w:lineRule="auto"/>
      </w:pPr>
      <w:r>
        <w:separator/>
      </w:r>
    </w:p>
  </w:footnote>
  <w:footnote w:type="continuationSeparator" w:id="0">
    <w:p w:rsidR="00E66C25" w:rsidRDefault="00E66C25" w:rsidP="002A2CFE">
      <w:pPr>
        <w:spacing w:after="0" w:line="240" w:lineRule="auto"/>
      </w:pPr>
      <w:r>
        <w:continuationSeparator/>
      </w:r>
    </w:p>
  </w:footnote>
  <w:footnote w:type="continuationNotice" w:id="1">
    <w:p w:rsidR="00E66C25" w:rsidRDefault="00E66C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08C0"/>
    <w:multiLevelType w:val="hybridMultilevel"/>
    <w:tmpl w:val="FE84D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79C"/>
    <w:multiLevelType w:val="hybridMultilevel"/>
    <w:tmpl w:val="0044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93AC7"/>
    <w:multiLevelType w:val="hybridMultilevel"/>
    <w:tmpl w:val="344A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9189C"/>
    <w:multiLevelType w:val="multilevel"/>
    <w:tmpl w:val="4B4857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700E6D"/>
    <w:multiLevelType w:val="hybridMultilevel"/>
    <w:tmpl w:val="6EB8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70EBD"/>
    <w:multiLevelType w:val="hybridMultilevel"/>
    <w:tmpl w:val="5A58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A99AE2FE"/>
    <w:lvl w:ilvl="0" w:tplc="0409000F">
      <w:start w:val="1"/>
      <w:numFmt w:val="decimal"/>
      <w:lvlText w:val="%1."/>
      <w:lvlJc w:val="left"/>
      <w:pPr>
        <w:ind w:left="792" w:hanging="360"/>
      </w:pPr>
    </w:lvl>
    <w:lvl w:ilvl="1" w:tplc="B4327EA0">
      <w:numFmt w:val="bullet"/>
      <w:lvlText w:val="•"/>
      <w:lvlJc w:val="left"/>
      <w:pPr>
        <w:ind w:left="1527" w:hanging="375"/>
      </w:pPr>
      <w:rPr>
        <w:rFonts w:ascii="Times New Roman" w:eastAsiaTheme="minorHAns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31B2F24"/>
    <w:multiLevelType w:val="hybridMultilevel"/>
    <w:tmpl w:val="4E324836"/>
    <w:lvl w:ilvl="0" w:tplc="B3925BDC">
      <w:start w:val="1"/>
      <w:numFmt w:val="bullet"/>
      <w:lvlText w:val=""/>
      <w:lvlJc w:val="left"/>
      <w:pPr>
        <w:tabs>
          <w:tab w:val="num" w:pos="720"/>
        </w:tabs>
        <w:ind w:left="720" w:hanging="360"/>
      </w:pPr>
      <w:rPr>
        <w:rFonts w:ascii="Wingdings" w:hAnsi="Wingdings" w:hint="default"/>
      </w:rPr>
    </w:lvl>
    <w:lvl w:ilvl="1" w:tplc="94D2C100" w:tentative="1">
      <w:start w:val="1"/>
      <w:numFmt w:val="bullet"/>
      <w:lvlText w:val=""/>
      <w:lvlJc w:val="left"/>
      <w:pPr>
        <w:tabs>
          <w:tab w:val="num" w:pos="1440"/>
        </w:tabs>
        <w:ind w:left="1440" w:hanging="360"/>
      </w:pPr>
      <w:rPr>
        <w:rFonts w:ascii="Wingdings" w:hAnsi="Wingdings" w:hint="default"/>
      </w:rPr>
    </w:lvl>
    <w:lvl w:ilvl="2" w:tplc="C4F227C2" w:tentative="1">
      <w:start w:val="1"/>
      <w:numFmt w:val="bullet"/>
      <w:lvlText w:val=""/>
      <w:lvlJc w:val="left"/>
      <w:pPr>
        <w:tabs>
          <w:tab w:val="num" w:pos="2160"/>
        </w:tabs>
        <w:ind w:left="2160" w:hanging="360"/>
      </w:pPr>
      <w:rPr>
        <w:rFonts w:ascii="Wingdings" w:hAnsi="Wingdings" w:hint="default"/>
      </w:rPr>
    </w:lvl>
    <w:lvl w:ilvl="3" w:tplc="B0985172" w:tentative="1">
      <w:start w:val="1"/>
      <w:numFmt w:val="bullet"/>
      <w:lvlText w:val=""/>
      <w:lvlJc w:val="left"/>
      <w:pPr>
        <w:tabs>
          <w:tab w:val="num" w:pos="2880"/>
        </w:tabs>
        <w:ind w:left="2880" w:hanging="360"/>
      </w:pPr>
      <w:rPr>
        <w:rFonts w:ascii="Wingdings" w:hAnsi="Wingdings" w:hint="default"/>
      </w:rPr>
    </w:lvl>
    <w:lvl w:ilvl="4" w:tplc="15801246" w:tentative="1">
      <w:start w:val="1"/>
      <w:numFmt w:val="bullet"/>
      <w:lvlText w:val=""/>
      <w:lvlJc w:val="left"/>
      <w:pPr>
        <w:tabs>
          <w:tab w:val="num" w:pos="3600"/>
        </w:tabs>
        <w:ind w:left="3600" w:hanging="360"/>
      </w:pPr>
      <w:rPr>
        <w:rFonts w:ascii="Wingdings" w:hAnsi="Wingdings" w:hint="default"/>
      </w:rPr>
    </w:lvl>
    <w:lvl w:ilvl="5" w:tplc="498A91C2" w:tentative="1">
      <w:start w:val="1"/>
      <w:numFmt w:val="bullet"/>
      <w:lvlText w:val=""/>
      <w:lvlJc w:val="left"/>
      <w:pPr>
        <w:tabs>
          <w:tab w:val="num" w:pos="4320"/>
        </w:tabs>
        <w:ind w:left="4320" w:hanging="360"/>
      </w:pPr>
      <w:rPr>
        <w:rFonts w:ascii="Wingdings" w:hAnsi="Wingdings" w:hint="default"/>
      </w:rPr>
    </w:lvl>
    <w:lvl w:ilvl="6" w:tplc="53463BC2" w:tentative="1">
      <w:start w:val="1"/>
      <w:numFmt w:val="bullet"/>
      <w:lvlText w:val=""/>
      <w:lvlJc w:val="left"/>
      <w:pPr>
        <w:tabs>
          <w:tab w:val="num" w:pos="5040"/>
        </w:tabs>
        <w:ind w:left="5040" w:hanging="360"/>
      </w:pPr>
      <w:rPr>
        <w:rFonts w:ascii="Wingdings" w:hAnsi="Wingdings" w:hint="default"/>
      </w:rPr>
    </w:lvl>
    <w:lvl w:ilvl="7" w:tplc="EC6A5426" w:tentative="1">
      <w:start w:val="1"/>
      <w:numFmt w:val="bullet"/>
      <w:lvlText w:val=""/>
      <w:lvlJc w:val="left"/>
      <w:pPr>
        <w:tabs>
          <w:tab w:val="num" w:pos="5760"/>
        </w:tabs>
        <w:ind w:left="5760" w:hanging="360"/>
      </w:pPr>
      <w:rPr>
        <w:rFonts w:ascii="Wingdings" w:hAnsi="Wingdings" w:hint="default"/>
      </w:rPr>
    </w:lvl>
    <w:lvl w:ilvl="8" w:tplc="A28ECB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E5DEE"/>
    <w:multiLevelType w:val="hybridMultilevel"/>
    <w:tmpl w:val="6A1AD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7658C0"/>
    <w:multiLevelType w:val="hybridMultilevel"/>
    <w:tmpl w:val="3372F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E2C65"/>
    <w:multiLevelType w:val="hybridMultilevel"/>
    <w:tmpl w:val="9162CC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58561FDE"/>
    <w:multiLevelType w:val="hybridMultilevel"/>
    <w:tmpl w:val="7C36A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21163E"/>
    <w:multiLevelType w:val="hybridMultilevel"/>
    <w:tmpl w:val="810E5FF6"/>
    <w:lvl w:ilvl="0" w:tplc="04090001">
      <w:start w:val="1"/>
      <w:numFmt w:val="bullet"/>
      <w:lvlText w:val=""/>
      <w:lvlJc w:val="left"/>
      <w:pPr>
        <w:ind w:left="360" w:hanging="360"/>
      </w:pPr>
      <w:rPr>
        <w:rFonts w:ascii="Symbol" w:hAnsi="Symbol" w:hint="default"/>
      </w:rPr>
    </w:lvl>
    <w:lvl w:ilvl="1" w:tplc="1D6ADD14">
      <w:numFmt w:val="bullet"/>
      <w:lvlText w:val="-"/>
      <w:lvlJc w:val="left"/>
      <w:pPr>
        <w:ind w:left="1440" w:hanging="72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9A10A1"/>
    <w:multiLevelType w:val="hybridMultilevel"/>
    <w:tmpl w:val="334A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A00D62"/>
    <w:multiLevelType w:val="hybridMultilevel"/>
    <w:tmpl w:val="573AC782"/>
    <w:lvl w:ilvl="0" w:tplc="04090001">
      <w:start w:val="1"/>
      <w:numFmt w:val="bullet"/>
      <w:lvlText w:val=""/>
      <w:lvlJc w:val="left"/>
      <w:pPr>
        <w:ind w:left="360" w:hanging="360"/>
      </w:pPr>
      <w:rPr>
        <w:rFonts w:ascii="Symbol" w:hAnsi="Symbol" w:hint="default"/>
      </w:rPr>
    </w:lvl>
    <w:lvl w:ilvl="1" w:tplc="B4327EA0">
      <w:numFmt w:val="bullet"/>
      <w:lvlText w:val="•"/>
      <w:lvlJc w:val="left"/>
      <w:pPr>
        <w:ind w:left="1095" w:hanging="375"/>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87305"/>
    <w:multiLevelType w:val="hybridMultilevel"/>
    <w:tmpl w:val="ACEA0FAA"/>
    <w:lvl w:ilvl="0" w:tplc="597AF8B6">
      <w:start w:val="1"/>
      <w:numFmt w:val="decimal"/>
      <w:lvlText w:val="%1."/>
      <w:lvlJc w:val="left"/>
      <w:pPr>
        <w:ind w:left="702" w:hanging="360"/>
      </w:pPr>
      <w:rPr>
        <w:rFonts w:hint="default"/>
        <w:b/>
        <w:color w:val="auto"/>
        <w:sz w:val="22"/>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4"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03F4F"/>
    <w:multiLevelType w:val="hybridMultilevel"/>
    <w:tmpl w:val="9F143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1"/>
  </w:num>
  <w:num w:numId="5">
    <w:abstractNumId w:val="1"/>
  </w:num>
  <w:num w:numId="6">
    <w:abstractNumId w:val="7"/>
  </w:num>
  <w:num w:numId="7">
    <w:abstractNumId w:val="10"/>
  </w:num>
  <w:num w:numId="8">
    <w:abstractNumId w:val="24"/>
  </w:num>
  <w:num w:numId="9">
    <w:abstractNumId w:val="20"/>
  </w:num>
  <w:num w:numId="10">
    <w:abstractNumId w:val="9"/>
  </w:num>
  <w:num w:numId="11">
    <w:abstractNumId w:val="14"/>
  </w:num>
  <w:num w:numId="12">
    <w:abstractNumId w:val="26"/>
  </w:num>
  <w:num w:numId="13">
    <w:abstractNumId w:val="27"/>
  </w:num>
  <w:num w:numId="14">
    <w:abstractNumId w:val="2"/>
  </w:num>
  <w:num w:numId="15">
    <w:abstractNumId w:val="16"/>
  </w:num>
  <w:num w:numId="16">
    <w:abstractNumId w:val="17"/>
  </w:num>
  <w:num w:numId="17">
    <w:abstractNumId w:val="19"/>
  </w:num>
  <w:num w:numId="18">
    <w:abstractNumId w:val="18"/>
  </w:num>
  <w:num w:numId="19">
    <w:abstractNumId w:val="4"/>
  </w:num>
  <w:num w:numId="20">
    <w:abstractNumId w:val="21"/>
  </w:num>
  <w:num w:numId="21">
    <w:abstractNumId w:val="0"/>
  </w:num>
  <w:num w:numId="22">
    <w:abstractNumId w:val="22"/>
  </w:num>
  <w:num w:numId="23">
    <w:abstractNumId w:val="25"/>
  </w:num>
  <w:num w:numId="24">
    <w:abstractNumId w:val="15"/>
  </w:num>
  <w:num w:numId="25">
    <w:abstractNumId w:val="8"/>
  </w:num>
  <w:num w:numId="26">
    <w:abstractNumId w:val="2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4F0"/>
    <w:rsid w:val="000419FF"/>
    <w:rsid w:val="00042513"/>
    <w:rsid w:val="00047C4E"/>
    <w:rsid w:val="00053362"/>
    <w:rsid w:val="0005339B"/>
    <w:rsid w:val="00055656"/>
    <w:rsid w:val="00071885"/>
    <w:rsid w:val="00071BD2"/>
    <w:rsid w:val="000726D8"/>
    <w:rsid w:val="00073D66"/>
    <w:rsid w:val="000811A8"/>
    <w:rsid w:val="000830BB"/>
    <w:rsid w:val="000833C2"/>
    <w:rsid w:val="00091E8A"/>
    <w:rsid w:val="000932B4"/>
    <w:rsid w:val="00095B65"/>
    <w:rsid w:val="000A08A3"/>
    <w:rsid w:val="000A17BB"/>
    <w:rsid w:val="000A1CA2"/>
    <w:rsid w:val="000A2CEB"/>
    <w:rsid w:val="000A3A99"/>
    <w:rsid w:val="000B33E5"/>
    <w:rsid w:val="000B6D97"/>
    <w:rsid w:val="000B73FD"/>
    <w:rsid w:val="000C2C9A"/>
    <w:rsid w:val="000C379E"/>
    <w:rsid w:val="000D207A"/>
    <w:rsid w:val="000D289A"/>
    <w:rsid w:val="000D4D23"/>
    <w:rsid w:val="000D5C4B"/>
    <w:rsid w:val="000E6821"/>
    <w:rsid w:val="000F4BFE"/>
    <w:rsid w:val="000F4D29"/>
    <w:rsid w:val="000F7552"/>
    <w:rsid w:val="00105808"/>
    <w:rsid w:val="00122172"/>
    <w:rsid w:val="0012279D"/>
    <w:rsid w:val="00122DDA"/>
    <w:rsid w:val="00132F2E"/>
    <w:rsid w:val="001341BB"/>
    <w:rsid w:val="00135480"/>
    <w:rsid w:val="001409EF"/>
    <w:rsid w:val="00143016"/>
    <w:rsid w:val="00143AFC"/>
    <w:rsid w:val="00144F04"/>
    <w:rsid w:val="001459D8"/>
    <w:rsid w:val="00163038"/>
    <w:rsid w:val="00171F36"/>
    <w:rsid w:val="00182A56"/>
    <w:rsid w:val="0018639F"/>
    <w:rsid w:val="00193D0E"/>
    <w:rsid w:val="00197776"/>
    <w:rsid w:val="00197F14"/>
    <w:rsid w:val="001A2EB8"/>
    <w:rsid w:val="001B467B"/>
    <w:rsid w:val="001B697C"/>
    <w:rsid w:val="001C5B10"/>
    <w:rsid w:val="001D3DB1"/>
    <w:rsid w:val="001D4666"/>
    <w:rsid w:val="001D7A18"/>
    <w:rsid w:val="001D7CE7"/>
    <w:rsid w:val="001E55D1"/>
    <w:rsid w:val="001E61A5"/>
    <w:rsid w:val="00202567"/>
    <w:rsid w:val="0020510E"/>
    <w:rsid w:val="00205480"/>
    <w:rsid w:val="0020711F"/>
    <w:rsid w:val="00217107"/>
    <w:rsid w:val="00224D63"/>
    <w:rsid w:val="002259AD"/>
    <w:rsid w:val="00226BE3"/>
    <w:rsid w:val="002338A2"/>
    <w:rsid w:val="0023659A"/>
    <w:rsid w:val="00237A16"/>
    <w:rsid w:val="00242AD8"/>
    <w:rsid w:val="00243F3E"/>
    <w:rsid w:val="00250D57"/>
    <w:rsid w:val="002513D5"/>
    <w:rsid w:val="002530B6"/>
    <w:rsid w:val="00262E1C"/>
    <w:rsid w:val="002651FF"/>
    <w:rsid w:val="002736E5"/>
    <w:rsid w:val="002744A1"/>
    <w:rsid w:val="00276204"/>
    <w:rsid w:val="00282F1B"/>
    <w:rsid w:val="0029188A"/>
    <w:rsid w:val="002A096A"/>
    <w:rsid w:val="002A2CFE"/>
    <w:rsid w:val="002A46C7"/>
    <w:rsid w:val="002A5C42"/>
    <w:rsid w:val="002A7CBC"/>
    <w:rsid w:val="002B19ED"/>
    <w:rsid w:val="002B3BDE"/>
    <w:rsid w:val="002B3D8A"/>
    <w:rsid w:val="002B4214"/>
    <w:rsid w:val="002B5F16"/>
    <w:rsid w:val="002D5BA1"/>
    <w:rsid w:val="002E7855"/>
    <w:rsid w:val="002F2CD2"/>
    <w:rsid w:val="002F45A4"/>
    <w:rsid w:val="00300C38"/>
    <w:rsid w:val="00310FEF"/>
    <w:rsid w:val="00315C22"/>
    <w:rsid w:val="003202FE"/>
    <w:rsid w:val="00327EC9"/>
    <w:rsid w:val="00331AB4"/>
    <w:rsid w:val="0035406A"/>
    <w:rsid w:val="00355F4A"/>
    <w:rsid w:val="00356796"/>
    <w:rsid w:val="00366948"/>
    <w:rsid w:val="00381278"/>
    <w:rsid w:val="00381AD4"/>
    <w:rsid w:val="00383C66"/>
    <w:rsid w:val="003852D6"/>
    <w:rsid w:val="00394CA5"/>
    <w:rsid w:val="003A3AFF"/>
    <w:rsid w:val="003A647D"/>
    <w:rsid w:val="003B0F7B"/>
    <w:rsid w:val="003B155E"/>
    <w:rsid w:val="003B3DBC"/>
    <w:rsid w:val="003B5F46"/>
    <w:rsid w:val="003C00ED"/>
    <w:rsid w:val="003D11E6"/>
    <w:rsid w:val="003D4A7B"/>
    <w:rsid w:val="003E2B40"/>
    <w:rsid w:val="003E4EC3"/>
    <w:rsid w:val="003E7BBA"/>
    <w:rsid w:val="003F1223"/>
    <w:rsid w:val="003F4514"/>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97AE5"/>
    <w:rsid w:val="004A022A"/>
    <w:rsid w:val="004A7E4C"/>
    <w:rsid w:val="004B014C"/>
    <w:rsid w:val="004B10B7"/>
    <w:rsid w:val="004B42DC"/>
    <w:rsid w:val="004B75C6"/>
    <w:rsid w:val="004C660E"/>
    <w:rsid w:val="004C788C"/>
    <w:rsid w:val="004D1AC7"/>
    <w:rsid w:val="004D1AE5"/>
    <w:rsid w:val="004E15D0"/>
    <w:rsid w:val="004E3AAD"/>
    <w:rsid w:val="004E58C7"/>
    <w:rsid w:val="004F11ED"/>
    <w:rsid w:val="005032BD"/>
    <w:rsid w:val="005039CD"/>
    <w:rsid w:val="0051172F"/>
    <w:rsid w:val="00523D1A"/>
    <w:rsid w:val="005277C3"/>
    <w:rsid w:val="00527CA3"/>
    <w:rsid w:val="0054449A"/>
    <w:rsid w:val="00551960"/>
    <w:rsid w:val="005566FF"/>
    <w:rsid w:val="00557376"/>
    <w:rsid w:val="00566F76"/>
    <w:rsid w:val="00570D27"/>
    <w:rsid w:val="005818DD"/>
    <w:rsid w:val="00586B31"/>
    <w:rsid w:val="00587E9E"/>
    <w:rsid w:val="005907B4"/>
    <w:rsid w:val="005971BD"/>
    <w:rsid w:val="00597BE4"/>
    <w:rsid w:val="005A2B56"/>
    <w:rsid w:val="005D31D7"/>
    <w:rsid w:val="005D3B1D"/>
    <w:rsid w:val="005D6FC2"/>
    <w:rsid w:val="005E4057"/>
    <w:rsid w:val="005E4F6B"/>
    <w:rsid w:val="005E6F14"/>
    <w:rsid w:val="005E7DDD"/>
    <w:rsid w:val="005F7AF0"/>
    <w:rsid w:val="00600956"/>
    <w:rsid w:val="00601D29"/>
    <w:rsid w:val="00624C2C"/>
    <w:rsid w:val="00626FC2"/>
    <w:rsid w:val="00635FF7"/>
    <w:rsid w:val="0063611F"/>
    <w:rsid w:val="00641839"/>
    <w:rsid w:val="0064513A"/>
    <w:rsid w:val="00651B88"/>
    <w:rsid w:val="00651C95"/>
    <w:rsid w:val="0065255F"/>
    <w:rsid w:val="006552FD"/>
    <w:rsid w:val="00655F4D"/>
    <w:rsid w:val="00656A43"/>
    <w:rsid w:val="00657348"/>
    <w:rsid w:val="006626AF"/>
    <w:rsid w:val="00666455"/>
    <w:rsid w:val="00674337"/>
    <w:rsid w:val="00677D04"/>
    <w:rsid w:val="00680200"/>
    <w:rsid w:val="00680FAF"/>
    <w:rsid w:val="0068274C"/>
    <w:rsid w:val="006834E0"/>
    <w:rsid w:val="00692865"/>
    <w:rsid w:val="00693EF7"/>
    <w:rsid w:val="00694DA4"/>
    <w:rsid w:val="00695F09"/>
    <w:rsid w:val="00697C84"/>
    <w:rsid w:val="006A1F7E"/>
    <w:rsid w:val="006A2134"/>
    <w:rsid w:val="006A2440"/>
    <w:rsid w:val="006A6B8C"/>
    <w:rsid w:val="006C013F"/>
    <w:rsid w:val="006C6925"/>
    <w:rsid w:val="006C7BBB"/>
    <w:rsid w:val="006D0315"/>
    <w:rsid w:val="006D0C7A"/>
    <w:rsid w:val="006E0FC0"/>
    <w:rsid w:val="006E5E73"/>
    <w:rsid w:val="006E600E"/>
    <w:rsid w:val="006F10AD"/>
    <w:rsid w:val="006F1287"/>
    <w:rsid w:val="006F1B99"/>
    <w:rsid w:val="006F72CE"/>
    <w:rsid w:val="00701A96"/>
    <w:rsid w:val="00703AE3"/>
    <w:rsid w:val="00705BC4"/>
    <w:rsid w:val="007162E0"/>
    <w:rsid w:val="00722EE5"/>
    <w:rsid w:val="00732E9B"/>
    <w:rsid w:val="00741141"/>
    <w:rsid w:val="0074685A"/>
    <w:rsid w:val="007507AB"/>
    <w:rsid w:val="00752A48"/>
    <w:rsid w:val="00754617"/>
    <w:rsid w:val="007563DC"/>
    <w:rsid w:val="00762E8F"/>
    <w:rsid w:val="0076753E"/>
    <w:rsid w:val="0077044E"/>
    <w:rsid w:val="007749E7"/>
    <w:rsid w:val="00775C67"/>
    <w:rsid w:val="0077675F"/>
    <w:rsid w:val="00777D96"/>
    <w:rsid w:val="007815E1"/>
    <w:rsid w:val="00784151"/>
    <w:rsid w:val="007901C3"/>
    <w:rsid w:val="007A67B8"/>
    <w:rsid w:val="007B23CA"/>
    <w:rsid w:val="007B366F"/>
    <w:rsid w:val="007C52D6"/>
    <w:rsid w:val="007D5A1B"/>
    <w:rsid w:val="007F1591"/>
    <w:rsid w:val="007F3C78"/>
    <w:rsid w:val="007F425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25E0"/>
    <w:rsid w:val="008D335A"/>
    <w:rsid w:val="008D55C0"/>
    <w:rsid w:val="008D6938"/>
    <w:rsid w:val="008E0747"/>
    <w:rsid w:val="008E22B2"/>
    <w:rsid w:val="008E2333"/>
    <w:rsid w:val="008E236C"/>
    <w:rsid w:val="008F2E17"/>
    <w:rsid w:val="008F460C"/>
    <w:rsid w:val="008F6E78"/>
    <w:rsid w:val="00906E14"/>
    <w:rsid w:val="009079A0"/>
    <w:rsid w:val="00907E5F"/>
    <w:rsid w:val="009116C1"/>
    <w:rsid w:val="00913314"/>
    <w:rsid w:val="00915308"/>
    <w:rsid w:val="00933D3E"/>
    <w:rsid w:val="009371DC"/>
    <w:rsid w:val="00940AFF"/>
    <w:rsid w:val="00940DDE"/>
    <w:rsid w:val="00944F46"/>
    <w:rsid w:val="0095441A"/>
    <w:rsid w:val="009558DA"/>
    <w:rsid w:val="0096383D"/>
    <w:rsid w:val="00967DE9"/>
    <w:rsid w:val="00972434"/>
    <w:rsid w:val="00975C6B"/>
    <w:rsid w:val="00980F5A"/>
    <w:rsid w:val="00993083"/>
    <w:rsid w:val="009A13B5"/>
    <w:rsid w:val="009A1E16"/>
    <w:rsid w:val="009A6727"/>
    <w:rsid w:val="009B6966"/>
    <w:rsid w:val="009C23F0"/>
    <w:rsid w:val="009C3726"/>
    <w:rsid w:val="009C7751"/>
    <w:rsid w:val="009C78BE"/>
    <w:rsid w:val="009D6FFE"/>
    <w:rsid w:val="009D7485"/>
    <w:rsid w:val="009F4A29"/>
    <w:rsid w:val="00A027C9"/>
    <w:rsid w:val="00A07218"/>
    <w:rsid w:val="00A13098"/>
    <w:rsid w:val="00A2541E"/>
    <w:rsid w:val="00A26AA7"/>
    <w:rsid w:val="00A3715E"/>
    <w:rsid w:val="00A43B03"/>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4B55"/>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04A1D"/>
    <w:rsid w:val="00B10233"/>
    <w:rsid w:val="00B13C7D"/>
    <w:rsid w:val="00B14DBE"/>
    <w:rsid w:val="00B201CA"/>
    <w:rsid w:val="00B21ECF"/>
    <w:rsid w:val="00B24E47"/>
    <w:rsid w:val="00B30BB6"/>
    <w:rsid w:val="00B30D06"/>
    <w:rsid w:val="00B32950"/>
    <w:rsid w:val="00B3524D"/>
    <w:rsid w:val="00B375E7"/>
    <w:rsid w:val="00B4546A"/>
    <w:rsid w:val="00B4620D"/>
    <w:rsid w:val="00B50635"/>
    <w:rsid w:val="00B713EC"/>
    <w:rsid w:val="00B733AD"/>
    <w:rsid w:val="00B7662E"/>
    <w:rsid w:val="00B766E7"/>
    <w:rsid w:val="00B9160D"/>
    <w:rsid w:val="00B91E92"/>
    <w:rsid w:val="00B92914"/>
    <w:rsid w:val="00BA0C90"/>
    <w:rsid w:val="00BA246A"/>
    <w:rsid w:val="00BA2FC6"/>
    <w:rsid w:val="00BA6FA2"/>
    <w:rsid w:val="00BA6FFD"/>
    <w:rsid w:val="00BA733C"/>
    <w:rsid w:val="00BB2B6D"/>
    <w:rsid w:val="00BB4F61"/>
    <w:rsid w:val="00BC2797"/>
    <w:rsid w:val="00BC29CC"/>
    <w:rsid w:val="00BC40E8"/>
    <w:rsid w:val="00BC7630"/>
    <w:rsid w:val="00BD181B"/>
    <w:rsid w:val="00BD26DC"/>
    <w:rsid w:val="00BD34F0"/>
    <w:rsid w:val="00BE65B4"/>
    <w:rsid w:val="00BE7E8A"/>
    <w:rsid w:val="00BF4CC7"/>
    <w:rsid w:val="00C00F05"/>
    <w:rsid w:val="00C03DBB"/>
    <w:rsid w:val="00C03E65"/>
    <w:rsid w:val="00C06A91"/>
    <w:rsid w:val="00C07EA5"/>
    <w:rsid w:val="00C105D7"/>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84365"/>
    <w:rsid w:val="00C87D2F"/>
    <w:rsid w:val="00C91B3B"/>
    <w:rsid w:val="00C97455"/>
    <w:rsid w:val="00CA0664"/>
    <w:rsid w:val="00CA30E3"/>
    <w:rsid w:val="00CA4F63"/>
    <w:rsid w:val="00CC24E3"/>
    <w:rsid w:val="00CE03B4"/>
    <w:rsid w:val="00CE5025"/>
    <w:rsid w:val="00CF2C3B"/>
    <w:rsid w:val="00CF5621"/>
    <w:rsid w:val="00D04802"/>
    <w:rsid w:val="00D07482"/>
    <w:rsid w:val="00D1296A"/>
    <w:rsid w:val="00D15285"/>
    <w:rsid w:val="00D17448"/>
    <w:rsid w:val="00D26D02"/>
    <w:rsid w:val="00D31152"/>
    <w:rsid w:val="00D3274E"/>
    <w:rsid w:val="00D36161"/>
    <w:rsid w:val="00D36DA0"/>
    <w:rsid w:val="00D40038"/>
    <w:rsid w:val="00D44D6A"/>
    <w:rsid w:val="00D46F6F"/>
    <w:rsid w:val="00D5074E"/>
    <w:rsid w:val="00D86467"/>
    <w:rsid w:val="00D91E64"/>
    <w:rsid w:val="00D9319E"/>
    <w:rsid w:val="00D93809"/>
    <w:rsid w:val="00D94EFE"/>
    <w:rsid w:val="00DA16E0"/>
    <w:rsid w:val="00DB1699"/>
    <w:rsid w:val="00DB3B2B"/>
    <w:rsid w:val="00DB5291"/>
    <w:rsid w:val="00DB67A4"/>
    <w:rsid w:val="00DB6D92"/>
    <w:rsid w:val="00DC0170"/>
    <w:rsid w:val="00DD7575"/>
    <w:rsid w:val="00DE0DEA"/>
    <w:rsid w:val="00DE3335"/>
    <w:rsid w:val="00DF100E"/>
    <w:rsid w:val="00DF3346"/>
    <w:rsid w:val="00E01E6E"/>
    <w:rsid w:val="00E04CBC"/>
    <w:rsid w:val="00E04FA3"/>
    <w:rsid w:val="00E1285B"/>
    <w:rsid w:val="00E2042C"/>
    <w:rsid w:val="00E2294C"/>
    <w:rsid w:val="00E30BEF"/>
    <w:rsid w:val="00E3187B"/>
    <w:rsid w:val="00E32508"/>
    <w:rsid w:val="00E34E6A"/>
    <w:rsid w:val="00E43617"/>
    <w:rsid w:val="00E4794A"/>
    <w:rsid w:val="00E5707C"/>
    <w:rsid w:val="00E66C25"/>
    <w:rsid w:val="00E76A83"/>
    <w:rsid w:val="00E81112"/>
    <w:rsid w:val="00E82E92"/>
    <w:rsid w:val="00E83F31"/>
    <w:rsid w:val="00E93B9C"/>
    <w:rsid w:val="00E9469D"/>
    <w:rsid w:val="00E94D14"/>
    <w:rsid w:val="00E9586E"/>
    <w:rsid w:val="00EA1959"/>
    <w:rsid w:val="00EB181A"/>
    <w:rsid w:val="00EB311F"/>
    <w:rsid w:val="00EB6992"/>
    <w:rsid w:val="00EC625F"/>
    <w:rsid w:val="00EC7F2F"/>
    <w:rsid w:val="00ED5487"/>
    <w:rsid w:val="00ED5AF8"/>
    <w:rsid w:val="00ED63AF"/>
    <w:rsid w:val="00EE7D5C"/>
    <w:rsid w:val="00EF3E5D"/>
    <w:rsid w:val="00EF52D4"/>
    <w:rsid w:val="00F019A5"/>
    <w:rsid w:val="00F023DA"/>
    <w:rsid w:val="00F1183E"/>
    <w:rsid w:val="00F131D2"/>
    <w:rsid w:val="00F14A8D"/>
    <w:rsid w:val="00F15007"/>
    <w:rsid w:val="00F17728"/>
    <w:rsid w:val="00F20FCE"/>
    <w:rsid w:val="00F22DEC"/>
    <w:rsid w:val="00F248C2"/>
    <w:rsid w:val="00F256F1"/>
    <w:rsid w:val="00F26484"/>
    <w:rsid w:val="00F36D84"/>
    <w:rsid w:val="00F438B7"/>
    <w:rsid w:val="00F44503"/>
    <w:rsid w:val="00F45BFC"/>
    <w:rsid w:val="00F461C8"/>
    <w:rsid w:val="00F46783"/>
    <w:rsid w:val="00F46C09"/>
    <w:rsid w:val="00F55E20"/>
    <w:rsid w:val="00F61213"/>
    <w:rsid w:val="00F63E16"/>
    <w:rsid w:val="00F93A41"/>
    <w:rsid w:val="00FA252E"/>
    <w:rsid w:val="00FA4457"/>
    <w:rsid w:val="00FB0AFA"/>
    <w:rsid w:val="00FB0DE9"/>
    <w:rsid w:val="00FB26B2"/>
    <w:rsid w:val="00FB494F"/>
    <w:rsid w:val="00FC10BF"/>
    <w:rsid w:val="00FC1C64"/>
    <w:rsid w:val="00FC31A5"/>
    <w:rsid w:val="00FC53F4"/>
    <w:rsid w:val="00FC5C8B"/>
    <w:rsid w:val="00FC64DA"/>
    <w:rsid w:val="00FD02A3"/>
    <w:rsid w:val="00FD0445"/>
    <w:rsid w:val="00FD59FF"/>
    <w:rsid w:val="00FD7599"/>
    <w:rsid w:val="00FE5629"/>
    <w:rsid w:val="00FF230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CC8BC-157C-4501-B3A8-79F55AE7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B2C9-6590-451C-A517-3BFE6FC1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dc:description/>
  <cp:lastModifiedBy>Jennifer Chato</cp:lastModifiedBy>
  <cp:revision>2</cp:revision>
  <cp:lastPrinted>2015-07-31T13:09:00Z</cp:lastPrinted>
  <dcterms:created xsi:type="dcterms:W3CDTF">2016-04-14T18:18:00Z</dcterms:created>
  <dcterms:modified xsi:type="dcterms:W3CDTF">2016-04-14T18:18:00Z</dcterms:modified>
</cp:coreProperties>
</file>