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8CCBD7" w14:textId="77777777" w:rsidR="00EB75B9" w:rsidRPr="00ED420A" w:rsidRDefault="00A35D65" w:rsidP="00EB75B9">
      <w:pPr>
        <w:jc w:val="center"/>
        <w:rPr>
          <w:rFonts w:asciiTheme="majorHAnsi" w:hAnsiTheme="majorHAnsi"/>
          <w:lang w:val="es-EC"/>
        </w:rPr>
      </w:pPr>
      <w:bookmarkStart w:id="0" w:name="_GoBack"/>
      <w:bookmarkEnd w:id="0"/>
      <w:r w:rsidRPr="00ED420A">
        <w:rPr>
          <w:rFonts w:ascii="Arial" w:hAnsi="Arial" w:cs="Arial"/>
          <w:noProof/>
          <w:color w:val="000000"/>
          <w:sz w:val="18"/>
          <w:szCs w:val="18"/>
          <w:lang w:eastAsia="en-US" w:bidi="ar-SA"/>
        </w:rPr>
        <w:drawing>
          <wp:inline distT="0" distB="0" distL="0" distR="0" wp14:anchorId="3B62F073" wp14:editId="5DAF3CB3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E76C" w14:textId="77777777" w:rsidR="008A0D59" w:rsidRDefault="008A0D59" w:rsidP="008A0D5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674EA">
        <w:rPr>
          <w:rFonts w:asciiTheme="minorHAnsi" w:hAnsiTheme="minorHAnsi" w:cstheme="minorHAnsi"/>
          <w:b/>
          <w:bCs/>
        </w:rPr>
        <w:t>World Bank’s Safeguard Policies</w:t>
      </w:r>
      <w:r>
        <w:rPr>
          <w:rFonts w:asciiTheme="minorHAnsi" w:hAnsiTheme="minorHAnsi" w:cstheme="minorHAnsi"/>
          <w:b/>
          <w:bCs/>
        </w:rPr>
        <w:t xml:space="preserve">’ </w:t>
      </w:r>
      <w:r w:rsidRPr="000674EA">
        <w:rPr>
          <w:rFonts w:asciiTheme="minorHAnsi" w:hAnsiTheme="minorHAnsi" w:cstheme="minorHAnsi"/>
          <w:b/>
          <w:bCs/>
        </w:rPr>
        <w:t xml:space="preserve">Review and Update </w:t>
      </w:r>
    </w:p>
    <w:p w14:paraId="66DEFEC9" w14:textId="77777777" w:rsidR="008A0D59" w:rsidRPr="00FC43D6" w:rsidRDefault="008A0D59" w:rsidP="008A0D5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C43D6">
        <w:rPr>
          <w:rFonts w:asciiTheme="minorHAnsi" w:hAnsiTheme="minorHAnsi" w:cstheme="minorHAnsi"/>
          <w:b/>
          <w:bCs/>
        </w:rPr>
        <w:t xml:space="preserve">Stage 2 </w:t>
      </w:r>
    </w:p>
    <w:p w14:paraId="13E15C3C" w14:textId="77777777" w:rsidR="008A0D59" w:rsidRPr="00FC43D6" w:rsidRDefault="008A0D59" w:rsidP="008A0D5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C43D6">
        <w:rPr>
          <w:rFonts w:asciiTheme="minorHAnsi" w:hAnsiTheme="minorHAnsi" w:cstheme="minorHAnsi"/>
          <w:b/>
          <w:bCs/>
        </w:rPr>
        <w:t>Summary of feedback</w:t>
      </w:r>
    </w:p>
    <w:p w14:paraId="479C1CE6" w14:textId="77777777" w:rsidR="008A0D59" w:rsidRPr="00FC43D6" w:rsidRDefault="008A0D59" w:rsidP="008A0D59"/>
    <w:p w14:paraId="0FF72848" w14:textId="77777777" w:rsidR="008A0D59" w:rsidRPr="008A0D59" w:rsidRDefault="008A0D59" w:rsidP="008A0D5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sz w:val="22"/>
          <w:szCs w:val="22"/>
          <w:lang w:val="en-US"/>
        </w:rPr>
      </w:pPr>
      <w:r w:rsidRPr="000674E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Pr="008A0D59">
        <w:rPr>
          <w:rFonts w:asciiTheme="minorHAnsi" w:hAnsiTheme="minorHAnsi" w:cs="Times New Roman"/>
          <w:bCs/>
          <w:sz w:val="22"/>
          <w:szCs w:val="22"/>
          <w:lang w:val="en-US"/>
        </w:rPr>
        <w:t>February 2, 2015</w:t>
      </w:r>
    </w:p>
    <w:p w14:paraId="17D10350" w14:textId="77777777" w:rsidR="008A0D59" w:rsidRPr="008A0D59" w:rsidRDefault="008A0D59" w:rsidP="008A0D5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0674E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Location: </w:t>
      </w:r>
      <w:r w:rsidRPr="008A0D59">
        <w:rPr>
          <w:rFonts w:asciiTheme="minorHAnsi" w:hAnsiTheme="minorHAnsi" w:cs="Times New Roman"/>
          <w:bCs/>
          <w:sz w:val="22"/>
          <w:szCs w:val="22"/>
          <w:lang w:val="en-US"/>
        </w:rPr>
        <w:t>Cusco, Peru</w:t>
      </w:r>
    </w:p>
    <w:p w14:paraId="4878CD88" w14:textId="77777777" w:rsidR="008A0D59" w:rsidRPr="008A0D59" w:rsidRDefault="008A0D59" w:rsidP="008A0D59">
      <w:pPr>
        <w:spacing w:line="288" w:lineRule="auto"/>
        <w:jc w:val="left"/>
        <w:rPr>
          <w:rFonts w:ascii="Verdana" w:hAnsi="Verdana"/>
          <w:sz w:val="20"/>
          <w:szCs w:val="20"/>
        </w:rPr>
      </w:pPr>
      <w:r w:rsidRPr="000674EA">
        <w:rPr>
          <w:rFonts w:asciiTheme="minorHAnsi" w:hAnsiTheme="minorHAnsi"/>
          <w:b/>
          <w:bCs/>
          <w:sz w:val="22"/>
          <w:szCs w:val="22"/>
        </w:rPr>
        <w:t>Audience</w:t>
      </w:r>
      <w:r>
        <w:rPr>
          <w:rFonts w:asciiTheme="minorHAnsi" w:hAnsiTheme="minorHAnsi"/>
          <w:b/>
          <w:bCs/>
          <w:sz w:val="22"/>
          <w:szCs w:val="22"/>
        </w:rPr>
        <w:t xml:space="preserve"> (Government, Civil Society, etc.)</w:t>
      </w:r>
      <w:r w:rsidRPr="000674E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8A0D59">
        <w:rPr>
          <w:rFonts w:asciiTheme="minorHAnsi" w:hAnsiTheme="minorHAnsi"/>
          <w:bCs/>
          <w:sz w:val="22"/>
          <w:szCs w:val="22"/>
        </w:rPr>
        <w:t xml:space="preserve">Civil Society </w:t>
      </w:r>
    </w:p>
    <w:p w14:paraId="5D71C075" w14:textId="77777777" w:rsidR="005B1D7C" w:rsidRPr="00594189" w:rsidRDefault="005B1D7C" w:rsidP="00B91042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48590B" w14:paraId="13040185" w14:textId="77777777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FF1317A" w14:textId="77777777" w:rsidR="00B16E9C" w:rsidRPr="00ED420A" w:rsidRDefault="008A0D59" w:rsidP="008A0D59">
            <w:pPr>
              <w:pStyle w:val="BodyText2"/>
              <w:snapToGrid w:val="0"/>
              <w:spacing w:line="100" w:lineRule="atLeast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  <w:lang w:val="es-EC"/>
              </w:rPr>
            </w:pPr>
            <w:r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  <w:lang w:val="es-EC"/>
              </w:rPr>
              <w:t xml:space="preserve">Specific feedback from Stakeholders </w:t>
            </w:r>
          </w:p>
        </w:tc>
      </w:tr>
      <w:tr w:rsidR="0013530E" w:rsidRPr="00ED420A" w14:paraId="7176F046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1BBB09E2" w14:textId="77777777" w:rsidR="0013530E" w:rsidRPr="00ED420A" w:rsidRDefault="008A0D59" w:rsidP="00502B14">
            <w:pPr>
              <w:pStyle w:val="ListParagraph"/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EC"/>
              </w:rPr>
              <w:t>General Comments</w:t>
            </w:r>
          </w:p>
        </w:tc>
      </w:tr>
      <w:tr w:rsidR="002E23E9" w:rsidRPr="0048590B" w14:paraId="0D073308" w14:textId="77777777" w:rsidTr="008B074D">
        <w:trPr>
          <w:trHeight w:val="458"/>
        </w:trPr>
        <w:tc>
          <w:tcPr>
            <w:tcW w:w="13320" w:type="dxa"/>
            <w:shd w:val="clear" w:color="auto" w:fill="auto"/>
          </w:tcPr>
          <w:p w14:paraId="7AECB113" w14:textId="77777777" w:rsidR="0048590B" w:rsidRDefault="0048590B" w:rsidP="00D325C5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</w:p>
          <w:p w14:paraId="65522BA6" w14:textId="77777777" w:rsidR="00D325C5" w:rsidRPr="00ED420A" w:rsidRDefault="008A0D59" w:rsidP="00D325C5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Comments and Recommendations</w:t>
            </w:r>
          </w:p>
          <w:p w14:paraId="1C6161FD" w14:textId="5B052A65" w:rsidR="00D325C5" w:rsidRPr="00594189" w:rsidRDefault="008A0D59" w:rsidP="00D325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Disability is not taken into consideration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from a comprehensive standpoint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in World Bank projects. It is especially worrying that the </w:t>
            </w:r>
            <w:r w:rsidR="00FC43D6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anguage of </w:t>
            </w:r>
            <w:r w:rsidR="00594189">
              <w:rPr>
                <w:rFonts w:asciiTheme="minorHAnsi" w:hAnsiTheme="minorHAnsi"/>
                <w:b/>
                <w:bCs/>
                <w:sz w:val="22"/>
                <w:szCs w:val="22"/>
              </w:rPr>
              <w:t>the</w:t>
            </w:r>
            <w:r w:rsidRPr="008A0D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United Nations Convention on the Rights of Persons </w:t>
            </w:r>
            <w:r w:rsidR="00594189">
              <w:rPr>
                <w:rFonts w:asciiTheme="minorHAnsi" w:hAnsiTheme="minorHAnsi"/>
                <w:b/>
                <w:bCs/>
                <w:sz w:val="22"/>
                <w:szCs w:val="22"/>
              </w:rPr>
              <w:t>with</w:t>
            </w:r>
            <w:r w:rsidRPr="008A0D59">
              <w:rPr>
                <w:rFonts w:asciiTheme="minorHAnsi" w:hAnsiTheme="minorHAnsi"/>
                <w:b/>
                <w:sz w:val="22"/>
                <w:szCs w:val="22"/>
              </w:rPr>
              <w:t xml:space="preserve"> Disabilities</w:t>
            </w:r>
            <w:r w:rsidRPr="008A0D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is not taken into consideration.</w:t>
            </w:r>
          </w:p>
          <w:p w14:paraId="5EF8E2DA" w14:textId="77777777" w:rsidR="00BD564F" w:rsidRPr="00594189" w:rsidRDefault="00BD564F" w:rsidP="00BD564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0D23AB07" w14:textId="66D300ED" w:rsidR="00D325C5" w:rsidRPr="00594189" w:rsidRDefault="008A0D59" w:rsidP="00D325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There is not sufficient detail in the Framework on </w:t>
            </w:r>
            <w:r w:rsidR="00FC43D6">
              <w:rPr>
                <w:rFonts w:asciiTheme="minorHAnsi" w:hAnsiTheme="minorHAnsi"/>
                <w:sz w:val="22"/>
                <w:szCs w:val="22"/>
              </w:rPr>
              <w:t>the</w:t>
            </w:r>
            <w:r w:rsidR="00594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4189">
              <w:rPr>
                <w:rFonts w:asciiTheme="minorHAnsi" w:hAnsiTheme="minorHAnsi"/>
                <w:b/>
                <w:sz w:val="22"/>
                <w:szCs w:val="22"/>
              </w:rPr>
              <w:t>specific requirement</w:t>
            </w:r>
            <w:r w:rsidR="00FC43D6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 to consider disability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in the projects. </w:t>
            </w:r>
          </w:p>
          <w:p w14:paraId="2C64D940" w14:textId="77777777" w:rsidR="00D325C5" w:rsidRPr="00594189" w:rsidRDefault="00D325C5" w:rsidP="00D325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3EF3E73" w14:textId="574A0609" w:rsidR="00D325C5" w:rsidRPr="00594189" w:rsidRDefault="007F1706" w:rsidP="00D325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 World Bank should take into </w:t>
            </w:r>
            <w:r w:rsidR="00637B7C" w:rsidRPr="00594189">
              <w:rPr>
                <w:rFonts w:asciiTheme="minorHAnsi" w:hAnsiTheme="minorHAnsi"/>
                <w:sz w:val="22"/>
                <w:szCs w:val="22"/>
              </w:rPr>
              <w:t>account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international certification models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to ensure that Bank financed infrastructure guarantees universal access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to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people with disabilities. All Bank projects should guarantee universal access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to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people with disabilities.</w:t>
            </w:r>
          </w:p>
          <w:p w14:paraId="7C3B7F37" w14:textId="77777777" w:rsidR="003D33C0" w:rsidRPr="00594189" w:rsidRDefault="003D33C0" w:rsidP="003D33C0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18C5F17" w14:textId="32B04DA3" w:rsidR="003D33C0" w:rsidRPr="00594189" w:rsidRDefault="007F1706" w:rsidP="00D325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Climate change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should be a World Bank priority and the measures to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counter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it should be more clearly detailed in the Framework.</w:t>
            </w:r>
          </w:p>
          <w:p w14:paraId="51289D71" w14:textId="77777777" w:rsidR="00D325C5" w:rsidRPr="00594189" w:rsidRDefault="00D325C5" w:rsidP="00005E1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1E2CD8B6" w14:textId="77777777" w:rsidR="009C6000" w:rsidRPr="00ED420A" w:rsidRDefault="007F1706" w:rsidP="00005E1C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Questions</w:t>
            </w:r>
          </w:p>
          <w:p w14:paraId="39827DBB" w14:textId="7F265BDD" w:rsidR="00B77551" w:rsidRPr="00594189" w:rsidRDefault="007F1706" w:rsidP="00D325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How will the Bank ensure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compliance with its saf</w:t>
            </w:r>
            <w:r w:rsidR="00F57B7C" w:rsidRPr="00594189">
              <w:rPr>
                <w:rFonts w:asciiTheme="minorHAnsi" w:hAnsiTheme="minorHAnsi"/>
                <w:sz w:val="22"/>
                <w:szCs w:val="22"/>
              </w:rPr>
              <w:t>eguard</w:t>
            </w:r>
            <w:r w:rsidR="00594189">
              <w:rPr>
                <w:rFonts w:asciiTheme="minorHAnsi" w:hAnsiTheme="minorHAnsi"/>
                <w:sz w:val="22"/>
                <w:szCs w:val="22"/>
              </w:rPr>
              <w:t>s</w:t>
            </w:r>
            <w:r w:rsidR="00F57B7C" w:rsidRPr="005941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C43D6">
              <w:rPr>
                <w:rFonts w:asciiTheme="minorHAnsi" w:hAnsiTheme="minorHAnsi"/>
                <w:sz w:val="22"/>
                <w:szCs w:val="22"/>
              </w:rPr>
              <w:t>given that</w:t>
            </w:r>
            <w:r w:rsidR="00F57B7C" w:rsidRPr="00594189">
              <w:rPr>
                <w:rFonts w:asciiTheme="minorHAnsi" w:hAnsiTheme="minorHAnsi"/>
                <w:sz w:val="22"/>
                <w:szCs w:val="22"/>
              </w:rPr>
              <w:t xml:space="preserve"> preparation, monitoring and evaluation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are</w:t>
            </w:r>
            <w:r w:rsidR="00F57B7C" w:rsidRPr="00594189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594189">
              <w:rPr>
                <w:rFonts w:asciiTheme="minorHAnsi" w:hAnsiTheme="minorHAnsi"/>
                <w:sz w:val="22"/>
                <w:szCs w:val="22"/>
              </w:rPr>
              <w:t xml:space="preserve">borrower’s </w:t>
            </w:r>
            <w:r w:rsidR="00637B7C">
              <w:rPr>
                <w:rFonts w:asciiTheme="minorHAnsi" w:hAnsiTheme="minorHAnsi"/>
                <w:sz w:val="22"/>
                <w:szCs w:val="22"/>
              </w:rPr>
              <w:t>responsibility</w:t>
            </w:r>
            <w:r w:rsidR="00F57B7C" w:rsidRPr="0059418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E1E50F0" w14:textId="77777777" w:rsidR="00B77551" w:rsidRPr="00594189" w:rsidRDefault="00B77551" w:rsidP="00B7755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C13F781" w14:textId="3AA779D3" w:rsidR="00B77551" w:rsidRPr="00594189" w:rsidRDefault="00F57B7C" w:rsidP="00D325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How can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questions and complaints be </w:t>
            </w:r>
            <w:r w:rsidR="00594189">
              <w:rPr>
                <w:rFonts w:asciiTheme="minorHAnsi" w:hAnsiTheme="minorHAnsi"/>
                <w:b/>
                <w:sz w:val="22"/>
                <w:szCs w:val="22"/>
              </w:rPr>
              <w:t>addressed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 directly to the World Bank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when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communities feel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their grievances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complaints are not </w:t>
            </w:r>
            <w:r w:rsidR="00594189">
              <w:rPr>
                <w:rFonts w:asciiTheme="minorHAnsi" w:hAnsiTheme="minorHAnsi"/>
                <w:sz w:val="22"/>
                <w:szCs w:val="22"/>
              </w:rPr>
              <w:t>addressed through the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project</w:t>
            </w:r>
            <w:r w:rsidR="00594189">
              <w:rPr>
                <w:rFonts w:asciiTheme="minorHAnsi" w:hAnsiTheme="minorHAnsi"/>
                <w:sz w:val="22"/>
                <w:szCs w:val="22"/>
              </w:rPr>
              <w:t>’s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mechanisms? </w:t>
            </w:r>
          </w:p>
          <w:p w14:paraId="350AF46B" w14:textId="77777777" w:rsidR="00B77551" w:rsidRPr="00594189" w:rsidRDefault="00B77551" w:rsidP="00B7755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4F7D93" w14:textId="0A26B608" w:rsidR="00B77551" w:rsidRPr="00594189" w:rsidRDefault="00F57B7C" w:rsidP="00D325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How </w:t>
            </w:r>
            <w:r w:rsidR="00594189">
              <w:rPr>
                <w:rFonts w:asciiTheme="minorHAnsi" w:hAnsiTheme="minorHAnsi"/>
                <w:sz w:val="22"/>
                <w:szCs w:val="22"/>
              </w:rPr>
              <w:t xml:space="preserve">does 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94189">
              <w:rPr>
                <w:rFonts w:asciiTheme="minorHAnsi" w:hAnsiTheme="minorHAnsi"/>
                <w:sz w:val="22"/>
                <w:szCs w:val="22"/>
              </w:rPr>
              <w:t xml:space="preserve">proposed 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Framework</w:t>
            </w:r>
            <w:r w:rsidR="00594189" w:rsidRPr="00594189">
              <w:rPr>
                <w:rFonts w:asciiTheme="minorHAnsi" w:hAnsiTheme="minorHAnsi"/>
                <w:sz w:val="22"/>
                <w:szCs w:val="22"/>
              </w:rPr>
              <w:t xml:space="preserve"> take children into consideration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04911592" w14:textId="77777777" w:rsidR="00D325C5" w:rsidRPr="00594189" w:rsidRDefault="00D325C5" w:rsidP="00D325C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4CF5391D" w14:textId="0A220BF4" w:rsidR="00D325C5" w:rsidRPr="00594189" w:rsidRDefault="00F57B7C" w:rsidP="00D325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Are there specific policies for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rural communities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that </w:t>
            </w:r>
            <w:r w:rsidR="008F5278" w:rsidRPr="00594189">
              <w:rPr>
                <w:rFonts w:asciiTheme="minorHAnsi" w:hAnsiTheme="minorHAnsi"/>
                <w:sz w:val="22"/>
                <w:szCs w:val="22"/>
              </w:rPr>
              <w:t>cannot be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considered as indigenous communities? </w:t>
            </w:r>
          </w:p>
          <w:p w14:paraId="769CE2C9" w14:textId="77777777" w:rsidR="00D325C5" w:rsidRPr="00594189" w:rsidRDefault="00D325C5" w:rsidP="00D325C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7BB53D7D" w14:textId="08FC01FD" w:rsidR="003D33C0" w:rsidRPr="00594189" w:rsidRDefault="00FC43D6" w:rsidP="003D33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787C5D">
              <w:rPr>
                <w:rFonts w:asciiTheme="minorHAnsi" w:hAnsiTheme="minorHAnsi"/>
                <w:sz w:val="22"/>
                <w:szCs w:val="22"/>
              </w:rPr>
              <w:t>standards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="008F5278" w:rsidRPr="00594189">
              <w:rPr>
                <w:rFonts w:asciiTheme="minorHAnsi" w:hAnsiTheme="minorHAnsi"/>
                <w:sz w:val="22"/>
                <w:szCs w:val="22"/>
              </w:rPr>
              <w:t>new Framework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227E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8F5278" w:rsidRPr="00594189">
              <w:rPr>
                <w:rFonts w:asciiTheme="minorHAnsi" w:hAnsiTheme="minorHAnsi"/>
                <w:sz w:val="22"/>
                <w:szCs w:val="22"/>
              </w:rPr>
              <w:t xml:space="preserve">enforced even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if</w:t>
            </w:r>
            <w:r w:rsidR="008F5278" w:rsidRPr="00594189">
              <w:rPr>
                <w:rFonts w:asciiTheme="minorHAnsi" w:hAnsiTheme="minorHAnsi"/>
                <w:sz w:val="22"/>
                <w:szCs w:val="22"/>
              </w:rPr>
              <w:t xml:space="preserve"> there are </w:t>
            </w:r>
            <w:r w:rsidR="008F5278"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discrepancies </w:t>
            </w:r>
            <w:r w:rsidR="0091227E">
              <w:rPr>
                <w:rFonts w:asciiTheme="minorHAnsi" w:hAnsiTheme="minorHAnsi"/>
                <w:b/>
                <w:sz w:val="22"/>
                <w:szCs w:val="22"/>
              </w:rPr>
              <w:t>with</w:t>
            </w:r>
            <w:r w:rsidR="008F5278"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 national legislation</w:t>
            </w:r>
            <w:r w:rsidR="008F5278" w:rsidRPr="0059418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7304EA01" w14:textId="77777777" w:rsidR="00BD564F" w:rsidRPr="00594189" w:rsidRDefault="00BD564F" w:rsidP="00BD564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E922379" w14:textId="7AEC5C5B" w:rsidR="00BD564F" w:rsidRPr="0091227E" w:rsidRDefault="008F5278" w:rsidP="003D33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91227E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91227E" w:rsidRPr="0091227E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  <w:r w:rsidRPr="0091227E">
              <w:rPr>
                <w:rFonts w:asciiTheme="minorHAnsi" w:hAnsiTheme="minorHAnsi"/>
                <w:b/>
                <w:sz w:val="22"/>
                <w:szCs w:val="22"/>
              </w:rPr>
              <w:t xml:space="preserve"> for policy implementation </w:t>
            </w:r>
            <w:r w:rsidRPr="0091227E">
              <w:rPr>
                <w:rFonts w:asciiTheme="minorHAnsi" w:hAnsiTheme="minorHAnsi"/>
                <w:sz w:val="22"/>
                <w:szCs w:val="22"/>
              </w:rPr>
              <w:t>been considered?</w:t>
            </w:r>
          </w:p>
          <w:p w14:paraId="67679D37" w14:textId="77777777" w:rsidR="00C020CA" w:rsidRPr="0091227E" w:rsidRDefault="00C020CA" w:rsidP="00D325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0E8" w:rsidRPr="0048590B" w14:paraId="172CDF31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83D6A88" w14:textId="77777777" w:rsidR="00A840E8" w:rsidRPr="00594189" w:rsidRDefault="008F5278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i/>
                <w:iCs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A Vision for Sustainable Development</w:t>
            </w:r>
          </w:p>
        </w:tc>
      </w:tr>
      <w:tr w:rsidR="002E23E9" w:rsidRPr="00ED420A" w14:paraId="1F4706D0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2F7B10FA" w14:textId="77777777" w:rsidR="00BD564F" w:rsidRPr="00ED420A" w:rsidRDefault="00ED420A" w:rsidP="00BD564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ED420A"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941C03" w:rsidRPr="0048590B" w14:paraId="75FC4249" w14:textId="77777777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14:paraId="02DD11B0" w14:textId="77777777" w:rsidR="00941C03" w:rsidRPr="00594189" w:rsidRDefault="008F5278" w:rsidP="008F5278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sz w:val="22"/>
                <w:szCs w:val="22"/>
              </w:rPr>
            </w:pPr>
            <w:r w:rsidRPr="0059418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World Bank Environmental and Social Policy </w:t>
            </w:r>
          </w:p>
        </w:tc>
      </w:tr>
      <w:tr w:rsidR="002E23E9" w:rsidRPr="00ED420A" w14:paraId="1A67D05F" w14:textId="77777777" w:rsidTr="008B074D">
        <w:trPr>
          <w:trHeight w:val="422"/>
        </w:trPr>
        <w:tc>
          <w:tcPr>
            <w:tcW w:w="13320" w:type="dxa"/>
            <w:shd w:val="clear" w:color="auto" w:fill="auto"/>
          </w:tcPr>
          <w:p w14:paraId="6987D0F2" w14:textId="77777777" w:rsidR="002E23E9" w:rsidRPr="00ED420A" w:rsidRDefault="00ED420A" w:rsidP="00BD564F">
            <w:p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ED420A"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173E2F" w:rsidRPr="0048590B" w14:paraId="07958FE6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1BB19B0A" w14:textId="77777777" w:rsidR="00173E2F" w:rsidRPr="00594189" w:rsidRDefault="008B074D" w:rsidP="008F5278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</w:pPr>
            <w:r w:rsidRPr="00594189">
              <w:rPr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 w:rsidR="008F5278"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(ESS1): Evaluation and management of environmental and social risks and impacts</w:t>
            </w:r>
          </w:p>
        </w:tc>
      </w:tr>
      <w:tr w:rsidR="002E23E9" w:rsidRPr="0048590B" w14:paraId="3F07D33D" w14:textId="77777777" w:rsidTr="008B074D">
        <w:trPr>
          <w:trHeight w:val="413"/>
        </w:trPr>
        <w:tc>
          <w:tcPr>
            <w:tcW w:w="13320" w:type="dxa"/>
            <w:shd w:val="clear" w:color="auto" w:fill="auto"/>
          </w:tcPr>
          <w:p w14:paraId="0FBE260D" w14:textId="77777777" w:rsidR="0048590B" w:rsidRPr="00594189" w:rsidRDefault="0048590B" w:rsidP="00AA5C68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</w:p>
          <w:p w14:paraId="0CC67CBE" w14:textId="77777777" w:rsidR="008F5278" w:rsidRPr="00ED420A" w:rsidRDefault="008F5278" w:rsidP="008F5278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Comments and Recommendations</w:t>
            </w:r>
          </w:p>
          <w:p w14:paraId="35AC4B75" w14:textId="0DC820D7" w:rsidR="004C0921" w:rsidRPr="00594189" w:rsidRDefault="008F5278" w:rsidP="009541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 Framework should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require stronger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social and environmental risk evaluation </w:t>
            </w:r>
            <w:r w:rsidR="00ED6FF0" w:rsidRPr="00594189">
              <w:rPr>
                <w:rFonts w:asciiTheme="minorHAnsi" w:hAnsiTheme="minorHAnsi"/>
                <w:b/>
                <w:sz w:val="22"/>
                <w:szCs w:val="22"/>
              </w:rPr>
              <w:t>and analysis</w:t>
            </w:r>
            <w:r w:rsidR="00ED6FF0" w:rsidRPr="00594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to avoid </w:t>
            </w:r>
            <w:r w:rsidR="0091227E">
              <w:rPr>
                <w:rFonts w:asciiTheme="minorHAnsi" w:hAnsiTheme="minorHAnsi"/>
                <w:sz w:val="22"/>
                <w:szCs w:val="22"/>
              </w:rPr>
              <w:t xml:space="preserve">wasting </w:t>
            </w:r>
            <w:r w:rsidR="00ED6FF0" w:rsidRPr="00594189">
              <w:rPr>
                <w:rFonts w:asciiTheme="minorHAnsi" w:hAnsiTheme="minorHAnsi"/>
                <w:sz w:val="22"/>
                <w:szCs w:val="22"/>
              </w:rPr>
              <w:t xml:space="preserve">investments.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I</w:t>
            </w:r>
            <w:r w:rsidR="00ED6FF0" w:rsidRPr="00594189">
              <w:rPr>
                <w:rFonts w:asciiTheme="minorHAnsi" w:hAnsiTheme="minorHAnsi"/>
                <w:sz w:val="22"/>
                <w:szCs w:val="22"/>
              </w:rPr>
              <w:t xml:space="preserve">n Peru </w:t>
            </w:r>
            <w:r w:rsidR="0091227E" w:rsidRPr="00594189">
              <w:rPr>
                <w:rFonts w:asciiTheme="minorHAnsi" w:hAnsiTheme="minorHAnsi"/>
                <w:sz w:val="22"/>
                <w:szCs w:val="22"/>
              </w:rPr>
              <w:t>natural catastrophes, such as landslides</w:t>
            </w:r>
            <w:r w:rsidR="0091227E">
              <w:rPr>
                <w:rFonts w:asciiTheme="minorHAnsi" w:hAnsiTheme="minorHAnsi"/>
                <w:sz w:val="22"/>
                <w:szCs w:val="22"/>
              </w:rPr>
              <w:t xml:space="preserve">, often result in lost </w:t>
            </w:r>
            <w:r w:rsidR="00ED6FF0" w:rsidRPr="00594189">
              <w:rPr>
                <w:rFonts w:asciiTheme="minorHAnsi" w:hAnsiTheme="minorHAnsi"/>
                <w:sz w:val="22"/>
                <w:szCs w:val="22"/>
              </w:rPr>
              <w:t>investments.</w:t>
            </w:r>
          </w:p>
          <w:p w14:paraId="2DD79774" w14:textId="77777777" w:rsidR="00D325C5" w:rsidRPr="00594189" w:rsidRDefault="00D325C5" w:rsidP="00D325C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2DA0FB6" w14:textId="79ABD1E4" w:rsidR="004C0921" w:rsidRPr="00594189" w:rsidRDefault="00351B2E" w:rsidP="009541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There is concern that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91227E">
              <w:rPr>
                <w:rFonts w:asciiTheme="minorHAnsi" w:hAnsiTheme="minorHAnsi"/>
                <w:b/>
                <w:sz w:val="22"/>
                <w:szCs w:val="22"/>
              </w:rPr>
              <w:t>borrower and not the B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ank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will be responsible for the preparation, monitoring and evaluation of environmental impact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assessments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999966" w14:textId="77777777" w:rsidR="00D325C5" w:rsidRPr="00594189" w:rsidRDefault="00D325C5" w:rsidP="00D325C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99EC78E" w14:textId="57A4B51E" w:rsidR="009D47DD" w:rsidRPr="00594189" w:rsidRDefault="00351B2E" w:rsidP="00D325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 Framework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places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too much emphasis on </w:t>
            </w:r>
            <w:r w:rsidR="0091227E">
              <w:rPr>
                <w:rFonts w:asciiTheme="minorHAnsi" w:hAnsiTheme="minorHAnsi"/>
                <w:b/>
                <w:sz w:val="22"/>
                <w:szCs w:val="22"/>
              </w:rPr>
              <w:t>corrective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 measures and impact mitigation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, and not enough on prevention.</w:t>
            </w:r>
          </w:p>
          <w:p w14:paraId="7B5A62D5" w14:textId="77777777" w:rsidR="00A97E87" w:rsidRPr="00594189" w:rsidRDefault="00A97E87" w:rsidP="00A97E8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558E73D2" w14:textId="0C3795A9" w:rsidR="00A97E87" w:rsidRPr="00594189" w:rsidRDefault="00BB6D46" w:rsidP="00A97E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Environmental impact mitigation plans in World Bank projects should be designed with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permanent indigenous peoples’ participation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FE359A" w14:textId="77777777" w:rsidR="00D325C5" w:rsidRPr="00ED420A" w:rsidRDefault="00BB6D46" w:rsidP="00D325C5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Questions</w:t>
            </w:r>
          </w:p>
          <w:p w14:paraId="375B2784" w14:textId="19E1E6B0" w:rsidR="00D325C5" w:rsidRPr="00594189" w:rsidRDefault="00BB6D46" w:rsidP="00ED42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How does the Framework take into consideration the specific needs of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children with disabilities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  <w:tr w:rsidR="002717AA" w:rsidRPr="0048590B" w14:paraId="6342C9D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2A3F8E4C" w14:textId="77777777" w:rsidR="002717AA" w:rsidRPr="00594189" w:rsidRDefault="00847C03" w:rsidP="00A97E87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Environmental and Social Standard 2 (ESS2): Labour and working conditions</w:t>
            </w:r>
          </w:p>
        </w:tc>
      </w:tr>
      <w:tr w:rsidR="002E23E9" w:rsidRPr="00ED420A" w14:paraId="7A008729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1446C502" w14:textId="77777777" w:rsidR="00502B14" w:rsidRPr="00ED420A" w:rsidRDefault="00ED420A" w:rsidP="00A97E87">
            <w:pPr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ED420A"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A7906" w:rsidRPr="0048590B" w14:paraId="2C6A855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014E1AE5" w14:textId="77777777" w:rsidR="002A7906" w:rsidRPr="00594189" w:rsidRDefault="00847C03" w:rsidP="009C6000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3 (ESS 3): Effectiveness in resources and pollution prevention</w:t>
            </w:r>
          </w:p>
        </w:tc>
      </w:tr>
      <w:tr w:rsidR="002E23E9" w:rsidRPr="0048590B" w14:paraId="2A3F6672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0D8AB673" w14:textId="77777777" w:rsidR="0048590B" w:rsidRPr="00594189" w:rsidRDefault="0048590B" w:rsidP="00502B14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1D861636" w14:textId="77777777" w:rsidR="00472C62" w:rsidRPr="00ED420A" w:rsidRDefault="00472C62" w:rsidP="00472C62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Comments and Recommendations</w:t>
            </w:r>
          </w:p>
          <w:p w14:paraId="3C0EC8D5" w14:textId="1E9869E0" w:rsidR="00954189" w:rsidRPr="00594189" w:rsidRDefault="00A50500" w:rsidP="00A97E87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 Framework should take into consideration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with greater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detail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safe access to water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. There are many projects that affect the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people’s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access to water. There are, for example, projects that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derive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water from one watershed to another. </w:t>
            </w:r>
            <w:r w:rsidR="0091227E" w:rsidRPr="00594189">
              <w:rPr>
                <w:rFonts w:asciiTheme="minorHAnsi" w:hAnsiTheme="minorHAnsi"/>
                <w:sz w:val="22"/>
                <w:szCs w:val="22"/>
              </w:rPr>
              <w:t xml:space="preserve">Mountain </w:t>
            </w:r>
            <w:r w:rsidR="0091227E">
              <w:rPr>
                <w:rFonts w:asciiTheme="minorHAnsi" w:hAnsiTheme="minorHAnsi"/>
                <w:sz w:val="22"/>
                <w:szCs w:val="22"/>
              </w:rPr>
              <w:t xml:space="preserve">people are the 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most vulnerable populations </w:t>
            </w:r>
            <w:r w:rsidR="0091227E">
              <w:rPr>
                <w:rFonts w:asciiTheme="minorHAnsi" w:hAnsiTheme="minorHAnsi"/>
                <w:sz w:val="22"/>
                <w:szCs w:val="22"/>
              </w:rPr>
              <w:t>in this regard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E3B5FD8" w14:textId="77777777" w:rsidR="00D325C5" w:rsidRPr="00594189" w:rsidRDefault="00D325C5" w:rsidP="00D325C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6D8B623" w14:textId="1FE8B405" w:rsidR="00D325C5" w:rsidRPr="00594189" w:rsidRDefault="00A50500" w:rsidP="00D325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It is very important </w:t>
            </w:r>
            <w:r w:rsidR="0014097A">
              <w:rPr>
                <w:rFonts w:asciiTheme="minorHAnsi" w:hAnsiTheme="minorHAnsi"/>
                <w:sz w:val="22"/>
                <w:szCs w:val="22"/>
              </w:rPr>
              <w:t>for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the Framework </w:t>
            </w:r>
            <w:r w:rsidR="0014097A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make a greater contribution to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>protecting the availability and quality of water resources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D0404C" w14:textId="77777777" w:rsidR="00502B14" w:rsidRPr="00594189" w:rsidRDefault="00502B14" w:rsidP="00A97E8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94D12" w:rsidRPr="0048590B" w14:paraId="7AA7F6B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D49FE27" w14:textId="77777777" w:rsidR="00594D12" w:rsidRPr="00594189" w:rsidRDefault="00472C62" w:rsidP="00876E6E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4 (ESS 4): Community and health security</w:t>
            </w:r>
          </w:p>
        </w:tc>
      </w:tr>
      <w:tr w:rsidR="002E23E9" w:rsidRPr="00ED420A" w14:paraId="5E9BEAC8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18B1589A" w14:textId="77777777" w:rsidR="0048590B" w:rsidRPr="00594189" w:rsidRDefault="0048590B" w:rsidP="00F46059">
            <w:pPr>
              <w:tabs>
                <w:tab w:val="left" w:pos="5655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66A0B860" w14:textId="77777777" w:rsidR="004A61A6" w:rsidRPr="00ED420A" w:rsidRDefault="00472C62" w:rsidP="00472C62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Comments and Recommendations</w:t>
            </w:r>
            <w:r w:rsidR="00F46059" w:rsidRPr="00ED420A"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ab/>
            </w:r>
          </w:p>
          <w:p w14:paraId="3ECE3010" w14:textId="77A914CB" w:rsidR="00D325C5" w:rsidRPr="00594189" w:rsidRDefault="00472C62" w:rsidP="00E51A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 xml:space="preserve">The World Bank should consider </w:t>
            </w:r>
            <w:r w:rsidR="0014097A">
              <w:rPr>
                <w:rFonts w:asciiTheme="minorHAnsi" w:hAnsiTheme="minorHAnsi"/>
                <w:b/>
                <w:sz w:val="22"/>
                <w:szCs w:val="22"/>
              </w:rPr>
              <w:t>GMO foodstuffs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and their effects on </w:t>
            </w:r>
            <w:r w:rsidR="0014097A">
              <w:rPr>
                <w:rFonts w:asciiTheme="minorHAnsi" w:hAnsiTheme="minorHAnsi"/>
                <w:sz w:val="22"/>
                <w:szCs w:val="22"/>
              </w:rPr>
              <w:t>people’s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health.</w:t>
            </w:r>
          </w:p>
          <w:p w14:paraId="0716B2F4" w14:textId="77777777" w:rsidR="001B7B08" w:rsidRPr="00594189" w:rsidRDefault="001B7B08" w:rsidP="001B7B0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0CDBE5A7" w14:textId="5F6F540C" w:rsidR="00E51AE1" w:rsidRPr="0014097A" w:rsidRDefault="00472C62" w:rsidP="00E51A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>The</w:t>
            </w:r>
            <w:r w:rsidR="0014097A">
              <w:rPr>
                <w:rFonts w:asciiTheme="minorHAnsi" w:hAnsiTheme="minorHAnsi"/>
                <w:sz w:val="22"/>
                <w:szCs w:val="22"/>
              </w:rPr>
              <w:t>re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is concern on </w:t>
            </w:r>
            <w:r w:rsidR="0014097A">
              <w:rPr>
                <w:rFonts w:asciiTheme="minorHAnsi" w:hAnsiTheme="minorHAnsi"/>
                <w:sz w:val="22"/>
                <w:szCs w:val="22"/>
              </w:rPr>
              <w:t>livestock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management and the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use of </w:t>
            </w:r>
            <w:r w:rsidR="0014097A">
              <w:rPr>
                <w:rFonts w:asciiTheme="minorHAnsi" w:hAnsiTheme="minorHAnsi"/>
                <w:b/>
                <w:sz w:val="22"/>
                <w:szCs w:val="22"/>
              </w:rPr>
              <w:t xml:space="preserve">drugs that can pose health hazards to humans. </w:t>
            </w:r>
            <w:r w:rsidR="00637B7C" w:rsidRPr="0014097A">
              <w:rPr>
                <w:rFonts w:asciiTheme="minorHAnsi" w:hAnsiTheme="minorHAnsi"/>
                <w:sz w:val="22"/>
                <w:szCs w:val="22"/>
              </w:rPr>
              <w:t>The Framework</w:t>
            </w:r>
            <w:r w:rsidRPr="0014097A">
              <w:rPr>
                <w:rFonts w:asciiTheme="minorHAnsi" w:hAnsiTheme="minorHAnsi"/>
                <w:sz w:val="22"/>
                <w:szCs w:val="22"/>
              </w:rPr>
              <w:t xml:space="preserve"> should consider these risks.</w:t>
            </w:r>
          </w:p>
          <w:p w14:paraId="6B05F52F" w14:textId="77777777" w:rsidR="002E23E9" w:rsidRPr="0014097A" w:rsidRDefault="002E23E9" w:rsidP="007B63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FB6" w:rsidRPr="0048590B" w14:paraId="5270B67E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1E8AEB47" w14:textId="77777777" w:rsidR="00A21FB6" w:rsidRPr="00594189" w:rsidRDefault="00472C62" w:rsidP="00876E6E">
            <w:pPr>
              <w:numPr>
                <w:ilvl w:val="0"/>
                <w:numId w:val="1"/>
              </w:numPr>
              <w:snapToGrid w:val="0"/>
              <w:ind w:left="540"/>
              <w:rPr>
                <w:rFonts w:asciiTheme="minorHAnsi" w:eastAsia="Batang" w:hAnsiTheme="minorHAnsi"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5 (ESS 5): Land purchases, restriction to land use and involuntary resettlement</w:t>
            </w:r>
          </w:p>
        </w:tc>
      </w:tr>
      <w:tr w:rsidR="002E23E9" w:rsidRPr="00ED420A" w14:paraId="6832D7B8" w14:textId="77777777" w:rsidTr="008B074D">
        <w:trPr>
          <w:trHeight w:val="350"/>
        </w:trPr>
        <w:tc>
          <w:tcPr>
            <w:tcW w:w="13320" w:type="dxa"/>
            <w:shd w:val="clear" w:color="auto" w:fill="auto"/>
          </w:tcPr>
          <w:p w14:paraId="4915E65A" w14:textId="77777777" w:rsidR="009D47DD" w:rsidRPr="00ED420A" w:rsidRDefault="00ED420A" w:rsidP="00A97E87">
            <w:pPr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ED420A"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E23E9" w:rsidRPr="0048590B" w14:paraId="3EB16623" w14:textId="77777777" w:rsidTr="0028355B">
        <w:trPr>
          <w:trHeight w:val="39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18AA38F" w14:textId="77777777" w:rsidR="002E23E9" w:rsidRPr="00594189" w:rsidRDefault="00472C62" w:rsidP="00F502A9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6 (ESS 6): Biodiversity conservation and sustainable management of 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living</w:t>
            </w: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natural resources</w:t>
            </w:r>
          </w:p>
        </w:tc>
      </w:tr>
      <w:tr w:rsidR="002E23E9" w:rsidRPr="0048590B" w14:paraId="2546A0E5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279B" w14:textId="77777777" w:rsidR="0048590B" w:rsidRPr="00594189" w:rsidRDefault="0048590B" w:rsidP="00876E6E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</w:p>
          <w:p w14:paraId="6C0430E9" w14:textId="77777777" w:rsidR="00472C62" w:rsidRPr="00472C62" w:rsidRDefault="00472C62" w:rsidP="00472C62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</w:pPr>
            <w:r w:rsidRPr="00472C62"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Comments and Recommendations</w:t>
            </w:r>
            <w:r w:rsidRPr="00472C62">
              <w:rPr>
                <w:rFonts w:asciiTheme="minorHAnsi" w:hAnsiTheme="minorHAnsi"/>
                <w:sz w:val="22"/>
                <w:szCs w:val="22"/>
                <w:lang w:val="es-EC"/>
              </w:rPr>
              <w:t xml:space="preserve"> </w:t>
            </w:r>
          </w:p>
          <w:p w14:paraId="77D53F0C" w14:textId="0594ADFF" w:rsidR="003D33C0" w:rsidRPr="00594189" w:rsidRDefault="00472C62" w:rsidP="00876E6E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>There is concern that the compensations for environmental damage will take place according to national law. In this sense, how will the Bank supervise enforcement</w:t>
            </w:r>
            <w:r w:rsidR="0014097A" w:rsidRPr="00594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097A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14097A" w:rsidRPr="00594189">
              <w:rPr>
                <w:rFonts w:asciiTheme="minorHAnsi" w:hAnsiTheme="minorHAnsi"/>
                <w:sz w:val="22"/>
                <w:szCs w:val="22"/>
              </w:rPr>
              <w:t>compensation</w:t>
            </w:r>
            <w:r w:rsidR="0014097A">
              <w:rPr>
                <w:rFonts w:asciiTheme="minorHAnsi" w:hAnsiTheme="minorHAnsi"/>
                <w:sz w:val="22"/>
                <w:szCs w:val="22"/>
              </w:rPr>
              <w:t xml:space="preserve"> measures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AE0987C" w14:textId="77777777" w:rsidR="002E23E9" w:rsidRPr="00594189" w:rsidRDefault="002E23E9" w:rsidP="00A97E87">
            <w:pPr>
              <w:jc w:val="left"/>
              <w:rPr>
                <w:rFonts w:asciiTheme="minorHAnsi" w:eastAsia="Batang" w:hAnsiTheme="minorHAnsi"/>
                <w:sz w:val="22"/>
                <w:szCs w:val="22"/>
              </w:rPr>
            </w:pPr>
          </w:p>
        </w:tc>
      </w:tr>
      <w:tr w:rsidR="002E23E9" w:rsidRPr="0048590B" w14:paraId="3FDF14DA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1972E7C" w14:textId="77777777" w:rsidR="002E23E9" w:rsidRPr="00FC43D6" w:rsidRDefault="00472C62" w:rsidP="001604E3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7 (ESS 7): Indigenous peoples</w:t>
            </w:r>
          </w:p>
        </w:tc>
      </w:tr>
      <w:tr w:rsidR="002E23E9" w:rsidRPr="0048590B" w14:paraId="5BC94645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C5CF" w14:textId="77777777" w:rsidR="0048590B" w:rsidRPr="00FC43D6" w:rsidRDefault="0048590B" w:rsidP="0066646A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</w:p>
          <w:p w14:paraId="7FC49580" w14:textId="77777777" w:rsidR="00472C62" w:rsidRPr="00472C62" w:rsidRDefault="00472C62" w:rsidP="00472C62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</w:pPr>
            <w:r w:rsidRPr="00472C62"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Comments and Recommendations</w:t>
            </w:r>
            <w:r w:rsidRPr="00472C62">
              <w:rPr>
                <w:rFonts w:asciiTheme="minorHAnsi" w:hAnsiTheme="minorHAnsi"/>
                <w:sz w:val="22"/>
                <w:szCs w:val="22"/>
                <w:lang w:val="es-EC"/>
              </w:rPr>
              <w:t xml:space="preserve"> </w:t>
            </w:r>
          </w:p>
          <w:p w14:paraId="33A840B8" w14:textId="6C711EE8" w:rsidR="00AE73BD" w:rsidRPr="00594189" w:rsidRDefault="00472C62" w:rsidP="0074554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Delegating </w:t>
            </w:r>
            <w:r w:rsidR="00637B7C" w:rsidRPr="00594189">
              <w:rPr>
                <w:rFonts w:ascii="Calibri" w:hAnsi="Calibri"/>
                <w:sz w:val="22"/>
                <w:szCs w:val="22"/>
              </w:rPr>
              <w:t>responsibility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to governments for the implementation of the indigenous people’s policy is</w:t>
            </w:r>
            <w:r w:rsidR="0014097A">
              <w:rPr>
                <w:rFonts w:ascii="Calibri" w:hAnsi="Calibri"/>
                <w:sz w:val="22"/>
                <w:szCs w:val="22"/>
              </w:rPr>
              <w:t xml:space="preserve"> a risk because state regulations do not always </w:t>
            </w:r>
            <w:r w:rsidR="009F777F">
              <w:rPr>
                <w:rFonts w:ascii="Calibri" w:hAnsi="Calibri"/>
                <w:sz w:val="22"/>
                <w:szCs w:val="22"/>
              </w:rPr>
              <w:t>protect</w:t>
            </w:r>
            <w:r w:rsidR="001409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4189">
              <w:rPr>
                <w:rFonts w:ascii="Calibri" w:hAnsi="Calibri"/>
                <w:sz w:val="22"/>
                <w:szCs w:val="22"/>
              </w:rPr>
              <w:t>indigenous people</w:t>
            </w:r>
            <w:r w:rsidR="009F777F">
              <w:rPr>
                <w:rFonts w:ascii="Calibri" w:hAnsi="Calibri"/>
                <w:sz w:val="22"/>
                <w:szCs w:val="22"/>
              </w:rPr>
              <w:t>s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. There should be </w:t>
            </w:r>
            <w:r w:rsidRPr="00594189">
              <w:rPr>
                <w:rFonts w:ascii="Calibri" w:hAnsi="Calibri"/>
                <w:b/>
                <w:sz w:val="22"/>
                <w:szCs w:val="22"/>
              </w:rPr>
              <w:t>more robust measures to ensure that governments comply with indigenous people’s protection policies</w:t>
            </w:r>
            <w:r w:rsidRPr="00594189">
              <w:rPr>
                <w:rFonts w:ascii="Calibri" w:hAnsi="Calibri"/>
                <w:sz w:val="22"/>
                <w:szCs w:val="22"/>
              </w:rPr>
              <w:t>.</w:t>
            </w:r>
          </w:p>
          <w:p w14:paraId="58C79800" w14:textId="77777777" w:rsidR="00AE73BD" w:rsidRPr="00594189" w:rsidRDefault="00AE73BD" w:rsidP="00AE73BD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7C1F2AF0" w14:textId="2D1E4041" w:rsidR="00AE73BD" w:rsidRPr="00594189" w:rsidRDefault="00472C62" w:rsidP="0074554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FC43D6">
              <w:rPr>
                <w:rFonts w:ascii="Calibri" w:hAnsi="Calibri"/>
                <w:sz w:val="22"/>
                <w:szCs w:val="22"/>
              </w:rPr>
              <w:t>Standard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43D6">
              <w:rPr>
                <w:rFonts w:ascii="Calibri" w:hAnsi="Calibri"/>
                <w:sz w:val="22"/>
                <w:szCs w:val="22"/>
              </w:rPr>
              <w:t>on</w:t>
            </w:r>
            <w:r w:rsidR="00EA1F57" w:rsidRPr="00594189">
              <w:rPr>
                <w:rFonts w:ascii="Calibri" w:hAnsi="Calibri"/>
                <w:sz w:val="22"/>
                <w:szCs w:val="22"/>
              </w:rPr>
              <w:t xml:space="preserve"> indigenous peoples leaves </w:t>
            </w:r>
            <w:r w:rsidR="00EA1F57" w:rsidRPr="00594189">
              <w:rPr>
                <w:rFonts w:ascii="Calibri" w:hAnsi="Calibri"/>
                <w:b/>
                <w:sz w:val="22"/>
                <w:szCs w:val="22"/>
              </w:rPr>
              <w:t>too much discretio</w:t>
            </w:r>
            <w:r w:rsidR="00637B7C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A1F57" w:rsidRPr="005941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097A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EA1F57" w:rsidRPr="00594189">
              <w:rPr>
                <w:rFonts w:ascii="Calibri" w:hAnsi="Calibri"/>
                <w:b/>
                <w:sz w:val="22"/>
                <w:szCs w:val="22"/>
              </w:rPr>
              <w:t xml:space="preserve"> government</w:t>
            </w:r>
            <w:r w:rsidR="00EA1F57" w:rsidRPr="00594189">
              <w:rPr>
                <w:rFonts w:ascii="Calibri" w:hAnsi="Calibri"/>
                <w:sz w:val="22"/>
                <w:szCs w:val="22"/>
              </w:rPr>
              <w:t xml:space="preserve"> to determine the nature and degree of impacts on indigenous peoples and if it is possible or not to prevent them.</w:t>
            </w:r>
          </w:p>
          <w:p w14:paraId="52BF2B74" w14:textId="77777777" w:rsidR="007B6302" w:rsidRPr="00594189" w:rsidRDefault="007B6302" w:rsidP="007B630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0AF2DB22" w14:textId="2D79E4E4" w:rsidR="00B07942" w:rsidRPr="00594189" w:rsidRDefault="00EA1F57" w:rsidP="0074554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FC43D6">
              <w:rPr>
                <w:rFonts w:ascii="Calibri" w:hAnsi="Calibri"/>
                <w:sz w:val="22"/>
                <w:szCs w:val="22"/>
              </w:rPr>
              <w:t>Standard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about indigenous peoples is </w:t>
            </w:r>
            <w:r w:rsidR="0014097A">
              <w:rPr>
                <w:rFonts w:ascii="Calibri" w:hAnsi="Calibri"/>
                <w:b/>
                <w:sz w:val="22"/>
                <w:szCs w:val="22"/>
              </w:rPr>
              <w:t>too</w:t>
            </w:r>
            <w:r w:rsidRPr="00594189">
              <w:rPr>
                <w:rFonts w:ascii="Calibri" w:hAnsi="Calibri"/>
                <w:b/>
                <w:sz w:val="22"/>
                <w:szCs w:val="22"/>
              </w:rPr>
              <w:t xml:space="preserve"> focused on correction and mitigation of impacts</w:t>
            </w:r>
            <w:r w:rsidRPr="00594189">
              <w:rPr>
                <w:rFonts w:ascii="Calibri" w:hAnsi="Calibri"/>
                <w:sz w:val="22"/>
                <w:szCs w:val="22"/>
              </w:rPr>
              <w:t>, and not enough on impact prevention.</w:t>
            </w:r>
          </w:p>
          <w:p w14:paraId="21CD6099" w14:textId="77777777" w:rsidR="00B07942" w:rsidRPr="00594189" w:rsidRDefault="00B07942" w:rsidP="00B0794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5EFF9EBA" w14:textId="705E34E9" w:rsidR="00B07942" w:rsidRPr="00594189" w:rsidRDefault="00EA1F57" w:rsidP="0074554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It could be </w:t>
            </w:r>
            <w:r w:rsidR="0014097A">
              <w:rPr>
                <w:rFonts w:ascii="Calibri" w:hAnsi="Calibri"/>
                <w:sz w:val="22"/>
                <w:szCs w:val="22"/>
              </w:rPr>
              <w:t>understood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that the Framework </w:t>
            </w:r>
            <w:r w:rsidRPr="00594189">
              <w:rPr>
                <w:rFonts w:ascii="Calibri" w:hAnsi="Calibri"/>
                <w:b/>
                <w:sz w:val="22"/>
                <w:szCs w:val="22"/>
              </w:rPr>
              <w:t>allows funding projects that affect people in voluntary isolation and initial contact</w:t>
            </w:r>
            <w:r w:rsidRPr="00594189">
              <w:rPr>
                <w:rFonts w:ascii="Calibri" w:hAnsi="Calibri"/>
                <w:sz w:val="22"/>
                <w:szCs w:val="22"/>
              </w:rPr>
              <w:t>, given that it does not prohibit them explicitly.</w:t>
            </w:r>
          </w:p>
          <w:p w14:paraId="0F793AE9" w14:textId="77777777" w:rsidR="003D33C0" w:rsidRPr="00594189" w:rsidRDefault="003D33C0" w:rsidP="003D33C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38D5C15B" w14:textId="77777777" w:rsidR="00B77551" w:rsidRPr="00ED420A" w:rsidRDefault="00EA1F57" w:rsidP="00B77551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  <w:t>Questions</w:t>
            </w:r>
          </w:p>
          <w:p w14:paraId="7B67892F" w14:textId="3335E7E7" w:rsidR="00D34D5F" w:rsidRPr="00594189" w:rsidRDefault="008464FD" w:rsidP="0074554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1409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1F57" w:rsidRPr="00594189">
              <w:rPr>
                <w:rFonts w:ascii="Calibri" w:hAnsi="Calibri"/>
                <w:sz w:val="22"/>
                <w:szCs w:val="22"/>
              </w:rPr>
              <w:t xml:space="preserve">What are the policy changes </w:t>
            </w:r>
            <w:r w:rsidR="0014097A">
              <w:rPr>
                <w:rFonts w:ascii="Calibri" w:hAnsi="Calibri"/>
                <w:sz w:val="22"/>
                <w:szCs w:val="22"/>
              </w:rPr>
              <w:t>as regards</w:t>
            </w:r>
            <w:r w:rsidR="00EA1F57" w:rsidRPr="005941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097A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FC43D6">
              <w:rPr>
                <w:rFonts w:ascii="Calibri" w:hAnsi="Calibri"/>
                <w:b/>
                <w:sz w:val="22"/>
                <w:szCs w:val="22"/>
              </w:rPr>
              <w:t>consultation requirements</w:t>
            </w:r>
            <w:r w:rsidR="00EA1F57" w:rsidRPr="00594189">
              <w:rPr>
                <w:rFonts w:ascii="Calibri" w:hAnsi="Calibri"/>
                <w:sz w:val="22"/>
                <w:szCs w:val="22"/>
              </w:rPr>
              <w:t>?</w:t>
            </w:r>
          </w:p>
          <w:p w14:paraId="4E06DB11" w14:textId="77777777" w:rsidR="00A97E87" w:rsidRPr="00594189" w:rsidRDefault="00A97E87" w:rsidP="00A97E87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780EF2EA" w14:textId="21E047FF" w:rsidR="00AE73BD" w:rsidRPr="00594189" w:rsidRDefault="00EA1F57" w:rsidP="0074554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What measures to prevent negative impacts on indigenous peoples are </w:t>
            </w:r>
            <w:r w:rsidRPr="00594189">
              <w:rPr>
                <w:rFonts w:ascii="Calibri" w:hAnsi="Calibri"/>
                <w:b/>
                <w:sz w:val="22"/>
                <w:szCs w:val="22"/>
              </w:rPr>
              <w:t>mandatory for the countries</w:t>
            </w:r>
            <w:r w:rsidRPr="00594189">
              <w:rPr>
                <w:rFonts w:ascii="Calibri" w:hAnsi="Calibri"/>
                <w:sz w:val="22"/>
                <w:szCs w:val="22"/>
              </w:rPr>
              <w:t>?</w:t>
            </w:r>
          </w:p>
          <w:p w14:paraId="7089EFBE" w14:textId="77777777" w:rsidR="00A97E87" w:rsidRPr="00594189" w:rsidRDefault="00A97E87" w:rsidP="00664AD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76BF4C39" w14:textId="0C456933" w:rsidR="00B07942" w:rsidRPr="00594189" w:rsidRDefault="007E3807" w:rsidP="0074554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>The parti</w:t>
            </w:r>
            <w:r w:rsidR="0014097A">
              <w:rPr>
                <w:rFonts w:ascii="Calibri" w:hAnsi="Calibri"/>
                <w:sz w:val="22"/>
                <w:szCs w:val="22"/>
              </w:rPr>
              <w:t>cipants asked for clarification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on the Alternative Strategy concept and the process that will be followed if a </w:t>
            </w:r>
            <w:r w:rsidR="00FC43D6">
              <w:rPr>
                <w:rFonts w:ascii="Calibri" w:hAnsi="Calibri"/>
                <w:sz w:val="22"/>
                <w:szCs w:val="22"/>
              </w:rPr>
              <w:t>borrower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43D6">
              <w:rPr>
                <w:rFonts w:ascii="Calibri" w:hAnsi="Calibri"/>
                <w:sz w:val="22"/>
                <w:szCs w:val="22"/>
              </w:rPr>
              <w:t>requests it</w:t>
            </w:r>
            <w:r w:rsidRPr="00594189">
              <w:rPr>
                <w:rFonts w:ascii="Calibri" w:hAnsi="Calibri"/>
                <w:sz w:val="22"/>
                <w:szCs w:val="22"/>
              </w:rPr>
              <w:t>.</w:t>
            </w:r>
          </w:p>
          <w:p w14:paraId="23DC1ED2" w14:textId="77777777" w:rsidR="00745541" w:rsidRPr="00594189" w:rsidRDefault="00745541" w:rsidP="0074554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E97185C" w14:textId="268A3A92" w:rsidR="00745541" w:rsidRPr="00594189" w:rsidRDefault="007E3807" w:rsidP="0074554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hAnsiTheme="minorHAnsi"/>
                <w:sz w:val="22"/>
                <w:szCs w:val="22"/>
              </w:rPr>
              <w:t>What are the in</w:t>
            </w:r>
            <w:r w:rsidR="0014097A">
              <w:rPr>
                <w:rFonts w:asciiTheme="minorHAnsi" w:hAnsiTheme="minorHAnsi"/>
                <w:sz w:val="22"/>
                <w:szCs w:val="22"/>
              </w:rPr>
              <w:t>di</w:t>
            </w:r>
            <w:r w:rsidR="00637B7C">
              <w:rPr>
                <w:rFonts w:asciiTheme="minorHAnsi" w:hAnsiTheme="minorHAnsi"/>
                <w:sz w:val="22"/>
                <w:szCs w:val="22"/>
              </w:rPr>
              <w:t>genous peoples’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and rural populations’ </w:t>
            </w:r>
            <w:r w:rsidRPr="00594189">
              <w:rPr>
                <w:rFonts w:asciiTheme="minorHAnsi" w:hAnsiTheme="minorHAnsi"/>
                <w:b/>
                <w:sz w:val="22"/>
                <w:szCs w:val="22"/>
              </w:rPr>
              <w:t xml:space="preserve">specific participation </w:t>
            </w:r>
            <w:r w:rsidR="0014097A">
              <w:rPr>
                <w:rFonts w:asciiTheme="minorHAnsi" w:hAnsiTheme="minorHAnsi"/>
                <w:b/>
                <w:sz w:val="22"/>
                <w:szCs w:val="22"/>
              </w:rPr>
              <w:t>forums</w:t>
            </w:r>
            <w:r w:rsidRPr="00594189">
              <w:rPr>
                <w:rFonts w:asciiTheme="minorHAnsi" w:hAnsiTheme="minorHAnsi"/>
                <w:sz w:val="22"/>
                <w:szCs w:val="22"/>
              </w:rPr>
              <w:t xml:space="preserve"> in Bank financed projects, and how will this change in the future?</w:t>
            </w:r>
          </w:p>
          <w:p w14:paraId="158E527F" w14:textId="77777777" w:rsidR="00745541" w:rsidRPr="00594189" w:rsidRDefault="00745541" w:rsidP="007455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0FFF9A25" w14:textId="77777777" w:rsidR="00B77551" w:rsidRPr="00594189" w:rsidRDefault="00B77551" w:rsidP="00B77551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355B" w:rsidRPr="0048590B" w14:paraId="4AA25739" w14:textId="77777777" w:rsidTr="00FD2A5B">
        <w:trPr>
          <w:trHeight w:val="48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399B42F" w14:textId="77777777" w:rsidR="0028355B" w:rsidRPr="00594189" w:rsidRDefault="00FB3BA9" w:rsidP="007E3807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594189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 </w:t>
            </w:r>
            <w:r w:rsidR="007E3807"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8 (ESS 8): </w:t>
            </w:r>
            <w:r w:rsidR="007E3807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Cultural h</w:t>
            </w:r>
            <w:r w:rsidR="007E3807"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eritage</w:t>
            </w:r>
          </w:p>
        </w:tc>
      </w:tr>
      <w:tr w:rsidR="0028355B" w:rsidRPr="00ED420A" w14:paraId="7E338FB7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11FA" w14:textId="77777777" w:rsidR="0028355B" w:rsidRPr="00ED420A" w:rsidRDefault="00ED420A" w:rsidP="00A97E87">
            <w:p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val="es-EC" w:eastAsia="ja-JP" w:bidi="ar-SA"/>
              </w:rPr>
            </w:pPr>
            <w:r w:rsidRPr="00ED420A"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8355B" w:rsidRPr="0048590B" w14:paraId="4E68AB4A" w14:textId="77777777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1D4EE7" w14:textId="77777777" w:rsidR="0028355B" w:rsidRPr="00ED420A" w:rsidRDefault="007E3807" w:rsidP="00372106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9 (ESS 9): Financial intermediaries</w:t>
            </w:r>
          </w:p>
        </w:tc>
      </w:tr>
      <w:tr w:rsidR="0028355B" w:rsidRPr="00ED420A" w14:paraId="6D3E0E7D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18A4" w14:textId="77777777" w:rsidR="0028355B" w:rsidRPr="00ED420A" w:rsidRDefault="00ED420A" w:rsidP="00ED420A">
            <w:p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ED420A"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8355B" w:rsidRPr="0048590B" w14:paraId="2EEA5A58" w14:textId="77777777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BEB31F" w14:textId="77777777" w:rsidR="0028355B" w:rsidRPr="00594189" w:rsidRDefault="007E3807" w:rsidP="00372106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0674E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10 (ESS 10): Dissemination of information and participation of stakeholders</w:t>
            </w:r>
          </w:p>
        </w:tc>
      </w:tr>
      <w:tr w:rsidR="0028355B" w:rsidRPr="0048590B" w14:paraId="0086ED72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B0A4" w14:textId="77777777" w:rsidR="0048590B" w:rsidRPr="00594189" w:rsidRDefault="0048590B" w:rsidP="00277E63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</w:p>
          <w:p w14:paraId="4FBD84A4" w14:textId="77777777" w:rsidR="00277E63" w:rsidRPr="00ED420A" w:rsidRDefault="007E3807" w:rsidP="00277E63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  <w:lang w:val="es-EC"/>
              </w:rPr>
            </w:pPr>
            <w:r w:rsidRPr="00472C62">
              <w:rPr>
                <w:rFonts w:asciiTheme="minorHAnsi" w:hAnsiTheme="minorHAnsi"/>
                <w:i/>
                <w:iCs/>
                <w:sz w:val="22"/>
                <w:szCs w:val="22"/>
                <w:lang w:val="es-EC"/>
              </w:rPr>
              <w:t>Comments and Recommendations</w:t>
            </w:r>
            <w:r w:rsidRPr="00472C62">
              <w:rPr>
                <w:rFonts w:asciiTheme="minorHAnsi" w:hAnsiTheme="minorHAnsi"/>
                <w:sz w:val="22"/>
                <w:szCs w:val="22"/>
                <w:lang w:val="es-EC"/>
              </w:rPr>
              <w:t xml:space="preserve"> </w:t>
            </w:r>
          </w:p>
          <w:p w14:paraId="34966FF4" w14:textId="2F5AE39C" w:rsidR="00A97E87" w:rsidRPr="00594189" w:rsidRDefault="007E3807" w:rsidP="00A97E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Current Bank projects do not guarantee </w:t>
            </w:r>
            <w:r w:rsidRPr="00594189">
              <w:rPr>
                <w:rFonts w:ascii="Calibri" w:hAnsi="Calibri"/>
                <w:b/>
                <w:sz w:val="22"/>
                <w:szCs w:val="22"/>
              </w:rPr>
              <w:t>full and effective participation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. There is a feeling that in many cases consultation meetings are </w:t>
            </w:r>
            <w:r w:rsidR="0014097A">
              <w:rPr>
                <w:rFonts w:ascii="Calibri" w:hAnsi="Calibri"/>
                <w:sz w:val="22"/>
                <w:szCs w:val="22"/>
              </w:rPr>
              <w:t>based on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FC43D6">
              <w:rPr>
                <w:rFonts w:ascii="Calibri" w:hAnsi="Calibri"/>
                <w:sz w:val="22"/>
                <w:szCs w:val="22"/>
              </w:rPr>
              <w:t>n already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finished document and that the stakeholders’ opinions are not taken into consideration. This happens especially when projects </w:t>
            </w:r>
            <w:r w:rsidR="0014097A">
              <w:rPr>
                <w:rFonts w:ascii="Calibri" w:hAnsi="Calibri"/>
                <w:sz w:val="22"/>
                <w:szCs w:val="22"/>
              </w:rPr>
              <w:t>involve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7B7C">
              <w:rPr>
                <w:rFonts w:ascii="Calibri" w:hAnsi="Calibri"/>
                <w:sz w:val="22"/>
                <w:szCs w:val="22"/>
              </w:rPr>
              <w:t>disadvantaged</w:t>
            </w:r>
            <w:r w:rsidR="0014097A">
              <w:rPr>
                <w:rFonts w:ascii="Calibri" w:hAnsi="Calibri"/>
                <w:sz w:val="22"/>
                <w:szCs w:val="22"/>
              </w:rPr>
              <w:t xml:space="preserve"> or vulnerable people</w:t>
            </w:r>
            <w:r w:rsidRPr="00594189">
              <w:rPr>
                <w:rFonts w:ascii="Calibri" w:hAnsi="Calibri"/>
                <w:sz w:val="22"/>
                <w:szCs w:val="22"/>
              </w:rPr>
              <w:t>, such as children or people with disabilities.</w:t>
            </w:r>
          </w:p>
          <w:p w14:paraId="0A51BE75" w14:textId="77777777" w:rsidR="00A97E87" w:rsidRPr="00594189" w:rsidRDefault="00A97E87" w:rsidP="00A97E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7D0447AC" w14:textId="7F112E9D" w:rsidR="00745541" w:rsidRPr="00594189" w:rsidRDefault="007E3807" w:rsidP="00A97E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How will </w:t>
            </w:r>
            <w:r w:rsidR="00637B7C">
              <w:rPr>
                <w:rFonts w:ascii="Calibri" w:hAnsi="Calibri"/>
                <w:b/>
                <w:sz w:val="22"/>
                <w:szCs w:val="22"/>
              </w:rPr>
              <w:t xml:space="preserve">meaningful consultation </w:t>
            </w:r>
            <w:r w:rsidRPr="00594189">
              <w:rPr>
                <w:rFonts w:ascii="Calibri" w:hAnsi="Calibri"/>
                <w:b/>
                <w:sz w:val="22"/>
                <w:szCs w:val="22"/>
              </w:rPr>
              <w:t>be ensured during all the phases of a project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and not only </w:t>
            </w:r>
            <w:r w:rsidR="000223CF" w:rsidRPr="00594189">
              <w:rPr>
                <w:rFonts w:ascii="Calibri" w:hAnsi="Calibri"/>
                <w:sz w:val="22"/>
                <w:szCs w:val="22"/>
              </w:rPr>
              <w:t>following</w:t>
            </w:r>
            <w:r w:rsidRPr="00594189">
              <w:rPr>
                <w:rFonts w:ascii="Calibri" w:hAnsi="Calibri"/>
                <w:sz w:val="22"/>
                <w:szCs w:val="22"/>
              </w:rPr>
              <w:t xml:space="preserve"> safeguard </w:t>
            </w:r>
            <w:r w:rsidR="00637B7C">
              <w:rPr>
                <w:rFonts w:ascii="Calibri" w:hAnsi="Calibri"/>
                <w:sz w:val="22"/>
                <w:szCs w:val="22"/>
              </w:rPr>
              <w:t>instruments</w:t>
            </w:r>
            <w:r w:rsidRPr="00594189">
              <w:rPr>
                <w:rFonts w:ascii="Calibri" w:hAnsi="Calibri"/>
                <w:sz w:val="22"/>
                <w:szCs w:val="22"/>
              </w:rPr>
              <w:t>?</w:t>
            </w:r>
          </w:p>
          <w:p w14:paraId="283E8207" w14:textId="77777777" w:rsidR="00745541" w:rsidRPr="00594189" w:rsidRDefault="00745541" w:rsidP="00745541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010F19CB" w14:textId="34D2F7EA" w:rsidR="00745541" w:rsidRPr="00594189" w:rsidRDefault="000223CF" w:rsidP="007455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94189">
              <w:rPr>
                <w:rFonts w:ascii="Calibri" w:hAnsi="Calibri"/>
                <w:sz w:val="22"/>
                <w:szCs w:val="22"/>
              </w:rPr>
              <w:t xml:space="preserve">Civil society participation should be ensured and especially the participation of communities that can be affected by the projects, including indigenous peoples, in the </w:t>
            </w:r>
            <w:r w:rsidRPr="00594189">
              <w:rPr>
                <w:rFonts w:ascii="Calibri" w:hAnsi="Calibri"/>
                <w:b/>
                <w:sz w:val="22"/>
                <w:szCs w:val="22"/>
              </w:rPr>
              <w:t>design of consultation plans under ESS 10</w:t>
            </w:r>
            <w:r w:rsidRPr="00594189">
              <w:rPr>
                <w:rFonts w:ascii="Calibri" w:hAnsi="Calibri"/>
                <w:sz w:val="22"/>
                <w:szCs w:val="22"/>
              </w:rPr>
              <w:t>.</w:t>
            </w:r>
          </w:p>
          <w:p w14:paraId="3B5D2CA8" w14:textId="77777777" w:rsidR="0028355B" w:rsidRPr="00594189" w:rsidRDefault="0028355B" w:rsidP="00745541">
            <w:pPr>
              <w:pStyle w:val="ListParagraph"/>
              <w:suppressAutoHyphens w:val="0"/>
              <w:spacing w:after="0" w:line="240" w:lineRule="auto"/>
              <w:jc w:val="left"/>
              <w:rPr>
                <w:kern w:val="0"/>
                <w:lang w:eastAsia="en-US" w:bidi="ar-SA"/>
              </w:rPr>
            </w:pPr>
          </w:p>
        </w:tc>
      </w:tr>
    </w:tbl>
    <w:p w14:paraId="534FE722" w14:textId="77777777" w:rsidR="0041268A" w:rsidRPr="00594189" w:rsidRDefault="0041268A" w:rsidP="00AC78CB">
      <w:pPr>
        <w:rPr>
          <w:rFonts w:asciiTheme="minorHAnsi" w:hAnsiTheme="minorHAnsi"/>
          <w:sz w:val="22"/>
          <w:szCs w:val="22"/>
        </w:rPr>
      </w:pPr>
    </w:p>
    <w:sectPr w:rsidR="0041268A" w:rsidRPr="00594189" w:rsidSect="00841140">
      <w:footerReference w:type="even" r:id="rId12"/>
      <w:footerReference w:type="default" r:id="rId13"/>
      <w:pgSz w:w="15840" w:h="12240" w:orient="landscape"/>
      <w:pgMar w:top="1440" w:right="1440" w:bottom="1440" w:left="1440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C13C" w14:textId="77777777" w:rsidR="00984A0A" w:rsidRDefault="00984A0A">
      <w:pPr>
        <w:spacing w:after="0" w:line="240" w:lineRule="auto"/>
      </w:pPr>
      <w:r>
        <w:separator/>
      </w:r>
    </w:p>
  </w:endnote>
  <w:endnote w:type="continuationSeparator" w:id="0">
    <w:p w14:paraId="6ADA2325" w14:textId="77777777" w:rsidR="00984A0A" w:rsidRDefault="0098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1640" w14:textId="77777777" w:rsidR="007E3807" w:rsidRDefault="007E3807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78D72E9" w14:textId="77777777" w:rsidR="007E3807" w:rsidRDefault="007E38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2C14D95C" w14:textId="77777777" w:rsidR="007E3807" w:rsidRPr="00150B6C" w:rsidRDefault="007E3807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731229">
          <w:rPr>
            <w:rFonts w:asciiTheme="minorHAnsi" w:hAnsiTheme="minorHAnsi"/>
            <w:noProof/>
            <w:sz w:val="20"/>
            <w:szCs w:val="20"/>
          </w:rPr>
          <w:t>5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36E35964" w14:textId="77777777" w:rsidR="007E3807" w:rsidRDefault="007E38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F4BE" w14:textId="77777777" w:rsidR="00984A0A" w:rsidRDefault="00984A0A">
      <w:pPr>
        <w:spacing w:after="0" w:line="240" w:lineRule="auto"/>
      </w:pPr>
      <w:r>
        <w:separator/>
      </w:r>
    </w:p>
  </w:footnote>
  <w:footnote w:type="continuationSeparator" w:id="0">
    <w:p w14:paraId="083E1B27" w14:textId="77777777" w:rsidR="00984A0A" w:rsidRDefault="0098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32353"/>
    <w:multiLevelType w:val="hybridMultilevel"/>
    <w:tmpl w:val="C5F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100"/>
    <w:multiLevelType w:val="hybridMultilevel"/>
    <w:tmpl w:val="0868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19A"/>
    <w:multiLevelType w:val="hybridMultilevel"/>
    <w:tmpl w:val="24B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829"/>
    <w:multiLevelType w:val="hybridMultilevel"/>
    <w:tmpl w:val="DA6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4413"/>
    <w:multiLevelType w:val="hybridMultilevel"/>
    <w:tmpl w:val="C37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0FBB"/>
    <w:multiLevelType w:val="hybridMultilevel"/>
    <w:tmpl w:val="69DE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81C"/>
    <w:multiLevelType w:val="hybridMultilevel"/>
    <w:tmpl w:val="9AA4F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A77F5A"/>
    <w:multiLevelType w:val="hybridMultilevel"/>
    <w:tmpl w:val="FCD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4C13"/>
    <w:multiLevelType w:val="hybridMultilevel"/>
    <w:tmpl w:val="796CA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33DD0"/>
    <w:multiLevelType w:val="hybridMultilevel"/>
    <w:tmpl w:val="92E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95CB3"/>
    <w:multiLevelType w:val="hybridMultilevel"/>
    <w:tmpl w:val="F97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E3C69"/>
    <w:multiLevelType w:val="hybridMultilevel"/>
    <w:tmpl w:val="796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970A4"/>
    <w:multiLevelType w:val="hybridMultilevel"/>
    <w:tmpl w:val="0E8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1613"/>
    <w:multiLevelType w:val="hybridMultilevel"/>
    <w:tmpl w:val="374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2190D"/>
    <w:multiLevelType w:val="hybridMultilevel"/>
    <w:tmpl w:val="7F8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D290F"/>
    <w:multiLevelType w:val="hybridMultilevel"/>
    <w:tmpl w:val="0A92F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2C40FB"/>
    <w:multiLevelType w:val="hybridMultilevel"/>
    <w:tmpl w:val="51C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600"/>
    <w:multiLevelType w:val="hybridMultilevel"/>
    <w:tmpl w:val="00CAB6F6"/>
    <w:lvl w:ilvl="0" w:tplc="10A8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2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255A"/>
    <w:rsid w:val="00005E1C"/>
    <w:rsid w:val="00007DA4"/>
    <w:rsid w:val="00014E36"/>
    <w:rsid w:val="00017022"/>
    <w:rsid w:val="000223CF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3E09"/>
    <w:rsid w:val="00045515"/>
    <w:rsid w:val="00046FD1"/>
    <w:rsid w:val="00050278"/>
    <w:rsid w:val="00052126"/>
    <w:rsid w:val="00052A60"/>
    <w:rsid w:val="000568E5"/>
    <w:rsid w:val="000615B0"/>
    <w:rsid w:val="000623E7"/>
    <w:rsid w:val="000701AB"/>
    <w:rsid w:val="000744EF"/>
    <w:rsid w:val="000768E8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2AF"/>
    <w:rsid w:val="000E2D39"/>
    <w:rsid w:val="000E45DC"/>
    <w:rsid w:val="000E4A9F"/>
    <w:rsid w:val="000E5A24"/>
    <w:rsid w:val="000E5F00"/>
    <w:rsid w:val="000E6B6A"/>
    <w:rsid w:val="000F19FA"/>
    <w:rsid w:val="000F3983"/>
    <w:rsid w:val="000F3E02"/>
    <w:rsid w:val="000F4254"/>
    <w:rsid w:val="000F42AD"/>
    <w:rsid w:val="000F70D2"/>
    <w:rsid w:val="00101AD6"/>
    <w:rsid w:val="00112D59"/>
    <w:rsid w:val="00116045"/>
    <w:rsid w:val="0011630F"/>
    <w:rsid w:val="0011666B"/>
    <w:rsid w:val="001223AF"/>
    <w:rsid w:val="00124BBE"/>
    <w:rsid w:val="0012738A"/>
    <w:rsid w:val="0013530E"/>
    <w:rsid w:val="0014097A"/>
    <w:rsid w:val="0014341F"/>
    <w:rsid w:val="00143686"/>
    <w:rsid w:val="00144343"/>
    <w:rsid w:val="001453DE"/>
    <w:rsid w:val="001467E0"/>
    <w:rsid w:val="00150B6C"/>
    <w:rsid w:val="00151BE0"/>
    <w:rsid w:val="00155228"/>
    <w:rsid w:val="001603D5"/>
    <w:rsid w:val="001604E3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6EF1"/>
    <w:rsid w:val="001877F2"/>
    <w:rsid w:val="00187B91"/>
    <w:rsid w:val="001958FD"/>
    <w:rsid w:val="00195AA9"/>
    <w:rsid w:val="00196734"/>
    <w:rsid w:val="001969FB"/>
    <w:rsid w:val="001A131C"/>
    <w:rsid w:val="001A2DA4"/>
    <w:rsid w:val="001A5291"/>
    <w:rsid w:val="001A6224"/>
    <w:rsid w:val="001A70E7"/>
    <w:rsid w:val="001A7BD2"/>
    <w:rsid w:val="001B1344"/>
    <w:rsid w:val="001B3819"/>
    <w:rsid w:val="001B3D64"/>
    <w:rsid w:val="001B5314"/>
    <w:rsid w:val="001B5FD2"/>
    <w:rsid w:val="001B6254"/>
    <w:rsid w:val="001B7B08"/>
    <w:rsid w:val="001C0DF8"/>
    <w:rsid w:val="001C12BD"/>
    <w:rsid w:val="001C3A55"/>
    <w:rsid w:val="001C4A97"/>
    <w:rsid w:val="001C69A5"/>
    <w:rsid w:val="001D02F0"/>
    <w:rsid w:val="001D0A26"/>
    <w:rsid w:val="001D3762"/>
    <w:rsid w:val="001D4E40"/>
    <w:rsid w:val="001D76AD"/>
    <w:rsid w:val="001E1432"/>
    <w:rsid w:val="001E1CA7"/>
    <w:rsid w:val="001E22F3"/>
    <w:rsid w:val="001E2A55"/>
    <w:rsid w:val="001E55B8"/>
    <w:rsid w:val="001E74A3"/>
    <w:rsid w:val="001F1E85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1376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46675"/>
    <w:rsid w:val="00250496"/>
    <w:rsid w:val="00255132"/>
    <w:rsid w:val="002648AA"/>
    <w:rsid w:val="002679D9"/>
    <w:rsid w:val="00267DF3"/>
    <w:rsid w:val="002705F9"/>
    <w:rsid w:val="00270ADB"/>
    <w:rsid w:val="002717AA"/>
    <w:rsid w:val="0027488F"/>
    <w:rsid w:val="00277E63"/>
    <w:rsid w:val="002801FD"/>
    <w:rsid w:val="0028355B"/>
    <w:rsid w:val="00283919"/>
    <w:rsid w:val="00284432"/>
    <w:rsid w:val="0028464A"/>
    <w:rsid w:val="0029187C"/>
    <w:rsid w:val="00292E6E"/>
    <w:rsid w:val="00295A21"/>
    <w:rsid w:val="00297C61"/>
    <w:rsid w:val="002A46B2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60F7"/>
    <w:rsid w:val="002D786E"/>
    <w:rsid w:val="002D7C3E"/>
    <w:rsid w:val="002E061F"/>
    <w:rsid w:val="002E1692"/>
    <w:rsid w:val="002E23E9"/>
    <w:rsid w:val="002E3DC8"/>
    <w:rsid w:val="002E42A9"/>
    <w:rsid w:val="002E49C1"/>
    <w:rsid w:val="002E7551"/>
    <w:rsid w:val="002E7FA4"/>
    <w:rsid w:val="002F017A"/>
    <w:rsid w:val="002F0F6D"/>
    <w:rsid w:val="002F156A"/>
    <w:rsid w:val="002F5B95"/>
    <w:rsid w:val="0030042C"/>
    <w:rsid w:val="00302EDA"/>
    <w:rsid w:val="00304702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535"/>
    <w:rsid w:val="0031691C"/>
    <w:rsid w:val="00317279"/>
    <w:rsid w:val="00317578"/>
    <w:rsid w:val="00320395"/>
    <w:rsid w:val="00320F96"/>
    <w:rsid w:val="0032103C"/>
    <w:rsid w:val="00323CE8"/>
    <w:rsid w:val="00327933"/>
    <w:rsid w:val="00337BD2"/>
    <w:rsid w:val="003402AA"/>
    <w:rsid w:val="00344222"/>
    <w:rsid w:val="00345D6C"/>
    <w:rsid w:val="003507ED"/>
    <w:rsid w:val="00351B2E"/>
    <w:rsid w:val="00352D9C"/>
    <w:rsid w:val="00353D85"/>
    <w:rsid w:val="00353E83"/>
    <w:rsid w:val="00354731"/>
    <w:rsid w:val="003559C0"/>
    <w:rsid w:val="0035744E"/>
    <w:rsid w:val="00361A5B"/>
    <w:rsid w:val="0036531B"/>
    <w:rsid w:val="00367E63"/>
    <w:rsid w:val="00372106"/>
    <w:rsid w:val="00372BAA"/>
    <w:rsid w:val="003739E9"/>
    <w:rsid w:val="00374DAC"/>
    <w:rsid w:val="00374FDF"/>
    <w:rsid w:val="003811B9"/>
    <w:rsid w:val="00384DB5"/>
    <w:rsid w:val="00386344"/>
    <w:rsid w:val="003868C4"/>
    <w:rsid w:val="00387008"/>
    <w:rsid w:val="00387FFD"/>
    <w:rsid w:val="0039156C"/>
    <w:rsid w:val="003918B3"/>
    <w:rsid w:val="003942AC"/>
    <w:rsid w:val="00394329"/>
    <w:rsid w:val="00394346"/>
    <w:rsid w:val="003946C3"/>
    <w:rsid w:val="003A366A"/>
    <w:rsid w:val="003B013D"/>
    <w:rsid w:val="003B01D3"/>
    <w:rsid w:val="003B06D5"/>
    <w:rsid w:val="003B14C5"/>
    <w:rsid w:val="003B34CF"/>
    <w:rsid w:val="003C06E1"/>
    <w:rsid w:val="003C798A"/>
    <w:rsid w:val="003D1475"/>
    <w:rsid w:val="003D1587"/>
    <w:rsid w:val="003D33C0"/>
    <w:rsid w:val="003D4776"/>
    <w:rsid w:val="003D5011"/>
    <w:rsid w:val="003D686C"/>
    <w:rsid w:val="003E0D04"/>
    <w:rsid w:val="003E1AAE"/>
    <w:rsid w:val="003E2779"/>
    <w:rsid w:val="003E32AF"/>
    <w:rsid w:val="003E372A"/>
    <w:rsid w:val="003F0ADE"/>
    <w:rsid w:val="003F2F60"/>
    <w:rsid w:val="003F309E"/>
    <w:rsid w:val="00400675"/>
    <w:rsid w:val="00406C98"/>
    <w:rsid w:val="0040761E"/>
    <w:rsid w:val="0041268A"/>
    <w:rsid w:val="00416EDE"/>
    <w:rsid w:val="00422660"/>
    <w:rsid w:val="00424C82"/>
    <w:rsid w:val="00426B51"/>
    <w:rsid w:val="00431D5F"/>
    <w:rsid w:val="00436033"/>
    <w:rsid w:val="00436082"/>
    <w:rsid w:val="00442D97"/>
    <w:rsid w:val="00443EEF"/>
    <w:rsid w:val="00446D15"/>
    <w:rsid w:val="00451E08"/>
    <w:rsid w:val="00453CD4"/>
    <w:rsid w:val="00456133"/>
    <w:rsid w:val="00457F6D"/>
    <w:rsid w:val="0046032B"/>
    <w:rsid w:val="004604F5"/>
    <w:rsid w:val="00463FC7"/>
    <w:rsid w:val="004656F0"/>
    <w:rsid w:val="00466CE3"/>
    <w:rsid w:val="00467B50"/>
    <w:rsid w:val="00472C62"/>
    <w:rsid w:val="00473315"/>
    <w:rsid w:val="00474F9B"/>
    <w:rsid w:val="00481ACF"/>
    <w:rsid w:val="0048590B"/>
    <w:rsid w:val="00491A35"/>
    <w:rsid w:val="00491D90"/>
    <w:rsid w:val="00492159"/>
    <w:rsid w:val="0049389F"/>
    <w:rsid w:val="00496A48"/>
    <w:rsid w:val="00497432"/>
    <w:rsid w:val="004A35AD"/>
    <w:rsid w:val="004A61A6"/>
    <w:rsid w:val="004B0E26"/>
    <w:rsid w:val="004B2020"/>
    <w:rsid w:val="004B2825"/>
    <w:rsid w:val="004B695A"/>
    <w:rsid w:val="004B69B8"/>
    <w:rsid w:val="004C0921"/>
    <w:rsid w:val="004C2A58"/>
    <w:rsid w:val="004C34CD"/>
    <w:rsid w:val="004C3573"/>
    <w:rsid w:val="004C37E8"/>
    <w:rsid w:val="004C4524"/>
    <w:rsid w:val="004C6BA6"/>
    <w:rsid w:val="004C76CB"/>
    <w:rsid w:val="004C7E29"/>
    <w:rsid w:val="004C7FCA"/>
    <w:rsid w:val="004D40AB"/>
    <w:rsid w:val="004D4CBA"/>
    <w:rsid w:val="004D6875"/>
    <w:rsid w:val="004D68F9"/>
    <w:rsid w:val="004E0D4C"/>
    <w:rsid w:val="004E61B9"/>
    <w:rsid w:val="004E7DAF"/>
    <w:rsid w:val="004F2672"/>
    <w:rsid w:val="004F3586"/>
    <w:rsid w:val="004F4615"/>
    <w:rsid w:val="004F551D"/>
    <w:rsid w:val="004F5D6B"/>
    <w:rsid w:val="004F78BE"/>
    <w:rsid w:val="00502B14"/>
    <w:rsid w:val="00503AC3"/>
    <w:rsid w:val="005065C7"/>
    <w:rsid w:val="00507646"/>
    <w:rsid w:val="005103D5"/>
    <w:rsid w:val="005108C6"/>
    <w:rsid w:val="0051566C"/>
    <w:rsid w:val="00517A78"/>
    <w:rsid w:val="00521046"/>
    <w:rsid w:val="005214D1"/>
    <w:rsid w:val="0052371D"/>
    <w:rsid w:val="0053116B"/>
    <w:rsid w:val="00535DE9"/>
    <w:rsid w:val="005409E3"/>
    <w:rsid w:val="005420E0"/>
    <w:rsid w:val="00542D82"/>
    <w:rsid w:val="00544F7A"/>
    <w:rsid w:val="00546A85"/>
    <w:rsid w:val="00550E69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86525"/>
    <w:rsid w:val="00590F1D"/>
    <w:rsid w:val="005926E0"/>
    <w:rsid w:val="00592B56"/>
    <w:rsid w:val="00594189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D1DBC"/>
    <w:rsid w:val="005E6733"/>
    <w:rsid w:val="005F0290"/>
    <w:rsid w:val="005F4373"/>
    <w:rsid w:val="00600DA8"/>
    <w:rsid w:val="006020DB"/>
    <w:rsid w:val="00602C11"/>
    <w:rsid w:val="00604794"/>
    <w:rsid w:val="00605513"/>
    <w:rsid w:val="00606340"/>
    <w:rsid w:val="00611441"/>
    <w:rsid w:val="00612154"/>
    <w:rsid w:val="00612622"/>
    <w:rsid w:val="0061401B"/>
    <w:rsid w:val="00614E58"/>
    <w:rsid w:val="00617F08"/>
    <w:rsid w:val="006211B9"/>
    <w:rsid w:val="006255FB"/>
    <w:rsid w:val="006275E8"/>
    <w:rsid w:val="0062765B"/>
    <w:rsid w:val="00627EC8"/>
    <w:rsid w:val="00633799"/>
    <w:rsid w:val="006340F6"/>
    <w:rsid w:val="0063537B"/>
    <w:rsid w:val="00637B7C"/>
    <w:rsid w:val="006425AA"/>
    <w:rsid w:val="0064715C"/>
    <w:rsid w:val="006522E7"/>
    <w:rsid w:val="0065484E"/>
    <w:rsid w:val="00657085"/>
    <w:rsid w:val="00664ADE"/>
    <w:rsid w:val="006657CD"/>
    <w:rsid w:val="00665A65"/>
    <w:rsid w:val="00665F7F"/>
    <w:rsid w:val="0066646A"/>
    <w:rsid w:val="0067308A"/>
    <w:rsid w:val="00674EEA"/>
    <w:rsid w:val="00676077"/>
    <w:rsid w:val="00676792"/>
    <w:rsid w:val="00677147"/>
    <w:rsid w:val="006806B1"/>
    <w:rsid w:val="006810E8"/>
    <w:rsid w:val="006833BD"/>
    <w:rsid w:val="006846AC"/>
    <w:rsid w:val="006855A9"/>
    <w:rsid w:val="006904D1"/>
    <w:rsid w:val="006941E1"/>
    <w:rsid w:val="00694CBC"/>
    <w:rsid w:val="00695C15"/>
    <w:rsid w:val="00696B3E"/>
    <w:rsid w:val="00697FED"/>
    <w:rsid w:val="006A1A6E"/>
    <w:rsid w:val="006A26A0"/>
    <w:rsid w:val="006A7606"/>
    <w:rsid w:val="006B1A71"/>
    <w:rsid w:val="006B1E56"/>
    <w:rsid w:val="006B3516"/>
    <w:rsid w:val="006B36BF"/>
    <w:rsid w:val="006B4543"/>
    <w:rsid w:val="006B4F12"/>
    <w:rsid w:val="006B52B1"/>
    <w:rsid w:val="006B56D8"/>
    <w:rsid w:val="006B640E"/>
    <w:rsid w:val="006B6FD0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4CDA"/>
    <w:rsid w:val="00706D64"/>
    <w:rsid w:val="00711C8A"/>
    <w:rsid w:val="00712242"/>
    <w:rsid w:val="00721455"/>
    <w:rsid w:val="00731229"/>
    <w:rsid w:val="00734456"/>
    <w:rsid w:val="007355BC"/>
    <w:rsid w:val="00744F1D"/>
    <w:rsid w:val="00745541"/>
    <w:rsid w:val="007455FD"/>
    <w:rsid w:val="00745D52"/>
    <w:rsid w:val="00746099"/>
    <w:rsid w:val="00746FCA"/>
    <w:rsid w:val="00750583"/>
    <w:rsid w:val="00751874"/>
    <w:rsid w:val="0075193E"/>
    <w:rsid w:val="0075214B"/>
    <w:rsid w:val="007522AA"/>
    <w:rsid w:val="00752E65"/>
    <w:rsid w:val="0075679B"/>
    <w:rsid w:val="00762FF6"/>
    <w:rsid w:val="007641B0"/>
    <w:rsid w:val="00764AF0"/>
    <w:rsid w:val="0076500E"/>
    <w:rsid w:val="00765BAF"/>
    <w:rsid w:val="007711E0"/>
    <w:rsid w:val="0077436C"/>
    <w:rsid w:val="00775647"/>
    <w:rsid w:val="00780523"/>
    <w:rsid w:val="00780E7C"/>
    <w:rsid w:val="00781AF3"/>
    <w:rsid w:val="007826D8"/>
    <w:rsid w:val="00787C5D"/>
    <w:rsid w:val="00790A37"/>
    <w:rsid w:val="007A025C"/>
    <w:rsid w:val="007A4F6E"/>
    <w:rsid w:val="007A53B1"/>
    <w:rsid w:val="007A79F4"/>
    <w:rsid w:val="007B1E0E"/>
    <w:rsid w:val="007B6302"/>
    <w:rsid w:val="007C4A25"/>
    <w:rsid w:val="007C6340"/>
    <w:rsid w:val="007C7F17"/>
    <w:rsid w:val="007D5511"/>
    <w:rsid w:val="007D5F89"/>
    <w:rsid w:val="007D6AF1"/>
    <w:rsid w:val="007E20C5"/>
    <w:rsid w:val="007E2AEC"/>
    <w:rsid w:val="007E3807"/>
    <w:rsid w:val="007E3BB0"/>
    <w:rsid w:val="007E6044"/>
    <w:rsid w:val="007E65A1"/>
    <w:rsid w:val="007E67F9"/>
    <w:rsid w:val="007F1706"/>
    <w:rsid w:val="007F3629"/>
    <w:rsid w:val="008007BC"/>
    <w:rsid w:val="00801272"/>
    <w:rsid w:val="00801D0B"/>
    <w:rsid w:val="0080225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59EB"/>
    <w:rsid w:val="00837F2B"/>
    <w:rsid w:val="00841140"/>
    <w:rsid w:val="00841DF7"/>
    <w:rsid w:val="00842296"/>
    <w:rsid w:val="008464FD"/>
    <w:rsid w:val="008470F1"/>
    <w:rsid w:val="00847402"/>
    <w:rsid w:val="00847C03"/>
    <w:rsid w:val="008564C4"/>
    <w:rsid w:val="00873220"/>
    <w:rsid w:val="00875B03"/>
    <w:rsid w:val="00876E6E"/>
    <w:rsid w:val="00877B95"/>
    <w:rsid w:val="00877C0B"/>
    <w:rsid w:val="00885E07"/>
    <w:rsid w:val="008878D2"/>
    <w:rsid w:val="00890492"/>
    <w:rsid w:val="00895C16"/>
    <w:rsid w:val="008967BD"/>
    <w:rsid w:val="008A0D59"/>
    <w:rsid w:val="008A0F2A"/>
    <w:rsid w:val="008A533C"/>
    <w:rsid w:val="008B0531"/>
    <w:rsid w:val="008B074D"/>
    <w:rsid w:val="008B4648"/>
    <w:rsid w:val="008B5CEC"/>
    <w:rsid w:val="008B7264"/>
    <w:rsid w:val="008B7469"/>
    <w:rsid w:val="008C0E8A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8F5278"/>
    <w:rsid w:val="008F5409"/>
    <w:rsid w:val="00901980"/>
    <w:rsid w:val="0090569B"/>
    <w:rsid w:val="0090611C"/>
    <w:rsid w:val="00906582"/>
    <w:rsid w:val="009066A1"/>
    <w:rsid w:val="00910F92"/>
    <w:rsid w:val="0091180A"/>
    <w:rsid w:val="0091227E"/>
    <w:rsid w:val="00912D3B"/>
    <w:rsid w:val="009132C4"/>
    <w:rsid w:val="0091341A"/>
    <w:rsid w:val="0091629E"/>
    <w:rsid w:val="009202D6"/>
    <w:rsid w:val="00920BF3"/>
    <w:rsid w:val="009215AE"/>
    <w:rsid w:val="00921B7D"/>
    <w:rsid w:val="009235E9"/>
    <w:rsid w:val="0092697B"/>
    <w:rsid w:val="00926CD8"/>
    <w:rsid w:val="009307FA"/>
    <w:rsid w:val="00930D74"/>
    <w:rsid w:val="009335C8"/>
    <w:rsid w:val="0093422E"/>
    <w:rsid w:val="0093449A"/>
    <w:rsid w:val="00936818"/>
    <w:rsid w:val="00940764"/>
    <w:rsid w:val="00941C03"/>
    <w:rsid w:val="00941EF6"/>
    <w:rsid w:val="009434EC"/>
    <w:rsid w:val="00943A1C"/>
    <w:rsid w:val="00947ED4"/>
    <w:rsid w:val="009511DD"/>
    <w:rsid w:val="00951AC1"/>
    <w:rsid w:val="0095294E"/>
    <w:rsid w:val="00953A10"/>
    <w:rsid w:val="00954189"/>
    <w:rsid w:val="00954B0D"/>
    <w:rsid w:val="009571C1"/>
    <w:rsid w:val="0096419A"/>
    <w:rsid w:val="0096494B"/>
    <w:rsid w:val="0096558C"/>
    <w:rsid w:val="009724B0"/>
    <w:rsid w:val="00972C54"/>
    <w:rsid w:val="00980635"/>
    <w:rsid w:val="00981BE5"/>
    <w:rsid w:val="00984A0A"/>
    <w:rsid w:val="00990B5E"/>
    <w:rsid w:val="00993EAB"/>
    <w:rsid w:val="00994D19"/>
    <w:rsid w:val="009A09F1"/>
    <w:rsid w:val="009A343C"/>
    <w:rsid w:val="009A36FD"/>
    <w:rsid w:val="009A4357"/>
    <w:rsid w:val="009A732F"/>
    <w:rsid w:val="009B2BF4"/>
    <w:rsid w:val="009B36E2"/>
    <w:rsid w:val="009C0FFD"/>
    <w:rsid w:val="009C16BB"/>
    <w:rsid w:val="009C27DD"/>
    <w:rsid w:val="009C295B"/>
    <w:rsid w:val="009C44A9"/>
    <w:rsid w:val="009C509A"/>
    <w:rsid w:val="009C6000"/>
    <w:rsid w:val="009D047E"/>
    <w:rsid w:val="009D4713"/>
    <w:rsid w:val="009D47DD"/>
    <w:rsid w:val="009D4938"/>
    <w:rsid w:val="009D7BF5"/>
    <w:rsid w:val="009E4E07"/>
    <w:rsid w:val="009E5FD0"/>
    <w:rsid w:val="009E60A4"/>
    <w:rsid w:val="009E6AC5"/>
    <w:rsid w:val="009F14D6"/>
    <w:rsid w:val="009F18AA"/>
    <w:rsid w:val="009F279E"/>
    <w:rsid w:val="009F777F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5D65"/>
    <w:rsid w:val="00A3603A"/>
    <w:rsid w:val="00A37BF2"/>
    <w:rsid w:val="00A44601"/>
    <w:rsid w:val="00A50500"/>
    <w:rsid w:val="00A51AC5"/>
    <w:rsid w:val="00A51B0F"/>
    <w:rsid w:val="00A55954"/>
    <w:rsid w:val="00A6050C"/>
    <w:rsid w:val="00A61A33"/>
    <w:rsid w:val="00A7218B"/>
    <w:rsid w:val="00A75762"/>
    <w:rsid w:val="00A760E0"/>
    <w:rsid w:val="00A772A8"/>
    <w:rsid w:val="00A778A2"/>
    <w:rsid w:val="00A83E2A"/>
    <w:rsid w:val="00A840E8"/>
    <w:rsid w:val="00A85E6B"/>
    <w:rsid w:val="00A85F40"/>
    <w:rsid w:val="00A87FE8"/>
    <w:rsid w:val="00A900BA"/>
    <w:rsid w:val="00A91A3A"/>
    <w:rsid w:val="00A942D0"/>
    <w:rsid w:val="00A9542C"/>
    <w:rsid w:val="00A9590E"/>
    <w:rsid w:val="00A9794C"/>
    <w:rsid w:val="00A97E87"/>
    <w:rsid w:val="00AA044A"/>
    <w:rsid w:val="00AA23E1"/>
    <w:rsid w:val="00AA5C68"/>
    <w:rsid w:val="00AA7CA7"/>
    <w:rsid w:val="00AA7FC7"/>
    <w:rsid w:val="00AB0A31"/>
    <w:rsid w:val="00AB1D59"/>
    <w:rsid w:val="00AB26C6"/>
    <w:rsid w:val="00AB2C51"/>
    <w:rsid w:val="00AB3901"/>
    <w:rsid w:val="00AB7365"/>
    <w:rsid w:val="00AC1D0B"/>
    <w:rsid w:val="00AC35E9"/>
    <w:rsid w:val="00AC6935"/>
    <w:rsid w:val="00AC6A20"/>
    <w:rsid w:val="00AC71AD"/>
    <w:rsid w:val="00AC78CB"/>
    <w:rsid w:val="00AD199B"/>
    <w:rsid w:val="00AD288F"/>
    <w:rsid w:val="00AD3704"/>
    <w:rsid w:val="00AD3706"/>
    <w:rsid w:val="00AD3968"/>
    <w:rsid w:val="00AE30D9"/>
    <w:rsid w:val="00AE4804"/>
    <w:rsid w:val="00AE73BD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07942"/>
    <w:rsid w:val="00B12479"/>
    <w:rsid w:val="00B13307"/>
    <w:rsid w:val="00B166F0"/>
    <w:rsid w:val="00B16E9C"/>
    <w:rsid w:val="00B204DC"/>
    <w:rsid w:val="00B210B9"/>
    <w:rsid w:val="00B24A84"/>
    <w:rsid w:val="00B30A0D"/>
    <w:rsid w:val="00B35BCE"/>
    <w:rsid w:val="00B41123"/>
    <w:rsid w:val="00B43AEA"/>
    <w:rsid w:val="00B43E13"/>
    <w:rsid w:val="00B44438"/>
    <w:rsid w:val="00B447E7"/>
    <w:rsid w:val="00B54895"/>
    <w:rsid w:val="00B55E21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5EED"/>
    <w:rsid w:val="00B76A3A"/>
    <w:rsid w:val="00B7734C"/>
    <w:rsid w:val="00B77551"/>
    <w:rsid w:val="00B87220"/>
    <w:rsid w:val="00B90D46"/>
    <w:rsid w:val="00B91042"/>
    <w:rsid w:val="00B94095"/>
    <w:rsid w:val="00B947D5"/>
    <w:rsid w:val="00B955F3"/>
    <w:rsid w:val="00B96DCE"/>
    <w:rsid w:val="00BA0194"/>
    <w:rsid w:val="00BA0C1E"/>
    <w:rsid w:val="00BA3BA6"/>
    <w:rsid w:val="00BA494C"/>
    <w:rsid w:val="00BA52B0"/>
    <w:rsid w:val="00BB1F9B"/>
    <w:rsid w:val="00BB62D4"/>
    <w:rsid w:val="00BB6990"/>
    <w:rsid w:val="00BB6D46"/>
    <w:rsid w:val="00BC0E42"/>
    <w:rsid w:val="00BC1A8B"/>
    <w:rsid w:val="00BC454A"/>
    <w:rsid w:val="00BD34C2"/>
    <w:rsid w:val="00BD45B9"/>
    <w:rsid w:val="00BD564F"/>
    <w:rsid w:val="00BD7218"/>
    <w:rsid w:val="00BD7415"/>
    <w:rsid w:val="00BE1A8F"/>
    <w:rsid w:val="00BE2842"/>
    <w:rsid w:val="00BF18CB"/>
    <w:rsid w:val="00BF32BF"/>
    <w:rsid w:val="00BF360C"/>
    <w:rsid w:val="00BF3D87"/>
    <w:rsid w:val="00BF5F0F"/>
    <w:rsid w:val="00C012EC"/>
    <w:rsid w:val="00C020CA"/>
    <w:rsid w:val="00C050F3"/>
    <w:rsid w:val="00C10A79"/>
    <w:rsid w:val="00C1318A"/>
    <w:rsid w:val="00C1490D"/>
    <w:rsid w:val="00C14B81"/>
    <w:rsid w:val="00C23D76"/>
    <w:rsid w:val="00C24058"/>
    <w:rsid w:val="00C2461A"/>
    <w:rsid w:val="00C257DC"/>
    <w:rsid w:val="00C25CD2"/>
    <w:rsid w:val="00C333B3"/>
    <w:rsid w:val="00C33550"/>
    <w:rsid w:val="00C33DD9"/>
    <w:rsid w:val="00C362F6"/>
    <w:rsid w:val="00C36B34"/>
    <w:rsid w:val="00C37185"/>
    <w:rsid w:val="00C436E7"/>
    <w:rsid w:val="00C4631D"/>
    <w:rsid w:val="00C532C2"/>
    <w:rsid w:val="00C53915"/>
    <w:rsid w:val="00C56076"/>
    <w:rsid w:val="00C56288"/>
    <w:rsid w:val="00C56F67"/>
    <w:rsid w:val="00C606C1"/>
    <w:rsid w:val="00C63B05"/>
    <w:rsid w:val="00C63B45"/>
    <w:rsid w:val="00C64909"/>
    <w:rsid w:val="00C70B3C"/>
    <w:rsid w:val="00C71EDA"/>
    <w:rsid w:val="00C73230"/>
    <w:rsid w:val="00C7347F"/>
    <w:rsid w:val="00C737A1"/>
    <w:rsid w:val="00C737FB"/>
    <w:rsid w:val="00C7465C"/>
    <w:rsid w:val="00C84887"/>
    <w:rsid w:val="00C86E31"/>
    <w:rsid w:val="00C87BDA"/>
    <w:rsid w:val="00C90527"/>
    <w:rsid w:val="00C920B4"/>
    <w:rsid w:val="00C92D56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27AC"/>
    <w:rsid w:val="00CB7BBA"/>
    <w:rsid w:val="00CC0149"/>
    <w:rsid w:val="00CD05E9"/>
    <w:rsid w:val="00CD37EF"/>
    <w:rsid w:val="00CD481A"/>
    <w:rsid w:val="00CE24E4"/>
    <w:rsid w:val="00CE3AFE"/>
    <w:rsid w:val="00CE71B7"/>
    <w:rsid w:val="00CF0E4C"/>
    <w:rsid w:val="00CF2430"/>
    <w:rsid w:val="00CF3100"/>
    <w:rsid w:val="00CF4060"/>
    <w:rsid w:val="00CF47F9"/>
    <w:rsid w:val="00D04A80"/>
    <w:rsid w:val="00D06820"/>
    <w:rsid w:val="00D129D5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25C5"/>
    <w:rsid w:val="00D34D5F"/>
    <w:rsid w:val="00D35AFB"/>
    <w:rsid w:val="00D363D5"/>
    <w:rsid w:val="00D4184B"/>
    <w:rsid w:val="00D43358"/>
    <w:rsid w:val="00D446EB"/>
    <w:rsid w:val="00D45764"/>
    <w:rsid w:val="00D46F8D"/>
    <w:rsid w:val="00D61D4C"/>
    <w:rsid w:val="00D6380F"/>
    <w:rsid w:val="00D71DD0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5738"/>
    <w:rsid w:val="00DC7363"/>
    <w:rsid w:val="00DD079D"/>
    <w:rsid w:val="00DD4053"/>
    <w:rsid w:val="00DD4CC3"/>
    <w:rsid w:val="00DD575B"/>
    <w:rsid w:val="00DD719B"/>
    <w:rsid w:val="00DE075F"/>
    <w:rsid w:val="00DE5D8E"/>
    <w:rsid w:val="00DE7249"/>
    <w:rsid w:val="00DE7778"/>
    <w:rsid w:val="00DF2005"/>
    <w:rsid w:val="00DF35D7"/>
    <w:rsid w:val="00DF5CC8"/>
    <w:rsid w:val="00DF6F60"/>
    <w:rsid w:val="00E07492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2B1F"/>
    <w:rsid w:val="00E35122"/>
    <w:rsid w:val="00E3579B"/>
    <w:rsid w:val="00E35894"/>
    <w:rsid w:val="00E42005"/>
    <w:rsid w:val="00E42104"/>
    <w:rsid w:val="00E44704"/>
    <w:rsid w:val="00E44E0D"/>
    <w:rsid w:val="00E468E8"/>
    <w:rsid w:val="00E501D5"/>
    <w:rsid w:val="00E510B0"/>
    <w:rsid w:val="00E51AE1"/>
    <w:rsid w:val="00E51C96"/>
    <w:rsid w:val="00E52769"/>
    <w:rsid w:val="00E52D71"/>
    <w:rsid w:val="00E5378A"/>
    <w:rsid w:val="00E55FE0"/>
    <w:rsid w:val="00E62F90"/>
    <w:rsid w:val="00E64D6C"/>
    <w:rsid w:val="00E664D1"/>
    <w:rsid w:val="00E724CE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960EA"/>
    <w:rsid w:val="00EA0243"/>
    <w:rsid w:val="00EA1859"/>
    <w:rsid w:val="00EA1F57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D420A"/>
    <w:rsid w:val="00ED6FF0"/>
    <w:rsid w:val="00EE0C22"/>
    <w:rsid w:val="00EE11EB"/>
    <w:rsid w:val="00EE5D78"/>
    <w:rsid w:val="00EE68BE"/>
    <w:rsid w:val="00EE7FBC"/>
    <w:rsid w:val="00EF17AD"/>
    <w:rsid w:val="00EF252F"/>
    <w:rsid w:val="00EF2849"/>
    <w:rsid w:val="00EF7C0B"/>
    <w:rsid w:val="00F00E8D"/>
    <w:rsid w:val="00F0583F"/>
    <w:rsid w:val="00F066E5"/>
    <w:rsid w:val="00F10288"/>
    <w:rsid w:val="00F11331"/>
    <w:rsid w:val="00F1485B"/>
    <w:rsid w:val="00F14AC8"/>
    <w:rsid w:val="00F17E83"/>
    <w:rsid w:val="00F17F6C"/>
    <w:rsid w:val="00F203A0"/>
    <w:rsid w:val="00F20726"/>
    <w:rsid w:val="00F2350E"/>
    <w:rsid w:val="00F25D92"/>
    <w:rsid w:val="00F25FCC"/>
    <w:rsid w:val="00F27D66"/>
    <w:rsid w:val="00F32AD1"/>
    <w:rsid w:val="00F34040"/>
    <w:rsid w:val="00F37144"/>
    <w:rsid w:val="00F46059"/>
    <w:rsid w:val="00F461D2"/>
    <w:rsid w:val="00F47482"/>
    <w:rsid w:val="00F47FAA"/>
    <w:rsid w:val="00F502A9"/>
    <w:rsid w:val="00F507C8"/>
    <w:rsid w:val="00F513F4"/>
    <w:rsid w:val="00F530EE"/>
    <w:rsid w:val="00F532D3"/>
    <w:rsid w:val="00F535CC"/>
    <w:rsid w:val="00F56B67"/>
    <w:rsid w:val="00F57B7C"/>
    <w:rsid w:val="00F62562"/>
    <w:rsid w:val="00F662F9"/>
    <w:rsid w:val="00F66383"/>
    <w:rsid w:val="00F7045E"/>
    <w:rsid w:val="00F75151"/>
    <w:rsid w:val="00F762E5"/>
    <w:rsid w:val="00F7686D"/>
    <w:rsid w:val="00F805D4"/>
    <w:rsid w:val="00F81989"/>
    <w:rsid w:val="00F81BFF"/>
    <w:rsid w:val="00F84F35"/>
    <w:rsid w:val="00F85E73"/>
    <w:rsid w:val="00F86F77"/>
    <w:rsid w:val="00F910C3"/>
    <w:rsid w:val="00F923A8"/>
    <w:rsid w:val="00F92DFB"/>
    <w:rsid w:val="00F97155"/>
    <w:rsid w:val="00FA06BE"/>
    <w:rsid w:val="00FA0B42"/>
    <w:rsid w:val="00FA4C5D"/>
    <w:rsid w:val="00FB3B45"/>
    <w:rsid w:val="00FB3BA9"/>
    <w:rsid w:val="00FB480B"/>
    <w:rsid w:val="00FB49CA"/>
    <w:rsid w:val="00FB5402"/>
    <w:rsid w:val="00FC1DE3"/>
    <w:rsid w:val="00FC3F39"/>
    <w:rsid w:val="00FC43D6"/>
    <w:rsid w:val="00FC492B"/>
    <w:rsid w:val="00FC5AEC"/>
    <w:rsid w:val="00FC61C1"/>
    <w:rsid w:val="00FC6E39"/>
    <w:rsid w:val="00FD0726"/>
    <w:rsid w:val="00FD292C"/>
    <w:rsid w:val="00FD2A5B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2A87"/>
    <w:rsid w:val="00FF4B12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71D65F"/>
  <w15:docId w15:val="{92D7894B-D959-4132-98E3-29DD90ED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5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58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583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83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750583"/>
    <w:rPr>
      <w:rFonts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C020CA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00100E-70FE-40BD-AF1D-0DBFB935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Diane Joyce Osborne</cp:lastModifiedBy>
  <cp:revision>2</cp:revision>
  <cp:lastPrinted>2014-09-10T16:30:00Z</cp:lastPrinted>
  <dcterms:created xsi:type="dcterms:W3CDTF">2015-08-05T17:30:00Z</dcterms:created>
  <dcterms:modified xsi:type="dcterms:W3CDTF">2015-08-05T17:30:00Z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