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6D2B0" w14:textId="77777777" w:rsidR="00FB0DE9" w:rsidRPr="00397559" w:rsidRDefault="00FB0DE9" w:rsidP="00FB0DE9">
      <w:pPr>
        <w:pStyle w:val="Title"/>
        <w:jc w:val="center"/>
        <w:rPr>
          <w:rFonts w:ascii="Times New Roman" w:hAnsi="Times New Roman"/>
          <w:color w:val="323E4F" w:themeColor="text2" w:themeShade="BF"/>
          <w:sz w:val="24"/>
          <w:szCs w:val="24"/>
        </w:rPr>
      </w:pPr>
      <w:r w:rsidRPr="00397559">
        <w:rPr>
          <w:rFonts w:ascii="Times New Roman" w:hAnsi="Times New Roman"/>
          <w:noProof/>
          <w:color w:val="000000"/>
          <w:sz w:val="24"/>
          <w:szCs w:val="24"/>
        </w:rPr>
        <w:drawing>
          <wp:inline distT="0" distB="0" distL="0" distR="0" wp14:anchorId="34EB4231" wp14:editId="40572DE3">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14:paraId="6CFD90D0" w14:textId="77777777" w:rsidR="00FB0DE9" w:rsidRPr="00397559" w:rsidRDefault="00FB0DE9" w:rsidP="00FB0DE9">
      <w:pPr>
        <w:spacing w:after="0"/>
        <w:jc w:val="center"/>
        <w:rPr>
          <w:rFonts w:ascii="Times New Roman" w:hAnsi="Times New Roman" w:cs="Times New Roman"/>
          <w:b/>
          <w:color w:val="2E74B5" w:themeColor="accent1" w:themeShade="BF"/>
          <w:sz w:val="24"/>
          <w:szCs w:val="24"/>
        </w:rPr>
      </w:pPr>
      <w:r w:rsidRPr="00397559">
        <w:rPr>
          <w:rFonts w:ascii="Times New Roman" w:hAnsi="Times New Roman" w:cs="Times New Roman"/>
          <w:b/>
          <w:color w:val="2E74B5" w:themeColor="accent1" w:themeShade="BF"/>
          <w:sz w:val="24"/>
          <w:szCs w:val="24"/>
        </w:rPr>
        <w:t>Review and Update of the World Bank’s Environmental and Social Safeguard Policies</w:t>
      </w:r>
    </w:p>
    <w:p w14:paraId="56A96476" w14:textId="77777777" w:rsidR="00FB0DE9" w:rsidRPr="00397559" w:rsidRDefault="00FB0DE9" w:rsidP="00FB0DE9">
      <w:pPr>
        <w:pStyle w:val="Title"/>
        <w:spacing w:after="0"/>
        <w:jc w:val="center"/>
        <w:rPr>
          <w:rFonts w:ascii="Times New Roman" w:hAnsi="Times New Roman"/>
          <w:b/>
          <w:color w:val="2E74B5" w:themeColor="accent1" w:themeShade="BF"/>
          <w:sz w:val="24"/>
          <w:szCs w:val="24"/>
          <w:lang w:bidi="ar-LB"/>
        </w:rPr>
      </w:pPr>
      <w:r w:rsidRPr="00397559">
        <w:rPr>
          <w:rFonts w:ascii="Times New Roman" w:hAnsi="Times New Roman"/>
          <w:b/>
          <w:color w:val="2E74B5" w:themeColor="accent1" w:themeShade="BF"/>
          <w:sz w:val="24"/>
          <w:szCs w:val="24"/>
        </w:rPr>
        <w:t xml:space="preserve">Phase </w:t>
      </w:r>
      <w:r w:rsidRPr="00397559">
        <w:rPr>
          <w:rFonts w:ascii="Times New Roman" w:hAnsi="Times New Roman"/>
          <w:bCs/>
          <w:color w:val="2E74B5" w:themeColor="accent1" w:themeShade="BF"/>
          <w:sz w:val="24"/>
          <w:szCs w:val="24"/>
          <w:rtl/>
        </w:rPr>
        <w:t>3</w:t>
      </w:r>
    </w:p>
    <w:p w14:paraId="3B7FE819" w14:textId="77777777" w:rsidR="00FB0DE9" w:rsidRPr="00397559" w:rsidRDefault="00FB0DE9" w:rsidP="00FB0DE9">
      <w:pPr>
        <w:pStyle w:val="Title"/>
        <w:spacing w:after="0"/>
        <w:jc w:val="center"/>
        <w:rPr>
          <w:rFonts w:ascii="Times New Roman" w:hAnsi="Times New Roman"/>
          <w:b/>
          <w:color w:val="2E74B5" w:themeColor="accent1" w:themeShade="BF"/>
          <w:sz w:val="24"/>
          <w:szCs w:val="24"/>
        </w:rPr>
      </w:pPr>
      <w:r w:rsidRPr="00397559">
        <w:rPr>
          <w:rFonts w:ascii="Times New Roman" w:hAnsi="Times New Roman"/>
          <w:b/>
          <w:color w:val="2E74B5" w:themeColor="accent1" w:themeShade="BF"/>
          <w:sz w:val="24"/>
          <w:szCs w:val="24"/>
        </w:rPr>
        <w:t>Feedback Summary</w:t>
      </w:r>
    </w:p>
    <w:p w14:paraId="34F7C9C5" w14:textId="77777777" w:rsidR="00FB0DE9" w:rsidRPr="00397559"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Cs w:val="24"/>
          <w:lang w:val="en-US"/>
        </w:rPr>
      </w:pPr>
    </w:p>
    <w:p w14:paraId="2104575F" w14:textId="677A0C19" w:rsidR="00944F46" w:rsidRPr="00397559"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szCs w:val="24"/>
          <w:lang w:val="en-US"/>
        </w:rPr>
      </w:pPr>
      <w:r w:rsidRPr="00397559">
        <w:rPr>
          <w:rFonts w:ascii="Times New Roman" w:hAnsi="Times New Roman" w:cs="Times New Roman"/>
          <w:b/>
          <w:bCs/>
          <w:szCs w:val="24"/>
          <w:lang w:val="en-US"/>
        </w:rPr>
        <w:t xml:space="preserve">Date: </w:t>
      </w:r>
      <w:r w:rsidR="001C7675">
        <w:rPr>
          <w:rFonts w:ascii="Times New Roman" w:hAnsi="Times New Roman" w:cs="Times New Roman"/>
          <w:b/>
          <w:bCs/>
          <w:szCs w:val="24"/>
          <w:lang w:val="en-US"/>
        </w:rPr>
        <w:t xml:space="preserve">16 </w:t>
      </w:r>
      <w:r w:rsidR="002750DE">
        <w:rPr>
          <w:rFonts w:ascii="Times New Roman" w:hAnsi="Times New Roman" w:cs="Times New Roman"/>
          <w:b/>
          <w:bCs/>
          <w:szCs w:val="24"/>
          <w:lang w:val="en-US"/>
        </w:rPr>
        <w:t xml:space="preserve">and 17 </w:t>
      </w:r>
      <w:r w:rsidR="001C7675">
        <w:rPr>
          <w:rFonts w:ascii="Times New Roman" w:hAnsi="Times New Roman" w:cs="Times New Roman"/>
          <w:b/>
          <w:bCs/>
          <w:szCs w:val="24"/>
          <w:lang w:val="en-US"/>
        </w:rPr>
        <w:t>December 2015</w:t>
      </w:r>
    </w:p>
    <w:p w14:paraId="3E9891F5" w14:textId="77777777" w:rsidR="00944F46" w:rsidRPr="00397559" w:rsidRDefault="002F0481"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Cs w:val="24"/>
          <w:lang w:val="en-US"/>
        </w:rPr>
      </w:pPr>
      <w:r>
        <w:rPr>
          <w:rFonts w:ascii="Times New Roman" w:hAnsi="Times New Roman" w:cs="Times New Roman"/>
          <w:b/>
          <w:bCs/>
          <w:szCs w:val="24"/>
          <w:lang w:val="en-US"/>
        </w:rPr>
        <w:t>Location:  Abuja, Nigeria</w:t>
      </w:r>
    </w:p>
    <w:p w14:paraId="7E24318D" w14:textId="77777777" w:rsidR="00944F46" w:rsidRPr="00397559" w:rsidRDefault="002B421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szCs w:val="24"/>
          <w:lang w:val="en-US"/>
        </w:rPr>
      </w:pPr>
      <w:r w:rsidRPr="00397559">
        <w:rPr>
          <w:rFonts w:ascii="Times New Roman" w:hAnsi="Times New Roman" w:cs="Times New Roman"/>
          <w:b/>
          <w:bCs/>
          <w:szCs w:val="24"/>
          <w:lang w:val="en-US"/>
        </w:rPr>
        <w:t>Audience</w:t>
      </w:r>
      <w:r w:rsidR="00944F46" w:rsidRPr="00397559">
        <w:rPr>
          <w:rFonts w:ascii="Times New Roman" w:hAnsi="Times New Roman" w:cs="Times New Roman"/>
          <w:b/>
          <w:bCs/>
          <w:szCs w:val="24"/>
          <w:lang w:val="en-US"/>
        </w:rPr>
        <w:t xml:space="preserve">: </w:t>
      </w:r>
      <w:r w:rsidR="002F0481">
        <w:rPr>
          <w:rFonts w:ascii="Times New Roman" w:hAnsi="Times New Roman" w:cs="Times New Roman"/>
          <w:b/>
          <w:bCs/>
          <w:szCs w:val="24"/>
          <w:lang w:val="en-US"/>
        </w:rPr>
        <w:t>Government</w:t>
      </w:r>
    </w:p>
    <w:p w14:paraId="4D8DEE59" w14:textId="77777777" w:rsidR="00944F46" w:rsidRPr="00397559"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Cs w:val="24"/>
          <w:lang w:val="en-US"/>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A45C29" w14:paraId="64CB27BF" w14:textId="77777777" w:rsidTr="00944F46">
        <w:tc>
          <w:tcPr>
            <w:tcW w:w="985" w:type="dxa"/>
            <w:shd w:val="clear" w:color="auto" w:fill="D9D9D9" w:themeFill="background1" w:themeFillShade="D9"/>
          </w:tcPr>
          <w:p w14:paraId="58FDBD8C" w14:textId="77777777" w:rsidR="00944F46" w:rsidRPr="00A45C29" w:rsidRDefault="00944F46" w:rsidP="00944F46">
            <w:pPr>
              <w:jc w:val="center"/>
              <w:rPr>
                <w:rFonts w:ascii="Times New Roman" w:hAnsi="Times New Roman" w:cs="Times New Roman"/>
                <w:b/>
                <w:sz w:val="24"/>
                <w:szCs w:val="24"/>
              </w:rPr>
            </w:pPr>
            <w:r w:rsidRPr="00A45C29">
              <w:rPr>
                <w:rFonts w:ascii="Times New Roman" w:hAnsi="Times New Roman" w:cs="Times New Roman"/>
                <w:b/>
                <w:sz w:val="24"/>
                <w:szCs w:val="24"/>
              </w:rPr>
              <w:t>ESF</w:t>
            </w:r>
          </w:p>
        </w:tc>
        <w:tc>
          <w:tcPr>
            <w:tcW w:w="2160" w:type="dxa"/>
            <w:shd w:val="clear" w:color="auto" w:fill="D9D9D9" w:themeFill="background1" w:themeFillShade="D9"/>
          </w:tcPr>
          <w:p w14:paraId="195D8F4F" w14:textId="77777777" w:rsidR="00944F46" w:rsidRPr="00A45C29" w:rsidRDefault="00944F46" w:rsidP="00944F46">
            <w:pPr>
              <w:jc w:val="center"/>
              <w:rPr>
                <w:rFonts w:ascii="Times New Roman" w:hAnsi="Times New Roman" w:cs="Times New Roman"/>
                <w:b/>
                <w:sz w:val="24"/>
                <w:szCs w:val="24"/>
              </w:rPr>
            </w:pPr>
            <w:r w:rsidRPr="00A45C29">
              <w:rPr>
                <w:rFonts w:ascii="Times New Roman" w:hAnsi="Times New Roman" w:cs="Times New Roman"/>
                <w:b/>
                <w:sz w:val="24"/>
                <w:szCs w:val="24"/>
              </w:rPr>
              <w:t>Issue</w:t>
            </w:r>
          </w:p>
        </w:tc>
        <w:tc>
          <w:tcPr>
            <w:tcW w:w="3510" w:type="dxa"/>
            <w:shd w:val="clear" w:color="auto" w:fill="D9D9D9" w:themeFill="background1" w:themeFillShade="D9"/>
          </w:tcPr>
          <w:p w14:paraId="354F8F4F" w14:textId="77777777" w:rsidR="00944F46" w:rsidRPr="00A45C29" w:rsidRDefault="00944F46" w:rsidP="00944F46">
            <w:pPr>
              <w:jc w:val="center"/>
              <w:rPr>
                <w:rFonts w:ascii="Times New Roman" w:hAnsi="Times New Roman" w:cs="Times New Roman"/>
                <w:b/>
                <w:sz w:val="24"/>
                <w:szCs w:val="24"/>
              </w:rPr>
            </w:pPr>
            <w:r w:rsidRPr="00A45C29">
              <w:rPr>
                <w:rFonts w:ascii="Times New Roman" w:hAnsi="Times New Roman" w:cs="Times New Roman"/>
                <w:b/>
                <w:sz w:val="24"/>
                <w:szCs w:val="24"/>
              </w:rPr>
              <w:t>Items</w:t>
            </w:r>
          </w:p>
        </w:tc>
        <w:tc>
          <w:tcPr>
            <w:tcW w:w="7650" w:type="dxa"/>
            <w:shd w:val="clear" w:color="auto" w:fill="D9D9D9" w:themeFill="background1" w:themeFillShade="D9"/>
          </w:tcPr>
          <w:p w14:paraId="483999B9" w14:textId="77777777" w:rsidR="00944F46" w:rsidRPr="00A45C29" w:rsidRDefault="00944F46" w:rsidP="00944F46">
            <w:pPr>
              <w:jc w:val="center"/>
              <w:rPr>
                <w:rFonts w:ascii="Times New Roman" w:hAnsi="Times New Roman" w:cs="Times New Roman"/>
                <w:b/>
                <w:sz w:val="24"/>
                <w:szCs w:val="24"/>
              </w:rPr>
            </w:pPr>
            <w:r w:rsidRPr="00A45C29">
              <w:rPr>
                <w:rFonts w:ascii="Times New Roman" w:hAnsi="Times New Roman" w:cs="Times New Roman"/>
                <w:b/>
                <w:sz w:val="24"/>
                <w:szCs w:val="24"/>
              </w:rPr>
              <w:t>Feedback</w:t>
            </w:r>
          </w:p>
        </w:tc>
      </w:tr>
      <w:tr w:rsidR="00944F46" w:rsidRPr="00A45C29" w14:paraId="0167CC7E" w14:textId="77777777" w:rsidTr="00944F46">
        <w:tc>
          <w:tcPr>
            <w:tcW w:w="985" w:type="dxa"/>
            <w:shd w:val="clear" w:color="auto" w:fill="E7E6E6" w:themeFill="background2"/>
          </w:tcPr>
          <w:p w14:paraId="60C0A68C" w14:textId="77777777" w:rsidR="00944F46" w:rsidRPr="00A45C29" w:rsidRDefault="00944F46" w:rsidP="00F248C2">
            <w:pPr>
              <w:rPr>
                <w:rFonts w:ascii="Times New Roman" w:hAnsi="Times New Roman" w:cs="Times New Roman"/>
                <w:color w:val="000000"/>
                <w:sz w:val="24"/>
                <w:szCs w:val="24"/>
              </w:rPr>
            </w:pPr>
            <w:r w:rsidRPr="00A45C29">
              <w:rPr>
                <w:rFonts w:ascii="Times New Roman" w:hAnsi="Times New Roman" w:cs="Times New Roman"/>
                <w:color w:val="000000"/>
                <w:sz w:val="24"/>
                <w:szCs w:val="24"/>
              </w:rPr>
              <w:t>Vision</w:t>
            </w:r>
          </w:p>
        </w:tc>
        <w:tc>
          <w:tcPr>
            <w:tcW w:w="2160" w:type="dxa"/>
            <w:shd w:val="clear" w:color="auto" w:fill="E7E6E6" w:themeFill="background2"/>
          </w:tcPr>
          <w:p w14:paraId="59C232BB" w14:textId="77777777" w:rsidR="00944F46" w:rsidRPr="00A45C29" w:rsidRDefault="00944F46" w:rsidP="00F248C2">
            <w:pPr>
              <w:rPr>
                <w:rFonts w:ascii="Times New Roman" w:hAnsi="Times New Roman" w:cs="Times New Roman"/>
                <w:color w:val="000000"/>
                <w:sz w:val="24"/>
                <w:szCs w:val="24"/>
              </w:rPr>
            </w:pPr>
            <w:r w:rsidRPr="00A45C29">
              <w:rPr>
                <w:rFonts w:ascii="Times New Roman" w:hAnsi="Times New Roman" w:cs="Times New Roman"/>
                <w:color w:val="000000"/>
                <w:sz w:val="24"/>
                <w:szCs w:val="24"/>
              </w:rPr>
              <w:t xml:space="preserve">Human Rights </w:t>
            </w:r>
          </w:p>
        </w:tc>
        <w:tc>
          <w:tcPr>
            <w:tcW w:w="3510" w:type="dxa"/>
            <w:shd w:val="clear" w:color="auto" w:fill="E7E6E6" w:themeFill="background2"/>
          </w:tcPr>
          <w:p w14:paraId="0A212307" w14:textId="77777777" w:rsidR="00944F46" w:rsidRPr="00A45C29" w:rsidRDefault="00944F46" w:rsidP="001C5B10">
            <w:pPr>
              <w:pStyle w:val="ListParagraph"/>
              <w:numPr>
                <w:ilvl w:val="0"/>
                <w:numId w:val="11"/>
              </w:numPr>
              <w:ind w:left="342"/>
              <w:rPr>
                <w:rFonts w:ascii="Times New Roman" w:hAnsi="Times New Roman"/>
                <w:color w:val="000000"/>
                <w:sz w:val="24"/>
                <w:szCs w:val="24"/>
              </w:rPr>
            </w:pPr>
            <w:r w:rsidRPr="00A45C29">
              <w:rPr>
                <w:rFonts w:ascii="Times New Roman" w:hAnsi="Times New Roman"/>
                <w:color w:val="000000"/>
                <w:sz w:val="24"/>
                <w:szCs w:val="24"/>
              </w:rPr>
              <w:t xml:space="preserve">Approach to  human rights  in the ESF </w:t>
            </w:r>
          </w:p>
        </w:tc>
        <w:tc>
          <w:tcPr>
            <w:tcW w:w="7650" w:type="dxa"/>
          </w:tcPr>
          <w:p w14:paraId="65D15B0C" w14:textId="51082AA3" w:rsidR="00944F46" w:rsidRPr="00A45C29" w:rsidRDefault="002729C2" w:rsidP="00A45C29">
            <w:pPr>
              <w:pStyle w:val="ListParagraph"/>
              <w:numPr>
                <w:ilvl w:val="0"/>
                <w:numId w:val="32"/>
              </w:numPr>
              <w:jc w:val="both"/>
              <w:rPr>
                <w:rFonts w:ascii="Times New Roman" w:hAnsi="Times New Roman"/>
                <w:color w:val="000000"/>
                <w:sz w:val="24"/>
                <w:szCs w:val="24"/>
              </w:rPr>
            </w:pPr>
            <w:r w:rsidRPr="00A45C29">
              <w:rPr>
                <w:rFonts w:ascii="Times New Roman" w:eastAsia="Calibri" w:hAnsi="Times New Roman"/>
                <w:color w:val="000000"/>
                <w:sz w:val="24"/>
                <w:szCs w:val="24"/>
                <w:u w:color="000000"/>
                <w:bdr w:val="nil"/>
              </w:rPr>
              <w:t>We appreciate the need to reference Human Rights in the vision statement as one of the World Bank’s values. Other than that, we are wondering what more the Bank intends to achieve different</w:t>
            </w:r>
            <w:r w:rsidR="00A45C29">
              <w:rPr>
                <w:rFonts w:ascii="Times New Roman" w:eastAsia="Calibri" w:hAnsi="Times New Roman"/>
                <w:color w:val="000000"/>
                <w:sz w:val="24"/>
                <w:szCs w:val="24"/>
                <w:u w:color="000000"/>
                <w:bdr w:val="nil"/>
              </w:rPr>
              <w:t>ly</w:t>
            </w:r>
            <w:r w:rsidRPr="00A45C29">
              <w:rPr>
                <w:rFonts w:ascii="Times New Roman" w:eastAsia="Calibri" w:hAnsi="Times New Roman"/>
                <w:color w:val="000000"/>
                <w:sz w:val="24"/>
                <w:szCs w:val="24"/>
                <w:u w:color="000000"/>
                <w:bdr w:val="nil"/>
              </w:rPr>
              <w:t xml:space="preserve"> from the appropriate UN agency on Human Rights particularly as the subject is always politically sensitive, and outside of the World Bank’s core development mandate.</w:t>
            </w:r>
          </w:p>
          <w:p w14:paraId="34497705" w14:textId="523567DF" w:rsidR="00A45C29" w:rsidRPr="00A45C29" w:rsidRDefault="00A45C29" w:rsidP="00A45C29">
            <w:pPr>
              <w:pStyle w:val="ListParagraph"/>
              <w:ind w:left="360"/>
              <w:jc w:val="both"/>
              <w:rPr>
                <w:rFonts w:ascii="Times New Roman" w:hAnsi="Times New Roman"/>
                <w:color w:val="000000"/>
                <w:sz w:val="24"/>
                <w:szCs w:val="24"/>
              </w:rPr>
            </w:pPr>
          </w:p>
        </w:tc>
      </w:tr>
      <w:tr w:rsidR="00944F46" w:rsidRPr="00A45C29" w14:paraId="65774291" w14:textId="77777777" w:rsidTr="00944F46">
        <w:tc>
          <w:tcPr>
            <w:tcW w:w="985" w:type="dxa"/>
            <w:vMerge w:val="restart"/>
            <w:shd w:val="clear" w:color="auto" w:fill="E7E6E6" w:themeFill="background2"/>
          </w:tcPr>
          <w:p w14:paraId="061CB0CE" w14:textId="77777777" w:rsidR="00944F46" w:rsidRPr="00A45C29" w:rsidRDefault="00944F46" w:rsidP="00895AF5">
            <w:pPr>
              <w:rPr>
                <w:rFonts w:ascii="Times New Roman" w:hAnsi="Times New Roman" w:cs="Times New Roman"/>
                <w:sz w:val="24"/>
                <w:szCs w:val="24"/>
              </w:rPr>
            </w:pPr>
            <w:r w:rsidRPr="00A45C29">
              <w:rPr>
                <w:rFonts w:ascii="Times New Roman" w:hAnsi="Times New Roman" w:cs="Times New Roman"/>
                <w:sz w:val="24"/>
                <w:szCs w:val="24"/>
              </w:rPr>
              <w:t>ESP/</w:t>
            </w:r>
          </w:p>
          <w:p w14:paraId="15B776B4" w14:textId="77777777" w:rsidR="00944F46" w:rsidRPr="00A45C29" w:rsidRDefault="00944F46" w:rsidP="00895AF5">
            <w:pPr>
              <w:rPr>
                <w:rFonts w:ascii="Times New Roman" w:hAnsi="Times New Roman" w:cs="Times New Roman"/>
                <w:sz w:val="24"/>
                <w:szCs w:val="24"/>
              </w:rPr>
            </w:pPr>
            <w:r w:rsidRPr="00A45C29">
              <w:rPr>
                <w:rFonts w:ascii="Times New Roman" w:hAnsi="Times New Roman" w:cs="Times New Roman"/>
                <w:sz w:val="24"/>
                <w:szCs w:val="24"/>
              </w:rPr>
              <w:t>ESS1</w:t>
            </w:r>
          </w:p>
          <w:p w14:paraId="3A518847" w14:textId="77777777" w:rsidR="00944F46" w:rsidRPr="00A45C29" w:rsidRDefault="00944F46" w:rsidP="00444D49">
            <w:pPr>
              <w:rPr>
                <w:rFonts w:ascii="Times New Roman" w:hAnsi="Times New Roman" w:cs="Times New Roman"/>
                <w:sz w:val="24"/>
                <w:szCs w:val="24"/>
              </w:rPr>
            </w:pPr>
          </w:p>
        </w:tc>
        <w:tc>
          <w:tcPr>
            <w:tcW w:w="2160" w:type="dxa"/>
            <w:shd w:val="clear" w:color="auto" w:fill="E7E6E6" w:themeFill="background2"/>
          </w:tcPr>
          <w:p w14:paraId="64E5DECB" w14:textId="77777777" w:rsidR="00944F46" w:rsidRPr="00A45C29" w:rsidRDefault="00944F46" w:rsidP="0023659A">
            <w:pPr>
              <w:rPr>
                <w:rFonts w:ascii="Times New Roman" w:hAnsi="Times New Roman" w:cs="Times New Roman"/>
                <w:sz w:val="24"/>
                <w:szCs w:val="24"/>
              </w:rPr>
            </w:pPr>
            <w:r w:rsidRPr="00A45C29">
              <w:rPr>
                <w:rFonts w:ascii="Times New Roman" w:hAnsi="Times New Roman" w:cs="Times New Roman"/>
                <w:sz w:val="24"/>
                <w:szCs w:val="24"/>
              </w:rPr>
              <w:t>Non-discrimination and vulnerable groups</w:t>
            </w:r>
          </w:p>
        </w:tc>
        <w:tc>
          <w:tcPr>
            <w:tcW w:w="3510" w:type="dxa"/>
            <w:shd w:val="clear" w:color="auto" w:fill="E7E6E6" w:themeFill="background2"/>
          </w:tcPr>
          <w:p w14:paraId="61A0FD57"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14:paraId="7823EC83"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lastRenderedPageBreak/>
              <w:t>Specific aspects of the non-discrimination principle in complex social and political contexts, including where recognition of certain groups is not in accordance with national law</w:t>
            </w:r>
          </w:p>
        </w:tc>
        <w:tc>
          <w:tcPr>
            <w:tcW w:w="7650" w:type="dxa"/>
          </w:tcPr>
          <w:p w14:paraId="61A79286" w14:textId="77777777" w:rsidR="002729C2" w:rsidRPr="00A45C29" w:rsidRDefault="002729C2" w:rsidP="002729C2">
            <w:pPr>
              <w:pStyle w:val="ListParagraph"/>
              <w:numPr>
                <w:ilvl w:val="0"/>
                <w:numId w:val="26"/>
              </w:num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A45C29">
              <w:rPr>
                <w:rFonts w:ascii="Times New Roman" w:eastAsia="Calibri" w:hAnsi="Times New Roman"/>
                <w:color w:val="000000"/>
                <w:sz w:val="24"/>
                <w:szCs w:val="24"/>
                <w:u w:color="000000"/>
                <w:bdr w:val="nil"/>
              </w:rPr>
              <w:lastRenderedPageBreak/>
              <w:t xml:space="preserve">Our laws are explicit on the equality of citizens, and equal treatment for all tribes and tongues in the geopolitics. Specifically, what constitutes vulnerable groups and how is the Bank’s definition in agreement with our status? </w:t>
            </w:r>
          </w:p>
          <w:p w14:paraId="74AD1849" w14:textId="77777777" w:rsidR="002729C2" w:rsidRPr="00A45C29" w:rsidRDefault="002729C2" w:rsidP="002729C2">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rPr>
            </w:pPr>
          </w:p>
          <w:p w14:paraId="68A3740A" w14:textId="77A9E823" w:rsidR="002729C2" w:rsidRPr="00A45C29" w:rsidRDefault="002729C2" w:rsidP="002729C2">
            <w:pPr>
              <w:pStyle w:val="ListParagraph"/>
              <w:numPr>
                <w:ilvl w:val="0"/>
                <w:numId w:val="25"/>
              </w:numPr>
              <w:rPr>
                <w:rFonts w:ascii="Times New Roman" w:eastAsia="Calibri" w:hAnsi="Times New Roman"/>
                <w:color w:val="000000"/>
                <w:sz w:val="24"/>
                <w:szCs w:val="24"/>
                <w:u w:color="000000"/>
                <w:bdr w:val="nil"/>
              </w:rPr>
            </w:pPr>
            <w:r w:rsidRPr="00A45C29">
              <w:rPr>
                <w:rFonts w:ascii="Times New Roman" w:eastAsia="Calibri" w:hAnsi="Times New Roman"/>
                <w:color w:val="000000"/>
                <w:sz w:val="24"/>
                <w:szCs w:val="24"/>
                <w:u w:color="000000"/>
                <w:bdr w:val="nil"/>
              </w:rPr>
              <w:t>We think that the ESS 1 needs to be presented unambiguously, with clear guidance on specific implementation issues, to avoid attempts to redefine national laws and systems that have been built with the population overtime. This is a conflict that the World Bank Framework should definitely avoid.</w:t>
            </w:r>
          </w:p>
          <w:p w14:paraId="4DF84017" w14:textId="77777777" w:rsidR="002729C2" w:rsidRPr="00A45C29" w:rsidRDefault="002729C2" w:rsidP="002729C2">
            <w:pPr>
              <w:pStyle w:val="ListParagraph"/>
              <w:rPr>
                <w:rFonts w:ascii="Times New Roman" w:hAnsi="Times New Roman"/>
                <w:sz w:val="24"/>
                <w:szCs w:val="24"/>
              </w:rPr>
            </w:pPr>
          </w:p>
          <w:p w14:paraId="59B06EE8" w14:textId="77777777" w:rsidR="00944F46" w:rsidRPr="00A45C29" w:rsidRDefault="00827D09" w:rsidP="00827D09">
            <w:pPr>
              <w:pStyle w:val="ListParagraph"/>
              <w:numPr>
                <w:ilvl w:val="0"/>
                <w:numId w:val="14"/>
              </w:numPr>
              <w:jc w:val="both"/>
              <w:rPr>
                <w:rFonts w:ascii="Times New Roman" w:hAnsi="Times New Roman"/>
                <w:sz w:val="24"/>
                <w:szCs w:val="24"/>
              </w:rPr>
            </w:pPr>
            <w:r w:rsidRPr="00A45C29">
              <w:rPr>
                <w:rFonts w:ascii="Times New Roman" w:hAnsi="Times New Roman"/>
                <w:sz w:val="24"/>
                <w:szCs w:val="24"/>
              </w:rPr>
              <w:t>Social</w:t>
            </w:r>
            <w:r w:rsidR="006158E3" w:rsidRPr="00A45C29">
              <w:rPr>
                <w:rFonts w:ascii="Times New Roman" w:hAnsi="Times New Roman"/>
                <w:sz w:val="24"/>
                <w:szCs w:val="24"/>
              </w:rPr>
              <w:t xml:space="preserve"> inclusion of LGBT should be approached cautiously.</w:t>
            </w:r>
          </w:p>
          <w:p w14:paraId="609B9039" w14:textId="77777777" w:rsidR="006158E3" w:rsidRPr="00A45C29" w:rsidRDefault="006158E3" w:rsidP="006158E3">
            <w:pPr>
              <w:jc w:val="both"/>
              <w:rPr>
                <w:rFonts w:ascii="Times New Roman" w:hAnsi="Times New Roman" w:cs="Times New Roman"/>
                <w:sz w:val="24"/>
                <w:szCs w:val="24"/>
              </w:rPr>
            </w:pPr>
          </w:p>
          <w:p w14:paraId="4AF8C1A8" w14:textId="21D75FE8" w:rsidR="006158E3" w:rsidRPr="00A45C29" w:rsidRDefault="00827D09" w:rsidP="00827D09">
            <w:pPr>
              <w:pStyle w:val="ListParagraph"/>
              <w:numPr>
                <w:ilvl w:val="0"/>
                <w:numId w:val="14"/>
              </w:numPr>
              <w:rPr>
                <w:rFonts w:ascii="Times New Roman" w:hAnsi="Times New Roman"/>
                <w:sz w:val="24"/>
                <w:szCs w:val="24"/>
              </w:rPr>
            </w:pPr>
            <w:r w:rsidRPr="00A45C29">
              <w:rPr>
                <w:rFonts w:ascii="Times New Roman" w:hAnsi="Times New Roman"/>
                <w:sz w:val="24"/>
                <w:szCs w:val="24"/>
              </w:rPr>
              <w:t>C</w:t>
            </w:r>
            <w:r w:rsidR="006158E3" w:rsidRPr="00A45C29">
              <w:rPr>
                <w:rFonts w:ascii="Times New Roman" w:hAnsi="Times New Roman"/>
                <w:sz w:val="24"/>
                <w:szCs w:val="24"/>
              </w:rPr>
              <w:t xml:space="preserve">yclists should be considered as vulnerable </w:t>
            </w:r>
            <w:r w:rsidR="00824978" w:rsidRPr="00A45C29">
              <w:rPr>
                <w:rFonts w:ascii="Times New Roman" w:hAnsi="Times New Roman"/>
                <w:sz w:val="24"/>
                <w:szCs w:val="24"/>
              </w:rPr>
              <w:t xml:space="preserve">and be listed as such particularly for road construction and improvement projects.  This will ensure that </w:t>
            </w:r>
            <w:r w:rsidR="006158E3" w:rsidRPr="00A45C29">
              <w:rPr>
                <w:rFonts w:ascii="Times New Roman" w:hAnsi="Times New Roman"/>
                <w:sz w:val="24"/>
                <w:szCs w:val="24"/>
              </w:rPr>
              <w:t xml:space="preserve">cycle </w:t>
            </w:r>
            <w:r w:rsidR="000A0C7D" w:rsidRPr="00A45C29">
              <w:rPr>
                <w:rFonts w:ascii="Times New Roman" w:hAnsi="Times New Roman"/>
                <w:sz w:val="24"/>
                <w:szCs w:val="24"/>
              </w:rPr>
              <w:t xml:space="preserve">lanes </w:t>
            </w:r>
            <w:r w:rsidR="00824978" w:rsidRPr="00A45C29">
              <w:rPr>
                <w:rFonts w:ascii="Times New Roman" w:hAnsi="Times New Roman"/>
                <w:sz w:val="24"/>
                <w:szCs w:val="24"/>
              </w:rPr>
              <w:t xml:space="preserve">are </w:t>
            </w:r>
            <w:r w:rsidR="006158E3" w:rsidRPr="00A45C29">
              <w:rPr>
                <w:rFonts w:ascii="Times New Roman" w:hAnsi="Times New Roman"/>
                <w:sz w:val="24"/>
                <w:szCs w:val="24"/>
              </w:rPr>
              <w:t>provided.</w:t>
            </w:r>
          </w:p>
          <w:p w14:paraId="3AA4F5D2" w14:textId="77777777" w:rsidR="006158E3" w:rsidRPr="00A45C29" w:rsidRDefault="006158E3" w:rsidP="00824978">
            <w:pPr>
              <w:rPr>
                <w:rFonts w:ascii="Times New Roman" w:hAnsi="Times New Roman" w:cs="Times New Roman"/>
                <w:sz w:val="24"/>
                <w:szCs w:val="24"/>
              </w:rPr>
            </w:pPr>
          </w:p>
        </w:tc>
      </w:tr>
      <w:tr w:rsidR="00944F46" w:rsidRPr="00A45C29" w14:paraId="73980369" w14:textId="77777777" w:rsidTr="00944F46">
        <w:tc>
          <w:tcPr>
            <w:tcW w:w="985" w:type="dxa"/>
            <w:vMerge/>
            <w:shd w:val="clear" w:color="auto" w:fill="E7E6E6" w:themeFill="background2"/>
          </w:tcPr>
          <w:p w14:paraId="2B41A73E" w14:textId="77777777" w:rsidR="00944F46" w:rsidRPr="00A45C29" w:rsidRDefault="00944F46" w:rsidP="00444D49">
            <w:pPr>
              <w:rPr>
                <w:rFonts w:ascii="Times New Roman" w:hAnsi="Times New Roman" w:cs="Times New Roman"/>
                <w:color w:val="000000"/>
                <w:sz w:val="24"/>
                <w:szCs w:val="24"/>
              </w:rPr>
            </w:pPr>
          </w:p>
        </w:tc>
        <w:tc>
          <w:tcPr>
            <w:tcW w:w="2160" w:type="dxa"/>
            <w:shd w:val="clear" w:color="auto" w:fill="E7E6E6" w:themeFill="background2"/>
          </w:tcPr>
          <w:p w14:paraId="10B9C4F3" w14:textId="77777777" w:rsidR="00944F46" w:rsidRPr="00A45C29" w:rsidRDefault="00944F46" w:rsidP="00895AF5">
            <w:pPr>
              <w:rPr>
                <w:rFonts w:ascii="Times New Roman" w:hAnsi="Times New Roman" w:cs="Times New Roman"/>
                <w:sz w:val="24"/>
                <w:szCs w:val="24"/>
              </w:rPr>
            </w:pPr>
            <w:r w:rsidRPr="00A45C29">
              <w:rPr>
                <w:rFonts w:ascii="Times New Roman" w:hAnsi="Times New Roman" w:cs="Times New Roman"/>
                <w:color w:val="000000"/>
                <w:sz w:val="24"/>
                <w:szCs w:val="24"/>
              </w:rPr>
              <w:t>Use of Borrower’s Environmental and Social Framework</w:t>
            </w:r>
          </w:p>
        </w:tc>
        <w:tc>
          <w:tcPr>
            <w:tcW w:w="3510" w:type="dxa"/>
            <w:shd w:val="clear" w:color="auto" w:fill="E7E6E6" w:themeFill="background2"/>
          </w:tcPr>
          <w:p w14:paraId="41C5666F"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14:paraId="4CF78717"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14:paraId="4F06643B"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Role of Borrower frameworks in high and substantial risk projects</w:t>
            </w:r>
          </w:p>
        </w:tc>
        <w:tc>
          <w:tcPr>
            <w:tcW w:w="7650" w:type="dxa"/>
          </w:tcPr>
          <w:p w14:paraId="6A57D044" w14:textId="57778D98" w:rsidR="00824978" w:rsidRPr="00A45C29" w:rsidRDefault="00824978" w:rsidP="00824978">
            <w:pPr>
              <w:pStyle w:val="ListParagraph"/>
              <w:numPr>
                <w:ilvl w:val="0"/>
                <w:numId w:val="27"/>
              </w:numPr>
              <w:rPr>
                <w:rFonts w:ascii="Times New Roman" w:hAnsi="Times New Roman"/>
                <w:sz w:val="24"/>
                <w:szCs w:val="24"/>
              </w:rPr>
            </w:pPr>
            <w:r w:rsidRPr="00A45C29">
              <w:rPr>
                <w:rFonts w:ascii="Times New Roman" w:eastAsia="Calibri" w:hAnsi="Times New Roman"/>
                <w:color w:val="000000"/>
                <w:sz w:val="24"/>
                <w:szCs w:val="24"/>
                <w:u w:color="000000"/>
                <w:bdr w:val="nil"/>
              </w:rPr>
              <w:t xml:space="preserve">We will love to see clearly how the Bank will collaborate with </w:t>
            </w:r>
            <w:r w:rsidR="00843AD2">
              <w:rPr>
                <w:rFonts w:ascii="Times New Roman" w:eastAsia="Calibri" w:hAnsi="Times New Roman"/>
                <w:color w:val="000000"/>
                <w:sz w:val="24"/>
                <w:szCs w:val="24"/>
                <w:u w:color="000000"/>
                <w:bdr w:val="nil"/>
              </w:rPr>
              <w:t xml:space="preserve">the Nigerian people </w:t>
            </w:r>
            <w:r w:rsidRPr="00A45C29">
              <w:rPr>
                <w:rFonts w:ascii="Times New Roman" w:eastAsia="Calibri" w:hAnsi="Times New Roman"/>
                <w:color w:val="000000"/>
                <w:sz w:val="24"/>
                <w:szCs w:val="24"/>
                <w:u w:color="000000"/>
                <w:bdr w:val="nil"/>
              </w:rPr>
              <w:t>and how that partnership will enable a more effective and efficient result in project implementation. We also believe that for this new framework to help strengthen our institutions and build enduring system, the use of country system must be encouraged, in line with both the Accra Agenda and Paris Declaration.</w:t>
            </w:r>
          </w:p>
          <w:p w14:paraId="45DDAC86" w14:textId="77777777" w:rsidR="00824978" w:rsidRPr="00A45C29" w:rsidRDefault="00824978" w:rsidP="00824978">
            <w:pPr>
              <w:pStyle w:val="ListParagraph"/>
              <w:rPr>
                <w:rFonts w:ascii="Times New Roman" w:hAnsi="Times New Roman"/>
                <w:sz w:val="24"/>
                <w:szCs w:val="24"/>
              </w:rPr>
            </w:pPr>
          </w:p>
          <w:p w14:paraId="43401455" w14:textId="3F3B8D44" w:rsidR="00650FE3" w:rsidRPr="00A45C29" w:rsidRDefault="00650FE3" w:rsidP="00827D09">
            <w:pPr>
              <w:pStyle w:val="ListParagraph"/>
              <w:numPr>
                <w:ilvl w:val="0"/>
                <w:numId w:val="15"/>
              </w:numPr>
              <w:rPr>
                <w:rFonts w:ascii="Times New Roman" w:hAnsi="Times New Roman"/>
                <w:sz w:val="24"/>
                <w:szCs w:val="24"/>
              </w:rPr>
            </w:pPr>
            <w:r w:rsidRPr="00A45C29">
              <w:rPr>
                <w:rFonts w:ascii="Times New Roman" w:hAnsi="Times New Roman"/>
                <w:sz w:val="24"/>
                <w:szCs w:val="24"/>
              </w:rPr>
              <w:t xml:space="preserve">Acceptability of National Laws being at the discretion of the Bank, what are those discretions?  </w:t>
            </w:r>
            <w:r w:rsidR="0064245C" w:rsidRPr="00A45C29">
              <w:rPr>
                <w:rFonts w:ascii="Times New Roman" w:hAnsi="Times New Roman"/>
                <w:sz w:val="24"/>
                <w:szCs w:val="24"/>
              </w:rPr>
              <w:t>What criteria will be used</w:t>
            </w:r>
            <w:r w:rsidR="00824978" w:rsidRPr="00A45C29">
              <w:rPr>
                <w:rFonts w:ascii="Times New Roman" w:hAnsi="Times New Roman"/>
                <w:sz w:val="24"/>
                <w:szCs w:val="24"/>
              </w:rPr>
              <w:t xml:space="preserve"> in deciding these discretions</w:t>
            </w:r>
            <w:r w:rsidR="0064245C" w:rsidRPr="00A45C29">
              <w:rPr>
                <w:rFonts w:ascii="Times New Roman" w:hAnsi="Times New Roman"/>
                <w:sz w:val="24"/>
                <w:szCs w:val="24"/>
              </w:rPr>
              <w:t xml:space="preserve">? </w:t>
            </w:r>
            <w:r w:rsidRPr="00A45C29">
              <w:rPr>
                <w:rFonts w:ascii="Times New Roman" w:hAnsi="Times New Roman"/>
                <w:sz w:val="24"/>
                <w:szCs w:val="24"/>
              </w:rPr>
              <w:t xml:space="preserve">How about sovereignty </w:t>
            </w:r>
            <w:r w:rsidR="00824978" w:rsidRPr="00A45C29">
              <w:rPr>
                <w:rFonts w:ascii="Times New Roman" w:hAnsi="Times New Roman"/>
                <w:sz w:val="24"/>
                <w:szCs w:val="24"/>
              </w:rPr>
              <w:t xml:space="preserve">of nations </w:t>
            </w:r>
            <w:r w:rsidRPr="00A45C29">
              <w:rPr>
                <w:rFonts w:ascii="Times New Roman" w:hAnsi="Times New Roman"/>
                <w:sz w:val="24"/>
                <w:szCs w:val="24"/>
              </w:rPr>
              <w:t>and Equator Principles?</w:t>
            </w:r>
          </w:p>
          <w:p w14:paraId="0C58E61C" w14:textId="77777777" w:rsidR="00650FE3" w:rsidRPr="00A45C29" w:rsidRDefault="00650FE3" w:rsidP="00650FE3">
            <w:pPr>
              <w:rPr>
                <w:rFonts w:ascii="Times New Roman" w:hAnsi="Times New Roman" w:cs="Times New Roman"/>
                <w:sz w:val="24"/>
                <w:szCs w:val="24"/>
              </w:rPr>
            </w:pPr>
          </w:p>
          <w:p w14:paraId="498082DC" w14:textId="77777777" w:rsidR="00650FE3" w:rsidRPr="00A45C29" w:rsidRDefault="00650FE3" w:rsidP="00827D09">
            <w:pPr>
              <w:pStyle w:val="ListParagraph"/>
              <w:numPr>
                <w:ilvl w:val="0"/>
                <w:numId w:val="15"/>
              </w:numPr>
              <w:rPr>
                <w:rFonts w:ascii="Times New Roman" w:hAnsi="Times New Roman"/>
                <w:sz w:val="24"/>
                <w:szCs w:val="24"/>
              </w:rPr>
            </w:pPr>
            <w:r w:rsidRPr="00A45C29">
              <w:rPr>
                <w:rFonts w:ascii="Times New Roman" w:hAnsi="Times New Roman"/>
                <w:sz w:val="24"/>
                <w:szCs w:val="24"/>
              </w:rPr>
              <w:t xml:space="preserve">Challenges of Gaps in borrower’s laws in ESS1 such as duplication of functions in </w:t>
            </w:r>
            <w:r w:rsidR="0001629B" w:rsidRPr="00A45C29">
              <w:rPr>
                <w:rFonts w:ascii="Times New Roman" w:hAnsi="Times New Roman"/>
                <w:sz w:val="24"/>
                <w:szCs w:val="24"/>
              </w:rPr>
              <w:t>implementation, h</w:t>
            </w:r>
            <w:r w:rsidRPr="00A45C29">
              <w:rPr>
                <w:rFonts w:ascii="Times New Roman" w:hAnsi="Times New Roman"/>
                <w:sz w:val="24"/>
                <w:szCs w:val="24"/>
              </w:rPr>
              <w:t>ow would this framework address such challenges with regards to implementation?</w:t>
            </w:r>
          </w:p>
          <w:p w14:paraId="6228FEB9" w14:textId="77777777" w:rsidR="00FD28E5" w:rsidRPr="00A45C29" w:rsidRDefault="00FD28E5" w:rsidP="002750DE">
            <w:pPr>
              <w:pStyle w:val="ListParagraph"/>
              <w:rPr>
                <w:rFonts w:ascii="Times New Roman" w:hAnsi="Times New Roman"/>
                <w:sz w:val="24"/>
                <w:szCs w:val="24"/>
              </w:rPr>
            </w:pPr>
          </w:p>
          <w:p w14:paraId="59C0E003" w14:textId="2F77CA6B" w:rsidR="00FD28E5" w:rsidRPr="00A45C29" w:rsidRDefault="00FD28E5" w:rsidP="00827D09">
            <w:pPr>
              <w:pStyle w:val="ListParagraph"/>
              <w:numPr>
                <w:ilvl w:val="0"/>
                <w:numId w:val="15"/>
              </w:numPr>
              <w:rPr>
                <w:rFonts w:ascii="Times New Roman" w:hAnsi="Times New Roman"/>
                <w:sz w:val="24"/>
                <w:szCs w:val="24"/>
              </w:rPr>
            </w:pPr>
            <w:r w:rsidRPr="00A45C29">
              <w:rPr>
                <w:rFonts w:ascii="Times New Roman" w:hAnsi="Times New Roman"/>
                <w:sz w:val="24"/>
                <w:szCs w:val="24"/>
              </w:rPr>
              <w:t>What can be done to ensure that all agencies carry out their responsibilities for project implementation (to support the main Implementing Agency)</w:t>
            </w:r>
            <w:r w:rsidR="00824978" w:rsidRPr="00A45C29">
              <w:rPr>
                <w:rFonts w:ascii="Times New Roman" w:hAnsi="Times New Roman"/>
                <w:sz w:val="24"/>
                <w:szCs w:val="24"/>
              </w:rPr>
              <w:t>?</w:t>
            </w:r>
          </w:p>
          <w:p w14:paraId="575EC701" w14:textId="77777777" w:rsidR="00FD28E5" w:rsidRPr="00A45C29" w:rsidRDefault="00FD28E5" w:rsidP="002750DE">
            <w:pPr>
              <w:pStyle w:val="ListParagraph"/>
              <w:rPr>
                <w:rFonts w:ascii="Times New Roman" w:hAnsi="Times New Roman"/>
                <w:sz w:val="24"/>
                <w:szCs w:val="24"/>
              </w:rPr>
            </w:pPr>
          </w:p>
          <w:p w14:paraId="6A054B20" w14:textId="6AA74E68" w:rsidR="00FD28E5" w:rsidRPr="00A45C29" w:rsidRDefault="00FD28E5" w:rsidP="00827D09">
            <w:pPr>
              <w:pStyle w:val="ListParagraph"/>
              <w:numPr>
                <w:ilvl w:val="0"/>
                <w:numId w:val="15"/>
              </w:numPr>
              <w:rPr>
                <w:rFonts w:ascii="Times New Roman" w:hAnsi="Times New Roman"/>
                <w:sz w:val="24"/>
                <w:szCs w:val="24"/>
              </w:rPr>
            </w:pPr>
            <w:r w:rsidRPr="00A45C29">
              <w:rPr>
                <w:rFonts w:ascii="Times New Roman" w:hAnsi="Times New Roman"/>
                <w:sz w:val="24"/>
                <w:szCs w:val="24"/>
              </w:rPr>
              <w:t>What can be done to stop money allocated under projects for E&amp;S monitoring from being used for other purposes</w:t>
            </w:r>
            <w:r w:rsidR="00824978" w:rsidRPr="00A45C29">
              <w:rPr>
                <w:rFonts w:ascii="Times New Roman" w:hAnsi="Times New Roman"/>
                <w:sz w:val="24"/>
                <w:szCs w:val="24"/>
              </w:rPr>
              <w:t>?</w:t>
            </w:r>
          </w:p>
          <w:p w14:paraId="681FFBB1" w14:textId="77777777" w:rsidR="00650FE3" w:rsidRPr="00A45C29" w:rsidRDefault="00650FE3" w:rsidP="00650FE3">
            <w:pPr>
              <w:rPr>
                <w:rFonts w:ascii="Times New Roman" w:hAnsi="Times New Roman" w:cs="Times New Roman"/>
                <w:sz w:val="24"/>
                <w:szCs w:val="24"/>
              </w:rPr>
            </w:pPr>
          </w:p>
          <w:p w14:paraId="2E0792D0" w14:textId="77777777" w:rsidR="00944F46" w:rsidRPr="00A45C29" w:rsidRDefault="00944F46" w:rsidP="004D1AE5">
            <w:pPr>
              <w:pStyle w:val="ListParagraph"/>
              <w:ind w:left="342"/>
              <w:jc w:val="both"/>
              <w:rPr>
                <w:rFonts w:ascii="Times New Roman" w:hAnsi="Times New Roman"/>
                <w:sz w:val="24"/>
                <w:szCs w:val="24"/>
              </w:rPr>
            </w:pPr>
          </w:p>
        </w:tc>
      </w:tr>
      <w:tr w:rsidR="00944F46" w:rsidRPr="00A45C29" w14:paraId="72286A79" w14:textId="77777777" w:rsidTr="00944F46">
        <w:tc>
          <w:tcPr>
            <w:tcW w:w="985" w:type="dxa"/>
            <w:vMerge/>
            <w:shd w:val="clear" w:color="auto" w:fill="E7E6E6" w:themeFill="background2"/>
          </w:tcPr>
          <w:p w14:paraId="29C7C8C9" w14:textId="77777777" w:rsidR="00944F46" w:rsidRPr="00A45C29" w:rsidRDefault="00944F46" w:rsidP="00444D49">
            <w:pPr>
              <w:rPr>
                <w:rFonts w:ascii="Times New Roman" w:hAnsi="Times New Roman" w:cs="Times New Roman"/>
                <w:sz w:val="24"/>
                <w:szCs w:val="24"/>
              </w:rPr>
            </w:pPr>
          </w:p>
        </w:tc>
        <w:tc>
          <w:tcPr>
            <w:tcW w:w="2160" w:type="dxa"/>
            <w:shd w:val="clear" w:color="auto" w:fill="E7E6E6" w:themeFill="background2"/>
          </w:tcPr>
          <w:p w14:paraId="706E8163" w14:textId="77777777" w:rsidR="00944F46" w:rsidRPr="00A45C29" w:rsidRDefault="00944F46" w:rsidP="00444D49">
            <w:pPr>
              <w:rPr>
                <w:rFonts w:ascii="Times New Roman" w:hAnsi="Times New Roman" w:cs="Times New Roman"/>
                <w:sz w:val="24"/>
                <w:szCs w:val="24"/>
              </w:rPr>
            </w:pPr>
            <w:r w:rsidRPr="00A45C29">
              <w:rPr>
                <w:rFonts w:ascii="Times New Roman" w:hAnsi="Times New Roman" w:cs="Times New Roman"/>
                <w:sz w:val="24"/>
                <w:szCs w:val="24"/>
              </w:rPr>
              <w:t>Co-financing/ common approach</w:t>
            </w:r>
          </w:p>
        </w:tc>
        <w:tc>
          <w:tcPr>
            <w:tcW w:w="3510" w:type="dxa"/>
            <w:shd w:val="clear" w:color="auto" w:fill="E7E6E6" w:themeFill="background2"/>
          </w:tcPr>
          <w:p w14:paraId="5A669FE9"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Arrangements on E&amp;S standards in co-financing situations where the co-</w:t>
            </w:r>
            <w:r w:rsidRPr="00A45C29">
              <w:rPr>
                <w:rFonts w:ascii="Times New Roman" w:hAnsi="Times New Roman"/>
                <w:sz w:val="24"/>
                <w:szCs w:val="24"/>
              </w:rPr>
              <w:lastRenderedPageBreak/>
              <w:t>financier’s standards are different from those of the Bank</w:t>
            </w:r>
          </w:p>
        </w:tc>
        <w:tc>
          <w:tcPr>
            <w:tcW w:w="7650" w:type="dxa"/>
          </w:tcPr>
          <w:p w14:paraId="7F095CAE" w14:textId="1C938913" w:rsidR="00824978" w:rsidRPr="00A45C29" w:rsidRDefault="00824978" w:rsidP="00824978">
            <w:pPr>
              <w:pStyle w:val="ListParagraph"/>
              <w:numPr>
                <w:ilvl w:val="0"/>
                <w:numId w:val="28"/>
              </w:numPr>
              <w:pBdr>
                <w:top w:val="nil"/>
                <w:left w:val="nil"/>
                <w:bottom w:val="nil"/>
                <w:right w:val="nil"/>
                <w:between w:val="nil"/>
                <w:bar w:val="nil"/>
              </w:pBdr>
              <w:rPr>
                <w:rFonts w:ascii="Times New Roman" w:eastAsia="Calibri" w:hAnsi="Times New Roman"/>
                <w:color w:val="000000"/>
                <w:sz w:val="24"/>
                <w:szCs w:val="24"/>
                <w:bdr w:val="nil"/>
              </w:rPr>
            </w:pPr>
            <w:r w:rsidRPr="00A45C29">
              <w:rPr>
                <w:rFonts w:ascii="Times New Roman" w:eastAsia="Calibri" w:hAnsi="Times New Roman"/>
                <w:color w:val="000000"/>
                <w:sz w:val="24"/>
                <w:szCs w:val="24"/>
                <w:bdr w:val="nil"/>
              </w:rPr>
              <w:lastRenderedPageBreak/>
              <w:t>How will the Bank determine the application of its ESS in situations where it is only a part financier of a project, particularly where the co-financier’s standards are different from those of the Bank?</w:t>
            </w:r>
          </w:p>
          <w:p w14:paraId="2E118BAE" w14:textId="77777777" w:rsidR="00944F46" w:rsidRPr="00A45C29" w:rsidRDefault="00944F46" w:rsidP="004D1AE5">
            <w:pPr>
              <w:pStyle w:val="ListParagraph"/>
              <w:ind w:left="342"/>
              <w:jc w:val="both"/>
              <w:rPr>
                <w:rFonts w:ascii="Times New Roman" w:hAnsi="Times New Roman"/>
                <w:sz w:val="24"/>
                <w:szCs w:val="24"/>
              </w:rPr>
            </w:pPr>
          </w:p>
        </w:tc>
      </w:tr>
      <w:tr w:rsidR="00944F46" w:rsidRPr="00A45C29" w14:paraId="163E39A5" w14:textId="77777777" w:rsidTr="00944F46">
        <w:tc>
          <w:tcPr>
            <w:tcW w:w="985" w:type="dxa"/>
            <w:vMerge/>
            <w:shd w:val="clear" w:color="auto" w:fill="E7E6E6" w:themeFill="background2"/>
          </w:tcPr>
          <w:p w14:paraId="1389A31D" w14:textId="77777777" w:rsidR="00944F46" w:rsidRPr="00A45C29" w:rsidRDefault="00944F46" w:rsidP="00444D49">
            <w:pPr>
              <w:rPr>
                <w:rFonts w:ascii="Times New Roman" w:hAnsi="Times New Roman" w:cs="Times New Roman"/>
                <w:sz w:val="24"/>
                <w:szCs w:val="24"/>
              </w:rPr>
            </w:pPr>
          </w:p>
        </w:tc>
        <w:tc>
          <w:tcPr>
            <w:tcW w:w="2160" w:type="dxa"/>
            <w:shd w:val="clear" w:color="auto" w:fill="E7E6E6" w:themeFill="background2"/>
          </w:tcPr>
          <w:p w14:paraId="22434C74" w14:textId="77777777" w:rsidR="00944F46" w:rsidRPr="00A45C29" w:rsidRDefault="00944F46" w:rsidP="00F17728">
            <w:pPr>
              <w:rPr>
                <w:rFonts w:ascii="Times New Roman" w:hAnsi="Times New Roman" w:cs="Times New Roman"/>
                <w:sz w:val="24"/>
                <w:szCs w:val="24"/>
              </w:rPr>
            </w:pPr>
            <w:r w:rsidRPr="00A45C29">
              <w:rPr>
                <w:rFonts w:ascii="Times New Roman" w:hAnsi="Times New Roman" w:cs="Times New Roman"/>
                <w:sz w:val="24"/>
                <w:szCs w:val="24"/>
              </w:rPr>
              <w:t>Adaptive risk management</w:t>
            </w:r>
          </w:p>
        </w:tc>
        <w:tc>
          <w:tcPr>
            <w:tcW w:w="3510" w:type="dxa"/>
            <w:shd w:val="clear" w:color="auto" w:fill="E7E6E6" w:themeFill="background2"/>
          </w:tcPr>
          <w:p w14:paraId="0AD8CB78"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Approach to monitoring E&amp;S compliance and changes to the project during implementation</w:t>
            </w:r>
          </w:p>
        </w:tc>
        <w:tc>
          <w:tcPr>
            <w:tcW w:w="7650" w:type="dxa"/>
          </w:tcPr>
          <w:p w14:paraId="3A027F74" w14:textId="77777777" w:rsidR="00944F46" w:rsidRDefault="00FA0EFC" w:rsidP="00827D09">
            <w:pPr>
              <w:pStyle w:val="ListParagraph"/>
              <w:numPr>
                <w:ilvl w:val="0"/>
                <w:numId w:val="16"/>
              </w:numPr>
              <w:jc w:val="both"/>
              <w:rPr>
                <w:rFonts w:ascii="Times New Roman" w:hAnsi="Times New Roman"/>
                <w:sz w:val="24"/>
                <w:szCs w:val="24"/>
              </w:rPr>
            </w:pPr>
            <w:r w:rsidRPr="00A45C29">
              <w:rPr>
                <w:rFonts w:ascii="Times New Roman" w:hAnsi="Times New Roman"/>
                <w:sz w:val="24"/>
                <w:szCs w:val="24"/>
              </w:rPr>
              <w:t>What are the terms and conditions of the loans? In case of natural disaster, who bears the consequence?</w:t>
            </w:r>
          </w:p>
          <w:p w14:paraId="207FE5D3" w14:textId="77777777" w:rsidR="00843AD2" w:rsidRPr="00A45C29" w:rsidRDefault="00843AD2" w:rsidP="00843AD2">
            <w:pPr>
              <w:pStyle w:val="ListParagraph"/>
              <w:ind w:left="1062"/>
              <w:jc w:val="both"/>
              <w:rPr>
                <w:rFonts w:ascii="Times New Roman" w:hAnsi="Times New Roman"/>
                <w:sz w:val="24"/>
                <w:szCs w:val="24"/>
              </w:rPr>
            </w:pPr>
          </w:p>
          <w:p w14:paraId="0CE05C36" w14:textId="77777777" w:rsidR="001E62D1" w:rsidRPr="00A45C29" w:rsidRDefault="001E62D1" w:rsidP="00C74893">
            <w:pPr>
              <w:pStyle w:val="ListParagraph"/>
              <w:numPr>
                <w:ilvl w:val="0"/>
                <w:numId w:val="16"/>
              </w:numPr>
              <w:jc w:val="both"/>
              <w:rPr>
                <w:rFonts w:ascii="Times New Roman" w:hAnsi="Times New Roman"/>
                <w:sz w:val="24"/>
                <w:szCs w:val="24"/>
              </w:rPr>
            </w:pPr>
            <w:r w:rsidRPr="00A45C29">
              <w:rPr>
                <w:rFonts w:ascii="Times New Roman" w:hAnsi="Times New Roman"/>
                <w:sz w:val="24"/>
                <w:szCs w:val="24"/>
              </w:rPr>
              <w:t xml:space="preserve"> How does the ESF provide for a situation where further research after approval reveals that a project will cause </w:t>
            </w:r>
            <w:r w:rsidR="00C74893" w:rsidRPr="00A45C29">
              <w:rPr>
                <w:rFonts w:ascii="Times New Roman" w:hAnsi="Times New Roman"/>
                <w:sz w:val="24"/>
                <w:szCs w:val="24"/>
              </w:rPr>
              <w:t>gross adverse effect?</w:t>
            </w:r>
          </w:p>
        </w:tc>
      </w:tr>
      <w:tr w:rsidR="00944F46" w:rsidRPr="00A45C29" w14:paraId="3B98C2CE" w14:textId="77777777" w:rsidTr="00944F46">
        <w:tc>
          <w:tcPr>
            <w:tcW w:w="985" w:type="dxa"/>
            <w:vMerge/>
            <w:shd w:val="clear" w:color="auto" w:fill="E7E6E6" w:themeFill="background2"/>
          </w:tcPr>
          <w:p w14:paraId="6C3620FE" w14:textId="77777777" w:rsidR="00944F46" w:rsidRPr="00A45C29" w:rsidRDefault="00944F46" w:rsidP="00444D49">
            <w:pPr>
              <w:rPr>
                <w:rFonts w:ascii="Times New Roman" w:hAnsi="Times New Roman" w:cs="Times New Roman"/>
                <w:sz w:val="24"/>
                <w:szCs w:val="24"/>
              </w:rPr>
            </w:pPr>
          </w:p>
        </w:tc>
        <w:tc>
          <w:tcPr>
            <w:tcW w:w="2160" w:type="dxa"/>
            <w:shd w:val="clear" w:color="auto" w:fill="E7E6E6" w:themeFill="background2"/>
          </w:tcPr>
          <w:p w14:paraId="739C96FF" w14:textId="77777777" w:rsidR="00944F46" w:rsidRPr="00A45C29" w:rsidRDefault="00944F46" w:rsidP="00F17728">
            <w:pPr>
              <w:rPr>
                <w:rFonts w:ascii="Times New Roman" w:hAnsi="Times New Roman" w:cs="Times New Roman"/>
                <w:sz w:val="24"/>
                <w:szCs w:val="24"/>
              </w:rPr>
            </w:pPr>
            <w:r w:rsidRPr="00A45C29">
              <w:rPr>
                <w:rFonts w:ascii="Times New Roman" w:hAnsi="Times New Roman" w:cs="Times New Roman"/>
                <w:sz w:val="24"/>
                <w:szCs w:val="24"/>
              </w:rPr>
              <w:t>Risk classification</w:t>
            </w:r>
          </w:p>
        </w:tc>
        <w:tc>
          <w:tcPr>
            <w:tcW w:w="3510" w:type="dxa"/>
            <w:shd w:val="clear" w:color="auto" w:fill="E7E6E6" w:themeFill="background2"/>
          </w:tcPr>
          <w:p w14:paraId="5959B609" w14:textId="77777777" w:rsidR="00944F46" w:rsidRPr="00A45C29" w:rsidDel="00EF3E5D"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Approach to determining and reviewing the risk level of a project</w:t>
            </w:r>
          </w:p>
        </w:tc>
        <w:tc>
          <w:tcPr>
            <w:tcW w:w="7650" w:type="dxa"/>
          </w:tcPr>
          <w:p w14:paraId="61A96BC8" w14:textId="07A79D9E" w:rsidR="00944F46" w:rsidRPr="00A45C29" w:rsidRDefault="00944F46" w:rsidP="002750DE">
            <w:pPr>
              <w:pStyle w:val="ListParagraph"/>
              <w:ind w:left="702"/>
              <w:jc w:val="both"/>
              <w:rPr>
                <w:rFonts w:ascii="Times New Roman" w:hAnsi="Times New Roman"/>
                <w:sz w:val="24"/>
                <w:szCs w:val="24"/>
              </w:rPr>
            </w:pPr>
          </w:p>
        </w:tc>
      </w:tr>
      <w:tr w:rsidR="004A022A" w:rsidRPr="00A45C29" w14:paraId="7A044D54" w14:textId="77777777" w:rsidTr="00944F46">
        <w:tc>
          <w:tcPr>
            <w:tcW w:w="985" w:type="dxa"/>
            <w:vMerge w:val="restart"/>
            <w:shd w:val="clear" w:color="auto" w:fill="E7E6E6" w:themeFill="background2"/>
          </w:tcPr>
          <w:p w14:paraId="6E7628EF" w14:textId="77777777" w:rsidR="004A022A" w:rsidRPr="00A45C29" w:rsidRDefault="004A022A" w:rsidP="00444D49">
            <w:pPr>
              <w:rPr>
                <w:rFonts w:ascii="Times New Roman" w:hAnsi="Times New Roman" w:cs="Times New Roman"/>
                <w:sz w:val="24"/>
                <w:szCs w:val="24"/>
              </w:rPr>
            </w:pPr>
            <w:r w:rsidRPr="00A45C29">
              <w:rPr>
                <w:rFonts w:ascii="Times New Roman" w:hAnsi="Times New Roman" w:cs="Times New Roman"/>
                <w:sz w:val="24"/>
                <w:szCs w:val="24"/>
              </w:rPr>
              <w:t>ESS1</w:t>
            </w:r>
          </w:p>
          <w:p w14:paraId="460D3955" w14:textId="77777777" w:rsidR="004A022A" w:rsidRPr="00A45C29" w:rsidRDefault="004A022A" w:rsidP="00444D49">
            <w:pPr>
              <w:rPr>
                <w:rFonts w:ascii="Times New Roman" w:hAnsi="Times New Roman" w:cs="Times New Roman"/>
                <w:sz w:val="24"/>
                <w:szCs w:val="24"/>
              </w:rPr>
            </w:pPr>
          </w:p>
        </w:tc>
        <w:tc>
          <w:tcPr>
            <w:tcW w:w="2160" w:type="dxa"/>
            <w:shd w:val="clear" w:color="auto" w:fill="E7E6E6" w:themeFill="background2"/>
          </w:tcPr>
          <w:p w14:paraId="045D49EC" w14:textId="77777777" w:rsidR="004A022A" w:rsidRPr="00A45C29" w:rsidRDefault="004A022A" w:rsidP="00D9319E">
            <w:pPr>
              <w:rPr>
                <w:rFonts w:ascii="Times New Roman" w:hAnsi="Times New Roman" w:cs="Times New Roman"/>
                <w:sz w:val="24"/>
                <w:szCs w:val="24"/>
              </w:rPr>
            </w:pPr>
            <w:r w:rsidRPr="00A45C29">
              <w:rPr>
                <w:rFonts w:ascii="Times New Roman" w:hAnsi="Times New Roman" w:cs="Times New Roman"/>
                <w:sz w:val="24"/>
                <w:szCs w:val="24"/>
              </w:rPr>
              <w:t>Assessment and management of environmental and social risks and impacts</w:t>
            </w:r>
          </w:p>
        </w:tc>
        <w:tc>
          <w:tcPr>
            <w:tcW w:w="3510" w:type="dxa"/>
            <w:shd w:val="clear" w:color="auto" w:fill="E7E6E6" w:themeFill="background2"/>
          </w:tcPr>
          <w:p w14:paraId="09E9A69F" w14:textId="77777777" w:rsidR="004A022A" w:rsidRPr="00A45C29" w:rsidRDefault="004A022A"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Assessment and nature of cumulative and indirect impacts to be taken into account</w:t>
            </w:r>
          </w:p>
          <w:p w14:paraId="63A9EAF7" w14:textId="77777777" w:rsidR="004A022A" w:rsidRPr="00A45C29" w:rsidRDefault="004A022A"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Treatment of cumulative and indirect impacts when identified in the assessment of the project</w:t>
            </w:r>
          </w:p>
          <w:p w14:paraId="08A7F155" w14:textId="77777777" w:rsidR="004A022A" w:rsidRPr="00A45C29" w:rsidRDefault="004A022A"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Establishing project boundaries and the applicability of the ESSs to Associated Facilities, contractors, primary suppliers, FI subprojects and directly funded sub-projects</w:t>
            </w:r>
          </w:p>
          <w:p w14:paraId="2DE1F710" w14:textId="77777777" w:rsidR="004A022A" w:rsidRPr="00A45C29" w:rsidRDefault="004A022A"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Circumstances under which the Bank will determine whether the Borrower will be required to retain independent third party specialists</w:t>
            </w:r>
          </w:p>
        </w:tc>
        <w:tc>
          <w:tcPr>
            <w:tcW w:w="7650" w:type="dxa"/>
          </w:tcPr>
          <w:p w14:paraId="50CFE898" w14:textId="77777777" w:rsidR="004A022A" w:rsidRDefault="00827D09" w:rsidP="00827D09">
            <w:pPr>
              <w:pStyle w:val="ListParagraph"/>
              <w:numPr>
                <w:ilvl w:val="0"/>
                <w:numId w:val="16"/>
              </w:numPr>
              <w:jc w:val="both"/>
              <w:rPr>
                <w:rFonts w:ascii="Times New Roman" w:hAnsi="Times New Roman"/>
                <w:sz w:val="24"/>
                <w:szCs w:val="24"/>
              </w:rPr>
            </w:pPr>
            <w:r w:rsidRPr="00A45C29">
              <w:rPr>
                <w:rFonts w:ascii="Times New Roman" w:hAnsi="Times New Roman"/>
                <w:sz w:val="24"/>
                <w:szCs w:val="24"/>
              </w:rPr>
              <w:t>Why does the Bank shy</w:t>
            </w:r>
            <w:r w:rsidR="00650FE3" w:rsidRPr="00A45C29">
              <w:rPr>
                <w:rFonts w:ascii="Times New Roman" w:hAnsi="Times New Roman"/>
                <w:sz w:val="24"/>
                <w:szCs w:val="24"/>
              </w:rPr>
              <w:t xml:space="preserve"> away from environmental auditing beyond the life of the project </w:t>
            </w:r>
            <w:r w:rsidRPr="00A45C29">
              <w:rPr>
                <w:rFonts w:ascii="Times New Roman" w:hAnsi="Times New Roman"/>
                <w:sz w:val="24"/>
                <w:szCs w:val="24"/>
              </w:rPr>
              <w:t xml:space="preserve">and why is this not </w:t>
            </w:r>
            <w:r w:rsidR="00650FE3" w:rsidRPr="00A45C29">
              <w:rPr>
                <w:rFonts w:ascii="Times New Roman" w:hAnsi="Times New Roman"/>
                <w:sz w:val="24"/>
                <w:szCs w:val="24"/>
              </w:rPr>
              <w:t>built into the operations of the project.</w:t>
            </w:r>
          </w:p>
          <w:p w14:paraId="65A08ED1" w14:textId="77777777" w:rsidR="00843AD2" w:rsidRPr="00A45C29" w:rsidRDefault="00843AD2" w:rsidP="00843AD2">
            <w:pPr>
              <w:pStyle w:val="ListParagraph"/>
              <w:ind w:left="1062"/>
              <w:jc w:val="both"/>
              <w:rPr>
                <w:rFonts w:ascii="Times New Roman" w:hAnsi="Times New Roman"/>
                <w:sz w:val="24"/>
                <w:szCs w:val="24"/>
              </w:rPr>
            </w:pPr>
          </w:p>
          <w:p w14:paraId="531AE982" w14:textId="77777777" w:rsidR="00625E23" w:rsidRDefault="00625E23" w:rsidP="00113632">
            <w:pPr>
              <w:pStyle w:val="ListParagraph"/>
              <w:numPr>
                <w:ilvl w:val="0"/>
                <w:numId w:val="16"/>
              </w:numPr>
              <w:jc w:val="both"/>
              <w:rPr>
                <w:rFonts w:ascii="Times New Roman" w:hAnsi="Times New Roman"/>
                <w:sz w:val="24"/>
                <w:szCs w:val="24"/>
              </w:rPr>
            </w:pPr>
            <w:r w:rsidRPr="00A45C29">
              <w:rPr>
                <w:rFonts w:ascii="Times New Roman" w:hAnsi="Times New Roman"/>
                <w:sz w:val="24"/>
                <w:szCs w:val="24"/>
              </w:rPr>
              <w:t xml:space="preserve"> The ESF does not give Environmental and Social issues equal amount of weight by lumping them together</w:t>
            </w:r>
            <w:r w:rsidR="000A0C7D" w:rsidRPr="00A45C29">
              <w:rPr>
                <w:rFonts w:ascii="Times New Roman" w:hAnsi="Times New Roman"/>
                <w:sz w:val="24"/>
                <w:szCs w:val="24"/>
              </w:rPr>
              <w:t xml:space="preserve"> – social issues will be undervalued</w:t>
            </w:r>
            <w:r w:rsidRPr="00A45C29">
              <w:rPr>
                <w:rFonts w:ascii="Times New Roman" w:hAnsi="Times New Roman"/>
                <w:sz w:val="24"/>
                <w:szCs w:val="24"/>
              </w:rPr>
              <w:t>.</w:t>
            </w:r>
          </w:p>
          <w:p w14:paraId="4F3265BA" w14:textId="77777777" w:rsidR="00843AD2" w:rsidRPr="00843AD2" w:rsidRDefault="00843AD2" w:rsidP="00843AD2">
            <w:pPr>
              <w:pStyle w:val="ListParagraph"/>
              <w:rPr>
                <w:rFonts w:ascii="Times New Roman" w:hAnsi="Times New Roman"/>
                <w:sz w:val="24"/>
                <w:szCs w:val="24"/>
              </w:rPr>
            </w:pPr>
          </w:p>
          <w:p w14:paraId="5B93C67C" w14:textId="77777777" w:rsidR="00843AD2" w:rsidRPr="00A45C29" w:rsidRDefault="00843AD2" w:rsidP="00843AD2">
            <w:pPr>
              <w:pStyle w:val="ListParagraph"/>
              <w:ind w:left="1062"/>
              <w:jc w:val="both"/>
              <w:rPr>
                <w:rFonts w:ascii="Times New Roman" w:hAnsi="Times New Roman"/>
                <w:sz w:val="24"/>
                <w:szCs w:val="24"/>
              </w:rPr>
            </w:pPr>
          </w:p>
          <w:p w14:paraId="4A7CF558" w14:textId="6D7B4E42" w:rsidR="00E85990" w:rsidRDefault="00E85990" w:rsidP="00113632">
            <w:pPr>
              <w:pStyle w:val="ListParagraph"/>
              <w:numPr>
                <w:ilvl w:val="0"/>
                <w:numId w:val="16"/>
              </w:numPr>
              <w:jc w:val="both"/>
              <w:rPr>
                <w:rFonts w:ascii="Times New Roman" w:hAnsi="Times New Roman"/>
                <w:sz w:val="24"/>
                <w:szCs w:val="24"/>
              </w:rPr>
            </w:pPr>
            <w:r w:rsidRPr="00A45C29">
              <w:rPr>
                <w:rFonts w:ascii="Times New Roman" w:hAnsi="Times New Roman"/>
                <w:sz w:val="24"/>
                <w:szCs w:val="24"/>
              </w:rPr>
              <w:t xml:space="preserve"> ESF should promote the use of organic </w:t>
            </w:r>
            <w:r w:rsidR="000A0C7D" w:rsidRPr="00A45C29">
              <w:rPr>
                <w:rFonts w:ascii="Times New Roman" w:hAnsi="Times New Roman"/>
                <w:sz w:val="24"/>
                <w:szCs w:val="24"/>
              </w:rPr>
              <w:t xml:space="preserve">agriculture </w:t>
            </w:r>
            <w:r w:rsidRPr="00A45C29">
              <w:rPr>
                <w:rFonts w:ascii="Times New Roman" w:hAnsi="Times New Roman"/>
                <w:sz w:val="24"/>
                <w:szCs w:val="24"/>
              </w:rPr>
              <w:t>for health safety reasons.</w:t>
            </w:r>
          </w:p>
          <w:p w14:paraId="34B8FC96" w14:textId="77777777" w:rsidR="00843AD2" w:rsidRPr="00A45C29" w:rsidRDefault="00843AD2" w:rsidP="00843AD2">
            <w:pPr>
              <w:pStyle w:val="ListParagraph"/>
              <w:ind w:left="1062"/>
              <w:jc w:val="both"/>
              <w:rPr>
                <w:rFonts w:ascii="Times New Roman" w:hAnsi="Times New Roman"/>
                <w:sz w:val="24"/>
                <w:szCs w:val="24"/>
              </w:rPr>
            </w:pPr>
          </w:p>
          <w:p w14:paraId="36DD17FF" w14:textId="77777777" w:rsidR="00FD28E5" w:rsidRPr="00A45C29" w:rsidRDefault="00FD28E5" w:rsidP="00113632">
            <w:pPr>
              <w:pStyle w:val="ListParagraph"/>
              <w:numPr>
                <w:ilvl w:val="0"/>
                <w:numId w:val="16"/>
              </w:numPr>
              <w:jc w:val="both"/>
              <w:rPr>
                <w:rFonts w:ascii="Times New Roman" w:hAnsi="Times New Roman"/>
                <w:sz w:val="24"/>
                <w:szCs w:val="24"/>
              </w:rPr>
            </w:pPr>
            <w:r w:rsidRPr="00A45C29">
              <w:rPr>
                <w:rFonts w:ascii="Times New Roman" w:hAnsi="Times New Roman"/>
                <w:sz w:val="24"/>
                <w:szCs w:val="24"/>
              </w:rPr>
              <w:t>E&amp;S plans should continue to be prepared before project approval, not left to implementation stage</w:t>
            </w:r>
          </w:p>
          <w:p w14:paraId="5AEE621C" w14:textId="77777777" w:rsidR="00FD28E5" w:rsidRPr="00A45C29" w:rsidRDefault="00FD28E5" w:rsidP="002750DE">
            <w:pPr>
              <w:pStyle w:val="ListParagraph"/>
              <w:ind w:left="1062"/>
              <w:jc w:val="both"/>
              <w:rPr>
                <w:rFonts w:ascii="Times New Roman" w:hAnsi="Times New Roman"/>
                <w:sz w:val="24"/>
                <w:szCs w:val="24"/>
              </w:rPr>
            </w:pPr>
          </w:p>
          <w:p w14:paraId="0636A929" w14:textId="77777777" w:rsidR="00625E23" w:rsidRPr="00A45C29" w:rsidRDefault="00625E23" w:rsidP="00625E23">
            <w:pPr>
              <w:pStyle w:val="ListParagraph"/>
              <w:ind w:left="1062"/>
              <w:jc w:val="both"/>
              <w:rPr>
                <w:rFonts w:ascii="Times New Roman" w:hAnsi="Times New Roman"/>
                <w:sz w:val="24"/>
                <w:szCs w:val="24"/>
              </w:rPr>
            </w:pPr>
          </w:p>
        </w:tc>
      </w:tr>
      <w:tr w:rsidR="004A022A" w:rsidRPr="00A45C29" w14:paraId="064E853B" w14:textId="77777777" w:rsidTr="00944F46">
        <w:tc>
          <w:tcPr>
            <w:tcW w:w="985" w:type="dxa"/>
            <w:vMerge/>
            <w:shd w:val="clear" w:color="auto" w:fill="E7E6E6" w:themeFill="background2"/>
          </w:tcPr>
          <w:p w14:paraId="12177BA4" w14:textId="77777777" w:rsidR="004A022A" w:rsidRPr="00A45C29" w:rsidRDefault="004A022A" w:rsidP="00444D49">
            <w:pPr>
              <w:rPr>
                <w:rFonts w:ascii="Times New Roman" w:hAnsi="Times New Roman" w:cs="Times New Roman"/>
                <w:sz w:val="24"/>
                <w:szCs w:val="24"/>
              </w:rPr>
            </w:pPr>
          </w:p>
        </w:tc>
        <w:tc>
          <w:tcPr>
            <w:tcW w:w="2160" w:type="dxa"/>
            <w:shd w:val="clear" w:color="auto" w:fill="E7E6E6" w:themeFill="background2"/>
          </w:tcPr>
          <w:p w14:paraId="29EEFA40" w14:textId="77777777" w:rsidR="004A022A" w:rsidRPr="00A45C29" w:rsidRDefault="004A022A" w:rsidP="00D9319E">
            <w:pPr>
              <w:rPr>
                <w:rFonts w:ascii="Times New Roman" w:hAnsi="Times New Roman" w:cs="Times New Roman"/>
                <w:sz w:val="24"/>
                <w:szCs w:val="24"/>
              </w:rPr>
            </w:pPr>
            <w:r w:rsidRPr="00A45C29">
              <w:rPr>
                <w:rFonts w:ascii="Times New Roman" w:hAnsi="Times New Roman" w:cs="Times New Roman"/>
                <w:sz w:val="24"/>
                <w:szCs w:val="24"/>
              </w:rPr>
              <w:t>Environmental and Social Commitment Plan (ESCP)</w:t>
            </w:r>
          </w:p>
        </w:tc>
        <w:tc>
          <w:tcPr>
            <w:tcW w:w="3510" w:type="dxa"/>
            <w:shd w:val="clear" w:color="auto" w:fill="E7E6E6" w:themeFill="background2"/>
          </w:tcPr>
          <w:p w14:paraId="50034184" w14:textId="77777777" w:rsidR="004A022A" w:rsidRPr="00A45C29" w:rsidRDefault="004A022A"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Legal standing of the ESCP and implications of changes to the ESCP as part of the legal agreement</w:t>
            </w:r>
          </w:p>
        </w:tc>
        <w:tc>
          <w:tcPr>
            <w:tcW w:w="7650" w:type="dxa"/>
          </w:tcPr>
          <w:p w14:paraId="43FFA584" w14:textId="77777777" w:rsidR="004A022A" w:rsidRPr="00A45C29" w:rsidRDefault="00FD28E5" w:rsidP="002750DE">
            <w:pPr>
              <w:pStyle w:val="ListParagraph"/>
              <w:numPr>
                <w:ilvl w:val="0"/>
                <w:numId w:val="22"/>
              </w:numPr>
              <w:jc w:val="both"/>
              <w:rPr>
                <w:rFonts w:ascii="Times New Roman" w:hAnsi="Times New Roman"/>
                <w:sz w:val="24"/>
                <w:szCs w:val="24"/>
              </w:rPr>
            </w:pPr>
            <w:r w:rsidRPr="00A45C29">
              <w:rPr>
                <w:rFonts w:ascii="Times New Roman" w:hAnsi="Times New Roman"/>
                <w:sz w:val="24"/>
                <w:szCs w:val="24"/>
              </w:rPr>
              <w:t>Legal Agreements already require the Borrower to abide by WB Safeguard policies, so why introduce the additional burden of preparing ESCP?</w:t>
            </w:r>
          </w:p>
          <w:p w14:paraId="27F53DBF" w14:textId="0A979A5C" w:rsidR="00D22D4A" w:rsidRPr="00A45C29" w:rsidRDefault="00D22D4A" w:rsidP="002750DE">
            <w:pPr>
              <w:pStyle w:val="ListParagraph"/>
              <w:numPr>
                <w:ilvl w:val="0"/>
                <w:numId w:val="22"/>
              </w:numPr>
              <w:jc w:val="both"/>
              <w:rPr>
                <w:rFonts w:ascii="Times New Roman" w:hAnsi="Times New Roman"/>
                <w:sz w:val="24"/>
                <w:szCs w:val="24"/>
              </w:rPr>
            </w:pPr>
            <w:r w:rsidRPr="00A45C29">
              <w:rPr>
                <w:rFonts w:ascii="Times New Roman" w:eastAsia="Calibri" w:hAnsi="Times New Roman"/>
                <w:color w:val="000000"/>
                <w:sz w:val="24"/>
                <w:szCs w:val="24"/>
                <w:bdr w:val="nil"/>
              </w:rPr>
              <w:lastRenderedPageBreak/>
              <w:t>This should be in consonance with the provisions and agreement of the UNFCCC and not place additional burden on borrowers.</w:t>
            </w:r>
          </w:p>
        </w:tc>
      </w:tr>
      <w:tr w:rsidR="004A022A" w:rsidRPr="00A45C29" w14:paraId="2C3BB763" w14:textId="77777777" w:rsidTr="00944F46">
        <w:tc>
          <w:tcPr>
            <w:tcW w:w="985" w:type="dxa"/>
            <w:shd w:val="clear" w:color="auto" w:fill="E7E6E6" w:themeFill="background2"/>
          </w:tcPr>
          <w:p w14:paraId="0D59EECB" w14:textId="77777777" w:rsidR="004A022A" w:rsidRPr="00A45C29" w:rsidRDefault="004A022A" w:rsidP="00444D49">
            <w:pPr>
              <w:rPr>
                <w:rFonts w:ascii="Times New Roman" w:hAnsi="Times New Roman" w:cs="Times New Roman"/>
                <w:sz w:val="24"/>
                <w:szCs w:val="24"/>
              </w:rPr>
            </w:pPr>
            <w:r w:rsidRPr="00A45C29">
              <w:rPr>
                <w:rFonts w:ascii="Times New Roman" w:hAnsi="Times New Roman" w:cs="Times New Roman"/>
                <w:sz w:val="24"/>
                <w:szCs w:val="24"/>
              </w:rPr>
              <w:lastRenderedPageBreak/>
              <w:t>ESS2</w:t>
            </w:r>
          </w:p>
        </w:tc>
        <w:tc>
          <w:tcPr>
            <w:tcW w:w="2160" w:type="dxa"/>
            <w:shd w:val="clear" w:color="auto" w:fill="E7E6E6" w:themeFill="background2"/>
          </w:tcPr>
          <w:p w14:paraId="4E2AAABA" w14:textId="77777777" w:rsidR="004A022A" w:rsidRPr="00A45C29" w:rsidRDefault="004A022A" w:rsidP="00444D49">
            <w:pPr>
              <w:rPr>
                <w:rFonts w:ascii="Times New Roman" w:hAnsi="Times New Roman" w:cs="Times New Roman"/>
                <w:sz w:val="24"/>
                <w:szCs w:val="24"/>
              </w:rPr>
            </w:pPr>
            <w:r w:rsidRPr="00A45C29">
              <w:rPr>
                <w:rFonts w:ascii="Times New Roman" w:hAnsi="Times New Roman" w:cs="Times New Roman"/>
                <w:sz w:val="24"/>
                <w:szCs w:val="24"/>
              </w:rPr>
              <w:t>Labor and working conditions</w:t>
            </w:r>
          </w:p>
        </w:tc>
        <w:tc>
          <w:tcPr>
            <w:tcW w:w="3510" w:type="dxa"/>
            <w:shd w:val="clear" w:color="auto" w:fill="E7E6E6" w:themeFill="background2"/>
          </w:tcPr>
          <w:p w14:paraId="55E47843" w14:textId="77777777" w:rsidR="004A022A" w:rsidRPr="00A45C29" w:rsidRDefault="004A022A"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 xml:space="preserve">Definition and necessity of and requirements for managing labor employed by certain third parties (brokers, agents and intermediaries)  </w:t>
            </w:r>
          </w:p>
          <w:p w14:paraId="38E68240" w14:textId="77777777" w:rsidR="004A022A" w:rsidRPr="00A45C29" w:rsidRDefault="004A022A"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 xml:space="preserve">Application and implementation impacts of certain labor requirements to contractors, community and voluntary labor and primary suppliers </w:t>
            </w:r>
          </w:p>
          <w:p w14:paraId="7E1F97E7" w14:textId="77777777" w:rsidR="004A022A" w:rsidRPr="00A45C29" w:rsidRDefault="004A022A"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Constraints in making grievance mechanisms available to all project workers</w:t>
            </w:r>
          </w:p>
          <w:p w14:paraId="1D138423" w14:textId="77777777" w:rsidR="004A022A" w:rsidRPr="00A45C29" w:rsidRDefault="004A022A"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Referencing national law in the objective of supporting freedom of association and collective bargaining</w:t>
            </w:r>
          </w:p>
          <w:p w14:paraId="10C0F913" w14:textId="77777777" w:rsidR="004A022A" w:rsidRPr="00A45C29" w:rsidRDefault="004A022A"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Operationalization of an alternative mechanism relating to freedom of association and collective bargaining where national law does not recognize such rights</w:t>
            </w:r>
          </w:p>
          <w:p w14:paraId="562016E2" w14:textId="77777777" w:rsidR="004A022A" w:rsidRPr="00A45C29" w:rsidRDefault="004A022A"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Issues in operationalizing the Occupational Health and Safety (OHS) provisions/standards</w:t>
            </w:r>
          </w:p>
        </w:tc>
        <w:tc>
          <w:tcPr>
            <w:tcW w:w="7650" w:type="dxa"/>
          </w:tcPr>
          <w:p w14:paraId="092AFFBE" w14:textId="77777777" w:rsidR="00D22D4A" w:rsidRPr="00A45C29" w:rsidRDefault="00D22D4A" w:rsidP="00D22D4A">
            <w:pPr>
              <w:pStyle w:val="ListParagraph"/>
              <w:numPr>
                <w:ilvl w:val="0"/>
                <w:numId w:val="29"/>
              </w:num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A45C29">
              <w:rPr>
                <w:rFonts w:ascii="Times New Roman" w:eastAsia="Calibri" w:hAnsi="Times New Roman"/>
                <w:color w:val="000000"/>
                <w:sz w:val="24"/>
                <w:szCs w:val="24"/>
                <w:u w:color="000000"/>
                <w:bdr w:val="nil"/>
              </w:rPr>
              <w:t xml:space="preserve">Human and Labour rights must be ensured and guaranteed; On working conditions and management of workers relationship, we hold that the Trade Dispute Act, CAP 78, Law of the Federation (FRN), should apply; </w:t>
            </w:r>
          </w:p>
          <w:p w14:paraId="51A1C815" w14:textId="77777777" w:rsidR="00D22D4A" w:rsidRPr="00A45C29" w:rsidRDefault="00D22D4A" w:rsidP="00D22D4A">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rPr>
            </w:pPr>
          </w:p>
          <w:p w14:paraId="46859FFA" w14:textId="77777777" w:rsidR="00D22D4A" w:rsidRPr="00A45C29" w:rsidRDefault="00D22D4A" w:rsidP="00D22D4A">
            <w:pPr>
              <w:pStyle w:val="ListParagraph"/>
              <w:numPr>
                <w:ilvl w:val="0"/>
                <w:numId w:val="29"/>
              </w:num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A45C29">
              <w:rPr>
                <w:rFonts w:ascii="Times New Roman" w:eastAsia="Calibri" w:hAnsi="Times New Roman"/>
                <w:color w:val="000000"/>
                <w:sz w:val="24"/>
                <w:szCs w:val="24"/>
                <w:u w:color="000000"/>
                <w:bdr w:val="nil"/>
              </w:rPr>
              <w:t>There must be a clear definition of and requirement for third parties, as certain obligations relating to management of labor are proposed to be applied to all the contracted workers engaged by third parties -brokers, agents and intermediaries;</w:t>
            </w:r>
          </w:p>
          <w:p w14:paraId="0F570534" w14:textId="75172BA8" w:rsidR="00D22D4A" w:rsidRPr="00A45C29" w:rsidRDefault="00D22D4A" w:rsidP="00D22D4A">
            <w:pPr>
              <w:pBdr>
                <w:top w:val="nil"/>
                <w:left w:val="nil"/>
                <w:bottom w:val="nil"/>
                <w:right w:val="nil"/>
                <w:between w:val="nil"/>
                <w:bar w:val="nil"/>
              </w:pBdr>
              <w:ind w:firstLine="60"/>
              <w:jc w:val="both"/>
              <w:rPr>
                <w:rFonts w:ascii="Times New Roman" w:eastAsia="Calibri" w:hAnsi="Times New Roman" w:cs="Times New Roman"/>
                <w:color w:val="000000"/>
                <w:sz w:val="24"/>
                <w:szCs w:val="24"/>
                <w:u w:color="000000"/>
                <w:bdr w:val="nil"/>
              </w:rPr>
            </w:pPr>
          </w:p>
          <w:p w14:paraId="186F4507" w14:textId="77777777" w:rsidR="00D22D4A" w:rsidRPr="00A45C29" w:rsidRDefault="00D22D4A" w:rsidP="00D22D4A">
            <w:pPr>
              <w:pStyle w:val="ListParagraph"/>
              <w:numPr>
                <w:ilvl w:val="0"/>
                <w:numId w:val="29"/>
              </w:num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A45C29">
              <w:rPr>
                <w:rFonts w:ascii="Times New Roman" w:eastAsia="Calibri" w:hAnsi="Times New Roman"/>
                <w:color w:val="000000"/>
                <w:sz w:val="24"/>
                <w:szCs w:val="24"/>
                <w:u w:color="000000"/>
                <w:bdr w:val="nil"/>
              </w:rPr>
              <w:t>There is need for proper justification of the desirability and extent of applicability of certain labor standards/rights available to direct or indirect labor that are proposed in paragraph 9-16, to community and voluntary labor. The incentive system must be right and devoid of any elements of discrimination among the various social strata.</w:t>
            </w:r>
          </w:p>
          <w:p w14:paraId="562C5756" w14:textId="77777777" w:rsidR="00D22D4A" w:rsidRPr="00A45C29" w:rsidRDefault="00D22D4A" w:rsidP="00D22D4A">
            <w:pPr>
              <w:rPr>
                <w:rFonts w:ascii="Times New Roman" w:hAnsi="Times New Roman" w:cs="Times New Roman"/>
                <w:sz w:val="24"/>
                <w:szCs w:val="24"/>
              </w:rPr>
            </w:pPr>
          </w:p>
          <w:p w14:paraId="281AB2CC" w14:textId="77777777" w:rsidR="00FA0EFC" w:rsidRPr="00A45C29" w:rsidRDefault="00827D09" w:rsidP="00D22D4A">
            <w:pPr>
              <w:pStyle w:val="ListParagraph"/>
              <w:numPr>
                <w:ilvl w:val="0"/>
                <w:numId w:val="16"/>
              </w:numPr>
              <w:ind w:left="720"/>
              <w:rPr>
                <w:rFonts w:ascii="Times New Roman" w:hAnsi="Times New Roman"/>
                <w:sz w:val="24"/>
                <w:szCs w:val="24"/>
              </w:rPr>
            </w:pPr>
            <w:r w:rsidRPr="00A45C29">
              <w:rPr>
                <w:rFonts w:ascii="Times New Roman" w:hAnsi="Times New Roman"/>
                <w:sz w:val="24"/>
                <w:szCs w:val="24"/>
              </w:rPr>
              <w:t xml:space="preserve">What is the Bank’s role in covering </w:t>
            </w:r>
            <w:r w:rsidR="00625E23" w:rsidRPr="00A45C29">
              <w:rPr>
                <w:rFonts w:ascii="Times New Roman" w:hAnsi="Times New Roman"/>
                <w:sz w:val="24"/>
                <w:szCs w:val="24"/>
              </w:rPr>
              <w:t xml:space="preserve">operational </w:t>
            </w:r>
            <w:r w:rsidR="00FA0EFC" w:rsidRPr="00A45C29">
              <w:rPr>
                <w:rFonts w:ascii="Times New Roman" w:hAnsi="Times New Roman"/>
                <w:sz w:val="24"/>
                <w:szCs w:val="24"/>
              </w:rPr>
              <w:t>ris</w:t>
            </w:r>
            <w:r w:rsidR="00DB33E3" w:rsidRPr="00A45C29">
              <w:rPr>
                <w:rFonts w:ascii="Times New Roman" w:hAnsi="Times New Roman"/>
                <w:sz w:val="24"/>
                <w:szCs w:val="24"/>
              </w:rPr>
              <w:t>k</w:t>
            </w:r>
            <w:r w:rsidR="00625E23" w:rsidRPr="00A45C29">
              <w:rPr>
                <w:rFonts w:ascii="Times New Roman" w:hAnsi="Times New Roman"/>
                <w:sz w:val="24"/>
                <w:szCs w:val="24"/>
              </w:rPr>
              <w:t>s</w:t>
            </w:r>
            <w:r w:rsidR="00DB33E3" w:rsidRPr="00A45C29">
              <w:rPr>
                <w:rFonts w:ascii="Times New Roman" w:hAnsi="Times New Roman"/>
                <w:sz w:val="24"/>
                <w:szCs w:val="24"/>
              </w:rPr>
              <w:t xml:space="preserve"> on the lives of project staff</w:t>
            </w:r>
            <w:r w:rsidR="00625E23" w:rsidRPr="00A45C29">
              <w:rPr>
                <w:rFonts w:ascii="Times New Roman" w:hAnsi="Times New Roman"/>
                <w:sz w:val="24"/>
                <w:szCs w:val="24"/>
              </w:rPr>
              <w:t>, particularly in fragile situations?</w:t>
            </w:r>
          </w:p>
          <w:p w14:paraId="2349F5A8" w14:textId="77777777" w:rsidR="00FA0EFC" w:rsidRPr="00A45C29" w:rsidRDefault="00FA0EFC" w:rsidP="00D22D4A">
            <w:pPr>
              <w:rPr>
                <w:rFonts w:ascii="Times New Roman" w:hAnsi="Times New Roman" w:cs="Times New Roman"/>
                <w:sz w:val="24"/>
                <w:szCs w:val="24"/>
              </w:rPr>
            </w:pPr>
          </w:p>
          <w:p w14:paraId="6761F4B0" w14:textId="77777777" w:rsidR="00FA0EFC" w:rsidRPr="00A45C29" w:rsidRDefault="00FA0EFC" w:rsidP="00D22D4A">
            <w:pPr>
              <w:pStyle w:val="ListParagraph"/>
              <w:numPr>
                <w:ilvl w:val="0"/>
                <w:numId w:val="16"/>
              </w:numPr>
              <w:ind w:left="720"/>
              <w:rPr>
                <w:rFonts w:ascii="Times New Roman" w:hAnsi="Times New Roman"/>
                <w:sz w:val="24"/>
                <w:szCs w:val="24"/>
              </w:rPr>
            </w:pPr>
            <w:r w:rsidRPr="00A45C29">
              <w:rPr>
                <w:rFonts w:ascii="Times New Roman" w:hAnsi="Times New Roman"/>
                <w:sz w:val="24"/>
                <w:szCs w:val="24"/>
              </w:rPr>
              <w:t>Does the Bank have an EPR System (emergency preparedness response system) in case of natural disaster, wars and post war situations</w:t>
            </w:r>
            <w:r w:rsidR="00DB33E3" w:rsidRPr="00A45C29">
              <w:rPr>
                <w:rFonts w:ascii="Times New Roman" w:hAnsi="Times New Roman"/>
                <w:sz w:val="24"/>
                <w:szCs w:val="24"/>
              </w:rPr>
              <w:t xml:space="preserve"> in a project area</w:t>
            </w:r>
            <w:r w:rsidRPr="00A45C29">
              <w:rPr>
                <w:rFonts w:ascii="Times New Roman" w:hAnsi="Times New Roman"/>
                <w:sz w:val="24"/>
                <w:szCs w:val="24"/>
              </w:rPr>
              <w:t xml:space="preserve">?  </w:t>
            </w:r>
            <w:r w:rsidR="00DB33E3" w:rsidRPr="00A45C29">
              <w:rPr>
                <w:rFonts w:ascii="Times New Roman" w:hAnsi="Times New Roman"/>
                <w:sz w:val="24"/>
                <w:szCs w:val="24"/>
              </w:rPr>
              <w:t xml:space="preserve">And does this Framework seek to </w:t>
            </w:r>
            <w:r w:rsidRPr="00A45C29">
              <w:rPr>
                <w:rFonts w:ascii="Times New Roman" w:hAnsi="Times New Roman"/>
                <w:sz w:val="24"/>
                <w:szCs w:val="24"/>
              </w:rPr>
              <w:t>restore changes in the ecosystem that could follow</w:t>
            </w:r>
            <w:r w:rsidR="00DB33E3" w:rsidRPr="00A45C29">
              <w:rPr>
                <w:rFonts w:ascii="Times New Roman" w:hAnsi="Times New Roman"/>
                <w:sz w:val="24"/>
                <w:szCs w:val="24"/>
              </w:rPr>
              <w:t xml:space="preserve"> such an occurrence</w:t>
            </w:r>
            <w:r w:rsidRPr="00A45C29">
              <w:rPr>
                <w:rFonts w:ascii="Times New Roman" w:hAnsi="Times New Roman"/>
                <w:sz w:val="24"/>
                <w:szCs w:val="24"/>
              </w:rPr>
              <w:t>?</w:t>
            </w:r>
          </w:p>
          <w:p w14:paraId="33F4E8CB" w14:textId="77777777" w:rsidR="00FA0EFC" w:rsidRPr="00A45C29" w:rsidRDefault="00FA0EFC" w:rsidP="00D22D4A">
            <w:pPr>
              <w:rPr>
                <w:rFonts w:ascii="Times New Roman" w:hAnsi="Times New Roman" w:cs="Times New Roman"/>
                <w:sz w:val="24"/>
                <w:szCs w:val="24"/>
              </w:rPr>
            </w:pPr>
          </w:p>
          <w:p w14:paraId="559379F4" w14:textId="77777777" w:rsidR="00625E23" w:rsidRPr="00A45C29" w:rsidRDefault="00625E23" w:rsidP="00D22D4A">
            <w:pPr>
              <w:pStyle w:val="ListParagraph"/>
              <w:numPr>
                <w:ilvl w:val="0"/>
                <w:numId w:val="16"/>
              </w:numPr>
              <w:ind w:left="720"/>
              <w:rPr>
                <w:rFonts w:ascii="Times New Roman" w:hAnsi="Times New Roman"/>
                <w:sz w:val="24"/>
                <w:szCs w:val="24"/>
              </w:rPr>
            </w:pPr>
            <w:r w:rsidRPr="00A45C29">
              <w:rPr>
                <w:rFonts w:ascii="Times New Roman" w:hAnsi="Times New Roman"/>
                <w:sz w:val="24"/>
                <w:szCs w:val="24"/>
              </w:rPr>
              <w:t>The a</w:t>
            </w:r>
            <w:r w:rsidR="00FA0EFC" w:rsidRPr="00A45C29">
              <w:rPr>
                <w:rFonts w:ascii="Times New Roman" w:hAnsi="Times New Roman"/>
                <w:sz w:val="24"/>
                <w:szCs w:val="24"/>
              </w:rPr>
              <w:t xml:space="preserve">doption of Labor standards </w:t>
            </w:r>
            <w:r w:rsidRPr="00A45C29">
              <w:rPr>
                <w:rFonts w:ascii="Times New Roman" w:hAnsi="Times New Roman"/>
                <w:sz w:val="24"/>
                <w:szCs w:val="24"/>
              </w:rPr>
              <w:t>as shown in</w:t>
            </w:r>
            <w:r w:rsidR="00FA0EFC" w:rsidRPr="00A45C29">
              <w:rPr>
                <w:rFonts w:ascii="Times New Roman" w:hAnsi="Times New Roman"/>
                <w:sz w:val="24"/>
                <w:szCs w:val="24"/>
              </w:rPr>
              <w:t xml:space="preserve"> para</w:t>
            </w:r>
            <w:r w:rsidRPr="00A45C29">
              <w:rPr>
                <w:rFonts w:ascii="Times New Roman" w:hAnsi="Times New Roman"/>
                <w:sz w:val="24"/>
                <w:szCs w:val="24"/>
              </w:rPr>
              <w:t>graph</w:t>
            </w:r>
            <w:r w:rsidR="00FA0EFC" w:rsidRPr="00A45C29">
              <w:rPr>
                <w:rFonts w:ascii="Times New Roman" w:hAnsi="Times New Roman"/>
                <w:sz w:val="24"/>
                <w:szCs w:val="24"/>
              </w:rPr>
              <w:t xml:space="preserve"> 29 pg 12 should be consider</w:t>
            </w:r>
            <w:r w:rsidRPr="00A45C29">
              <w:rPr>
                <w:rFonts w:ascii="Times New Roman" w:hAnsi="Times New Roman"/>
                <w:sz w:val="24"/>
                <w:szCs w:val="24"/>
              </w:rPr>
              <w:t>ed under</w:t>
            </w:r>
            <w:r w:rsidR="00FA0EFC" w:rsidRPr="00A45C29">
              <w:rPr>
                <w:rFonts w:ascii="Times New Roman" w:hAnsi="Times New Roman"/>
                <w:sz w:val="24"/>
                <w:szCs w:val="24"/>
              </w:rPr>
              <w:t xml:space="preserve"> a separate vulnerability assessment metrics to eliminate bias. </w:t>
            </w:r>
            <w:r w:rsidRPr="00A45C29">
              <w:rPr>
                <w:rFonts w:ascii="Times New Roman" w:hAnsi="Times New Roman"/>
                <w:sz w:val="24"/>
                <w:szCs w:val="24"/>
              </w:rPr>
              <w:t>For p</w:t>
            </w:r>
            <w:r w:rsidR="00FA0EFC" w:rsidRPr="00A45C29">
              <w:rPr>
                <w:rFonts w:ascii="Times New Roman" w:hAnsi="Times New Roman"/>
                <w:sz w:val="24"/>
                <w:szCs w:val="24"/>
              </w:rPr>
              <w:t>ara</w:t>
            </w:r>
            <w:r w:rsidRPr="00A45C29">
              <w:rPr>
                <w:rFonts w:ascii="Times New Roman" w:hAnsi="Times New Roman"/>
                <w:sz w:val="24"/>
                <w:szCs w:val="24"/>
              </w:rPr>
              <w:t>graph</w:t>
            </w:r>
            <w:r w:rsidR="00FA0EFC" w:rsidRPr="00A45C29">
              <w:rPr>
                <w:rFonts w:ascii="Times New Roman" w:hAnsi="Times New Roman"/>
                <w:sz w:val="24"/>
                <w:szCs w:val="24"/>
              </w:rPr>
              <w:t xml:space="preserve"> 30</w:t>
            </w:r>
            <w:r w:rsidRPr="00A45C29">
              <w:rPr>
                <w:rFonts w:ascii="Times New Roman" w:hAnsi="Times New Roman"/>
                <w:sz w:val="24"/>
                <w:szCs w:val="24"/>
              </w:rPr>
              <w:t>,</w:t>
            </w:r>
            <w:r w:rsidR="00FA0EFC" w:rsidRPr="00A45C29">
              <w:rPr>
                <w:rFonts w:ascii="Times New Roman" w:hAnsi="Times New Roman"/>
                <w:sz w:val="24"/>
                <w:szCs w:val="24"/>
              </w:rPr>
              <w:t xml:space="preserve"> a detailed risk assessment </w:t>
            </w:r>
            <w:r w:rsidRPr="00A45C29">
              <w:rPr>
                <w:rFonts w:ascii="Times New Roman" w:hAnsi="Times New Roman"/>
                <w:sz w:val="24"/>
                <w:szCs w:val="24"/>
              </w:rPr>
              <w:t>should be considered</w:t>
            </w:r>
            <w:r w:rsidR="00FA0EFC" w:rsidRPr="00A45C29">
              <w:rPr>
                <w:rFonts w:ascii="Times New Roman" w:hAnsi="Times New Roman"/>
                <w:sz w:val="24"/>
                <w:szCs w:val="24"/>
              </w:rPr>
              <w:t xml:space="preserve"> before appraisal.  </w:t>
            </w:r>
          </w:p>
          <w:p w14:paraId="15BA670D" w14:textId="77777777" w:rsidR="00625E23" w:rsidRPr="00A45C29" w:rsidRDefault="00625E23" w:rsidP="00D22D4A">
            <w:pPr>
              <w:rPr>
                <w:rFonts w:ascii="Times New Roman" w:hAnsi="Times New Roman" w:cs="Times New Roman"/>
                <w:sz w:val="24"/>
                <w:szCs w:val="24"/>
              </w:rPr>
            </w:pPr>
          </w:p>
          <w:p w14:paraId="2B10164C" w14:textId="77777777" w:rsidR="004A022A" w:rsidRPr="00A45C29" w:rsidRDefault="00625E23" w:rsidP="00D22D4A">
            <w:pPr>
              <w:pStyle w:val="ListParagraph"/>
              <w:numPr>
                <w:ilvl w:val="0"/>
                <w:numId w:val="16"/>
              </w:numPr>
              <w:ind w:left="720"/>
              <w:jc w:val="both"/>
              <w:rPr>
                <w:rFonts w:ascii="Times New Roman" w:hAnsi="Times New Roman"/>
                <w:sz w:val="24"/>
                <w:szCs w:val="24"/>
              </w:rPr>
            </w:pPr>
            <w:r w:rsidRPr="00A45C29">
              <w:rPr>
                <w:rFonts w:ascii="Times New Roman" w:hAnsi="Times New Roman"/>
                <w:sz w:val="24"/>
                <w:szCs w:val="24"/>
              </w:rPr>
              <w:t>W</w:t>
            </w:r>
            <w:r w:rsidR="006158E3" w:rsidRPr="00A45C29">
              <w:rPr>
                <w:rFonts w:ascii="Times New Roman" w:hAnsi="Times New Roman"/>
                <w:sz w:val="24"/>
                <w:szCs w:val="24"/>
              </w:rPr>
              <w:t xml:space="preserve">orking conditions </w:t>
            </w:r>
            <w:r w:rsidRPr="00A45C29">
              <w:rPr>
                <w:rFonts w:ascii="Times New Roman" w:hAnsi="Times New Roman"/>
                <w:sz w:val="24"/>
                <w:szCs w:val="24"/>
              </w:rPr>
              <w:t>should be part of</w:t>
            </w:r>
            <w:r w:rsidR="006158E3" w:rsidRPr="00A45C29">
              <w:rPr>
                <w:rFonts w:ascii="Times New Roman" w:hAnsi="Times New Roman"/>
                <w:sz w:val="24"/>
                <w:szCs w:val="24"/>
              </w:rPr>
              <w:t xml:space="preserve"> the contractor’s contract.</w:t>
            </w:r>
          </w:p>
          <w:p w14:paraId="23341A68" w14:textId="77777777" w:rsidR="00B875AC" w:rsidRPr="00A45C29" w:rsidRDefault="00B875AC" w:rsidP="00D22D4A">
            <w:pPr>
              <w:jc w:val="both"/>
              <w:rPr>
                <w:rFonts w:ascii="Times New Roman" w:hAnsi="Times New Roman" w:cs="Times New Roman"/>
                <w:sz w:val="24"/>
                <w:szCs w:val="24"/>
              </w:rPr>
            </w:pPr>
          </w:p>
          <w:p w14:paraId="6C1FF74C" w14:textId="77777777" w:rsidR="00B875AC" w:rsidRPr="00A45C29" w:rsidRDefault="00B875AC" w:rsidP="00D22D4A">
            <w:pPr>
              <w:pStyle w:val="ListParagraph"/>
              <w:numPr>
                <w:ilvl w:val="0"/>
                <w:numId w:val="16"/>
              </w:numPr>
              <w:ind w:left="720"/>
              <w:jc w:val="both"/>
              <w:rPr>
                <w:rFonts w:ascii="Times New Roman" w:hAnsi="Times New Roman"/>
                <w:sz w:val="24"/>
                <w:szCs w:val="24"/>
              </w:rPr>
            </w:pPr>
            <w:r w:rsidRPr="00A45C29">
              <w:rPr>
                <w:rFonts w:ascii="Times New Roman" w:hAnsi="Times New Roman"/>
                <w:sz w:val="24"/>
                <w:szCs w:val="24"/>
              </w:rPr>
              <w:lastRenderedPageBreak/>
              <w:t xml:space="preserve">PPE – </w:t>
            </w:r>
            <w:r w:rsidR="00625E23" w:rsidRPr="00A45C29">
              <w:rPr>
                <w:rFonts w:ascii="Times New Roman" w:hAnsi="Times New Roman"/>
                <w:sz w:val="24"/>
                <w:szCs w:val="24"/>
              </w:rPr>
              <w:t xml:space="preserve">the </w:t>
            </w:r>
            <w:r w:rsidRPr="00A45C29">
              <w:rPr>
                <w:rFonts w:ascii="Times New Roman" w:hAnsi="Times New Roman"/>
                <w:sz w:val="24"/>
                <w:szCs w:val="24"/>
              </w:rPr>
              <w:t>use of personal protection e</w:t>
            </w:r>
            <w:r w:rsidR="00625E23" w:rsidRPr="00A45C29">
              <w:rPr>
                <w:rFonts w:ascii="Times New Roman" w:hAnsi="Times New Roman"/>
                <w:sz w:val="24"/>
                <w:szCs w:val="24"/>
              </w:rPr>
              <w:t xml:space="preserve">quipment (gear) by PIU staff and other such project implementers </w:t>
            </w:r>
            <w:r w:rsidRPr="00A45C29">
              <w:rPr>
                <w:rFonts w:ascii="Times New Roman" w:hAnsi="Times New Roman"/>
                <w:sz w:val="24"/>
                <w:szCs w:val="24"/>
              </w:rPr>
              <w:t>should be clearly stated in the ESF.</w:t>
            </w:r>
          </w:p>
          <w:p w14:paraId="55BED74E" w14:textId="77777777" w:rsidR="00D22D4A" w:rsidRPr="00A45C29" w:rsidRDefault="00D22D4A" w:rsidP="00D22D4A">
            <w:pPr>
              <w:pStyle w:val="ListParagraph"/>
              <w:rPr>
                <w:rFonts w:ascii="Times New Roman" w:hAnsi="Times New Roman"/>
                <w:sz w:val="24"/>
                <w:szCs w:val="24"/>
              </w:rPr>
            </w:pPr>
          </w:p>
          <w:p w14:paraId="3F30FF4C" w14:textId="39B2B081" w:rsidR="00D22D4A" w:rsidRPr="00A45C29" w:rsidRDefault="00D22D4A" w:rsidP="00D22D4A">
            <w:pPr>
              <w:pStyle w:val="ListParagraph"/>
              <w:numPr>
                <w:ilvl w:val="0"/>
                <w:numId w:val="16"/>
              </w:numPr>
              <w:ind w:left="720"/>
              <w:jc w:val="both"/>
              <w:rPr>
                <w:rFonts w:ascii="Times New Roman" w:hAnsi="Times New Roman"/>
                <w:sz w:val="24"/>
                <w:szCs w:val="24"/>
              </w:rPr>
            </w:pPr>
            <w:r w:rsidRPr="00A45C29">
              <w:rPr>
                <w:rFonts w:ascii="Times New Roman" w:hAnsi="Times New Roman"/>
                <w:sz w:val="24"/>
                <w:szCs w:val="24"/>
              </w:rPr>
              <w:t>Disability issues should be taken into account in this standard.</w:t>
            </w:r>
          </w:p>
          <w:p w14:paraId="20E5D57C" w14:textId="172A151D" w:rsidR="00E21FCB" w:rsidRPr="00A45C29" w:rsidRDefault="00E21FCB" w:rsidP="00D22D4A">
            <w:pPr>
              <w:jc w:val="both"/>
              <w:rPr>
                <w:rFonts w:ascii="Times New Roman" w:hAnsi="Times New Roman" w:cs="Times New Roman"/>
                <w:sz w:val="24"/>
                <w:szCs w:val="24"/>
              </w:rPr>
            </w:pPr>
          </w:p>
        </w:tc>
      </w:tr>
      <w:tr w:rsidR="00C87D2F" w:rsidRPr="00A45C29" w14:paraId="7EE75222" w14:textId="77777777" w:rsidTr="00944F46">
        <w:tc>
          <w:tcPr>
            <w:tcW w:w="985" w:type="dxa"/>
            <w:shd w:val="clear" w:color="auto" w:fill="E7E6E6" w:themeFill="background2"/>
          </w:tcPr>
          <w:p w14:paraId="09F7136E" w14:textId="77777777" w:rsidR="00C87D2F" w:rsidRPr="00A45C29" w:rsidRDefault="00C87D2F" w:rsidP="00444D49">
            <w:pPr>
              <w:rPr>
                <w:rFonts w:ascii="Times New Roman" w:hAnsi="Times New Roman" w:cs="Times New Roman"/>
                <w:sz w:val="24"/>
                <w:szCs w:val="24"/>
              </w:rPr>
            </w:pPr>
            <w:r w:rsidRPr="00A45C29">
              <w:rPr>
                <w:rFonts w:ascii="Times New Roman" w:hAnsi="Times New Roman" w:cs="Times New Roman"/>
                <w:sz w:val="24"/>
                <w:szCs w:val="24"/>
              </w:rPr>
              <w:lastRenderedPageBreak/>
              <w:t>ESS3</w:t>
            </w:r>
          </w:p>
        </w:tc>
        <w:tc>
          <w:tcPr>
            <w:tcW w:w="2160" w:type="dxa"/>
            <w:shd w:val="clear" w:color="auto" w:fill="E7E6E6" w:themeFill="background2"/>
          </w:tcPr>
          <w:p w14:paraId="66B11ADB" w14:textId="77777777" w:rsidR="00C87D2F" w:rsidRPr="00A45C29" w:rsidRDefault="00C87D2F" w:rsidP="00444D49">
            <w:pPr>
              <w:rPr>
                <w:rFonts w:ascii="Times New Roman" w:hAnsi="Times New Roman" w:cs="Times New Roman"/>
                <w:sz w:val="24"/>
                <w:szCs w:val="24"/>
              </w:rPr>
            </w:pPr>
            <w:r w:rsidRPr="00A45C29">
              <w:rPr>
                <w:rFonts w:ascii="Times New Roman" w:hAnsi="Times New Roman" w:cs="Times New Roman"/>
                <w:sz w:val="24"/>
                <w:szCs w:val="24"/>
              </w:rPr>
              <w:t>Climate change and GHG emissions</w:t>
            </w:r>
          </w:p>
        </w:tc>
        <w:tc>
          <w:tcPr>
            <w:tcW w:w="3510" w:type="dxa"/>
            <w:shd w:val="clear" w:color="auto" w:fill="E7E6E6" w:themeFill="background2"/>
          </w:tcPr>
          <w:p w14:paraId="336030BB" w14:textId="77777777" w:rsidR="00C87D2F" w:rsidRPr="00A45C29" w:rsidRDefault="00C87D2F"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The relation between provisions on climate change in the ESF and broader climate change commitments, specifically UNFCCC</w:t>
            </w:r>
          </w:p>
          <w:p w14:paraId="0C3A425D" w14:textId="77777777" w:rsidR="00C87D2F" w:rsidRPr="00A45C29" w:rsidRDefault="00C87D2F"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Proposed</w:t>
            </w:r>
            <w:r w:rsidRPr="00A45C29" w:rsidDel="001341BB">
              <w:rPr>
                <w:rFonts w:ascii="Times New Roman" w:hAnsi="Times New Roman"/>
                <w:sz w:val="24"/>
                <w:szCs w:val="24"/>
              </w:rPr>
              <w:t xml:space="preserve"> </w:t>
            </w:r>
            <w:r w:rsidRPr="00A45C29">
              <w:rPr>
                <w:rFonts w:ascii="Times New Roman" w:hAnsi="Times New Roman"/>
                <w:sz w:val="24"/>
                <w:szCs w:val="24"/>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14:paraId="3210A7C1" w14:textId="77777777" w:rsidR="00C87D2F" w:rsidRPr="00A45C29" w:rsidRDefault="00C87D2F"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Implications required for the Borrower of estimating and reducing GHG emissions for Bank projects, in line with the proposed standard</w:t>
            </w:r>
          </w:p>
        </w:tc>
        <w:tc>
          <w:tcPr>
            <w:tcW w:w="7650" w:type="dxa"/>
          </w:tcPr>
          <w:p w14:paraId="440052E8" w14:textId="4C64910F" w:rsidR="0064245C" w:rsidRPr="00A45C29" w:rsidRDefault="00E8428A" w:rsidP="00625E23">
            <w:pPr>
              <w:pStyle w:val="ListParagraph"/>
              <w:numPr>
                <w:ilvl w:val="0"/>
                <w:numId w:val="17"/>
              </w:numPr>
              <w:rPr>
                <w:rFonts w:ascii="Times New Roman" w:hAnsi="Times New Roman"/>
                <w:sz w:val="24"/>
                <w:szCs w:val="24"/>
              </w:rPr>
            </w:pPr>
            <w:r w:rsidRPr="00A45C29">
              <w:rPr>
                <w:rFonts w:ascii="Times New Roman" w:hAnsi="Times New Roman"/>
                <w:sz w:val="24"/>
                <w:szCs w:val="24"/>
              </w:rPr>
              <w:t>It is g</w:t>
            </w:r>
            <w:r w:rsidR="0064245C" w:rsidRPr="00A45C29">
              <w:rPr>
                <w:rFonts w:ascii="Times New Roman" w:hAnsi="Times New Roman"/>
                <w:sz w:val="24"/>
                <w:szCs w:val="24"/>
              </w:rPr>
              <w:t xml:space="preserve">ood </w:t>
            </w:r>
            <w:r w:rsidRPr="00A45C29">
              <w:rPr>
                <w:rFonts w:ascii="Times New Roman" w:hAnsi="Times New Roman"/>
                <w:sz w:val="24"/>
                <w:szCs w:val="24"/>
              </w:rPr>
              <w:t xml:space="preserve">to note </w:t>
            </w:r>
            <w:r w:rsidR="0064245C" w:rsidRPr="00A45C29">
              <w:rPr>
                <w:rFonts w:ascii="Times New Roman" w:hAnsi="Times New Roman"/>
                <w:sz w:val="24"/>
                <w:szCs w:val="24"/>
              </w:rPr>
              <w:t>that the new ESF addresses Climate Change, which has not been addressed previously</w:t>
            </w:r>
            <w:r w:rsidRPr="00A45C29">
              <w:rPr>
                <w:rFonts w:ascii="Times New Roman" w:hAnsi="Times New Roman"/>
                <w:sz w:val="24"/>
                <w:szCs w:val="24"/>
              </w:rPr>
              <w:t>.  This will particularly be beneficial in</w:t>
            </w:r>
            <w:r w:rsidR="0064245C" w:rsidRPr="00A45C29">
              <w:rPr>
                <w:rFonts w:ascii="Times New Roman" w:hAnsi="Times New Roman"/>
                <w:sz w:val="24"/>
                <w:szCs w:val="24"/>
              </w:rPr>
              <w:t xml:space="preserve"> transport projects</w:t>
            </w:r>
            <w:r w:rsidRPr="00A45C29">
              <w:rPr>
                <w:rFonts w:ascii="Times New Roman" w:hAnsi="Times New Roman"/>
                <w:sz w:val="24"/>
                <w:szCs w:val="24"/>
              </w:rPr>
              <w:t>.</w:t>
            </w:r>
          </w:p>
          <w:p w14:paraId="0A16F38D" w14:textId="77777777" w:rsidR="00E8428A" w:rsidRPr="00A45C29" w:rsidRDefault="00E8428A" w:rsidP="00E8428A">
            <w:pPr>
              <w:pStyle w:val="ListParagraph"/>
              <w:rPr>
                <w:rFonts w:ascii="Times New Roman" w:hAnsi="Times New Roman"/>
                <w:sz w:val="24"/>
                <w:szCs w:val="24"/>
              </w:rPr>
            </w:pPr>
          </w:p>
          <w:p w14:paraId="5B79662C" w14:textId="77777777" w:rsidR="00650FE3" w:rsidRPr="00A45C29" w:rsidRDefault="00625E23" w:rsidP="00625E23">
            <w:pPr>
              <w:pStyle w:val="ListParagraph"/>
              <w:numPr>
                <w:ilvl w:val="0"/>
                <w:numId w:val="17"/>
              </w:numPr>
              <w:rPr>
                <w:rFonts w:ascii="Times New Roman" w:hAnsi="Times New Roman"/>
                <w:sz w:val="24"/>
                <w:szCs w:val="24"/>
              </w:rPr>
            </w:pPr>
            <w:r w:rsidRPr="00A45C29">
              <w:rPr>
                <w:rFonts w:ascii="Times New Roman" w:hAnsi="Times New Roman"/>
                <w:sz w:val="24"/>
                <w:szCs w:val="24"/>
              </w:rPr>
              <w:t xml:space="preserve">Why does the Bank not factor effects of </w:t>
            </w:r>
            <w:r w:rsidR="00650FE3" w:rsidRPr="00A45C29">
              <w:rPr>
                <w:rFonts w:ascii="Times New Roman" w:hAnsi="Times New Roman"/>
                <w:sz w:val="24"/>
                <w:szCs w:val="24"/>
              </w:rPr>
              <w:t>Climate Change into the projects early on</w:t>
            </w:r>
            <w:r w:rsidRPr="00A45C29">
              <w:rPr>
                <w:rFonts w:ascii="Times New Roman" w:hAnsi="Times New Roman"/>
                <w:sz w:val="24"/>
                <w:szCs w:val="24"/>
              </w:rPr>
              <w:t>?</w:t>
            </w:r>
          </w:p>
          <w:p w14:paraId="0337ADE6" w14:textId="77777777" w:rsidR="00E8428A" w:rsidRPr="00A45C29" w:rsidRDefault="00E8428A" w:rsidP="00E8428A">
            <w:pPr>
              <w:pStyle w:val="ListParagraph"/>
              <w:rPr>
                <w:rFonts w:ascii="Times New Roman" w:hAnsi="Times New Roman"/>
                <w:sz w:val="24"/>
                <w:szCs w:val="24"/>
              </w:rPr>
            </w:pPr>
          </w:p>
          <w:p w14:paraId="5B51824B" w14:textId="14476DD6" w:rsidR="00C74893" w:rsidRPr="00A45C29" w:rsidRDefault="00C74893" w:rsidP="0046724F">
            <w:pPr>
              <w:pStyle w:val="ListParagraph"/>
              <w:numPr>
                <w:ilvl w:val="0"/>
                <w:numId w:val="17"/>
              </w:numPr>
              <w:rPr>
                <w:rFonts w:ascii="Times New Roman" w:hAnsi="Times New Roman"/>
                <w:sz w:val="24"/>
                <w:szCs w:val="24"/>
              </w:rPr>
            </w:pPr>
            <w:r w:rsidRPr="00A45C29">
              <w:rPr>
                <w:rFonts w:ascii="Times New Roman" w:hAnsi="Times New Roman"/>
                <w:sz w:val="24"/>
                <w:szCs w:val="24"/>
              </w:rPr>
              <w:t xml:space="preserve"> Some Bank funded projects are not good to the environment such as coal fired projects – what mitigation measures does the ESF propose to be built into such</w:t>
            </w:r>
            <w:r w:rsidR="00E8428A" w:rsidRPr="00A45C29">
              <w:rPr>
                <w:rFonts w:ascii="Times New Roman" w:hAnsi="Times New Roman"/>
                <w:sz w:val="24"/>
                <w:szCs w:val="24"/>
              </w:rPr>
              <w:t xml:space="preserve"> project?</w:t>
            </w:r>
          </w:p>
          <w:p w14:paraId="552B8FC7" w14:textId="77777777" w:rsidR="00E8428A" w:rsidRPr="00A45C29" w:rsidRDefault="00E8428A" w:rsidP="00E8428A">
            <w:pPr>
              <w:pStyle w:val="ListParagraph"/>
              <w:rPr>
                <w:rFonts w:ascii="Times New Roman" w:hAnsi="Times New Roman"/>
                <w:sz w:val="24"/>
                <w:szCs w:val="24"/>
              </w:rPr>
            </w:pPr>
          </w:p>
          <w:p w14:paraId="61006F0E" w14:textId="134D6AA9" w:rsidR="00E85990" w:rsidRPr="00A45C29" w:rsidRDefault="00E85990" w:rsidP="0046724F">
            <w:pPr>
              <w:pStyle w:val="ListParagraph"/>
              <w:numPr>
                <w:ilvl w:val="0"/>
                <w:numId w:val="17"/>
              </w:numPr>
              <w:rPr>
                <w:rFonts w:ascii="Times New Roman" w:hAnsi="Times New Roman"/>
                <w:sz w:val="24"/>
                <w:szCs w:val="24"/>
              </w:rPr>
            </w:pPr>
            <w:r w:rsidRPr="00A45C29">
              <w:rPr>
                <w:rFonts w:ascii="Times New Roman" w:hAnsi="Times New Roman"/>
                <w:sz w:val="24"/>
                <w:szCs w:val="24"/>
              </w:rPr>
              <w:t>Unpredictability of weather situation (climate change), no rain or too much rain – no weather information and records; devastation by nomads and their animals, pests and diseases – who bears the cost?</w:t>
            </w:r>
          </w:p>
          <w:p w14:paraId="68B156EE" w14:textId="77777777" w:rsidR="00C74893" w:rsidRPr="00A45C29" w:rsidRDefault="00C74893" w:rsidP="00C74893">
            <w:pPr>
              <w:ind w:left="360"/>
              <w:rPr>
                <w:rFonts w:ascii="Times New Roman" w:hAnsi="Times New Roman" w:cs="Times New Roman"/>
                <w:sz w:val="24"/>
                <w:szCs w:val="24"/>
              </w:rPr>
            </w:pPr>
          </w:p>
          <w:p w14:paraId="3B5A2734" w14:textId="6A20F1DB" w:rsidR="00AD2BE4" w:rsidRPr="00A45C29" w:rsidRDefault="00AD2BE4" w:rsidP="00E8428A">
            <w:pPr>
              <w:pStyle w:val="ListParagraph"/>
              <w:numPr>
                <w:ilvl w:val="0"/>
                <w:numId w:val="17"/>
              </w:numPr>
              <w:pBdr>
                <w:top w:val="nil"/>
                <w:left w:val="nil"/>
                <w:bottom w:val="nil"/>
                <w:right w:val="nil"/>
                <w:between w:val="nil"/>
                <w:bar w:val="nil"/>
              </w:pBdr>
              <w:rPr>
                <w:rFonts w:ascii="Times New Roman" w:eastAsia="Calibri" w:hAnsi="Times New Roman"/>
                <w:color w:val="000000"/>
                <w:sz w:val="24"/>
                <w:szCs w:val="24"/>
                <w:u w:color="000000"/>
                <w:bdr w:val="nil"/>
              </w:rPr>
            </w:pPr>
            <w:r w:rsidRPr="00A45C29">
              <w:rPr>
                <w:rFonts w:ascii="Times New Roman" w:eastAsia="Calibri" w:hAnsi="Times New Roman"/>
                <w:color w:val="000000"/>
                <w:sz w:val="24"/>
                <w:szCs w:val="24"/>
                <w:u w:color="000000"/>
                <w:bdr w:val="nil"/>
              </w:rPr>
              <w:t>The World Bank should not duplicate possible approaches to measuring and monitoring greenhouse gas (GHG) emissions in Bank Projects as separate from the agreements of UNFCCC.</w:t>
            </w:r>
          </w:p>
          <w:p w14:paraId="0C9EBB5A" w14:textId="77777777" w:rsidR="00AD2BE4" w:rsidRPr="00A45C29" w:rsidRDefault="00AD2BE4" w:rsidP="00AD2BE4">
            <w:pPr>
              <w:pBdr>
                <w:top w:val="nil"/>
                <w:left w:val="nil"/>
                <w:bottom w:val="nil"/>
                <w:right w:val="nil"/>
                <w:between w:val="nil"/>
                <w:bar w:val="nil"/>
              </w:pBdr>
              <w:rPr>
                <w:rFonts w:ascii="Times New Roman" w:eastAsia="Calibri" w:hAnsi="Times New Roman" w:cs="Times New Roman"/>
                <w:color w:val="000000"/>
                <w:sz w:val="24"/>
                <w:szCs w:val="24"/>
                <w:u w:color="000000"/>
                <w:bdr w:val="nil"/>
              </w:rPr>
            </w:pPr>
          </w:p>
          <w:p w14:paraId="7660E969" w14:textId="40862DC8" w:rsidR="00C87D2F" w:rsidRPr="00A45C29" w:rsidRDefault="00AD2BE4" w:rsidP="00E8428A">
            <w:pPr>
              <w:pStyle w:val="ListParagraph"/>
              <w:numPr>
                <w:ilvl w:val="0"/>
                <w:numId w:val="17"/>
              </w:numPr>
              <w:jc w:val="both"/>
              <w:rPr>
                <w:rFonts w:ascii="Times New Roman" w:hAnsi="Times New Roman"/>
                <w:sz w:val="24"/>
                <w:szCs w:val="24"/>
              </w:rPr>
            </w:pPr>
            <w:r w:rsidRPr="00A45C29">
              <w:rPr>
                <w:rFonts w:ascii="Times New Roman" w:eastAsia="Calibri" w:hAnsi="Times New Roman"/>
                <w:color w:val="000000"/>
                <w:sz w:val="24"/>
                <w:szCs w:val="24"/>
                <w:u w:color="000000"/>
                <w:bdr w:val="nil"/>
              </w:rPr>
              <w:t>Is the World Bank aware that the requirement for the proposed standards for estimating and reducing GHG emissions for all the Bank project puts additional cost burden on the cost of World Bank projects and borrowing by poor countries?</w:t>
            </w:r>
          </w:p>
        </w:tc>
      </w:tr>
      <w:tr w:rsidR="00944F46" w:rsidRPr="00A45C29" w14:paraId="78A1E8BE" w14:textId="77777777" w:rsidTr="00944F46">
        <w:tc>
          <w:tcPr>
            <w:tcW w:w="985" w:type="dxa"/>
            <w:shd w:val="clear" w:color="auto" w:fill="E7E6E6" w:themeFill="background2"/>
          </w:tcPr>
          <w:p w14:paraId="0B46DF43" w14:textId="77777777" w:rsidR="00944F46" w:rsidRPr="00A45C29" w:rsidRDefault="00944F46" w:rsidP="00444D49">
            <w:pPr>
              <w:rPr>
                <w:rFonts w:ascii="Times New Roman" w:hAnsi="Times New Roman" w:cs="Times New Roman"/>
                <w:sz w:val="24"/>
                <w:szCs w:val="24"/>
              </w:rPr>
            </w:pPr>
            <w:r w:rsidRPr="00A45C29">
              <w:rPr>
                <w:rFonts w:ascii="Times New Roman" w:hAnsi="Times New Roman" w:cs="Times New Roman"/>
                <w:sz w:val="24"/>
                <w:szCs w:val="24"/>
              </w:rPr>
              <w:t>ESS5</w:t>
            </w:r>
          </w:p>
        </w:tc>
        <w:tc>
          <w:tcPr>
            <w:tcW w:w="2160" w:type="dxa"/>
            <w:shd w:val="clear" w:color="auto" w:fill="E7E6E6" w:themeFill="background2"/>
          </w:tcPr>
          <w:p w14:paraId="38EFB906" w14:textId="77777777" w:rsidR="00944F46" w:rsidRPr="00A45C29" w:rsidRDefault="00944F46" w:rsidP="00444D49">
            <w:pPr>
              <w:rPr>
                <w:rFonts w:ascii="Times New Roman" w:hAnsi="Times New Roman" w:cs="Times New Roman"/>
                <w:sz w:val="24"/>
                <w:szCs w:val="24"/>
              </w:rPr>
            </w:pPr>
            <w:r w:rsidRPr="00A45C29">
              <w:rPr>
                <w:rFonts w:ascii="Times New Roman" w:hAnsi="Times New Roman" w:cs="Times New Roman"/>
                <w:sz w:val="24"/>
                <w:szCs w:val="24"/>
              </w:rPr>
              <w:t>Land acquisition and involuntary resettlement</w:t>
            </w:r>
          </w:p>
        </w:tc>
        <w:tc>
          <w:tcPr>
            <w:tcW w:w="3510" w:type="dxa"/>
            <w:shd w:val="clear" w:color="auto" w:fill="E7E6E6" w:themeFill="background2"/>
          </w:tcPr>
          <w:p w14:paraId="5F99F10C"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 xml:space="preserve">Treatment and rights of informal occupants and approach to forced evictions in situations unrelated to land acquisitions </w:t>
            </w:r>
          </w:p>
          <w:p w14:paraId="2FC13958"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lastRenderedPageBreak/>
              <w:t xml:space="preserve">Interpretation of the concept of resettlement as a “development opportunity” in different project circumstances </w:t>
            </w:r>
          </w:p>
        </w:tc>
        <w:tc>
          <w:tcPr>
            <w:tcW w:w="7650" w:type="dxa"/>
          </w:tcPr>
          <w:p w14:paraId="4D9FF2EB" w14:textId="596E5224" w:rsidR="00E8428A" w:rsidRPr="00A45C29" w:rsidRDefault="00E8428A" w:rsidP="00E8428A">
            <w:pPr>
              <w:pStyle w:val="ListParagraph"/>
              <w:numPr>
                <w:ilvl w:val="0"/>
                <w:numId w:val="30"/>
              </w:num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A45C29">
              <w:rPr>
                <w:rFonts w:ascii="Times New Roman" w:eastAsia="Calibri" w:hAnsi="Times New Roman"/>
                <w:color w:val="000000"/>
                <w:sz w:val="24"/>
                <w:szCs w:val="24"/>
                <w:u w:color="000000"/>
                <w:bdr w:val="nil"/>
              </w:rPr>
              <w:lastRenderedPageBreak/>
              <w:t xml:space="preserve">Issues of Land acquisition and involuntary resettlement need to be handled within the confine of the Laws of the land. An example is Nigeria’s Land Use Act, which places all land in the hands of government; </w:t>
            </w:r>
            <w:r w:rsidR="00896352" w:rsidRPr="00A45C29">
              <w:rPr>
                <w:rFonts w:ascii="Times New Roman" w:eastAsia="Calibri" w:hAnsi="Times New Roman"/>
                <w:color w:val="000000"/>
                <w:sz w:val="24"/>
                <w:szCs w:val="24"/>
                <w:u w:color="000000"/>
                <w:bdr w:val="nil"/>
              </w:rPr>
              <w:t>any</w:t>
            </w:r>
            <w:r w:rsidRPr="00A45C29">
              <w:rPr>
                <w:rFonts w:ascii="Times New Roman" w:eastAsia="Calibri" w:hAnsi="Times New Roman"/>
                <w:color w:val="000000"/>
                <w:sz w:val="24"/>
                <w:szCs w:val="24"/>
                <w:u w:color="000000"/>
                <w:bdr w:val="nil"/>
              </w:rPr>
              <w:t xml:space="preserve"> application of the framework in its current form may lead to incessant delay and excessive cost escalation, especially in the </w:t>
            </w:r>
            <w:r w:rsidRPr="00A45C29">
              <w:rPr>
                <w:rFonts w:ascii="Times New Roman" w:eastAsia="Calibri" w:hAnsi="Times New Roman"/>
                <w:color w:val="000000"/>
                <w:sz w:val="24"/>
                <w:szCs w:val="24"/>
                <w:u w:color="000000"/>
                <w:bdr w:val="nil"/>
              </w:rPr>
              <w:lastRenderedPageBreak/>
              <w:t xml:space="preserve">case of Nigeria which is highly prone to informal and illegal occupancy. </w:t>
            </w:r>
          </w:p>
          <w:p w14:paraId="13EFD45B" w14:textId="77777777" w:rsidR="00E8428A" w:rsidRPr="00A45C29" w:rsidRDefault="00E8428A" w:rsidP="00E8428A">
            <w:pPr>
              <w:jc w:val="both"/>
              <w:rPr>
                <w:rFonts w:ascii="Times New Roman" w:hAnsi="Times New Roman" w:cs="Times New Roman"/>
                <w:sz w:val="24"/>
                <w:szCs w:val="24"/>
              </w:rPr>
            </w:pPr>
          </w:p>
          <w:p w14:paraId="22C1B299" w14:textId="0794949E" w:rsidR="00625E23" w:rsidRPr="00A45C29" w:rsidRDefault="00625E23" w:rsidP="008F1CDF">
            <w:pPr>
              <w:pStyle w:val="ListParagraph"/>
              <w:numPr>
                <w:ilvl w:val="0"/>
                <w:numId w:val="17"/>
              </w:numPr>
              <w:jc w:val="both"/>
              <w:rPr>
                <w:rFonts w:ascii="Times New Roman" w:hAnsi="Times New Roman"/>
                <w:sz w:val="24"/>
                <w:szCs w:val="24"/>
              </w:rPr>
            </w:pPr>
            <w:r w:rsidRPr="00A45C29">
              <w:rPr>
                <w:rFonts w:ascii="Times New Roman" w:hAnsi="Times New Roman"/>
                <w:sz w:val="24"/>
                <w:szCs w:val="24"/>
              </w:rPr>
              <w:t>Why would the Bank’s resources not be used for r</w:t>
            </w:r>
            <w:r w:rsidR="00650FE3" w:rsidRPr="00A45C29">
              <w:rPr>
                <w:rFonts w:ascii="Times New Roman" w:hAnsi="Times New Roman"/>
                <w:sz w:val="24"/>
                <w:szCs w:val="24"/>
              </w:rPr>
              <w:t>esettlement</w:t>
            </w:r>
            <w:r w:rsidRPr="00A45C29">
              <w:rPr>
                <w:rFonts w:ascii="Times New Roman" w:hAnsi="Times New Roman"/>
                <w:sz w:val="24"/>
                <w:szCs w:val="24"/>
              </w:rPr>
              <w:t xml:space="preserve"> compensations instead of the borrower bearing this burden?</w:t>
            </w:r>
          </w:p>
          <w:p w14:paraId="7A1C3178" w14:textId="77777777" w:rsidR="00E8428A" w:rsidRPr="00A45C29" w:rsidRDefault="00E8428A" w:rsidP="00E8428A">
            <w:pPr>
              <w:pStyle w:val="ListParagraph"/>
              <w:jc w:val="both"/>
              <w:rPr>
                <w:rFonts w:ascii="Times New Roman" w:hAnsi="Times New Roman"/>
                <w:sz w:val="24"/>
                <w:szCs w:val="24"/>
              </w:rPr>
            </w:pPr>
          </w:p>
          <w:p w14:paraId="7BED51F3" w14:textId="77777777" w:rsidR="0064245C" w:rsidRPr="00A45C29" w:rsidRDefault="0064245C" w:rsidP="008F1CDF">
            <w:pPr>
              <w:pStyle w:val="ListParagraph"/>
              <w:numPr>
                <w:ilvl w:val="0"/>
                <w:numId w:val="17"/>
              </w:numPr>
              <w:jc w:val="both"/>
              <w:rPr>
                <w:rFonts w:ascii="Times New Roman" w:hAnsi="Times New Roman"/>
                <w:sz w:val="24"/>
                <w:szCs w:val="24"/>
              </w:rPr>
            </w:pPr>
            <w:r w:rsidRPr="00A45C29">
              <w:rPr>
                <w:rFonts w:ascii="Times New Roman" w:hAnsi="Times New Roman"/>
                <w:sz w:val="24"/>
                <w:szCs w:val="24"/>
              </w:rPr>
              <w:t>Need to fully integrate monitoring and follow-up on resettlement into projects</w:t>
            </w:r>
          </w:p>
          <w:p w14:paraId="400D9CBE" w14:textId="6A162F23" w:rsidR="00650FE3" w:rsidRPr="00A45C29" w:rsidRDefault="0064245C" w:rsidP="002750DE">
            <w:pPr>
              <w:pStyle w:val="ListParagraph"/>
              <w:numPr>
                <w:ilvl w:val="0"/>
                <w:numId w:val="17"/>
              </w:numPr>
              <w:jc w:val="both"/>
              <w:rPr>
                <w:rFonts w:ascii="Times New Roman" w:hAnsi="Times New Roman"/>
                <w:sz w:val="24"/>
                <w:szCs w:val="24"/>
              </w:rPr>
            </w:pPr>
            <w:r w:rsidRPr="00A45C29">
              <w:rPr>
                <w:rFonts w:ascii="Times New Roman" w:hAnsi="Times New Roman"/>
                <w:sz w:val="24"/>
                <w:szCs w:val="24"/>
              </w:rPr>
              <w:t>Why should people be compensated if they have occupied land in contradiction to spatial planning laws?</w:t>
            </w:r>
          </w:p>
          <w:p w14:paraId="6542FD49" w14:textId="77777777" w:rsidR="0064245C" w:rsidRPr="00A45C29" w:rsidRDefault="0064245C" w:rsidP="00FB0DE9">
            <w:pPr>
              <w:jc w:val="both"/>
              <w:rPr>
                <w:rFonts w:ascii="Times New Roman" w:hAnsi="Times New Roman" w:cs="Times New Roman"/>
                <w:sz w:val="24"/>
                <w:szCs w:val="24"/>
              </w:rPr>
            </w:pPr>
          </w:p>
          <w:p w14:paraId="55FBD8AC" w14:textId="77777777" w:rsidR="00650FE3" w:rsidRPr="00A45C29" w:rsidRDefault="00650FE3" w:rsidP="008F1CDF">
            <w:pPr>
              <w:pStyle w:val="ListParagraph"/>
              <w:numPr>
                <w:ilvl w:val="0"/>
                <w:numId w:val="17"/>
              </w:numPr>
              <w:jc w:val="both"/>
              <w:rPr>
                <w:rFonts w:ascii="Times New Roman" w:hAnsi="Times New Roman"/>
                <w:sz w:val="24"/>
                <w:szCs w:val="24"/>
              </w:rPr>
            </w:pPr>
            <w:r w:rsidRPr="00A45C29">
              <w:rPr>
                <w:rFonts w:ascii="Times New Roman" w:hAnsi="Times New Roman"/>
                <w:sz w:val="24"/>
                <w:szCs w:val="24"/>
              </w:rPr>
              <w:t>Entitlement for</w:t>
            </w:r>
            <w:r w:rsidR="00625E23" w:rsidRPr="00A45C29">
              <w:rPr>
                <w:rFonts w:ascii="Times New Roman" w:hAnsi="Times New Roman"/>
                <w:sz w:val="24"/>
                <w:szCs w:val="24"/>
              </w:rPr>
              <w:t xml:space="preserve"> Illegal occupation (squatters) and forced evictions, </w:t>
            </w:r>
            <w:r w:rsidRPr="00A45C29">
              <w:rPr>
                <w:rFonts w:ascii="Times New Roman" w:hAnsi="Times New Roman"/>
                <w:sz w:val="24"/>
                <w:szCs w:val="24"/>
              </w:rPr>
              <w:t xml:space="preserve">who funds this exercise?  </w:t>
            </w:r>
          </w:p>
          <w:p w14:paraId="39B421B1" w14:textId="77777777" w:rsidR="00FA0EFC" w:rsidRPr="00A45C29" w:rsidRDefault="00FA0EFC" w:rsidP="00FB0DE9">
            <w:pPr>
              <w:jc w:val="both"/>
              <w:rPr>
                <w:rFonts w:ascii="Times New Roman" w:hAnsi="Times New Roman" w:cs="Times New Roman"/>
                <w:sz w:val="24"/>
                <w:szCs w:val="24"/>
              </w:rPr>
            </w:pPr>
          </w:p>
          <w:p w14:paraId="4E7D49A8" w14:textId="77777777" w:rsidR="00FA0EFC" w:rsidRPr="00A45C29" w:rsidRDefault="00FA0EFC" w:rsidP="008F1CDF">
            <w:pPr>
              <w:pStyle w:val="ListParagraph"/>
              <w:numPr>
                <w:ilvl w:val="0"/>
                <w:numId w:val="17"/>
              </w:numPr>
              <w:rPr>
                <w:rFonts w:ascii="Times New Roman" w:hAnsi="Times New Roman"/>
                <w:sz w:val="24"/>
                <w:szCs w:val="24"/>
              </w:rPr>
            </w:pPr>
            <w:r w:rsidRPr="00A45C29">
              <w:rPr>
                <w:rFonts w:ascii="Times New Roman" w:hAnsi="Times New Roman"/>
                <w:sz w:val="24"/>
                <w:szCs w:val="24"/>
              </w:rPr>
              <w:t xml:space="preserve">How do you provide services </w:t>
            </w:r>
            <w:r w:rsidR="008F1CDF" w:rsidRPr="00A45C29">
              <w:rPr>
                <w:rFonts w:ascii="Times New Roman" w:hAnsi="Times New Roman"/>
                <w:sz w:val="24"/>
                <w:szCs w:val="24"/>
              </w:rPr>
              <w:t xml:space="preserve">in cases of urban slums </w:t>
            </w:r>
            <w:r w:rsidRPr="00A45C29">
              <w:rPr>
                <w:rFonts w:ascii="Times New Roman" w:hAnsi="Times New Roman"/>
                <w:sz w:val="24"/>
                <w:szCs w:val="24"/>
              </w:rPr>
              <w:t xml:space="preserve">when people are not forced to move? </w:t>
            </w:r>
          </w:p>
          <w:p w14:paraId="377FA160" w14:textId="77777777" w:rsidR="00FA0EFC" w:rsidRPr="00A45C29" w:rsidRDefault="00FA0EFC" w:rsidP="00FA0EFC">
            <w:pPr>
              <w:rPr>
                <w:rFonts w:ascii="Times New Roman" w:hAnsi="Times New Roman" w:cs="Times New Roman"/>
                <w:sz w:val="24"/>
                <w:szCs w:val="24"/>
              </w:rPr>
            </w:pPr>
          </w:p>
          <w:p w14:paraId="365EB691" w14:textId="77777777" w:rsidR="00FA0EFC" w:rsidRPr="00A45C29" w:rsidRDefault="00FA0EFC" w:rsidP="008F1CDF">
            <w:pPr>
              <w:pStyle w:val="ListParagraph"/>
              <w:numPr>
                <w:ilvl w:val="0"/>
                <w:numId w:val="17"/>
              </w:numPr>
              <w:rPr>
                <w:rFonts w:ascii="Times New Roman" w:hAnsi="Times New Roman"/>
                <w:sz w:val="24"/>
                <w:szCs w:val="24"/>
              </w:rPr>
            </w:pPr>
            <w:r w:rsidRPr="00A45C29">
              <w:rPr>
                <w:rFonts w:ascii="Times New Roman" w:hAnsi="Times New Roman"/>
                <w:sz w:val="24"/>
                <w:szCs w:val="24"/>
              </w:rPr>
              <w:t>Framework should proactively address land grabbing</w:t>
            </w:r>
            <w:r w:rsidR="006158E3" w:rsidRPr="00A45C29">
              <w:rPr>
                <w:rFonts w:ascii="Times New Roman" w:hAnsi="Times New Roman"/>
                <w:sz w:val="24"/>
                <w:szCs w:val="24"/>
              </w:rPr>
              <w:t>.</w:t>
            </w:r>
          </w:p>
          <w:p w14:paraId="6A8EB895" w14:textId="77777777" w:rsidR="006158E3" w:rsidRPr="00A45C29" w:rsidRDefault="006158E3" w:rsidP="00FA0EFC">
            <w:pPr>
              <w:rPr>
                <w:rFonts w:ascii="Times New Roman" w:hAnsi="Times New Roman" w:cs="Times New Roman"/>
                <w:sz w:val="24"/>
                <w:szCs w:val="24"/>
              </w:rPr>
            </w:pPr>
          </w:p>
          <w:p w14:paraId="004C1927" w14:textId="5DE1DFE7" w:rsidR="006158E3" w:rsidRPr="00A45C29" w:rsidRDefault="000A0C7D" w:rsidP="008F1CDF">
            <w:pPr>
              <w:pStyle w:val="ListParagraph"/>
              <w:numPr>
                <w:ilvl w:val="0"/>
                <w:numId w:val="17"/>
              </w:numPr>
              <w:rPr>
                <w:rFonts w:ascii="Times New Roman" w:hAnsi="Times New Roman"/>
                <w:sz w:val="24"/>
                <w:szCs w:val="24"/>
              </w:rPr>
            </w:pPr>
            <w:r w:rsidRPr="00A45C29">
              <w:rPr>
                <w:rFonts w:ascii="Times New Roman" w:hAnsi="Times New Roman"/>
                <w:sz w:val="24"/>
                <w:szCs w:val="24"/>
              </w:rPr>
              <w:t xml:space="preserve"> </w:t>
            </w:r>
            <w:r w:rsidR="006158E3" w:rsidRPr="00A45C29">
              <w:rPr>
                <w:rFonts w:ascii="Times New Roman" w:hAnsi="Times New Roman"/>
                <w:sz w:val="24"/>
                <w:szCs w:val="24"/>
              </w:rPr>
              <w:t xml:space="preserve"> OP 4:12 </w:t>
            </w:r>
            <w:r w:rsidRPr="00A45C29">
              <w:rPr>
                <w:rFonts w:ascii="Times New Roman" w:hAnsi="Times New Roman"/>
                <w:sz w:val="24"/>
                <w:szCs w:val="24"/>
              </w:rPr>
              <w:t xml:space="preserve">should be incorporated </w:t>
            </w:r>
            <w:r w:rsidR="006158E3" w:rsidRPr="00A45C29">
              <w:rPr>
                <w:rFonts w:ascii="Times New Roman" w:hAnsi="Times New Roman"/>
                <w:sz w:val="24"/>
                <w:szCs w:val="24"/>
              </w:rPr>
              <w:t xml:space="preserve">into a national </w:t>
            </w:r>
            <w:r w:rsidRPr="00A45C29">
              <w:rPr>
                <w:rFonts w:ascii="Times New Roman" w:hAnsi="Times New Roman"/>
                <w:sz w:val="24"/>
                <w:szCs w:val="24"/>
              </w:rPr>
              <w:t>polic</w:t>
            </w:r>
            <w:r w:rsidR="0064245C" w:rsidRPr="00A45C29">
              <w:rPr>
                <w:rFonts w:ascii="Times New Roman" w:hAnsi="Times New Roman"/>
                <w:sz w:val="24"/>
                <w:szCs w:val="24"/>
              </w:rPr>
              <w:t>y</w:t>
            </w:r>
            <w:r w:rsidRPr="00A45C29">
              <w:rPr>
                <w:rFonts w:ascii="Times New Roman" w:hAnsi="Times New Roman"/>
                <w:sz w:val="24"/>
                <w:szCs w:val="24"/>
              </w:rPr>
              <w:t xml:space="preserve">, </w:t>
            </w:r>
            <w:r w:rsidR="008F1CDF" w:rsidRPr="00A45C29">
              <w:rPr>
                <w:rFonts w:ascii="Times New Roman" w:hAnsi="Times New Roman"/>
                <w:sz w:val="24"/>
                <w:szCs w:val="24"/>
              </w:rPr>
              <w:t>as is exemplified in India</w:t>
            </w:r>
            <w:r w:rsidRPr="00A45C29">
              <w:rPr>
                <w:rFonts w:ascii="Times New Roman" w:hAnsi="Times New Roman"/>
                <w:sz w:val="24"/>
                <w:szCs w:val="24"/>
              </w:rPr>
              <w:t>,</w:t>
            </w:r>
            <w:r w:rsidR="008F1CDF" w:rsidRPr="00A45C29">
              <w:rPr>
                <w:rFonts w:ascii="Times New Roman" w:hAnsi="Times New Roman"/>
                <w:sz w:val="24"/>
                <w:szCs w:val="24"/>
              </w:rPr>
              <w:t xml:space="preserve"> t</w:t>
            </w:r>
            <w:r w:rsidR="006158E3" w:rsidRPr="00A45C29">
              <w:rPr>
                <w:rFonts w:ascii="Times New Roman" w:hAnsi="Times New Roman"/>
                <w:sz w:val="24"/>
                <w:szCs w:val="24"/>
              </w:rPr>
              <w:t>o avoid disparity in involuntary land acquisition and compensation where Bank project is being implemented alongside national.</w:t>
            </w:r>
            <w:r w:rsidR="0064245C" w:rsidRPr="00A45C29">
              <w:rPr>
                <w:rFonts w:ascii="Times New Roman" w:hAnsi="Times New Roman"/>
                <w:sz w:val="24"/>
                <w:szCs w:val="24"/>
              </w:rPr>
              <w:t xml:space="preserve">  From national level the policy can trickle down to the States.</w:t>
            </w:r>
          </w:p>
          <w:p w14:paraId="026DABAA" w14:textId="77777777" w:rsidR="006158E3" w:rsidRPr="00A45C29" w:rsidRDefault="006158E3" w:rsidP="00FA0EFC">
            <w:pPr>
              <w:rPr>
                <w:rFonts w:ascii="Times New Roman" w:hAnsi="Times New Roman" w:cs="Times New Roman"/>
                <w:sz w:val="24"/>
                <w:szCs w:val="24"/>
              </w:rPr>
            </w:pPr>
          </w:p>
          <w:p w14:paraId="445F389B" w14:textId="77777777" w:rsidR="006158E3" w:rsidRPr="00A45C29" w:rsidRDefault="006158E3" w:rsidP="008F1CDF">
            <w:pPr>
              <w:pStyle w:val="ListParagraph"/>
              <w:numPr>
                <w:ilvl w:val="0"/>
                <w:numId w:val="17"/>
              </w:numPr>
              <w:rPr>
                <w:rFonts w:ascii="Times New Roman" w:hAnsi="Times New Roman"/>
                <w:sz w:val="24"/>
                <w:szCs w:val="24"/>
              </w:rPr>
            </w:pPr>
            <w:r w:rsidRPr="00A45C29">
              <w:rPr>
                <w:rFonts w:ascii="Times New Roman" w:hAnsi="Times New Roman"/>
                <w:sz w:val="24"/>
                <w:szCs w:val="24"/>
              </w:rPr>
              <w:t xml:space="preserve">Harmonization of the compensation process </w:t>
            </w:r>
            <w:r w:rsidR="008F1CDF" w:rsidRPr="00A45C29">
              <w:rPr>
                <w:rFonts w:ascii="Times New Roman" w:hAnsi="Times New Roman"/>
                <w:sz w:val="24"/>
                <w:szCs w:val="24"/>
              </w:rPr>
              <w:t xml:space="preserve">so </w:t>
            </w:r>
            <w:r w:rsidRPr="00A45C29">
              <w:rPr>
                <w:rFonts w:ascii="Times New Roman" w:hAnsi="Times New Roman"/>
                <w:sz w:val="24"/>
                <w:szCs w:val="24"/>
              </w:rPr>
              <w:t xml:space="preserve">as not to create a disparity between </w:t>
            </w:r>
            <w:r w:rsidR="008F1CDF" w:rsidRPr="00A45C29">
              <w:rPr>
                <w:rFonts w:ascii="Times New Roman" w:hAnsi="Times New Roman"/>
                <w:sz w:val="24"/>
                <w:szCs w:val="24"/>
              </w:rPr>
              <w:t>national</w:t>
            </w:r>
            <w:r w:rsidRPr="00A45C29">
              <w:rPr>
                <w:rFonts w:ascii="Times New Roman" w:hAnsi="Times New Roman"/>
                <w:sz w:val="24"/>
                <w:szCs w:val="24"/>
              </w:rPr>
              <w:t xml:space="preserve"> and Bank funded projects.</w:t>
            </w:r>
          </w:p>
          <w:p w14:paraId="140B5BBB" w14:textId="77777777" w:rsidR="00E85990" w:rsidRPr="00A45C29" w:rsidRDefault="00E85990" w:rsidP="00E85990">
            <w:pPr>
              <w:pStyle w:val="ListParagraph"/>
              <w:rPr>
                <w:rFonts w:ascii="Times New Roman" w:hAnsi="Times New Roman"/>
                <w:sz w:val="24"/>
                <w:szCs w:val="24"/>
              </w:rPr>
            </w:pPr>
          </w:p>
          <w:p w14:paraId="4BED23A7" w14:textId="75BB18F3" w:rsidR="00E8428A" w:rsidRPr="00A45C29" w:rsidRDefault="00E85990" w:rsidP="007B421D">
            <w:pPr>
              <w:pStyle w:val="ListParagraph"/>
              <w:numPr>
                <w:ilvl w:val="0"/>
                <w:numId w:val="17"/>
              </w:numPr>
              <w:rPr>
                <w:rFonts w:ascii="Times New Roman" w:hAnsi="Times New Roman"/>
                <w:sz w:val="24"/>
                <w:szCs w:val="24"/>
              </w:rPr>
            </w:pPr>
            <w:r w:rsidRPr="00A45C29">
              <w:rPr>
                <w:rFonts w:ascii="Times New Roman" w:hAnsi="Times New Roman"/>
                <w:sz w:val="24"/>
                <w:szCs w:val="24"/>
              </w:rPr>
              <w:t>Is there going to be training and capacity building built into the ESF</w:t>
            </w:r>
            <w:r w:rsidR="00FD28E5" w:rsidRPr="00A45C29">
              <w:rPr>
                <w:rFonts w:ascii="Times New Roman" w:hAnsi="Times New Roman"/>
                <w:sz w:val="24"/>
                <w:szCs w:val="24"/>
              </w:rPr>
              <w:t>,  e.g. for community-based resettlement committees</w:t>
            </w:r>
            <w:r w:rsidRPr="00A45C29">
              <w:rPr>
                <w:rFonts w:ascii="Times New Roman" w:hAnsi="Times New Roman"/>
                <w:sz w:val="24"/>
                <w:szCs w:val="24"/>
              </w:rPr>
              <w:t xml:space="preserve">? </w:t>
            </w:r>
          </w:p>
          <w:p w14:paraId="26A2BB03" w14:textId="77777777" w:rsidR="00E8428A" w:rsidRPr="00A45C29" w:rsidRDefault="00E8428A" w:rsidP="00E8428A">
            <w:pPr>
              <w:pStyle w:val="ListParagraph"/>
              <w:rPr>
                <w:rFonts w:ascii="Times New Roman" w:hAnsi="Times New Roman"/>
                <w:sz w:val="24"/>
                <w:szCs w:val="24"/>
              </w:rPr>
            </w:pPr>
          </w:p>
          <w:p w14:paraId="07B87DC6" w14:textId="1BE6E788" w:rsidR="00E85990" w:rsidRPr="00A45C29" w:rsidRDefault="00E85990" w:rsidP="008644AD">
            <w:pPr>
              <w:pStyle w:val="ListParagraph"/>
              <w:numPr>
                <w:ilvl w:val="0"/>
                <w:numId w:val="17"/>
              </w:numPr>
              <w:rPr>
                <w:rFonts w:ascii="Times New Roman" w:hAnsi="Times New Roman"/>
                <w:sz w:val="24"/>
                <w:szCs w:val="24"/>
              </w:rPr>
            </w:pPr>
            <w:r w:rsidRPr="00A45C29">
              <w:rPr>
                <w:rFonts w:ascii="Times New Roman" w:hAnsi="Times New Roman"/>
                <w:sz w:val="24"/>
                <w:szCs w:val="24"/>
              </w:rPr>
              <w:t>Since counterpart funds are used for compensation of the project affected persons, why not make pre-payment of counterpart funds conditions for project involvement in the first instance?</w:t>
            </w:r>
          </w:p>
          <w:p w14:paraId="4BBDBEAA" w14:textId="77777777" w:rsidR="006158E3" w:rsidRPr="00A45C29" w:rsidRDefault="006158E3" w:rsidP="00FA0EFC">
            <w:pPr>
              <w:rPr>
                <w:rFonts w:ascii="Times New Roman" w:hAnsi="Times New Roman" w:cs="Times New Roman"/>
                <w:sz w:val="24"/>
                <w:szCs w:val="24"/>
              </w:rPr>
            </w:pPr>
          </w:p>
          <w:p w14:paraId="49486044" w14:textId="77777777" w:rsidR="00FA0EFC" w:rsidRPr="00A45C29" w:rsidRDefault="00FA0EFC" w:rsidP="00FB0DE9">
            <w:pPr>
              <w:jc w:val="both"/>
              <w:rPr>
                <w:rFonts w:ascii="Times New Roman" w:hAnsi="Times New Roman" w:cs="Times New Roman"/>
                <w:sz w:val="24"/>
                <w:szCs w:val="24"/>
              </w:rPr>
            </w:pPr>
          </w:p>
        </w:tc>
      </w:tr>
      <w:tr w:rsidR="00944F46" w:rsidRPr="00A45C29" w14:paraId="72444F5F" w14:textId="77777777" w:rsidTr="00944F46">
        <w:tc>
          <w:tcPr>
            <w:tcW w:w="985" w:type="dxa"/>
            <w:shd w:val="clear" w:color="auto" w:fill="E7E6E6" w:themeFill="background2"/>
          </w:tcPr>
          <w:p w14:paraId="766AAB45" w14:textId="77777777" w:rsidR="00944F46" w:rsidRPr="00A45C29" w:rsidRDefault="00944F46" w:rsidP="00444D49">
            <w:pPr>
              <w:rPr>
                <w:rFonts w:ascii="Times New Roman" w:hAnsi="Times New Roman" w:cs="Times New Roman"/>
                <w:sz w:val="24"/>
                <w:szCs w:val="24"/>
              </w:rPr>
            </w:pPr>
            <w:r w:rsidRPr="00A45C29">
              <w:rPr>
                <w:rFonts w:ascii="Times New Roman" w:hAnsi="Times New Roman" w:cs="Times New Roman"/>
                <w:sz w:val="24"/>
                <w:szCs w:val="24"/>
              </w:rPr>
              <w:lastRenderedPageBreak/>
              <w:t>ESS6</w:t>
            </w:r>
          </w:p>
        </w:tc>
        <w:tc>
          <w:tcPr>
            <w:tcW w:w="2160" w:type="dxa"/>
            <w:shd w:val="clear" w:color="auto" w:fill="E7E6E6" w:themeFill="background2"/>
          </w:tcPr>
          <w:p w14:paraId="753965C8" w14:textId="77777777" w:rsidR="00944F46" w:rsidRPr="00A45C29" w:rsidRDefault="00944F46" w:rsidP="00444D49">
            <w:pPr>
              <w:rPr>
                <w:rFonts w:ascii="Times New Roman" w:hAnsi="Times New Roman" w:cs="Times New Roman"/>
                <w:sz w:val="24"/>
                <w:szCs w:val="24"/>
              </w:rPr>
            </w:pPr>
            <w:r w:rsidRPr="00A45C29">
              <w:rPr>
                <w:rFonts w:ascii="Times New Roman" w:hAnsi="Times New Roman" w:cs="Times New Roman"/>
                <w:sz w:val="24"/>
                <w:szCs w:val="24"/>
              </w:rPr>
              <w:t>Biodiversity</w:t>
            </w:r>
          </w:p>
        </w:tc>
        <w:tc>
          <w:tcPr>
            <w:tcW w:w="3510" w:type="dxa"/>
            <w:shd w:val="clear" w:color="auto" w:fill="E7E6E6" w:themeFill="background2"/>
          </w:tcPr>
          <w:p w14:paraId="3602A344"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Operationalization of the provisions on primary suppliers and ecosystem services, especially in situation with low capacity</w:t>
            </w:r>
          </w:p>
          <w:p w14:paraId="1E3E3A0D"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Role of national law with regard to protecting and conserving natural and critical habitats</w:t>
            </w:r>
          </w:p>
          <w:p w14:paraId="5445D019"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 xml:space="preserve">Criteria for biodiversity offsets, including consideration of project benefits </w:t>
            </w:r>
          </w:p>
          <w:p w14:paraId="154D44F2"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Definition and application of net gains for biodiversity</w:t>
            </w:r>
          </w:p>
        </w:tc>
        <w:tc>
          <w:tcPr>
            <w:tcW w:w="7650" w:type="dxa"/>
          </w:tcPr>
          <w:p w14:paraId="505AC70A" w14:textId="77777777" w:rsidR="00944F46" w:rsidRDefault="006158E3" w:rsidP="00397559">
            <w:pPr>
              <w:pStyle w:val="ListParagraph"/>
              <w:numPr>
                <w:ilvl w:val="0"/>
                <w:numId w:val="18"/>
              </w:numPr>
              <w:jc w:val="both"/>
              <w:rPr>
                <w:rFonts w:ascii="Times New Roman" w:hAnsi="Times New Roman"/>
                <w:sz w:val="24"/>
                <w:szCs w:val="24"/>
              </w:rPr>
            </w:pPr>
            <w:r w:rsidRPr="00A45C29">
              <w:rPr>
                <w:rFonts w:ascii="Times New Roman" w:hAnsi="Times New Roman"/>
                <w:sz w:val="24"/>
                <w:szCs w:val="24"/>
              </w:rPr>
              <w:t xml:space="preserve">A comprehensive water management plan </w:t>
            </w:r>
            <w:r w:rsidR="000A0C7D" w:rsidRPr="00A45C29">
              <w:rPr>
                <w:rFonts w:ascii="Times New Roman" w:hAnsi="Times New Roman"/>
                <w:sz w:val="24"/>
                <w:szCs w:val="24"/>
              </w:rPr>
              <w:t xml:space="preserve">should </w:t>
            </w:r>
            <w:r w:rsidRPr="00A45C29">
              <w:rPr>
                <w:rFonts w:ascii="Times New Roman" w:hAnsi="Times New Roman"/>
                <w:sz w:val="24"/>
                <w:szCs w:val="24"/>
              </w:rPr>
              <w:t xml:space="preserve">be put in place and incorporated in the ESF to avoid shortage of water in the catchment area in the </w:t>
            </w:r>
            <w:r w:rsidR="00397559" w:rsidRPr="00A45C29">
              <w:rPr>
                <w:rFonts w:ascii="Times New Roman" w:hAnsi="Times New Roman"/>
                <w:sz w:val="24"/>
                <w:szCs w:val="24"/>
              </w:rPr>
              <w:t>project areas.</w:t>
            </w:r>
          </w:p>
          <w:p w14:paraId="37BED7B7" w14:textId="77777777" w:rsidR="00843AD2" w:rsidRPr="00A45C29" w:rsidRDefault="00843AD2" w:rsidP="00843AD2">
            <w:pPr>
              <w:pStyle w:val="ListParagraph"/>
              <w:jc w:val="both"/>
              <w:rPr>
                <w:rFonts w:ascii="Times New Roman" w:hAnsi="Times New Roman"/>
                <w:sz w:val="24"/>
                <w:szCs w:val="24"/>
              </w:rPr>
            </w:pPr>
          </w:p>
          <w:p w14:paraId="051ADF31" w14:textId="77777777" w:rsidR="00843AD2" w:rsidRDefault="0064245C" w:rsidP="0064245C">
            <w:pPr>
              <w:pStyle w:val="ListParagraph"/>
              <w:numPr>
                <w:ilvl w:val="0"/>
                <w:numId w:val="18"/>
              </w:numPr>
              <w:jc w:val="both"/>
              <w:rPr>
                <w:rFonts w:ascii="Times New Roman" w:hAnsi="Times New Roman"/>
                <w:sz w:val="24"/>
                <w:szCs w:val="24"/>
              </w:rPr>
            </w:pPr>
            <w:r w:rsidRPr="00A45C29">
              <w:rPr>
                <w:rFonts w:ascii="Times New Roman" w:hAnsi="Times New Roman"/>
                <w:sz w:val="24"/>
                <w:szCs w:val="24"/>
              </w:rPr>
              <w:t>Must ensure any Biodiversity Management Plan takes into account the link between biodiversity conservation and ind</w:t>
            </w:r>
            <w:r w:rsidR="00843AD2">
              <w:rPr>
                <w:rFonts w:ascii="Times New Roman" w:hAnsi="Times New Roman"/>
                <w:sz w:val="24"/>
                <w:szCs w:val="24"/>
              </w:rPr>
              <w:t>igenous knowledge and practices.</w:t>
            </w:r>
          </w:p>
          <w:p w14:paraId="224AE7A9" w14:textId="77777777" w:rsidR="00843AD2" w:rsidRPr="00843AD2" w:rsidRDefault="00843AD2" w:rsidP="00843AD2">
            <w:pPr>
              <w:pStyle w:val="ListParagraph"/>
              <w:rPr>
                <w:rFonts w:ascii="Times New Roman" w:hAnsi="Times New Roman"/>
                <w:sz w:val="24"/>
                <w:szCs w:val="24"/>
              </w:rPr>
            </w:pPr>
          </w:p>
          <w:p w14:paraId="2D4FF5CE" w14:textId="77777777" w:rsidR="00FD28E5" w:rsidRDefault="00FD28E5" w:rsidP="0064245C">
            <w:pPr>
              <w:pStyle w:val="ListParagraph"/>
              <w:numPr>
                <w:ilvl w:val="0"/>
                <w:numId w:val="18"/>
              </w:numPr>
              <w:jc w:val="both"/>
              <w:rPr>
                <w:rFonts w:ascii="Times New Roman" w:hAnsi="Times New Roman"/>
                <w:sz w:val="24"/>
                <w:szCs w:val="24"/>
              </w:rPr>
            </w:pPr>
            <w:r w:rsidRPr="00A45C29">
              <w:rPr>
                <w:rFonts w:ascii="Times New Roman" w:hAnsi="Times New Roman"/>
                <w:sz w:val="24"/>
                <w:szCs w:val="24"/>
              </w:rPr>
              <w:t>There is particular need for capacity building for implementation of ESS6</w:t>
            </w:r>
            <w:r w:rsidR="00843AD2">
              <w:rPr>
                <w:rFonts w:ascii="Times New Roman" w:hAnsi="Times New Roman"/>
                <w:sz w:val="24"/>
                <w:szCs w:val="24"/>
              </w:rPr>
              <w:t>.</w:t>
            </w:r>
          </w:p>
          <w:p w14:paraId="080A938E" w14:textId="77777777" w:rsidR="00843AD2" w:rsidRPr="00843AD2" w:rsidRDefault="00843AD2" w:rsidP="00843AD2">
            <w:pPr>
              <w:pStyle w:val="ListParagraph"/>
              <w:rPr>
                <w:rFonts w:ascii="Times New Roman" w:hAnsi="Times New Roman"/>
                <w:sz w:val="24"/>
                <w:szCs w:val="24"/>
              </w:rPr>
            </w:pPr>
          </w:p>
          <w:p w14:paraId="753E1CAB" w14:textId="77777777" w:rsidR="000A0DDF" w:rsidRPr="00A45C29" w:rsidRDefault="000A0DDF" w:rsidP="000A0DDF">
            <w:pPr>
              <w:pStyle w:val="ListParagraph"/>
              <w:numPr>
                <w:ilvl w:val="0"/>
                <w:numId w:val="18"/>
              </w:numPr>
              <w:jc w:val="both"/>
              <w:rPr>
                <w:rFonts w:ascii="Times New Roman" w:hAnsi="Times New Roman"/>
                <w:sz w:val="24"/>
                <w:szCs w:val="24"/>
              </w:rPr>
            </w:pPr>
            <w:r w:rsidRPr="00A45C29">
              <w:rPr>
                <w:rFonts w:ascii="Times New Roman" w:hAnsi="Times New Roman"/>
                <w:sz w:val="24"/>
                <w:szCs w:val="24"/>
              </w:rPr>
              <w:t>Assuming there is a project that would trigger ESS 6, what kind of processes would go into fulfilling the ESS 6 objectives?</w:t>
            </w:r>
          </w:p>
          <w:p w14:paraId="6D2BE6D1" w14:textId="77777777" w:rsidR="00F97C5C" w:rsidRPr="00A45C29" w:rsidRDefault="00F97C5C" w:rsidP="00F97C5C">
            <w:pPr>
              <w:pStyle w:val="ListParagraph"/>
              <w:jc w:val="both"/>
              <w:rPr>
                <w:rFonts w:ascii="Times New Roman" w:hAnsi="Times New Roman"/>
                <w:sz w:val="24"/>
                <w:szCs w:val="24"/>
              </w:rPr>
            </w:pPr>
          </w:p>
          <w:p w14:paraId="1F223BDA" w14:textId="33FF81BD" w:rsidR="00F97C5C" w:rsidRPr="00A45C29" w:rsidRDefault="00F97C5C" w:rsidP="00F97C5C">
            <w:pPr>
              <w:pStyle w:val="ListParagraph"/>
              <w:numPr>
                <w:ilvl w:val="0"/>
                <w:numId w:val="18"/>
              </w:numPr>
              <w:jc w:val="both"/>
              <w:rPr>
                <w:rFonts w:ascii="Times New Roman" w:hAnsi="Times New Roman"/>
                <w:sz w:val="24"/>
                <w:szCs w:val="24"/>
              </w:rPr>
            </w:pPr>
            <w:r w:rsidRPr="00A45C29">
              <w:rPr>
                <w:rFonts w:ascii="Times New Roman" w:eastAsia="Calibri" w:hAnsi="Times New Roman"/>
                <w:color w:val="000000"/>
                <w:sz w:val="24"/>
                <w:szCs w:val="24"/>
                <w:u w:color="000000"/>
                <w:bdr w:val="nil"/>
              </w:rPr>
              <w:t>This standard should be built on the existing national law for the protection and conservation of natural and critical habitats; and the bio-diversity offsets in design of projects that benefit people located in otherwise bio-diversity sensitive areas.</w:t>
            </w:r>
          </w:p>
          <w:p w14:paraId="24A8940C" w14:textId="39330470" w:rsidR="000A0DDF" w:rsidRPr="00A45C29" w:rsidRDefault="000A0DDF" w:rsidP="00490432">
            <w:pPr>
              <w:pStyle w:val="ListParagraph"/>
              <w:jc w:val="both"/>
              <w:rPr>
                <w:rFonts w:ascii="Times New Roman" w:hAnsi="Times New Roman"/>
                <w:sz w:val="24"/>
                <w:szCs w:val="24"/>
              </w:rPr>
            </w:pPr>
          </w:p>
        </w:tc>
      </w:tr>
      <w:tr w:rsidR="00944F46" w:rsidRPr="00A45C29" w14:paraId="670ECBC6" w14:textId="77777777" w:rsidTr="00944F46">
        <w:tc>
          <w:tcPr>
            <w:tcW w:w="985" w:type="dxa"/>
            <w:shd w:val="clear" w:color="auto" w:fill="E7E6E6" w:themeFill="background2"/>
          </w:tcPr>
          <w:p w14:paraId="41A5E680" w14:textId="06731573" w:rsidR="00944F46" w:rsidRPr="00A45C29" w:rsidRDefault="00944F46" w:rsidP="00444D49">
            <w:pPr>
              <w:rPr>
                <w:rFonts w:ascii="Times New Roman" w:hAnsi="Times New Roman" w:cs="Times New Roman"/>
                <w:color w:val="000000"/>
                <w:sz w:val="24"/>
                <w:szCs w:val="24"/>
              </w:rPr>
            </w:pPr>
            <w:r w:rsidRPr="00A45C29">
              <w:rPr>
                <w:rFonts w:ascii="Times New Roman" w:hAnsi="Times New Roman" w:cs="Times New Roman"/>
                <w:color w:val="000000"/>
                <w:sz w:val="24"/>
                <w:szCs w:val="24"/>
              </w:rPr>
              <w:t>ESS7</w:t>
            </w:r>
          </w:p>
        </w:tc>
        <w:tc>
          <w:tcPr>
            <w:tcW w:w="2160" w:type="dxa"/>
            <w:shd w:val="clear" w:color="auto" w:fill="E7E6E6" w:themeFill="background2"/>
          </w:tcPr>
          <w:p w14:paraId="14888110" w14:textId="77777777" w:rsidR="00944F46" w:rsidRPr="00A45C29" w:rsidRDefault="00944F46" w:rsidP="00444D49">
            <w:pPr>
              <w:rPr>
                <w:rFonts w:ascii="Times New Roman" w:hAnsi="Times New Roman" w:cs="Times New Roman"/>
                <w:sz w:val="24"/>
                <w:szCs w:val="24"/>
              </w:rPr>
            </w:pPr>
            <w:r w:rsidRPr="00A45C29">
              <w:rPr>
                <w:rFonts w:ascii="Times New Roman" w:hAnsi="Times New Roman" w:cs="Times New Roman"/>
                <w:color w:val="000000"/>
                <w:sz w:val="24"/>
                <w:szCs w:val="24"/>
              </w:rPr>
              <w:t>Indigenous Peoples</w:t>
            </w:r>
          </w:p>
        </w:tc>
        <w:tc>
          <w:tcPr>
            <w:tcW w:w="3510" w:type="dxa"/>
            <w:shd w:val="clear" w:color="auto" w:fill="E7E6E6" w:themeFill="background2"/>
          </w:tcPr>
          <w:p w14:paraId="53CBFE01"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color w:val="000000"/>
                <w:sz w:val="24"/>
                <w:szCs w:val="24"/>
              </w:rPr>
              <w:t xml:space="preserve">Implementation of the Indigenous Peoples standard in complex </w:t>
            </w:r>
            <w:r w:rsidRPr="00A45C29">
              <w:rPr>
                <w:rFonts w:ascii="Times New Roman" w:hAnsi="Times New Roman"/>
                <w:sz w:val="24"/>
                <w:szCs w:val="24"/>
              </w:rPr>
              <w:t>political and cultural contexts</w:t>
            </w:r>
          </w:p>
          <w:p w14:paraId="53DC593C"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 xml:space="preserve">Implementation of ESS7 in countries where the constitution does not acknowledge Indigenous Peoples or only recognizes certain groups as indigenous </w:t>
            </w:r>
          </w:p>
          <w:p w14:paraId="475829B7"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Possible approaches to reflect alternative terminologies used in different countries to describe Indigenous Peoples</w:t>
            </w:r>
          </w:p>
          <w:p w14:paraId="1C451FEF"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color w:val="000000"/>
                <w:sz w:val="24"/>
                <w:szCs w:val="24"/>
              </w:rPr>
              <w:lastRenderedPageBreak/>
              <w:t xml:space="preserve">Circumstances (e.g. criteria and timing) in which a waiver may be considered and the information to be provided to the Board to inform its decision </w:t>
            </w:r>
          </w:p>
          <w:p w14:paraId="22E6CE1F"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color w:val="000000"/>
                <w:sz w:val="24"/>
                <w:szCs w:val="24"/>
              </w:rPr>
              <w:t>Criteria for establishing and implementation of Free, Prior and Informed Consent (FPIC)</w:t>
            </w:r>
          </w:p>
          <w:p w14:paraId="0B7E3AE1"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Comparison of proposed FPIC with existing requirements on consultation</w:t>
            </w:r>
          </w:p>
          <w:p w14:paraId="04A58563"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color w:val="000000"/>
                <w:sz w:val="24"/>
                <w:szCs w:val="24"/>
              </w:rPr>
              <w:t>Application of FPIC to impacts on Indigenous Peoples’ cultural heritage</w:t>
            </w:r>
          </w:p>
        </w:tc>
        <w:tc>
          <w:tcPr>
            <w:tcW w:w="7650" w:type="dxa"/>
          </w:tcPr>
          <w:p w14:paraId="49C2F9D1" w14:textId="77777777" w:rsidR="007D4EDF" w:rsidRPr="00843AD2" w:rsidRDefault="007D4EDF" w:rsidP="00843AD2">
            <w:pPr>
              <w:pStyle w:val="ListParagraph"/>
              <w:numPr>
                <w:ilvl w:val="0"/>
                <w:numId w:val="33"/>
              </w:numPr>
              <w:pBdr>
                <w:top w:val="nil"/>
                <w:left w:val="nil"/>
                <w:bottom w:val="nil"/>
                <w:right w:val="nil"/>
                <w:between w:val="nil"/>
                <w:bar w:val="nil"/>
              </w:pBdr>
              <w:jc w:val="both"/>
              <w:rPr>
                <w:rFonts w:ascii="Times New Roman" w:hAnsi="Times New Roman"/>
                <w:sz w:val="24"/>
                <w:szCs w:val="24"/>
              </w:rPr>
            </w:pPr>
            <w:r w:rsidRPr="00843AD2">
              <w:rPr>
                <w:rFonts w:ascii="Times New Roman" w:hAnsi="Times New Roman"/>
                <w:sz w:val="24"/>
                <w:szCs w:val="24"/>
              </w:rPr>
              <w:lastRenderedPageBreak/>
              <w:t xml:space="preserve">The objectives as outlined in the context of ESF and ESS7 are already extensively addressed in the Nigeria Constitution and other relevant legal statutes and social apparatus; </w:t>
            </w:r>
          </w:p>
          <w:p w14:paraId="57F6A70F" w14:textId="77777777" w:rsidR="007D4EDF" w:rsidRPr="00A45C29" w:rsidRDefault="007D4EDF" w:rsidP="007D4EDF">
            <w:pPr>
              <w:pBdr>
                <w:top w:val="nil"/>
                <w:left w:val="nil"/>
                <w:bottom w:val="nil"/>
                <w:right w:val="nil"/>
                <w:between w:val="nil"/>
                <w:bar w:val="nil"/>
              </w:pBdr>
              <w:jc w:val="both"/>
              <w:rPr>
                <w:rFonts w:ascii="Times New Roman" w:hAnsi="Times New Roman" w:cs="Times New Roman"/>
                <w:sz w:val="24"/>
                <w:szCs w:val="24"/>
              </w:rPr>
            </w:pPr>
          </w:p>
          <w:p w14:paraId="2C73C603" w14:textId="77777777" w:rsidR="007D4EDF" w:rsidRPr="00A45C29" w:rsidRDefault="007D4EDF" w:rsidP="007D4EDF">
            <w:pPr>
              <w:pBdr>
                <w:top w:val="nil"/>
                <w:left w:val="nil"/>
                <w:bottom w:val="nil"/>
                <w:right w:val="nil"/>
                <w:between w:val="nil"/>
                <w:bar w:val="nil"/>
              </w:pBdr>
              <w:jc w:val="both"/>
              <w:rPr>
                <w:rFonts w:ascii="Times New Roman" w:hAnsi="Times New Roman" w:cs="Times New Roman"/>
                <w:sz w:val="24"/>
                <w:szCs w:val="24"/>
              </w:rPr>
            </w:pPr>
            <w:r w:rsidRPr="00A45C29">
              <w:rPr>
                <w:rFonts w:ascii="Times New Roman" w:hAnsi="Times New Roman" w:cs="Times New Roman"/>
                <w:sz w:val="24"/>
                <w:szCs w:val="24"/>
              </w:rPr>
              <w:t>Paragraph 1: There are no people or any community in Nigeria referred to as indigenous;</w:t>
            </w:r>
          </w:p>
          <w:p w14:paraId="70803994" w14:textId="77777777" w:rsidR="007D4EDF" w:rsidRPr="00A45C29" w:rsidRDefault="007D4EDF" w:rsidP="007D4EDF">
            <w:pPr>
              <w:pBdr>
                <w:top w:val="nil"/>
                <w:left w:val="nil"/>
                <w:bottom w:val="nil"/>
                <w:right w:val="nil"/>
                <w:between w:val="nil"/>
                <w:bar w:val="nil"/>
              </w:pBdr>
              <w:jc w:val="both"/>
              <w:rPr>
                <w:rFonts w:ascii="Times New Roman" w:hAnsi="Times New Roman" w:cs="Times New Roman"/>
                <w:sz w:val="24"/>
                <w:szCs w:val="24"/>
              </w:rPr>
            </w:pPr>
          </w:p>
          <w:p w14:paraId="022DD077" w14:textId="77777777" w:rsidR="007D4EDF" w:rsidRPr="00A45C29" w:rsidRDefault="007D4EDF" w:rsidP="007D4EDF">
            <w:pPr>
              <w:pBdr>
                <w:top w:val="nil"/>
                <w:left w:val="nil"/>
                <w:bottom w:val="nil"/>
                <w:right w:val="nil"/>
                <w:between w:val="nil"/>
                <w:bar w:val="nil"/>
              </w:pBdr>
              <w:jc w:val="both"/>
              <w:rPr>
                <w:rFonts w:ascii="Times New Roman" w:hAnsi="Times New Roman" w:cs="Times New Roman"/>
                <w:sz w:val="24"/>
                <w:szCs w:val="24"/>
              </w:rPr>
            </w:pPr>
            <w:r w:rsidRPr="00A45C29">
              <w:rPr>
                <w:rFonts w:ascii="Times New Roman" w:hAnsi="Times New Roman" w:cs="Times New Roman"/>
                <w:sz w:val="24"/>
                <w:szCs w:val="24"/>
              </w:rPr>
              <w:t>Paragraph 2: All these qualifications or descriptions enumerated in this paragraph do not fit into any specific society or group of people in Nigeria;</w:t>
            </w:r>
          </w:p>
          <w:p w14:paraId="32A315B6" w14:textId="77777777" w:rsidR="007D4EDF" w:rsidRPr="00A45C29" w:rsidRDefault="007D4EDF" w:rsidP="007D4EDF">
            <w:pPr>
              <w:pBdr>
                <w:top w:val="nil"/>
                <w:left w:val="nil"/>
                <w:bottom w:val="nil"/>
                <w:right w:val="nil"/>
                <w:between w:val="nil"/>
                <w:bar w:val="nil"/>
              </w:pBdr>
              <w:jc w:val="both"/>
              <w:rPr>
                <w:rFonts w:ascii="Times New Roman" w:hAnsi="Times New Roman" w:cs="Times New Roman"/>
                <w:sz w:val="24"/>
                <w:szCs w:val="24"/>
              </w:rPr>
            </w:pPr>
          </w:p>
          <w:p w14:paraId="3584AE9A" w14:textId="77777777" w:rsidR="007D4EDF" w:rsidRPr="00A45C29" w:rsidRDefault="007D4EDF" w:rsidP="007D4EDF">
            <w:pPr>
              <w:pBdr>
                <w:top w:val="nil"/>
                <w:left w:val="nil"/>
                <w:bottom w:val="nil"/>
                <w:right w:val="nil"/>
                <w:between w:val="nil"/>
                <w:bar w:val="nil"/>
              </w:pBdr>
              <w:jc w:val="both"/>
              <w:rPr>
                <w:rFonts w:ascii="Times New Roman" w:hAnsi="Times New Roman" w:cs="Times New Roman"/>
                <w:sz w:val="24"/>
                <w:szCs w:val="24"/>
              </w:rPr>
            </w:pPr>
            <w:r w:rsidRPr="00A45C29">
              <w:rPr>
                <w:rFonts w:ascii="Times New Roman" w:hAnsi="Times New Roman" w:cs="Times New Roman"/>
                <w:sz w:val="24"/>
                <w:szCs w:val="24"/>
              </w:rPr>
              <w:t xml:space="preserve">Paragraph 3: the application of this concept as presently contained in the safeguard is likely to open a new vista of tribal and intra-tribal conflicts; it could be an invitation to bring Nigeria back to a confused era; an attempt to reignite already quenched ember; it may stir up hard earn long-term </w:t>
            </w:r>
            <w:r w:rsidRPr="00A45C29">
              <w:rPr>
                <w:rFonts w:ascii="Times New Roman" w:hAnsi="Times New Roman" w:cs="Times New Roman"/>
                <w:sz w:val="24"/>
                <w:szCs w:val="24"/>
              </w:rPr>
              <w:lastRenderedPageBreak/>
              <w:t xml:space="preserve">tranquility, bring about disunity and frustrate existing nationalism and progress of unity in diversity that is presently enjoyed in the country; </w:t>
            </w:r>
          </w:p>
          <w:p w14:paraId="3E2B1F5D" w14:textId="77777777" w:rsidR="007D4EDF" w:rsidRPr="00A45C29" w:rsidRDefault="007D4EDF" w:rsidP="007D4EDF">
            <w:pPr>
              <w:pBdr>
                <w:top w:val="nil"/>
                <w:left w:val="nil"/>
                <w:bottom w:val="nil"/>
                <w:right w:val="nil"/>
                <w:between w:val="nil"/>
                <w:bar w:val="nil"/>
              </w:pBdr>
              <w:jc w:val="both"/>
              <w:rPr>
                <w:rFonts w:ascii="Times New Roman" w:hAnsi="Times New Roman" w:cs="Times New Roman"/>
                <w:sz w:val="24"/>
                <w:szCs w:val="24"/>
              </w:rPr>
            </w:pPr>
          </w:p>
          <w:p w14:paraId="175F0F53" w14:textId="0C6B294E" w:rsidR="007D4EDF" w:rsidRPr="00A45C29" w:rsidRDefault="007D4EDF" w:rsidP="007D4EDF">
            <w:pPr>
              <w:pBdr>
                <w:top w:val="nil"/>
                <w:left w:val="nil"/>
                <w:bottom w:val="nil"/>
                <w:right w:val="nil"/>
                <w:between w:val="nil"/>
                <w:bar w:val="nil"/>
              </w:pBdr>
              <w:jc w:val="both"/>
              <w:rPr>
                <w:rFonts w:ascii="Times New Roman" w:hAnsi="Times New Roman" w:cs="Times New Roman"/>
                <w:sz w:val="24"/>
                <w:szCs w:val="24"/>
              </w:rPr>
            </w:pPr>
            <w:r w:rsidRPr="00A45C29">
              <w:rPr>
                <w:rFonts w:ascii="Times New Roman" w:hAnsi="Times New Roman" w:cs="Times New Roman"/>
                <w:sz w:val="24"/>
                <w:szCs w:val="24"/>
              </w:rPr>
              <w:t>A Nigerian is a Nigerian in Nigeria, in the eye of the law there is no discrimination; aspiration is not based on or limited by any discriminative criteria; various forms of discrimination be it gender, job, medical, etc, are constitutionally and adequately addressed in Nigeria.</w:t>
            </w:r>
          </w:p>
          <w:p w14:paraId="4AD0BFCB" w14:textId="77777777" w:rsidR="00843AD2" w:rsidRDefault="00843AD2" w:rsidP="007D4EDF">
            <w:pPr>
              <w:pBdr>
                <w:top w:val="nil"/>
                <w:left w:val="nil"/>
                <w:bottom w:val="nil"/>
                <w:right w:val="nil"/>
                <w:between w:val="nil"/>
                <w:bar w:val="nil"/>
              </w:pBdr>
              <w:jc w:val="both"/>
              <w:rPr>
                <w:rFonts w:ascii="Times New Roman" w:hAnsi="Times New Roman" w:cs="Times New Roman"/>
                <w:sz w:val="24"/>
                <w:szCs w:val="24"/>
              </w:rPr>
            </w:pPr>
          </w:p>
          <w:p w14:paraId="690E7A8F" w14:textId="781D8490" w:rsidR="007D4EDF" w:rsidRPr="00A45C29" w:rsidRDefault="007D4EDF" w:rsidP="007D4EDF">
            <w:pPr>
              <w:pBdr>
                <w:top w:val="nil"/>
                <w:left w:val="nil"/>
                <w:bottom w:val="nil"/>
                <w:right w:val="nil"/>
                <w:between w:val="nil"/>
                <w:bar w:val="nil"/>
              </w:pBdr>
              <w:jc w:val="both"/>
              <w:rPr>
                <w:rFonts w:ascii="Times New Roman" w:hAnsi="Times New Roman" w:cs="Times New Roman"/>
                <w:sz w:val="24"/>
                <w:szCs w:val="24"/>
              </w:rPr>
            </w:pPr>
            <w:r w:rsidRPr="00A45C29">
              <w:rPr>
                <w:rFonts w:ascii="Times New Roman" w:hAnsi="Times New Roman" w:cs="Times New Roman"/>
                <w:sz w:val="24"/>
                <w:szCs w:val="24"/>
              </w:rPr>
              <w:t>Paragraph 5: This paragraph rightly admitted that: “there is no universally accepted definition of Indigenous [People” – Question then is, why stick to the term or establishing it? The term or title or phrase “indigenous People” is not ideal/healthy for Nigeria, giving the background of bad blood it had generated in time past and the attendant negative consequences; the renewed consequences of bringing in the “indigent” term into the</w:t>
            </w:r>
            <w:r w:rsidR="00843AD2">
              <w:rPr>
                <w:rFonts w:ascii="Times New Roman" w:hAnsi="Times New Roman" w:cs="Times New Roman"/>
                <w:sz w:val="24"/>
                <w:szCs w:val="24"/>
              </w:rPr>
              <w:t xml:space="preserve"> </w:t>
            </w:r>
            <w:r w:rsidRPr="00A45C29">
              <w:rPr>
                <w:rFonts w:ascii="Times New Roman" w:hAnsi="Times New Roman" w:cs="Times New Roman"/>
                <w:sz w:val="24"/>
                <w:szCs w:val="24"/>
              </w:rPr>
              <w:t>[ESSs’ lexicon; If for whatever justification, the issue relating to disadvantaged people must be addressed in the content of E</w:t>
            </w:r>
            <w:r w:rsidR="00843AD2">
              <w:rPr>
                <w:rFonts w:ascii="Times New Roman" w:hAnsi="Times New Roman" w:cs="Times New Roman"/>
                <w:sz w:val="24"/>
                <w:szCs w:val="24"/>
              </w:rPr>
              <w:t>S</w:t>
            </w:r>
            <w:r w:rsidRPr="00A45C29">
              <w:rPr>
                <w:rFonts w:ascii="Times New Roman" w:hAnsi="Times New Roman" w:cs="Times New Roman"/>
                <w:sz w:val="24"/>
                <w:szCs w:val="24"/>
              </w:rPr>
              <w:t>S 7, an alternative phrase or name or title, as the case may be, must be employed.</w:t>
            </w:r>
          </w:p>
          <w:p w14:paraId="6B80C206" w14:textId="77777777" w:rsidR="007D4EDF" w:rsidRPr="00A45C29" w:rsidRDefault="007D4EDF" w:rsidP="007D4EDF">
            <w:pPr>
              <w:pBdr>
                <w:top w:val="nil"/>
                <w:left w:val="nil"/>
                <w:bottom w:val="nil"/>
                <w:right w:val="nil"/>
                <w:between w:val="nil"/>
                <w:bar w:val="nil"/>
              </w:pBdr>
              <w:jc w:val="both"/>
              <w:rPr>
                <w:rFonts w:ascii="Times New Roman" w:hAnsi="Times New Roman" w:cs="Times New Roman"/>
                <w:sz w:val="24"/>
                <w:szCs w:val="24"/>
              </w:rPr>
            </w:pPr>
          </w:p>
          <w:p w14:paraId="45A0469B" w14:textId="77777777" w:rsidR="007D4EDF" w:rsidRDefault="007D4EDF" w:rsidP="007D4EDF">
            <w:pPr>
              <w:pBdr>
                <w:top w:val="nil"/>
                <w:left w:val="nil"/>
                <w:bottom w:val="nil"/>
                <w:right w:val="nil"/>
                <w:between w:val="nil"/>
                <w:bar w:val="nil"/>
              </w:pBdr>
              <w:jc w:val="both"/>
              <w:rPr>
                <w:rFonts w:ascii="Times New Roman" w:hAnsi="Times New Roman" w:cs="Times New Roman"/>
                <w:sz w:val="24"/>
                <w:szCs w:val="24"/>
              </w:rPr>
            </w:pPr>
            <w:r w:rsidRPr="00A45C29">
              <w:rPr>
                <w:rFonts w:ascii="Times New Roman" w:hAnsi="Times New Roman" w:cs="Times New Roman"/>
                <w:sz w:val="24"/>
                <w:szCs w:val="24"/>
              </w:rPr>
              <w:t>Paragraph 6: This paragraph also admitted that the term, “Indigenous People” is used generically. This fact makes it more uncomfortable for a country like Nigeria with history/records of violent disagreement  over the issue because it can be wishfully twisted at will to meet premeditated purposes and to achieve selfish motives;</w:t>
            </w:r>
          </w:p>
          <w:p w14:paraId="1F738B97" w14:textId="77777777" w:rsidR="00843AD2" w:rsidRPr="00A45C29" w:rsidRDefault="00843AD2" w:rsidP="007D4EDF">
            <w:pPr>
              <w:pBdr>
                <w:top w:val="nil"/>
                <w:left w:val="nil"/>
                <w:bottom w:val="nil"/>
                <w:right w:val="nil"/>
                <w:between w:val="nil"/>
                <w:bar w:val="nil"/>
              </w:pBdr>
              <w:jc w:val="both"/>
              <w:rPr>
                <w:rFonts w:ascii="Times New Roman" w:hAnsi="Times New Roman" w:cs="Times New Roman"/>
                <w:sz w:val="24"/>
                <w:szCs w:val="24"/>
              </w:rPr>
            </w:pPr>
          </w:p>
          <w:p w14:paraId="30C18DD6" w14:textId="721ADE7D" w:rsidR="007D4EDF" w:rsidRPr="00A45C29" w:rsidRDefault="007D4EDF" w:rsidP="007D4EDF">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rPr>
            </w:pPr>
            <w:r w:rsidRPr="00A45C29">
              <w:rPr>
                <w:rFonts w:ascii="Times New Roman" w:hAnsi="Times New Roman" w:cs="Times New Roman"/>
                <w:sz w:val="24"/>
                <w:szCs w:val="24"/>
              </w:rPr>
              <w:t xml:space="preserve">Paragraph 9 &amp; 10: Contrary to the claim in this paragraph, any people connected to a project would ordinarily [be fully consulted irrespective of what name or status ascribed to them and would be expected to be accorded the freedom to participate in project design and implementation. The people need not necessarily be called indigenous before they enjoy these prerogatives. </w:t>
            </w:r>
          </w:p>
          <w:p w14:paraId="089F0D02" w14:textId="77777777" w:rsidR="007D4EDF" w:rsidRPr="00A45C29" w:rsidRDefault="007D4EDF" w:rsidP="007D4EDF">
            <w:pPr>
              <w:rPr>
                <w:rFonts w:ascii="Times New Roman" w:hAnsi="Times New Roman" w:cs="Times New Roman"/>
                <w:sz w:val="24"/>
                <w:szCs w:val="24"/>
              </w:rPr>
            </w:pPr>
          </w:p>
          <w:p w14:paraId="7201F755" w14:textId="78E22EBF" w:rsidR="00E21FCB" w:rsidRPr="00A45C29" w:rsidRDefault="00E21FCB" w:rsidP="00DA7786">
            <w:pPr>
              <w:pStyle w:val="ListParagraph"/>
              <w:numPr>
                <w:ilvl w:val="0"/>
                <w:numId w:val="18"/>
              </w:numPr>
              <w:rPr>
                <w:rFonts w:ascii="Times New Roman" w:hAnsi="Times New Roman"/>
                <w:sz w:val="24"/>
                <w:szCs w:val="24"/>
              </w:rPr>
            </w:pPr>
            <w:r w:rsidRPr="00A45C29">
              <w:rPr>
                <w:rFonts w:ascii="Times New Roman" w:hAnsi="Times New Roman"/>
                <w:sz w:val="24"/>
                <w:szCs w:val="24"/>
              </w:rPr>
              <w:t>Clarification: Is there a link between ESS6 and ESS8? E.g. taking advantage of indigenous people’s knowledge in conservation and protection of the environment</w:t>
            </w:r>
          </w:p>
          <w:p w14:paraId="1C398E24" w14:textId="77777777" w:rsidR="00A92E95" w:rsidRPr="00A45C29" w:rsidRDefault="00A92E95" w:rsidP="00397559">
            <w:pPr>
              <w:rPr>
                <w:rFonts w:ascii="Times New Roman" w:hAnsi="Times New Roman" w:cs="Times New Roman"/>
                <w:color w:val="000000"/>
                <w:sz w:val="24"/>
                <w:szCs w:val="24"/>
              </w:rPr>
            </w:pPr>
          </w:p>
        </w:tc>
      </w:tr>
      <w:tr w:rsidR="00944F46" w:rsidRPr="00A45C29" w14:paraId="207270E2" w14:textId="77777777" w:rsidTr="00944F46">
        <w:tc>
          <w:tcPr>
            <w:tcW w:w="985" w:type="dxa"/>
            <w:shd w:val="clear" w:color="auto" w:fill="E7E6E6" w:themeFill="background2"/>
          </w:tcPr>
          <w:p w14:paraId="3DAC5CD2" w14:textId="77777777" w:rsidR="00944F46" w:rsidRPr="00A45C29" w:rsidRDefault="00944F46" w:rsidP="00444D49">
            <w:pPr>
              <w:rPr>
                <w:rFonts w:ascii="Times New Roman" w:hAnsi="Times New Roman" w:cs="Times New Roman"/>
                <w:sz w:val="24"/>
                <w:szCs w:val="24"/>
              </w:rPr>
            </w:pPr>
            <w:r w:rsidRPr="00A45C29">
              <w:rPr>
                <w:rFonts w:ascii="Times New Roman" w:hAnsi="Times New Roman" w:cs="Times New Roman"/>
                <w:sz w:val="24"/>
                <w:szCs w:val="24"/>
              </w:rPr>
              <w:lastRenderedPageBreak/>
              <w:t>ESS8</w:t>
            </w:r>
          </w:p>
        </w:tc>
        <w:tc>
          <w:tcPr>
            <w:tcW w:w="2160" w:type="dxa"/>
            <w:shd w:val="clear" w:color="auto" w:fill="E7E6E6" w:themeFill="background2"/>
          </w:tcPr>
          <w:p w14:paraId="1871C1BA" w14:textId="77777777" w:rsidR="00944F46" w:rsidRPr="00A45C29" w:rsidRDefault="00944F46" w:rsidP="00444D49">
            <w:pPr>
              <w:rPr>
                <w:rFonts w:ascii="Times New Roman" w:hAnsi="Times New Roman" w:cs="Times New Roman"/>
                <w:sz w:val="24"/>
                <w:szCs w:val="24"/>
              </w:rPr>
            </w:pPr>
            <w:r w:rsidRPr="00A45C29">
              <w:rPr>
                <w:rFonts w:ascii="Times New Roman" w:hAnsi="Times New Roman" w:cs="Times New Roman"/>
                <w:sz w:val="24"/>
                <w:szCs w:val="24"/>
              </w:rPr>
              <w:t>Cultural Heritage</w:t>
            </w:r>
          </w:p>
        </w:tc>
        <w:tc>
          <w:tcPr>
            <w:tcW w:w="3510" w:type="dxa"/>
            <w:shd w:val="clear" w:color="auto" w:fill="E7E6E6" w:themeFill="background2"/>
          </w:tcPr>
          <w:p w14:paraId="5F21C373"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 xml:space="preserve">Treatment of intangible cultural heritage </w:t>
            </w:r>
          </w:p>
          <w:p w14:paraId="2D540C8A"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Application of intangible cultural heritage when the project intends to commercialize such heritage</w:t>
            </w:r>
          </w:p>
          <w:p w14:paraId="0C71C3FB"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Application of cultural heritage requirements when cultural heritage has not been legally protected or previously identified or disturbed</w:t>
            </w:r>
          </w:p>
        </w:tc>
        <w:tc>
          <w:tcPr>
            <w:tcW w:w="7650" w:type="dxa"/>
          </w:tcPr>
          <w:p w14:paraId="0378305B" w14:textId="0BD65CAC" w:rsidR="00944F46" w:rsidRDefault="001E62D1" w:rsidP="001E62D1">
            <w:pPr>
              <w:pStyle w:val="ListParagraph"/>
              <w:numPr>
                <w:ilvl w:val="0"/>
                <w:numId w:val="18"/>
              </w:numPr>
              <w:jc w:val="both"/>
              <w:rPr>
                <w:rFonts w:ascii="Times New Roman" w:hAnsi="Times New Roman"/>
                <w:sz w:val="24"/>
                <w:szCs w:val="24"/>
              </w:rPr>
            </w:pPr>
            <w:r w:rsidRPr="00A45C29">
              <w:rPr>
                <w:rFonts w:ascii="Times New Roman" w:hAnsi="Times New Roman"/>
                <w:sz w:val="24"/>
                <w:szCs w:val="24"/>
              </w:rPr>
              <w:t xml:space="preserve">How does the ESF </w:t>
            </w:r>
            <w:r w:rsidR="00843AD2">
              <w:rPr>
                <w:rFonts w:ascii="Times New Roman" w:hAnsi="Times New Roman"/>
                <w:sz w:val="24"/>
                <w:szCs w:val="24"/>
              </w:rPr>
              <w:t>in</w:t>
            </w:r>
            <w:r w:rsidRPr="00A45C29">
              <w:rPr>
                <w:rFonts w:ascii="Times New Roman" w:hAnsi="Times New Roman"/>
                <w:sz w:val="24"/>
                <w:szCs w:val="24"/>
              </w:rPr>
              <w:t xml:space="preserve">tend to protect the cultural heritage such as artifacts, and monuments?  </w:t>
            </w:r>
          </w:p>
          <w:p w14:paraId="4172BCE2" w14:textId="77777777" w:rsidR="00215673" w:rsidRPr="00A45C29" w:rsidRDefault="00215673" w:rsidP="00215673">
            <w:pPr>
              <w:pStyle w:val="ListParagraph"/>
              <w:jc w:val="both"/>
              <w:rPr>
                <w:rFonts w:ascii="Times New Roman" w:hAnsi="Times New Roman"/>
                <w:sz w:val="24"/>
                <w:szCs w:val="24"/>
              </w:rPr>
            </w:pPr>
          </w:p>
          <w:p w14:paraId="0BCD9C39" w14:textId="77777777" w:rsidR="00FD28E5" w:rsidRDefault="00FD28E5" w:rsidP="001E62D1">
            <w:pPr>
              <w:pStyle w:val="ListParagraph"/>
              <w:numPr>
                <w:ilvl w:val="0"/>
                <w:numId w:val="18"/>
              </w:numPr>
              <w:jc w:val="both"/>
              <w:rPr>
                <w:rFonts w:ascii="Times New Roman" w:hAnsi="Times New Roman"/>
                <w:sz w:val="24"/>
                <w:szCs w:val="24"/>
              </w:rPr>
            </w:pPr>
            <w:r w:rsidRPr="00A45C29">
              <w:rPr>
                <w:rFonts w:ascii="Times New Roman" w:hAnsi="Times New Roman"/>
                <w:sz w:val="24"/>
                <w:szCs w:val="24"/>
              </w:rPr>
              <w:t>ESF should call for preparation of Cultural Heritage Impact Assessments</w:t>
            </w:r>
            <w:r w:rsidR="00215673">
              <w:rPr>
                <w:rFonts w:ascii="Times New Roman" w:hAnsi="Times New Roman"/>
                <w:sz w:val="24"/>
                <w:szCs w:val="24"/>
              </w:rPr>
              <w:t xml:space="preserve"> in the context of project implementation.</w:t>
            </w:r>
          </w:p>
          <w:p w14:paraId="481230C1" w14:textId="77777777" w:rsidR="00215673" w:rsidRPr="00215673" w:rsidRDefault="00215673" w:rsidP="00215673">
            <w:pPr>
              <w:pStyle w:val="ListParagraph"/>
              <w:rPr>
                <w:rFonts w:ascii="Times New Roman" w:hAnsi="Times New Roman"/>
                <w:sz w:val="24"/>
                <w:szCs w:val="24"/>
              </w:rPr>
            </w:pPr>
          </w:p>
          <w:p w14:paraId="34E3C111" w14:textId="7511A84E" w:rsidR="006877AF" w:rsidRPr="00A45C29" w:rsidRDefault="006877AF" w:rsidP="00215673">
            <w:pPr>
              <w:pStyle w:val="ListParagraph"/>
              <w:numPr>
                <w:ilvl w:val="0"/>
                <w:numId w:val="18"/>
              </w:numPr>
              <w:jc w:val="both"/>
              <w:rPr>
                <w:rFonts w:ascii="Times New Roman" w:hAnsi="Times New Roman"/>
                <w:sz w:val="24"/>
                <w:szCs w:val="24"/>
              </w:rPr>
            </w:pPr>
            <w:r w:rsidRPr="00A45C29">
              <w:rPr>
                <w:rFonts w:ascii="Times New Roman" w:eastAsia="Calibri" w:hAnsi="Times New Roman"/>
                <w:color w:val="000000"/>
                <w:sz w:val="24"/>
                <w:szCs w:val="24"/>
                <w:u w:color="000000"/>
                <w:bdr w:val="nil"/>
              </w:rPr>
              <w:t xml:space="preserve">Treatment of intangible cultural heritage and inclusion of intangibles in </w:t>
            </w:r>
            <w:r w:rsidR="00215673">
              <w:rPr>
                <w:rFonts w:ascii="Times New Roman" w:eastAsia="Calibri" w:hAnsi="Times New Roman"/>
                <w:color w:val="000000"/>
                <w:sz w:val="24"/>
                <w:szCs w:val="24"/>
                <w:u w:color="000000"/>
                <w:bdr w:val="nil"/>
              </w:rPr>
              <w:t xml:space="preserve">this </w:t>
            </w:r>
            <w:r w:rsidRPr="00A45C29">
              <w:rPr>
                <w:rFonts w:ascii="Times New Roman" w:eastAsia="Calibri" w:hAnsi="Times New Roman"/>
                <w:color w:val="000000"/>
                <w:sz w:val="24"/>
                <w:szCs w:val="24"/>
                <w:u w:color="000000"/>
                <w:bdr w:val="nil"/>
              </w:rPr>
              <w:t>standard</w:t>
            </w:r>
            <w:r w:rsidR="00215673">
              <w:rPr>
                <w:rFonts w:ascii="Times New Roman" w:eastAsia="Calibri" w:hAnsi="Times New Roman"/>
                <w:color w:val="000000"/>
                <w:sz w:val="24"/>
                <w:szCs w:val="24"/>
                <w:u w:color="000000"/>
                <w:bdr w:val="nil"/>
              </w:rPr>
              <w:t xml:space="preserve"> should</w:t>
            </w:r>
            <w:r w:rsidRPr="00A45C29">
              <w:rPr>
                <w:rFonts w:ascii="Times New Roman" w:eastAsia="Calibri" w:hAnsi="Times New Roman"/>
                <w:color w:val="000000"/>
                <w:sz w:val="24"/>
                <w:szCs w:val="24"/>
                <w:u w:color="000000"/>
                <w:bdr w:val="nil"/>
              </w:rPr>
              <w:t xml:space="preserve"> only </w:t>
            </w:r>
            <w:r w:rsidR="00215673">
              <w:rPr>
                <w:rFonts w:ascii="Times New Roman" w:eastAsia="Calibri" w:hAnsi="Times New Roman"/>
                <w:color w:val="000000"/>
                <w:sz w:val="24"/>
                <w:szCs w:val="24"/>
                <w:u w:color="000000"/>
                <w:bdr w:val="nil"/>
              </w:rPr>
              <w:t xml:space="preserve">be </w:t>
            </w:r>
            <w:r w:rsidRPr="00A45C29">
              <w:rPr>
                <w:rFonts w:ascii="Times New Roman" w:eastAsia="Calibri" w:hAnsi="Times New Roman"/>
                <w:color w:val="000000"/>
                <w:sz w:val="24"/>
                <w:szCs w:val="24"/>
                <w:u w:color="000000"/>
                <w:bdr w:val="nil"/>
              </w:rPr>
              <w:t>if the project intends to commercialize such heritage.</w:t>
            </w:r>
          </w:p>
        </w:tc>
      </w:tr>
      <w:tr w:rsidR="00944F46" w:rsidRPr="00A45C29" w14:paraId="257B21E9" w14:textId="77777777" w:rsidTr="00944F46">
        <w:tc>
          <w:tcPr>
            <w:tcW w:w="985" w:type="dxa"/>
            <w:shd w:val="clear" w:color="auto" w:fill="E7E6E6" w:themeFill="background2"/>
          </w:tcPr>
          <w:p w14:paraId="6161616C" w14:textId="4F0AFFBD" w:rsidR="00944F46" w:rsidRPr="00A45C29" w:rsidRDefault="00944F46" w:rsidP="00444D49">
            <w:pPr>
              <w:rPr>
                <w:rFonts w:ascii="Times New Roman" w:hAnsi="Times New Roman" w:cs="Times New Roman"/>
                <w:sz w:val="24"/>
                <w:szCs w:val="24"/>
              </w:rPr>
            </w:pPr>
            <w:r w:rsidRPr="00A45C29">
              <w:rPr>
                <w:rFonts w:ascii="Times New Roman" w:hAnsi="Times New Roman" w:cs="Times New Roman"/>
                <w:sz w:val="24"/>
                <w:szCs w:val="24"/>
              </w:rPr>
              <w:t>ESS9</w:t>
            </w:r>
          </w:p>
        </w:tc>
        <w:tc>
          <w:tcPr>
            <w:tcW w:w="2160" w:type="dxa"/>
            <w:shd w:val="clear" w:color="auto" w:fill="E7E6E6" w:themeFill="background2"/>
          </w:tcPr>
          <w:p w14:paraId="6FE34579" w14:textId="77777777" w:rsidR="00944F46" w:rsidRPr="00A45C29" w:rsidRDefault="00944F46" w:rsidP="00444D49">
            <w:pPr>
              <w:rPr>
                <w:rFonts w:ascii="Times New Roman" w:hAnsi="Times New Roman" w:cs="Times New Roman"/>
                <w:sz w:val="24"/>
                <w:szCs w:val="24"/>
              </w:rPr>
            </w:pPr>
            <w:r w:rsidRPr="00A45C29">
              <w:rPr>
                <w:rFonts w:ascii="Times New Roman" w:hAnsi="Times New Roman" w:cs="Times New Roman"/>
                <w:sz w:val="24"/>
                <w:szCs w:val="24"/>
              </w:rPr>
              <w:t>Financial Intermediaries</w:t>
            </w:r>
          </w:p>
        </w:tc>
        <w:tc>
          <w:tcPr>
            <w:tcW w:w="3510" w:type="dxa"/>
            <w:shd w:val="clear" w:color="auto" w:fill="E7E6E6" w:themeFill="background2"/>
          </w:tcPr>
          <w:p w14:paraId="7CED199B"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 xml:space="preserve">Application of standard to FI subprojects and resource implications depending on risk </w:t>
            </w:r>
          </w:p>
          <w:p w14:paraId="2EFC49D1"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 xml:space="preserve">Harmonization of approach with IFC and Equator Banks </w:t>
            </w:r>
          </w:p>
        </w:tc>
        <w:tc>
          <w:tcPr>
            <w:tcW w:w="7650" w:type="dxa"/>
          </w:tcPr>
          <w:p w14:paraId="7248AEDB" w14:textId="5A879B6E" w:rsidR="006877AF" w:rsidRPr="00FF7FA5" w:rsidRDefault="006877AF" w:rsidP="00FF7FA5">
            <w:pPr>
              <w:pStyle w:val="ListParagraph"/>
              <w:numPr>
                <w:ilvl w:val="0"/>
                <w:numId w:val="34"/>
              </w:numPr>
              <w:pBdr>
                <w:top w:val="nil"/>
                <w:left w:val="nil"/>
                <w:bottom w:val="nil"/>
                <w:right w:val="nil"/>
                <w:between w:val="nil"/>
                <w:bar w:val="nil"/>
              </w:pBdr>
              <w:rPr>
                <w:rFonts w:ascii="Times New Roman" w:eastAsia="Calibri" w:hAnsi="Times New Roman"/>
                <w:color w:val="000000"/>
                <w:sz w:val="24"/>
                <w:szCs w:val="24"/>
                <w:u w:color="000000"/>
                <w:bdr w:val="nil"/>
              </w:rPr>
            </w:pPr>
            <w:r w:rsidRPr="00FF7FA5">
              <w:rPr>
                <w:rFonts w:ascii="Times New Roman" w:eastAsia="Calibri" w:hAnsi="Times New Roman"/>
                <w:color w:val="000000"/>
                <w:sz w:val="24"/>
                <w:szCs w:val="24"/>
                <w:u w:color="000000"/>
                <w:bdr w:val="nil"/>
              </w:rPr>
              <w:t xml:space="preserve">Implementation costs and time implications of implementing/applying </w:t>
            </w:r>
            <w:r w:rsidR="00FF7FA5" w:rsidRPr="00FF7FA5">
              <w:rPr>
                <w:rFonts w:ascii="Times New Roman" w:eastAsia="Calibri" w:hAnsi="Times New Roman"/>
                <w:color w:val="000000"/>
                <w:sz w:val="24"/>
                <w:szCs w:val="24"/>
                <w:u w:color="000000"/>
                <w:bdr w:val="nil"/>
              </w:rPr>
              <w:t>this standard</w:t>
            </w:r>
            <w:r w:rsidRPr="00FF7FA5">
              <w:rPr>
                <w:rFonts w:ascii="Times New Roman" w:eastAsia="Calibri" w:hAnsi="Times New Roman"/>
                <w:color w:val="000000"/>
                <w:sz w:val="24"/>
                <w:szCs w:val="24"/>
                <w:u w:color="000000"/>
                <w:bdr w:val="nil"/>
              </w:rPr>
              <w:t xml:space="preserve"> to all sub-projects, regardless of risks involved</w:t>
            </w:r>
            <w:r w:rsidR="00FF7FA5" w:rsidRPr="00FF7FA5">
              <w:rPr>
                <w:rFonts w:ascii="Times New Roman" w:eastAsia="Calibri" w:hAnsi="Times New Roman"/>
                <w:color w:val="000000"/>
                <w:sz w:val="24"/>
                <w:szCs w:val="24"/>
                <w:u w:color="000000"/>
                <w:bdr w:val="nil"/>
              </w:rPr>
              <w:t xml:space="preserve"> should be adequately considered</w:t>
            </w:r>
            <w:r w:rsidRPr="00FF7FA5">
              <w:rPr>
                <w:rFonts w:ascii="Times New Roman" w:eastAsia="Calibri" w:hAnsi="Times New Roman"/>
                <w:color w:val="000000"/>
                <w:sz w:val="24"/>
                <w:szCs w:val="24"/>
                <w:u w:color="000000"/>
                <w:bdr w:val="nil"/>
              </w:rPr>
              <w:t>.</w:t>
            </w:r>
          </w:p>
          <w:p w14:paraId="69690822" w14:textId="77777777" w:rsidR="006877AF" w:rsidRPr="00A45C29" w:rsidRDefault="006877AF" w:rsidP="006877AF">
            <w:pPr>
              <w:pBdr>
                <w:top w:val="nil"/>
                <w:left w:val="nil"/>
                <w:bottom w:val="nil"/>
                <w:right w:val="nil"/>
                <w:between w:val="nil"/>
                <w:bar w:val="nil"/>
              </w:pBdr>
              <w:rPr>
                <w:rFonts w:ascii="Times New Roman" w:eastAsia="Calibri" w:hAnsi="Times New Roman" w:cs="Times New Roman"/>
                <w:color w:val="000000"/>
                <w:sz w:val="24"/>
                <w:szCs w:val="24"/>
                <w:u w:color="000000"/>
                <w:bdr w:val="nil"/>
              </w:rPr>
            </w:pPr>
          </w:p>
          <w:p w14:paraId="48526496" w14:textId="77777777" w:rsidR="00944F46" w:rsidRPr="00FF7FA5" w:rsidRDefault="00FF7FA5" w:rsidP="00FF7FA5">
            <w:pPr>
              <w:pStyle w:val="ListParagraph"/>
              <w:numPr>
                <w:ilvl w:val="0"/>
                <w:numId w:val="34"/>
              </w:numPr>
              <w:jc w:val="both"/>
              <w:rPr>
                <w:rFonts w:ascii="Times New Roman" w:hAnsi="Times New Roman"/>
                <w:sz w:val="24"/>
                <w:szCs w:val="24"/>
              </w:rPr>
            </w:pPr>
            <w:r w:rsidRPr="00FF7FA5">
              <w:rPr>
                <w:rFonts w:ascii="Times New Roman" w:eastAsia="Calibri" w:hAnsi="Times New Roman"/>
                <w:color w:val="000000"/>
                <w:sz w:val="24"/>
                <w:szCs w:val="24"/>
                <w:u w:color="000000"/>
                <w:bdr w:val="nil"/>
              </w:rPr>
              <w:t>Need to harmonize this standard with</w:t>
            </w:r>
            <w:r w:rsidR="006877AF" w:rsidRPr="00FF7FA5">
              <w:rPr>
                <w:rFonts w:ascii="Times New Roman" w:eastAsia="Calibri" w:hAnsi="Times New Roman"/>
                <w:color w:val="000000"/>
                <w:sz w:val="24"/>
                <w:szCs w:val="24"/>
                <w:u w:color="000000"/>
                <w:bdr w:val="nil"/>
              </w:rPr>
              <w:t xml:space="preserve"> IFC </w:t>
            </w:r>
            <w:r w:rsidRPr="00FF7FA5">
              <w:rPr>
                <w:rFonts w:ascii="Times New Roman" w:eastAsia="Calibri" w:hAnsi="Times New Roman"/>
                <w:color w:val="000000"/>
                <w:sz w:val="24"/>
                <w:szCs w:val="24"/>
                <w:u w:color="000000"/>
                <w:bdr w:val="nil"/>
              </w:rPr>
              <w:t>approach as well as with the</w:t>
            </w:r>
            <w:r w:rsidR="006877AF" w:rsidRPr="00FF7FA5">
              <w:rPr>
                <w:rFonts w:ascii="Times New Roman" w:eastAsia="Calibri" w:hAnsi="Times New Roman"/>
                <w:color w:val="000000"/>
                <w:sz w:val="24"/>
                <w:szCs w:val="24"/>
                <w:u w:color="000000"/>
                <w:bdr w:val="nil"/>
              </w:rPr>
              <w:t xml:space="preserve"> Equator Banks.</w:t>
            </w:r>
          </w:p>
          <w:p w14:paraId="1BE9984D" w14:textId="77777777" w:rsidR="00FF7FA5" w:rsidRPr="00FF7FA5" w:rsidRDefault="00FF7FA5" w:rsidP="00FF7FA5">
            <w:pPr>
              <w:pStyle w:val="ListParagraph"/>
              <w:rPr>
                <w:rFonts w:ascii="Times New Roman" w:hAnsi="Times New Roman"/>
                <w:sz w:val="24"/>
                <w:szCs w:val="24"/>
              </w:rPr>
            </w:pPr>
          </w:p>
          <w:p w14:paraId="1FA8B02B" w14:textId="1B46D6BE" w:rsidR="00FF7FA5" w:rsidRPr="00FF7FA5" w:rsidRDefault="00FF7FA5" w:rsidP="00FF7FA5">
            <w:pPr>
              <w:pStyle w:val="ListParagraph"/>
              <w:jc w:val="both"/>
              <w:rPr>
                <w:rFonts w:ascii="Times New Roman" w:hAnsi="Times New Roman"/>
                <w:sz w:val="24"/>
                <w:szCs w:val="24"/>
              </w:rPr>
            </w:pPr>
          </w:p>
        </w:tc>
      </w:tr>
      <w:tr w:rsidR="00944F46" w:rsidRPr="00A45C29" w14:paraId="6EDB81D7" w14:textId="77777777" w:rsidTr="00944F46">
        <w:tc>
          <w:tcPr>
            <w:tcW w:w="985" w:type="dxa"/>
            <w:shd w:val="clear" w:color="auto" w:fill="E7E6E6" w:themeFill="background2"/>
          </w:tcPr>
          <w:p w14:paraId="7FD0BBA3" w14:textId="77777777" w:rsidR="00944F46" w:rsidRPr="00A45C29" w:rsidRDefault="00944F46" w:rsidP="00444D49">
            <w:pPr>
              <w:rPr>
                <w:rFonts w:ascii="Times New Roman" w:hAnsi="Times New Roman" w:cs="Times New Roman"/>
                <w:sz w:val="24"/>
                <w:szCs w:val="24"/>
              </w:rPr>
            </w:pPr>
            <w:r w:rsidRPr="00A45C29">
              <w:rPr>
                <w:rFonts w:ascii="Times New Roman" w:hAnsi="Times New Roman" w:cs="Times New Roman"/>
                <w:sz w:val="24"/>
                <w:szCs w:val="24"/>
              </w:rPr>
              <w:t>ESS10</w:t>
            </w:r>
          </w:p>
        </w:tc>
        <w:tc>
          <w:tcPr>
            <w:tcW w:w="2160" w:type="dxa"/>
            <w:shd w:val="clear" w:color="auto" w:fill="E7E6E6" w:themeFill="background2"/>
          </w:tcPr>
          <w:p w14:paraId="05BB4DCF" w14:textId="77777777" w:rsidR="00944F46" w:rsidRPr="00A45C29" w:rsidRDefault="00944F46" w:rsidP="00071BD2">
            <w:pPr>
              <w:rPr>
                <w:rFonts w:ascii="Times New Roman" w:hAnsi="Times New Roman" w:cs="Times New Roman"/>
                <w:sz w:val="24"/>
                <w:szCs w:val="24"/>
              </w:rPr>
            </w:pPr>
            <w:r w:rsidRPr="00A45C29">
              <w:rPr>
                <w:rFonts w:ascii="Times New Roman" w:hAnsi="Times New Roman" w:cs="Times New Roman"/>
                <w:sz w:val="24"/>
                <w:szCs w:val="24"/>
              </w:rPr>
              <w:t>Stakeholder engagement</w:t>
            </w:r>
          </w:p>
        </w:tc>
        <w:tc>
          <w:tcPr>
            <w:tcW w:w="3510" w:type="dxa"/>
            <w:shd w:val="clear" w:color="auto" w:fill="E7E6E6" w:themeFill="background2"/>
          </w:tcPr>
          <w:p w14:paraId="7DA4BFC2"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Definition and identification of project stakeholders and nature of engagement</w:t>
            </w:r>
          </w:p>
          <w:p w14:paraId="345D7335"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Role of borrowing countries or implementing agencies in identifying project stakeholders</w:t>
            </w:r>
          </w:p>
        </w:tc>
        <w:tc>
          <w:tcPr>
            <w:tcW w:w="7650" w:type="dxa"/>
          </w:tcPr>
          <w:p w14:paraId="655B77B8" w14:textId="77777777" w:rsidR="004F74E5" w:rsidRDefault="00590F59" w:rsidP="000A0C7D">
            <w:pPr>
              <w:pStyle w:val="ListParagraph"/>
              <w:numPr>
                <w:ilvl w:val="0"/>
                <w:numId w:val="18"/>
              </w:numPr>
              <w:jc w:val="both"/>
              <w:rPr>
                <w:rFonts w:ascii="Times New Roman" w:hAnsi="Times New Roman"/>
                <w:sz w:val="24"/>
                <w:szCs w:val="24"/>
              </w:rPr>
            </w:pPr>
            <w:r w:rsidRPr="00A45C29">
              <w:rPr>
                <w:rFonts w:ascii="Times New Roman" w:hAnsi="Times New Roman"/>
                <w:sz w:val="24"/>
                <w:szCs w:val="24"/>
              </w:rPr>
              <w:t xml:space="preserve">Stakeholder engagement </w:t>
            </w:r>
            <w:r w:rsidR="000A0C7D" w:rsidRPr="00A45C29">
              <w:rPr>
                <w:rFonts w:ascii="Times New Roman" w:hAnsi="Times New Roman"/>
                <w:sz w:val="24"/>
                <w:szCs w:val="24"/>
              </w:rPr>
              <w:t xml:space="preserve">was done </w:t>
            </w:r>
            <w:r w:rsidRPr="00A45C29">
              <w:rPr>
                <w:rFonts w:ascii="Times New Roman" w:hAnsi="Times New Roman"/>
                <w:sz w:val="24"/>
                <w:szCs w:val="24"/>
              </w:rPr>
              <w:t>well in the L</w:t>
            </w:r>
            <w:r w:rsidR="004F74E5">
              <w:rPr>
                <w:rFonts w:ascii="Times New Roman" w:hAnsi="Times New Roman"/>
                <w:sz w:val="24"/>
                <w:szCs w:val="24"/>
              </w:rPr>
              <w:t xml:space="preserve">agos </w:t>
            </w:r>
            <w:r w:rsidRPr="00A45C29">
              <w:rPr>
                <w:rFonts w:ascii="Times New Roman" w:hAnsi="Times New Roman"/>
                <w:sz w:val="24"/>
                <w:szCs w:val="24"/>
              </w:rPr>
              <w:t>U</w:t>
            </w:r>
            <w:r w:rsidR="004F74E5">
              <w:rPr>
                <w:rFonts w:ascii="Times New Roman" w:hAnsi="Times New Roman"/>
                <w:sz w:val="24"/>
                <w:szCs w:val="24"/>
              </w:rPr>
              <w:t xml:space="preserve">rban </w:t>
            </w:r>
            <w:r w:rsidRPr="00A45C29">
              <w:rPr>
                <w:rFonts w:ascii="Times New Roman" w:hAnsi="Times New Roman"/>
                <w:sz w:val="24"/>
                <w:szCs w:val="24"/>
              </w:rPr>
              <w:t>T</w:t>
            </w:r>
            <w:r w:rsidR="004F74E5">
              <w:rPr>
                <w:rFonts w:ascii="Times New Roman" w:hAnsi="Times New Roman"/>
                <w:sz w:val="24"/>
                <w:szCs w:val="24"/>
              </w:rPr>
              <w:t>ransport</w:t>
            </w:r>
            <w:r w:rsidRPr="00A45C29">
              <w:rPr>
                <w:rFonts w:ascii="Times New Roman" w:hAnsi="Times New Roman"/>
                <w:sz w:val="24"/>
                <w:szCs w:val="24"/>
              </w:rPr>
              <w:t xml:space="preserve"> project but </w:t>
            </w:r>
            <w:r w:rsidR="004F74E5">
              <w:rPr>
                <w:rFonts w:ascii="Times New Roman" w:hAnsi="Times New Roman"/>
                <w:sz w:val="24"/>
                <w:szCs w:val="24"/>
              </w:rPr>
              <w:t xml:space="preserve">at a huge cost, </w:t>
            </w:r>
            <w:r w:rsidRPr="00A45C29">
              <w:rPr>
                <w:rFonts w:ascii="Times New Roman" w:hAnsi="Times New Roman"/>
                <w:sz w:val="24"/>
                <w:szCs w:val="24"/>
              </w:rPr>
              <w:t xml:space="preserve">who pays for this?  </w:t>
            </w:r>
          </w:p>
          <w:p w14:paraId="7E6DD20E" w14:textId="77777777" w:rsidR="004F74E5" w:rsidRDefault="004F74E5" w:rsidP="004F74E5">
            <w:pPr>
              <w:pStyle w:val="ListParagraph"/>
              <w:jc w:val="both"/>
              <w:rPr>
                <w:rFonts w:ascii="Times New Roman" w:hAnsi="Times New Roman"/>
                <w:sz w:val="24"/>
                <w:szCs w:val="24"/>
              </w:rPr>
            </w:pPr>
          </w:p>
          <w:p w14:paraId="320D30DD" w14:textId="010CC8BB" w:rsidR="00944F46" w:rsidRPr="00A45C29" w:rsidRDefault="00590F59" w:rsidP="000A0C7D">
            <w:pPr>
              <w:pStyle w:val="ListParagraph"/>
              <w:numPr>
                <w:ilvl w:val="0"/>
                <w:numId w:val="18"/>
              </w:numPr>
              <w:jc w:val="both"/>
              <w:rPr>
                <w:rFonts w:ascii="Times New Roman" w:hAnsi="Times New Roman"/>
                <w:sz w:val="24"/>
                <w:szCs w:val="24"/>
              </w:rPr>
            </w:pPr>
            <w:r w:rsidRPr="00A45C29">
              <w:rPr>
                <w:rFonts w:ascii="Times New Roman" w:hAnsi="Times New Roman"/>
                <w:sz w:val="24"/>
                <w:szCs w:val="24"/>
              </w:rPr>
              <w:t>Let’s put result ahead of money in such areas of communication to ensure a robust stakeholder engagement and participation.</w:t>
            </w:r>
          </w:p>
          <w:p w14:paraId="7B96F7CF" w14:textId="77777777" w:rsidR="006877AF" w:rsidRPr="00A45C29" w:rsidRDefault="006877AF" w:rsidP="006877AF">
            <w:pPr>
              <w:jc w:val="both"/>
              <w:rPr>
                <w:rFonts w:ascii="Times New Roman" w:hAnsi="Times New Roman" w:cs="Times New Roman"/>
                <w:sz w:val="24"/>
                <w:szCs w:val="24"/>
              </w:rPr>
            </w:pPr>
          </w:p>
          <w:p w14:paraId="69ADAE1E" w14:textId="296B216F" w:rsidR="006877AF" w:rsidRPr="004F74E5" w:rsidRDefault="006877AF" w:rsidP="004F74E5">
            <w:pPr>
              <w:pStyle w:val="ListParagraph"/>
              <w:numPr>
                <w:ilvl w:val="0"/>
                <w:numId w:val="18"/>
              </w:numPr>
              <w:pBdr>
                <w:top w:val="nil"/>
                <w:left w:val="nil"/>
                <w:bottom w:val="nil"/>
                <w:right w:val="nil"/>
                <w:between w:val="nil"/>
                <w:bar w:val="nil"/>
              </w:pBdr>
              <w:rPr>
                <w:rFonts w:ascii="Times New Roman" w:eastAsia="Calibri" w:hAnsi="Times New Roman"/>
                <w:color w:val="000000"/>
                <w:sz w:val="24"/>
                <w:szCs w:val="24"/>
                <w:u w:color="000000"/>
                <w:bdr w:val="nil"/>
              </w:rPr>
            </w:pPr>
            <w:r w:rsidRPr="004F74E5">
              <w:rPr>
                <w:rFonts w:ascii="Times New Roman" w:eastAsia="Calibri" w:hAnsi="Times New Roman"/>
                <w:color w:val="000000"/>
                <w:sz w:val="24"/>
                <w:szCs w:val="24"/>
                <w:u w:color="000000"/>
                <w:bdr w:val="nil"/>
              </w:rPr>
              <w:t xml:space="preserve">The Framework will need to clarify who project stakeholders are and what </w:t>
            </w:r>
            <w:r w:rsidR="004F74E5" w:rsidRPr="004F74E5">
              <w:rPr>
                <w:rFonts w:ascii="Times New Roman" w:eastAsia="Calibri" w:hAnsi="Times New Roman"/>
                <w:color w:val="000000"/>
                <w:sz w:val="24"/>
                <w:szCs w:val="24"/>
                <w:u w:color="000000"/>
                <w:bdr w:val="nil"/>
              </w:rPr>
              <w:t>it really means by “</w:t>
            </w:r>
            <w:r w:rsidRPr="004F74E5">
              <w:rPr>
                <w:rFonts w:ascii="Times New Roman" w:eastAsia="Calibri" w:hAnsi="Times New Roman"/>
                <w:color w:val="000000"/>
                <w:sz w:val="24"/>
                <w:szCs w:val="24"/>
                <w:u w:color="000000"/>
                <w:bdr w:val="nil"/>
              </w:rPr>
              <w:t>engagement</w:t>
            </w:r>
            <w:r w:rsidR="004F74E5" w:rsidRPr="004F74E5">
              <w:rPr>
                <w:rFonts w:ascii="Times New Roman" w:eastAsia="Calibri" w:hAnsi="Times New Roman"/>
                <w:color w:val="000000"/>
                <w:sz w:val="24"/>
                <w:szCs w:val="24"/>
                <w:u w:color="000000"/>
                <w:bdr w:val="nil"/>
              </w:rPr>
              <w:t>”</w:t>
            </w:r>
            <w:r w:rsidRPr="004F74E5">
              <w:rPr>
                <w:rFonts w:ascii="Times New Roman" w:eastAsia="Calibri" w:hAnsi="Times New Roman"/>
                <w:color w:val="000000"/>
                <w:sz w:val="24"/>
                <w:szCs w:val="24"/>
                <w:u w:color="000000"/>
                <w:bdr w:val="nil"/>
              </w:rPr>
              <w:t>.</w:t>
            </w:r>
          </w:p>
          <w:p w14:paraId="479BF122" w14:textId="77777777" w:rsidR="006877AF" w:rsidRPr="00A45C29" w:rsidRDefault="006877AF" w:rsidP="006877AF">
            <w:pPr>
              <w:jc w:val="both"/>
              <w:rPr>
                <w:rFonts w:ascii="Times New Roman" w:eastAsia="Calibri" w:hAnsi="Times New Roman" w:cs="Times New Roman"/>
                <w:color w:val="000000"/>
                <w:sz w:val="24"/>
                <w:szCs w:val="24"/>
                <w:u w:color="000000"/>
                <w:bdr w:val="nil"/>
              </w:rPr>
            </w:pPr>
          </w:p>
          <w:p w14:paraId="00198A4E" w14:textId="29427E58" w:rsidR="006877AF" w:rsidRPr="00A45C29" w:rsidRDefault="006877AF" w:rsidP="006877AF">
            <w:pPr>
              <w:jc w:val="both"/>
              <w:rPr>
                <w:rFonts w:ascii="Times New Roman" w:hAnsi="Times New Roman" w:cs="Times New Roman"/>
                <w:sz w:val="24"/>
                <w:szCs w:val="24"/>
              </w:rPr>
            </w:pPr>
          </w:p>
        </w:tc>
      </w:tr>
      <w:tr w:rsidR="00944F46" w:rsidRPr="00A45C29" w14:paraId="66069619" w14:textId="77777777" w:rsidTr="00944F46">
        <w:tc>
          <w:tcPr>
            <w:tcW w:w="985" w:type="dxa"/>
            <w:vMerge w:val="restart"/>
            <w:shd w:val="clear" w:color="auto" w:fill="E7E6E6" w:themeFill="background2"/>
          </w:tcPr>
          <w:p w14:paraId="7610F516" w14:textId="77777777" w:rsidR="00944F46" w:rsidRPr="00A45C29" w:rsidRDefault="00944F46" w:rsidP="00444D49">
            <w:pPr>
              <w:rPr>
                <w:rFonts w:ascii="Times New Roman" w:hAnsi="Times New Roman" w:cs="Times New Roman"/>
                <w:sz w:val="24"/>
                <w:szCs w:val="24"/>
              </w:rPr>
            </w:pPr>
            <w:r w:rsidRPr="00A45C29">
              <w:rPr>
                <w:rFonts w:ascii="Times New Roman" w:hAnsi="Times New Roman" w:cs="Times New Roman"/>
                <w:sz w:val="24"/>
                <w:szCs w:val="24"/>
              </w:rPr>
              <w:t>General</w:t>
            </w:r>
          </w:p>
          <w:p w14:paraId="03974EB2" w14:textId="77777777" w:rsidR="00944F46" w:rsidRPr="00A45C29" w:rsidRDefault="00944F46" w:rsidP="00F019A5">
            <w:pPr>
              <w:rPr>
                <w:rFonts w:ascii="Times New Roman" w:hAnsi="Times New Roman" w:cs="Times New Roman"/>
                <w:sz w:val="24"/>
                <w:szCs w:val="24"/>
              </w:rPr>
            </w:pPr>
          </w:p>
        </w:tc>
        <w:tc>
          <w:tcPr>
            <w:tcW w:w="2160" w:type="dxa"/>
            <w:shd w:val="clear" w:color="auto" w:fill="E7E6E6" w:themeFill="background2"/>
          </w:tcPr>
          <w:p w14:paraId="5EB2C653" w14:textId="77777777" w:rsidR="00944F46" w:rsidRPr="00A45C29" w:rsidRDefault="00944F46" w:rsidP="00C232FC">
            <w:pPr>
              <w:rPr>
                <w:rFonts w:ascii="Times New Roman" w:hAnsi="Times New Roman" w:cs="Times New Roman"/>
                <w:sz w:val="24"/>
                <w:szCs w:val="24"/>
              </w:rPr>
            </w:pPr>
            <w:r w:rsidRPr="00A45C29">
              <w:rPr>
                <w:rFonts w:ascii="Times New Roman" w:hAnsi="Times New Roman" w:cs="Times New Roman"/>
                <w:sz w:val="24"/>
                <w:szCs w:val="24"/>
              </w:rPr>
              <w:t xml:space="preserve"> EHSG and GIIP</w:t>
            </w:r>
          </w:p>
        </w:tc>
        <w:tc>
          <w:tcPr>
            <w:tcW w:w="3510" w:type="dxa"/>
            <w:shd w:val="clear" w:color="auto" w:fill="E7E6E6" w:themeFill="background2"/>
          </w:tcPr>
          <w:p w14:paraId="0B6F38D2" w14:textId="77777777" w:rsidR="00944F46" w:rsidRPr="00A45C29" w:rsidRDefault="00944F46" w:rsidP="001C5B10">
            <w:pPr>
              <w:pStyle w:val="ListParagraph"/>
              <w:numPr>
                <w:ilvl w:val="0"/>
                <w:numId w:val="11"/>
              </w:numPr>
              <w:ind w:left="342"/>
              <w:rPr>
                <w:rFonts w:ascii="Times New Roman" w:eastAsiaTheme="minorEastAsia" w:hAnsi="Times New Roman"/>
                <w:sz w:val="24"/>
                <w:szCs w:val="24"/>
                <w:lang w:eastAsia="zh-CN"/>
              </w:rPr>
            </w:pPr>
            <w:r w:rsidRPr="00A45C29">
              <w:rPr>
                <w:rFonts w:ascii="Times New Roman" w:hAnsi="Times New Roman"/>
                <w:sz w:val="24"/>
                <w:szCs w:val="24"/>
              </w:rPr>
              <w:t>Application of the Environmental, Health and Safety Guidelines (</w:t>
            </w:r>
            <w:r w:rsidRPr="00A45C29">
              <w:rPr>
                <w:rFonts w:ascii="Times New Roman" w:eastAsiaTheme="minorEastAsia" w:hAnsi="Times New Roman"/>
                <w:sz w:val="24"/>
                <w:szCs w:val="24"/>
                <w:lang w:eastAsia="zh-CN"/>
              </w:rPr>
              <w:t xml:space="preserve">EHSGs) and </w:t>
            </w:r>
            <w:r w:rsidRPr="00A45C29">
              <w:rPr>
                <w:rFonts w:ascii="Times New Roman" w:hAnsi="Times New Roman"/>
                <w:sz w:val="24"/>
                <w:szCs w:val="24"/>
              </w:rPr>
              <w:t>Good International Industry Practice (</w:t>
            </w:r>
            <w:r w:rsidRPr="00A45C29">
              <w:rPr>
                <w:rFonts w:ascii="Times New Roman" w:eastAsiaTheme="minorEastAsia" w:hAnsi="Times New Roman"/>
                <w:sz w:val="24"/>
                <w:szCs w:val="24"/>
                <w:lang w:eastAsia="zh-CN"/>
              </w:rPr>
              <w:t xml:space="preserve">GIIP), especially when different to </w:t>
            </w:r>
            <w:r w:rsidRPr="00A45C29">
              <w:rPr>
                <w:rFonts w:ascii="Times New Roman" w:eastAsiaTheme="minorEastAsia" w:hAnsi="Times New Roman"/>
                <w:sz w:val="24"/>
                <w:szCs w:val="24"/>
                <w:lang w:eastAsia="zh-CN"/>
              </w:rPr>
              <w:lastRenderedPageBreak/>
              <w:t>national law or where the Borrower has technical or financial constraints and/or in view of project specific circumstances</w:t>
            </w:r>
          </w:p>
        </w:tc>
        <w:tc>
          <w:tcPr>
            <w:tcW w:w="7650" w:type="dxa"/>
          </w:tcPr>
          <w:p w14:paraId="44E37B86" w14:textId="77777777" w:rsidR="00944F46" w:rsidRPr="00A45C29" w:rsidRDefault="00944F46" w:rsidP="004B014C">
            <w:pPr>
              <w:pStyle w:val="ListParagraph"/>
              <w:ind w:left="342"/>
              <w:jc w:val="both"/>
              <w:rPr>
                <w:rFonts w:ascii="Times New Roman" w:hAnsi="Times New Roman"/>
                <w:sz w:val="24"/>
                <w:szCs w:val="24"/>
              </w:rPr>
            </w:pPr>
          </w:p>
        </w:tc>
      </w:tr>
      <w:tr w:rsidR="00944F46" w:rsidRPr="00A45C29" w14:paraId="4B8A24CD" w14:textId="77777777" w:rsidTr="00944F46">
        <w:tc>
          <w:tcPr>
            <w:tcW w:w="985" w:type="dxa"/>
            <w:vMerge/>
            <w:shd w:val="clear" w:color="auto" w:fill="E7E6E6" w:themeFill="background2"/>
          </w:tcPr>
          <w:p w14:paraId="25B935CB" w14:textId="77777777" w:rsidR="00944F46" w:rsidRPr="00A45C29" w:rsidRDefault="00944F46" w:rsidP="00F019A5">
            <w:pPr>
              <w:rPr>
                <w:rFonts w:ascii="Times New Roman" w:hAnsi="Times New Roman" w:cs="Times New Roman"/>
                <w:sz w:val="24"/>
                <w:szCs w:val="24"/>
              </w:rPr>
            </w:pPr>
          </w:p>
        </w:tc>
        <w:tc>
          <w:tcPr>
            <w:tcW w:w="2160" w:type="dxa"/>
            <w:shd w:val="clear" w:color="auto" w:fill="E7E6E6" w:themeFill="background2"/>
          </w:tcPr>
          <w:p w14:paraId="4D517820" w14:textId="77777777" w:rsidR="00944F46" w:rsidRPr="00A45C29" w:rsidRDefault="00944F46" w:rsidP="00D07482">
            <w:pPr>
              <w:rPr>
                <w:rFonts w:ascii="Times New Roman" w:hAnsi="Times New Roman" w:cs="Times New Roman"/>
                <w:sz w:val="24"/>
                <w:szCs w:val="24"/>
              </w:rPr>
            </w:pPr>
            <w:r w:rsidRPr="00A45C29">
              <w:rPr>
                <w:rFonts w:ascii="Times New Roman" w:hAnsi="Times New Roman" w:cs="Times New Roman"/>
                <w:sz w:val="24"/>
                <w:szCs w:val="24"/>
              </w:rPr>
              <w:t>Feasibility and resources for implementation</w:t>
            </w:r>
          </w:p>
        </w:tc>
        <w:tc>
          <w:tcPr>
            <w:tcW w:w="3510" w:type="dxa"/>
            <w:shd w:val="clear" w:color="auto" w:fill="E7E6E6" w:themeFill="background2"/>
          </w:tcPr>
          <w:p w14:paraId="497A3320" w14:textId="77777777" w:rsidR="00944F46" w:rsidRPr="00A45C29" w:rsidRDefault="00944F46" w:rsidP="001C5B10">
            <w:pPr>
              <w:pStyle w:val="ListParagraph"/>
              <w:numPr>
                <w:ilvl w:val="0"/>
                <w:numId w:val="11"/>
              </w:numPr>
              <w:ind w:left="342"/>
              <w:rPr>
                <w:rFonts w:ascii="Times New Roman" w:eastAsiaTheme="minorEastAsia" w:hAnsi="Times New Roman"/>
                <w:sz w:val="24"/>
                <w:szCs w:val="24"/>
                <w:lang w:eastAsia="zh-CN"/>
              </w:rPr>
            </w:pPr>
            <w:r w:rsidRPr="00A45C29">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14:paraId="700821BF" w14:textId="77777777" w:rsidR="00944F46" w:rsidRPr="00A45C29" w:rsidRDefault="00944F46" w:rsidP="001C5B10">
            <w:pPr>
              <w:pStyle w:val="ListParagraph"/>
              <w:numPr>
                <w:ilvl w:val="0"/>
                <w:numId w:val="11"/>
              </w:numPr>
              <w:ind w:left="342"/>
              <w:rPr>
                <w:rFonts w:ascii="Times New Roman" w:eastAsiaTheme="minorEastAsia" w:hAnsi="Times New Roman"/>
                <w:sz w:val="24"/>
                <w:szCs w:val="24"/>
                <w:lang w:eastAsia="zh-CN"/>
              </w:rPr>
            </w:pPr>
            <w:r w:rsidRPr="00A45C29">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7650" w:type="dxa"/>
          </w:tcPr>
          <w:p w14:paraId="03039566" w14:textId="77777777" w:rsidR="00944F46" w:rsidRDefault="00FA0EFC" w:rsidP="001C7675">
            <w:pPr>
              <w:pStyle w:val="ListParagraph"/>
              <w:numPr>
                <w:ilvl w:val="0"/>
                <w:numId w:val="18"/>
              </w:numPr>
              <w:jc w:val="both"/>
              <w:rPr>
                <w:rFonts w:ascii="Times New Roman" w:hAnsi="Times New Roman"/>
                <w:sz w:val="24"/>
                <w:szCs w:val="24"/>
              </w:rPr>
            </w:pPr>
            <w:r w:rsidRPr="00A45C29">
              <w:rPr>
                <w:rFonts w:ascii="Times New Roman" w:hAnsi="Times New Roman"/>
                <w:sz w:val="24"/>
                <w:szCs w:val="24"/>
              </w:rPr>
              <w:t>Nigeria needs capacity to manage hazardous waste and pesticide pollution</w:t>
            </w:r>
            <w:r w:rsidR="001C7675" w:rsidRPr="00A45C29">
              <w:rPr>
                <w:rFonts w:ascii="Times New Roman" w:hAnsi="Times New Roman"/>
                <w:sz w:val="24"/>
                <w:szCs w:val="24"/>
              </w:rPr>
              <w:t>s</w:t>
            </w:r>
            <w:r w:rsidRPr="00A45C29">
              <w:rPr>
                <w:rFonts w:ascii="Times New Roman" w:hAnsi="Times New Roman"/>
                <w:sz w:val="24"/>
                <w:szCs w:val="24"/>
              </w:rPr>
              <w:t>.</w:t>
            </w:r>
          </w:p>
          <w:p w14:paraId="2B0CFBA4" w14:textId="77777777" w:rsidR="009A07E5" w:rsidRPr="00A45C29" w:rsidRDefault="009A07E5" w:rsidP="009A07E5">
            <w:pPr>
              <w:pStyle w:val="ListParagraph"/>
              <w:jc w:val="both"/>
              <w:rPr>
                <w:rFonts w:ascii="Times New Roman" w:hAnsi="Times New Roman"/>
                <w:sz w:val="24"/>
                <w:szCs w:val="24"/>
              </w:rPr>
            </w:pPr>
          </w:p>
          <w:p w14:paraId="18285DAF" w14:textId="7C32366D" w:rsidR="00FD28E5" w:rsidRDefault="009A07E5" w:rsidP="00E21FCB">
            <w:pPr>
              <w:pStyle w:val="ListParagraph"/>
              <w:numPr>
                <w:ilvl w:val="0"/>
                <w:numId w:val="18"/>
              </w:numPr>
              <w:jc w:val="both"/>
              <w:rPr>
                <w:rFonts w:ascii="Times New Roman" w:hAnsi="Times New Roman"/>
                <w:sz w:val="24"/>
                <w:szCs w:val="24"/>
              </w:rPr>
            </w:pPr>
            <w:r>
              <w:rPr>
                <w:rFonts w:ascii="Times New Roman" w:hAnsi="Times New Roman"/>
                <w:sz w:val="24"/>
                <w:szCs w:val="24"/>
              </w:rPr>
              <w:t>Is</w:t>
            </w:r>
            <w:r w:rsidR="00E21FCB" w:rsidRPr="00A45C29">
              <w:rPr>
                <w:rFonts w:ascii="Times New Roman" w:hAnsi="Times New Roman"/>
                <w:sz w:val="24"/>
                <w:szCs w:val="24"/>
              </w:rPr>
              <w:t xml:space="preserve"> the financial implication of the new standards feasible? </w:t>
            </w:r>
            <w:r>
              <w:rPr>
                <w:rFonts w:ascii="Times New Roman" w:hAnsi="Times New Roman"/>
                <w:sz w:val="24"/>
                <w:szCs w:val="24"/>
              </w:rPr>
              <w:t>Has a</w:t>
            </w:r>
            <w:r w:rsidR="00E21FCB" w:rsidRPr="00A45C29">
              <w:rPr>
                <w:rFonts w:ascii="Times New Roman" w:hAnsi="Times New Roman"/>
                <w:sz w:val="24"/>
                <w:szCs w:val="24"/>
              </w:rPr>
              <w:t xml:space="preserve"> cost benefit analysis for the new standards </w:t>
            </w:r>
            <w:r>
              <w:rPr>
                <w:rFonts w:ascii="Times New Roman" w:hAnsi="Times New Roman"/>
                <w:sz w:val="24"/>
                <w:szCs w:val="24"/>
              </w:rPr>
              <w:t>been carried out to understand what the cost implication would be borrowers that bare at different capacity levels</w:t>
            </w:r>
            <w:r w:rsidR="00E21FCB" w:rsidRPr="00A45C29">
              <w:rPr>
                <w:rFonts w:ascii="Times New Roman" w:hAnsi="Times New Roman"/>
                <w:sz w:val="24"/>
                <w:szCs w:val="24"/>
              </w:rPr>
              <w:t>?</w:t>
            </w:r>
          </w:p>
          <w:p w14:paraId="29F6CDFD" w14:textId="77777777" w:rsidR="009A07E5" w:rsidRPr="009A07E5" w:rsidRDefault="009A07E5" w:rsidP="009A07E5">
            <w:pPr>
              <w:pStyle w:val="ListParagraph"/>
              <w:rPr>
                <w:rFonts w:ascii="Times New Roman" w:hAnsi="Times New Roman"/>
                <w:sz w:val="24"/>
                <w:szCs w:val="24"/>
              </w:rPr>
            </w:pPr>
          </w:p>
          <w:p w14:paraId="76F5B26F" w14:textId="77777777" w:rsidR="00E21FCB" w:rsidRPr="00A45C29" w:rsidRDefault="00E21FCB" w:rsidP="00E21FCB">
            <w:pPr>
              <w:pStyle w:val="ListParagraph"/>
              <w:numPr>
                <w:ilvl w:val="0"/>
                <w:numId w:val="18"/>
              </w:numPr>
              <w:jc w:val="both"/>
              <w:rPr>
                <w:rFonts w:ascii="Times New Roman" w:hAnsi="Times New Roman"/>
                <w:sz w:val="24"/>
                <w:szCs w:val="24"/>
              </w:rPr>
            </w:pPr>
            <w:r w:rsidRPr="00A45C29">
              <w:rPr>
                <w:rFonts w:ascii="Times New Roman" w:hAnsi="Times New Roman"/>
                <w:sz w:val="24"/>
                <w:szCs w:val="24"/>
              </w:rPr>
              <w:t>In terms of implementation of environmental regulations; there is duplication of functions and overlapping of activities, how would the standards address this challenge and other gaps with regards to implementation?</w:t>
            </w:r>
          </w:p>
          <w:p w14:paraId="3B872B05" w14:textId="2D5EDB3A" w:rsidR="006877AF" w:rsidRPr="00A45C29" w:rsidRDefault="006877AF" w:rsidP="006877AF">
            <w:pPr>
              <w:jc w:val="both"/>
              <w:rPr>
                <w:rFonts w:ascii="Times New Roman" w:hAnsi="Times New Roman" w:cs="Times New Roman"/>
                <w:sz w:val="24"/>
                <w:szCs w:val="24"/>
              </w:rPr>
            </w:pPr>
          </w:p>
        </w:tc>
      </w:tr>
      <w:tr w:rsidR="00944F46" w:rsidRPr="00A45C29" w14:paraId="57890284" w14:textId="77777777" w:rsidTr="00944F46">
        <w:tc>
          <w:tcPr>
            <w:tcW w:w="985" w:type="dxa"/>
            <w:vMerge/>
            <w:shd w:val="clear" w:color="auto" w:fill="E7E6E6" w:themeFill="background2"/>
          </w:tcPr>
          <w:p w14:paraId="0DB2AFFB" w14:textId="77777777" w:rsidR="00944F46" w:rsidRPr="00A45C29" w:rsidRDefault="00944F46" w:rsidP="00F019A5">
            <w:pPr>
              <w:rPr>
                <w:rFonts w:ascii="Times New Roman" w:hAnsi="Times New Roman" w:cs="Times New Roman"/>
                <w:color w:val="000000"/>
                <w:sz w:val="24"/>
                <w:szCs w:val="24"/>
              </w:rPr>
            </w:pPr>
          </w:p>
        </w:tc>
        <w:tc>
          <w:tcPr>
            <w:tcW w:w="2160" w:type="dxa"/>
            <w:shd w:val="clear" w:color="auto" w:fill="E7E6E6" w:themeFill="background2"/>
          </w:tcPr>
          <w:p w14:paraId="1B15EC0E" w14:textId="77777777" w:rsidR="00944F46" w:rsidRPr="00A45C29" w:rsidRDefault="00944F46" w:rsidP="00F019A5">
            <w:pPr>
              <w:rPr>
                <w:rFonts w:ascii="Times New Roman" w:hAnsi="Times New Roman" w:cs="Times New Roman"/>
                <w:sz w:val="24"/>
                <w:szCs w:val="24"/>
              </w:rPr>
            </w:pPr>
            <w:r w:rsidRPr="00A45C29">
              <w:rPr>
                <w:rFonts w:ascii="Times New Roman" w:hAnsi="Times New Roman" w:cs="Times New Roman"/>
                <w:color w:val="000000"/>
                <w:sz w:val="24"/>
                <w:szCs w:val="24"/>
              </w:rPr>
              <w:t>Client capacity building and implementation support</w:t>
            </w:r>
          </w:p>
        </w:tc>
        <w:tc>
          <w:tcPr>
            <w:tcW w:w="3510" w:type="dxa"/>
            <w:shd w:val="clear" w:color="auto" w:fill="E7E6E6" w:themeFill="background2"/>
          </w:tcPr>
          <w:p w14:paraId="330D8D95"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Funding for client capacity building</w:t>
            </w:r>
          </w:p>
          <w:p w14:paraId="29FD6552"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 xml:space="preserve">Approaches and areas of </w:t>
            </w:r>
            <w:r w:rsidRPr="00A45C29">
              <w:rPr>
                <w:rFonts w:ascii="Times New Roman" w:hAnsi="Times New Roman"/>
                <w:color w:val="000000"/>
                <w:sz w:val="24"/>
                <w:szCs w:val="24"/>
              </w:rPr>
              <w:t>focus</w:t>
            </w:r>
            <w:r w:rsidRPr="00A45C29">
              <w:rPr>
                <w:rFonts w:ascii="Times New Roman" w:hAnsi="Times New Roman"/>
                <w:sz w:val="24"/>
                <w:szCs w:val="24"/>
              </w:rPr>
              <w:t xml:space="preserve"> </w:t>
            </w:r>
          </w:p>
          <w:p w14:paraId="7924CC9C"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Approach to implementing the ESF in situations with capacity constraints, e.g., FCS, small states and emergency situations</w:t>
            </w:r>
          </w:p>
        </w:tc>
        <w:tc>
          <w:tcPr>
            <w:tcW w:w="7650" w:type="dxa"/>
          </w:tcPr>
          <w:p w14:paraId="1710EA65" w14:textId="77777777" w:rsidR="006877AF" w:rsidRPr="00A45C29" w:rsidRDefault="006877AF" w:rsidP="006877AF">
            <w:pPr>
              <w:pStyle w:val="ListParagraph"/>
              <w:jc w:val="both"/>
              <w:rPr>
                <w:rFonts w:ascii="Times New Roman" w:hAnsi="Times New Roman"/>
                <w:sz w:val="24"/>
                <w:szCs w:val="24"/>
              </w:rPr>
            </w:pPr>
          </w:p>
          <w:p w14:paraId="13CA6400" w14:textId="58D751D7" w:rsidR="00D26D02" w:rsidRPr="00A45C29" w:rsidRDefault="00590F59" w:rsidP="00E85990">
            <w:pPr>
              <w:pStyle w:val="ListParagraph"/>
              <w:numPr>
                <w:ilvl w:val="0"/>
                <w:numId w:val="18"/>
              </w:numPr>
              <w:jc w:val="both"/>
              <w:rPr>
                <w:rFonts w:ascii="Times New Roman" w:hAnsi="Times New Roman"/>
                <w:sz w:val="24"/>
                <w:szCs w:val="24"/>
              </w:rPr>
            </w:pPr>
            <w:r w:rsidRPr="00A45C29">
              <w:rPr>
                <w:rFonts w:ascii="Times New Roman" w:hAnsi="Times New Roman"/>
                <w:sz w:val="24"/>
                <w:szCs w:val="24"/>
              </w:rPr>
              <w:t>The ESF has serious financial operational implication for a borrower whose resources is already slim– who bears the cost for such additional burden such as detailed reporting on GHG emissions?</w:t>
            </w:r>
            <w:r w:rsidR="009A07E5">
              <w:rPr>
                <w:rFonts w:ascii="Times New Roman" w:hAnsi="Times New Roman"/>
                <w:sz w:val="24"/>
                <w:szCs w:val="24"/>
              </w:rPr>
              <w:t xml:space="preserve">  Is the Bank going to assist clients build their capacity through trust funds?</w:t>
            </w:r>
          </w:p>
          <w:p w14:paraId="566B1A0F" w14:textId="77777777" w:rsidR="00E85990" w:rsidRPr="00A45C29" w:rsidRDefault="00E85990" w:rsidP="006158E3">
            <w:pPr>
              <w:ind w:left="-18"/>
              <w:jc w:val="both"/>
              <w:rPr>
                <w:rFonts w:ascii="Times New Roman" w:hAnsi="Times New Roman" w:cs="Times New Roman"/>
                <w:sz w:val="24"/>
                <w:szCs w:val="24"/>
              </w:rPr>
            </w:pPr>
          </w:p>
          <w:p w14:paraId="7E9F128B" w14:textId="202AC34B" w:rsidR="00E85990" w:rsidRPr="00A45C29" w:rsidRDefault="00E85990" w:rsidP="00E85990">
            <w:pPr>
              <w:pStyle w:val="ListParagraph"/>
              <w:numPr>
                <w:ilvl w:val="0"/>
                <w:numId w:val="18"/>
              </w:numPr>
              <w:rPr>
                <w:rFonts w:ascii="Times New Roman" w:hAnsi="Times New Roman"/>
                <w:sz w:val="24"/>
                <w:szCs w:val="24"/>
              </w:rPr>
            </w:pPr>
            <w:r w:rsidRPr="00A45C29">
              <w:rPr>
                <w:rFonts w:ascii="Times New Roman" w:hAnsi="Times New Roman"/>
                <w:sz w:val="24"/>
                <w:szCs w:val="24"/>
              </w:rPr>
              <w:t xml:space="preserve">The cost of implementation of the framework </w:t>
            </w:r>
            <w:r w:rsidR="000A0C7D" w:rsidRPr="00A45C29">
              <w:rPr>
                <w:rFonts w:ascii="Times New Roman" w:hAnsi="Times New Roman"/>
                <w:sz w:val="24"/>
                <w:szCs w:val="24"/>
              </w:rPr>
              <w:t xml:space="preserve">can </w:t>
            </w:r>
            <w:r w:rsidRPr="00A45C29">
              <w:rPr>
                <w:rFonts w:ascii="Times New Roman" w:hAnsi="Times New Roman"/>
                <w:sz w:val="24"/>
                <w:szCs w:val="24"/>
              </w:rPr>
              <w:t>be more than half of the cost of the project.</w:t>
            </w:r>
          </w:p>
          <w:p w14:paraId="37976345" w14:textId="77777777" w:rsidR="00E85990" w:rsidRPr="00A45C29" w:rsidRDefault="00E85990" w:rsidP="00E85990">
            <w:pPr>
              <w:rPr>
                <w:rFonts w:ascii="Times New Roman" w:hAnsi="Times New Roman" w:cs="Times New Roman"/>
                <w:sz w:val="24"/>
                <w:szCs w:val="24"/>
              </w:rPr>
            </w:pPr>
          </w:p>
          <w:p w14:paraId="45C822CF" w14:textId="576B7ABF" w:rsidR="00E85990" w:rsidRPr="00A45C29" w:rsidRDefault="00E85990" w:rsidP="00E85990">
            <w:pPr>
              <w:pStyle w:val="ListParagraph"/>
              <w:numPr>
                <w:ilvl w:val="0"/>
                <w:numId w:val="18"/>
              </w:numPr>
              <w:rPr>
                <w:rFonts w:ascii="Times New Roman" w:hAnsi="Times New Roman"/>
                <w:sz w:val="24"/>
                <w:szCs w:val="24"/>
              </w:rPr>
            </w:pPr>
            <w:r w:rsidRPr="00A45C29">
              <w:rPr>
                <w:rFonts w:ascii="Times New Roman" w:hAnsi="Times New Roman"/>
                <w:sz w:val="24"/>
                <w:szCs w:val="24"/>
              </w:rPr>
              <w:t>Implementing Bank projects seems to be at an expense of a social cost to the government when it implements its own projects as the people begin to use the Bank’s projects as standard</w:t>
            </w:r>
            <w:r w:rsidR="000A0C7D" w:rsidRPr="00A45C29">
              <w:rPr>
                <w:rFonts w:ascii="Times New Roman" w:hAnsi="Times New Roman"/>
                <w:sz w:val="24"/>
                <w:szCs w:val="24"/>
              </w:rPr>
              <w:t>, which government cannot meet</w:t>
            </w:r>
            <w:r w:rsidRPr="00A45C29">
              <w:rPr>
                <w:rFonts w:ascii="Times New Roman" w:hAnsi="Times New Roman"/>
                <w:sz w:val="24"/>
                <w:szCs w:val="24"/>
              </w:rPr>
              <w:t xml:space="preserve"> </w:t>
            </w:r>
            <w:r w:rsidR="000A0C7D" w:rsidRPr="00A45C29">
              <w:rPr>
                <w:rFonts w:ascii="Times New Roman" w:hAnsi="Times New Roman"/>
                <w:sz w:val="24"/>
                <w:szCs w:val="24"/>
              </w:rPr>
              <w:t>when using own resources</w:t>
            </w:r>
            <w:r w:rsidR="009A07E5">
              <w:rPr>
                <w:rFonts w:ascii="Times New Roman" w:hAnsi="Times New Roman"/>
                <w:sz w:val="24"/>
                <w:szCs w:val="24"/>
              </w:rPr>
              <w:t>.</w:t>
            </w:r>
          </w:p>
          <w:p w14:paraId="29EC49C0" w14:textId="77777777" w:rsidR="00E85990" w:rsidRPr="00A45C29" w:rsidRDefault="00E85990" w:rsidP="00E85990">
            <w:pPr>
              <w:rPr>
                <w:rFonts w:ascii="Times New Roman" w:hAnsi="Times New Roman" w:cs="Times New Roman"/>
                <w:sz w:val="24"/>
                <w:szCs w:val="24"/>
              </w:rPr>
            </w:pPr>
          </w:p>
          <w:p w14:paraId="68D60976" w14:textId="77777777" w:rsidR="00E85990" w:rsidRPr="00A45C29" w:rsidRDefault="00E85990" w:rsidP="00E85990">
            <w:pPr>
              <w:pStyle w:val="ListParagraph"/>
              <w:numPr>
                <w:ilvl w:val="0"/>
                <w:numId w:val="18"/>
              </w:numPr>
              <w:rPr>
                <w:rFonts w:ascii="Times New Roman" w:hAnsi="Times New Roman"/>
                <w:sz w:val="24"/>
                <w:szCs w:val="24"/>
              </w:rPr>
            </w:pPr>
            <w:r w:rsidRPr="00A45C29">
              <w:rPr>
                <w:rFonts w:ascii="Times New Roman" w:hAnsi="Times New Roman"/>
                <w:sz w:val="24"/>
                <w:szCs w:val="24"/>
              </w:rPr>
              <w:t>What is the opportunity cost of using the ESF?</w:t>
            </w:r>
            <w:r w:rsidR="000A0C7D" w:rsidRPr="00A45C29">
              <w:rPr>
                <w:rFonts w:ascii="Times New Roman" w:hAnsi="Times New Roman"/>
                <w:sz w:val="24"/>
                <w:szCs w:val="24"/>
              </w:rPr>
              <w:t xml:space="preserve">  </w:t>
            </w:r>
            <w:r w:rsidR="00FD28E5" w:rsidRPr="00A45C29">
              <w:rPr>
                <w:rFonts w:ascii="Times New Roman" w:hAnsi="Times New Roman"/>
                <w:sz w:val="24"/>
                <w:szCs w:val="24"/>
              </w:rPr>
              <w:t xml:space="preserve"> </w:t>
            </w:r>
          </w:p>
          <w:p w14:paraId="7635F557" w14:textId="77777777" w:rsidR="00E85990" w:rsidRPr="00A45C29" w:rsidRDefault="00E85990" w:rsidP="00E85990">
            <w:pPr>
              <w:rPr>
                <w:rFonts w:ascii="Times New Roman" w:hAnsi="Times New Roman" w:cs="Times New Roman"/>
                <w:sz w:val="24"/>
                <w:szCs w:val="24"/>
              </w:rPr>
            </w:pPr>
          </w:p>
          <w:p w14:paraId="0F120604" w14:textId="77777777" w:rsidR="00E85990" w:rsidRPr="00A45C29" w:rsidRDefault="00E85990" w:rsidP="00E85990">
            <w:pPr>
              <w:pStyle w:val="ListParagraph"/>
              <w:numPr>
                <w:ilvl w:val="0"/>
                <w:numId w:val="18"/>
              </w:numPr>
              <w:rPr>
                <w:rFonts w:ascii="Times New Roman" w:hAnsi="Times New Roman"/>
                <w:sz w:val="24"/>
                <w:szCs w:val="24"/>
              </w:rPr>
            </w:pPr>
            <w:r w:rsidRPr="00A45C29">
              <w:rPr>
                <w:rFonts w:ascii="Times New Roman" w:hAnsi="Times New Roman"/>
                <w:sz w:val="24"/>
                <w:szCs w:val="24"/>
              </w:rPr>
              <w:lastRenderedPageBreak/>
              <w:t>Institutional framework – institutional arrangement and participation is weak.</w:t>
            </w:r>
          </w:p>
          <w:p w14:paraId="417D8139" w14:textId="77777777" w:rsidR="00E85990" w:rsidRPr="00A45C29" w:rsidRDefault="00E85990" w:rsidP="00E85990">
            <w:pPr>
              <w:rPr>
                <w:rFonts w:ascii="Times New Roman" w:hAnsi="Times New Roman" w:cs="Times New Roman"/>
                <w:sz w:val="24"/>
                <w:szCs w:val="24"/>
              </w:rPr>
            </w:pPr>
          </w:p>
          <w:p w14:paraId="06D34346" w14:textId="77777777" w:rsidR="00E85990" w:rsidRPr="00A45C29" w:rsidRDefault="00E85990" w:rsidP="00E85990">
            <w:pPr>
              <w:pStyle w:val="ListParagraph"/>
              <w:numPr>
                <w:ilvl w:val="0"/>
                <w:numId w:val="18"/>
              </w:numPr>
              <w:rPr>
                <w:rFonts w:ascii="Times New Roman" w:hAnsi="Times New Roman"/>
                <w:sz w:val="24"/>
                <w:szCs w:val="24"/>
              </w:rPr>
            </w:pPr>
            <w:r w:rsidRPr="00A45C29">
              <w:rPr>
                <w:rFonts w:ascii="Times New Roman" w:hAnsi="Times New Roman"/>
                <w:sz w:val="24"/>
                <w:szCs w:val="24"/>
              </w:rPr>
              <w:t>Would the Environmental &amp; Social Commitment plan be an added load to already existing pre-effectiveness conditions?</w:t>
            </w:r>
          </w:p>
          <w:p w14:paraId="71C8868E" w14:textId="77777777" w:rsidR="00E85990" w:rsidRPr="00A45C29" w:rsidRDefault="00E85990" w:rsidP="00E85990">
            <w:pPr>
              <w:rPr>
                <w:rFonts w:ascii="Times New Roman" w:hAnsi="Times New Roman" w:cs="Times New Roman"/>
                <w:sz w:val="24"/>
                <w:szCs w:val="24"/>
              </w:rPr>
            </w:pPr>
          </w:p>
          <w:p w14:paraId="34DEE348" w14:textId="77777777" w:rsidR="00E85990" w:rsidRPr="00A45C29" w:rsidRDefault="00E85990" w:rsidP="00E85990">
            <w:pPr>
              <w:pStyle w:val="ListParagraph"/>
              <w:numPr>
                <w:ilvl w:val="0"/>
                <w:numId w:val="18"/>
              </w:numPr>
              <w:rPr>
                <w:rFonts w:ascii="Times New Roman" w:hAnsi="Times New Roman"/>
                <w:sz w:val="24"/>
                <w:szCs w:val="24"/>
              </w:rPr>
            </w:pPr>
            <w:r w:rsidRPr="00A45C29">
              <w:rPr>
                <w:rFonts w:ascii="Times New Roman" w:hAnsi="Times New Roman"/>
                <w:sz w:val="24"/>
                <w:szCs w:val="24"/>
              </w:rPr>
              <w:t>The ESF may take the country back to the Structural Adjustment Project era.</w:t>
            </w:r>
          </w:p>
          <w:p w14:paraId="65C217FF" w14:textId="77777777" w:rsidR="00E85990" w:rsidRPr="00A45C29" w:rsidRDefault="00E85990" w:rsidP="00E85990">
            <w:pPr>
              <w:pStyle w:val="ListParagraph"/>
              <w:rPr>
                <w:rFonts w:ascii="Times New Roman" w:hAnsi="Times New Roman"/>
                <w:sz w:val="24"/>
                <w:szCs w:val="24"/>
              </w:rPr>
            </w:pPr>
          </w:p>
          <w:p w14:paraId="621F7F7B" w14:textId="77777777" w:rsidR="00E85990" w:rsidRPr="00A45C29" w:rsidRDefault="00E85990" w:rsidP="00E85990">
            <w:pPr>
              <w:pStyle w:val="ListParagraph"/>
              <w:numPr>
                <w:ilvl w:val="0"/>
                <w:numId w:val="18"/>
              </w:numPr>
              <w:rPr>
                <w:rFonts w:ascii="Times New Roman" w:hAnsi="Times New Roman"/>
                <w:sz w:val="24"/>
                <w:szCs w:val="24"/>
              </w:rPr>
            </w:pPr>
            <w:r w:rsidRPr="00A45C29">
              <w:rPr>
                <w:rFonts w:ascii="Times New Roman" w:hAnsi="Times New Roman"/>
                <w:sz w:val="24"/>
                <w:szCs w:val="24"/>
              </w:rPr>
              <w:t xml:space="preserve"> The ESF has serious financial operational implication for a borrower whose resources is already slim– who bears the cost for such additional burden such as detailed reporting on GHG emissions?</w:t>
            </w:r>
          </w:p>
          <w:p w14:paraId="6D6A7676" w14:textId="77777777" w:rsidR="00E85990" w:rsidRPr="00A45C29" w:rsidRDefault="00E85990" w:rsidP="00E85990">
            <w:pPr>
              <w:pStyle w:val="ListParagraph"/>
              <w:rPr>
                <w:rFonts w:ascii="Times New Roman" w:hAnsi="Times New Roman"/>
                <w:sz w:val="24"/>
                <w:szCs w:val="24"/>
              </w:rPr>
            </w:pPr>
          </w:p>
          <w:p w14:paraId="284F7279" w14:textId="77777777" w:rsidR="00E85990" w:rsidRPr="00A45C29" w:rsidRDefault="00E85990" w:rsidP="00E85990">
            <w:pPr>
              <w:pStyle w:val="ListParagraph"/>
              <w:numPr>
                <w:ilvl w:val="0"/>
                <w:numId w:val="18"/>
              </w:numPr>
              <w:rPr>
                <w:rFonts w:ascii="Times New Roman" w:hAnsi="Times New Roman"/>
                <w:sz w:val="24"/>
                <w:szCs w:val="24"/>
              </w:rPr>
            </w:pPr>
            <w:r w:rsidRPr="00A45C29">
              <w:rPr>
                <w:rFonts w:ascii="Times New Roman" w:hAnsi="Times New Roman"/>
                <w:sz w:val="24"/>
                <w:szCs w:val="24"/>
              </w:rPr>
              <w:t xml:space="preserve"> Would the ESF have an auditing program to evaluate the success of the framework and of a project implemented with it?</w:t>
            </w:r>
          </w:p>
          <w:p w14:paraId="0AE74B20" w14:textId="77777777" w:rsidR="00E85990" w:rsidRPr="00A45C29" w:rsidRDefault="00E85990" w:rsidP="00E85990">
            <w:pPr>
              <w:pStyle w:val="ListParagraph"/>
              <w:rPr>
                <w:rFonts w:ascii="Times New Roman" w:hAnsi="Times New Roman"/>
                <w:sz w:val="24"/>
                <w:szCs w:val="24"/>
              </w:rPr>
            </w:pPr>
          </w:p>
          <w:p w14:paraId="6639C2D2" w14:textId="77777777" w:rsidR="00E85990" w:rsidRPr="00A45C29" w:rsidRDefault="00E85990" w:rsidP="00E85990">
            <w:pPr>
              <w:pStyle w:val="ListParagraph"/>
              <w:numPr>
                <w:ilvl w:val="0"/>
                <w:numId w:val="18"/>
              </w:numPr>
              <w:rPr>
                <w:rFonts w:ascii="Times New Roman" w:hAnsi="Times New Roman"/>
                <w:sz w:val="24"/>
                <w:szCs w:val="24"/>
              </w:rPr>
            </w:pPr>
            <w:r w:rsidRPr="00A45C29">
              <w:rPr>
                <w:rFonts w:ascii="Times New Roman" w:hAnsi="Times New Roman"/>
                <w:sz w:val="24"/>
                <w:szCs w:val="24"/>
              </w:rPr>
              <w:t xml:space="preserve"> Need for more assessment and feedback and more monitoring even beyond the life of the project which will need technical and capacity support to the borrower at the national and state levels.  Need for support by the Bank.</w:t>
            </w:r>
          </w:p>
          <w:p w14:paraId="50F3D4F8" w14:textId="77777777" w:rsidR="00E85990" w:rsidRPr="00A45C29" w:rsidRDefault="00E85990" w:rsidP="00E85990">
            <w:pPr>
              <w:pStyle w:val="ListParagraph"/>
              <w:rPr>
                <w:rFonts w:ascii="Times New Roman" w:hAnsi="Times New Roman"/>
                <w:sz w:val="24"/>
                <w:szCs w:val="24"/>
              </w:rPr>
            </w:pPr>
          </w:p>
          <w:p w14:paraId="353E1067" w14:textId="77777777" w:rsidR="00E85990" w:rsidRPr="00A45C29" w:rsidRDefault="00E85990" w:rsidP="00E85990">
            <w:pPr>
              <w:pStyle w:val="ListParagraph"/>
              <w:numPr>
                <w:ilvl w:val="0"/>
                <w:numId w:val="18"/>
              </w:numPr>
              <w:rPr>
                <w:rFonts w:ascii="Times New Roman" w:hAnsi="Times New Roman"/>
                <w:sz w:val="24"/>
                <w:szCs w:val="24"/>
              </w:rPr>
            </w:pPr>
            <w:r w:rsidRPr="00A45C29">
              <w:rPr>
                <w:rFonts w:ascii="Times New Roman" w:hAnsi="Times New Roman"/>
                <w:sz w:val="24"/>
                <w:szCs w:val="24"/>
              </w:rPr>
              <w:t xml:space="preserve"> It is clear that the financial implication of this transformation is huge.  The case studies should have highlighted clearly what the financial implications would have been – cost benefit analysis should have been done.</w:t>
            </w:r>
          </w:p>
          <w:p w14:paraId="2907FEE2" w14:textId="77777777" w:rsidR="00FD28E5" w:rsidRPr="00A45C29" w:rsidRDefault="00FD28E5" w:rsidP="002750DE">
            <w:pPr>
              <w:pStyle w:val="ListParagraph"/>
              <w:rPr>
                <w:rFonts w:ascii="Times New Roman" w:hAnsi="Times New Roman"/>
                <w:sz w:val="24"/>
                <w:szCs w:val="24"/>
              </w:rPr>
            </w:pPr>
          </w:p>
          <w:p w14:paraId="32C9F82C" w14:textId="77777777" w:rsidR="00FD28E5" w:rsidRPr="00A45C29" w:rsidRDefault="00FD28E5" w:rsidP="00E85990">
            <w:pPr>
              <w:pStyle w:val="ListParagraph"/>
              <w:numPr>
                <w:ilvl w:val="0"/>
                <w:numId w:val="18"/>
              </w:numPr>
              <w:rPr>
                <w:rFonts w:ascii="Times New Roman" w:hAnsi="Times New Roman"/>
                <w:sz w:val="24"/>
                <w:szCs w:val="24"/>
              </w:rPr>
            </w:pPr>
            <w:r w:rsidRPr="00A45C29">
              <w:rPr>
                <w:rFonts w:ascii="Times New Roman" w:hAnsi="Times New Roman"/>
                <w:sz w:val="24"/>
                <w:szCs w:val="24"/>
              </w:rPr>
              <w:t>WB should establish a Trust Fund to support capacity building for implementing the ESF</w:t>
            </w:r>
          </w:p>
          <w:p w14:paraId="0942822F" w14:textId="77777777" w:rsidR="00E85990" w:rsidRPr="00A45C29" w:rsidRDefault="00E85990" w:rsidP="006158E3">
            <w:pPr>
              <w:ind w:left="-18"/>
              <w:jc w:val="both"/>
              <w:rPr>
                <w:rFonts w:ascii="Times New Roman" w:hAnsi="Times New Roman" w:cs="Times New Roman"/>
                <w:sz w:val="24"/>
                <w:szCs w:val="24"/>
              </w:rPr>
            </w:pPr>
          </w:p>
        </w:tc>
      </w:tr>
      <w:tr w:rsidR="00944F46" w:rsidRPr="00A45C29" w14:paraId="57A85E18" w14:textId="77777777" w:rsidTr="00944F46">
        <w:tc>
          <w:tcPr>
            <w:tcW w:w="985" w:type="dxa"/>
            <w:vMerge/>
            <w:shd w:val="clear" w:color="auto" w:fill="E7E6E6" w:themeFill="background2"/>
          </w:tcPr>
          <w:p w14:paraId="3E3259B2" w14:textId="77777777" w:rsidR="00944F46" w:rsidRPr="00A45C29" w:rsidRDefault="00944F46" w:rsidP="00F019A5">
            <w:pPr>
              <w:rPr>
                <w:rFonts w:ascii="Times New Roman" w:hAnsi="Times New Roman" w:cs="Times New Roman"/>
                <w:color w:val="000000"/>
                <w:sz w:val="24"/>
                <w:szCs w:val="24"/>
              </w:rPr>
            </w:pPr>
          </w:p>
        </w:tc>
        <w:tc>
          <w:tcPr>
            <w:tcW w:w="2160" w:type="dxa"/>
            <w:shd w:val="clear" w:color="auto" w:fill="E7E6E6" w:themeFill="background2"/>
          </w:tcPr>
          <w:p w14:paraId="2CA7D00A" w14:textId="77777777" w:rsidR="00944F46" w:rsidRPr="00A45C29" w:rsidRDefault="00944F46" w:rsidP="00F019A5">
            <w:pPr>
              <w:rPr>
                <w:rFonts w:ascii="Times New Roman" w:hAnsi="Times New Roman" w:cs="Times New Roman"/>
                <w:color w:val="000000"/>
                <w:sz w:val="24"/>
                <w:szCs w:val="24"/>
              </w:rPr>
            </w:pPr>
            <w:r w:rsidRPr="00A45C29">
              <w:rPr>
                <w:rFonts w:ascii="Times New Roman" w:hAnsi="Times New Roman" w:cs="Times New Roman"/>
                <w:color w:val="000000"/>
                <w:sz w:val="24"/>
                <w:szCs w:val="24"/>
              </w:rPr>
              <w:t>Disclosure</w:t>
            </w:r>
          </w:p>
        </w:tc>
        <w:tc>
          <w:tcPr>
            <w:tcW w:w="3510" w:type="dxa"/>
            <w:shd w:val="clear" w:color="auto" w:fill="E7E6E6" w:themeFill="background2"/>
          </w:tcPr>
          <w:p w14:paraId="3CE4E953"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Timing of the preparation and disclosure of specific environmental and social impact assessment documents (related to ESS1 and ESS10)</w:t>
            </w:r>
          </w:p>
        </w:tc>
        <w:tc>
          <w:tcPr>
            <w:tcW w:w="7650" w:type="dxa"/>
          </w:tcPr>
          <w:p w14:paraId="34D7D8E3" w14:textId="77777777" w:rsidR="00944F46" w:rsidRPr="00A45C29" w:rsidRDefault="00944F46" w:rsidP="00FB0DE9">
            <w:pPr>
              <w:pStyle w:val="ListParagraph"/>
              <w:ind w:left="342"/>
              <w:jc w:val="both"/>
              <w:rPr>
                <w:rFonts w:ascii="Times New Roman" w:hAnsi="Times New Roman"/>
                <w:sz w:val="24"/>
                <w:szCs w:val="24"/>
              </w:rPr>
            </w:pPr>
          </w:p>
        </w:tc>
      </w:tr>
      <w:tr w:rsidR="00944F46" w:rsidRPr="00A45C29" w14:paraId="19AFD429" w14:textId="77777777" w:rsidTr="00944F46">
        <w:tc>
          <w:tcPr>
            <w:tcW w:w="985" w:type="dxa"/>
            <w:vMerge/>
            <w:shd w:val="clear" w:color="auto" w:fill="E7E6E6" w:themeFill="background2"/>
          </w:tcPr>
          <w:p w14:paraId="712EB28E" w14:textId="77777777" w:rsidR="00944F46" w:rsidRPr="00A45C29" w:rsidRDefault="00944F46" w:rsidP="00F019A5">
            <w:pPr>
              <w:rPr>
                <w:rFonts w:ascii="Times New Roman" w:hAnsi="Times New Roman" w:cs="Times New Roman"/>
                <w:sz w:val="24"/>
                <w:szCs w:val="24"/>
              </w:rPr>
            </w:pPr>
          </w:p>
        </w:tc>
        <w:tc>
          <w:tcPr>
            <w:tcW w:w="2160" w:type="dxa"/>
            <w:shd w:val="clear" w:color="auto" w:fill="E7E6E6" w:themeFill="background2"/>
          </w:tcPr>
          <w:p w14:paraId="2784EABF" w14:textId="77777777" w:rsidR="00944F46" w:rsidRPr="00A45C29" w:rsidRDefault="00944F46" w:rsidP="00F019A5">
            <w:pPr>
              <w:rPr>
                <w:rFonts w:ascii="Times New Roman" w:hAnsi="Times New Roman" w:cs="Times New Roman"/>
                <w:sz w:val="24"/>
                <w:szCs w:val="24"/>
              </w:rPr>
            </w:pPr>
            <w:r w:rsidRPr="00A45C29">
              <w:rPr>
                <w:rFonts w:ascii="Times New Roman" w:hAnsi="Times New Roman" w:cs="Times New Roman"/>
                <w:sz w:val="24"/>
                <w:szCs w:val="24"/>
              </w:rPr>
              <w:t>Implementation of the ESF</w:t>
            </w:r>
          </w:p>
        </w:tc>
        <w:tc>
          <w:tcPr>
            <w:tcW w:w="3510" w:type="dxa"/>
            <w:shd w:val="clear" w:color="auto" w:fill="E7E6E6" w:themeFill="background2"/>
          </w:tcPr>
          <w:p w14:paraId="312E704A"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Bank internal capacity building, resourcing, and behavioral change in order to successfully implement the ESF</w:t>
            </w:r>
          </w:p>
          <w:p w14:paraId="5D96849F" w14:textId="77777777" w:rsidR="00944F46" w:rsidRPr="00A45C29" w:rsidRDefault="00944F46" w:rsidP="001C5B10">
            <w:pPr>
              <w:pStyle w:val="ListParagraph"/>
              <w:numPr>
                <w:ilvl w:val="0"/>
                <w:numId w:val="11"/>
              </w:numPr>
              <w:ind w:left="342"/>
              <w:rPr>
                <w:rFonts w:ascii="Times New Roman" w:hAnsi="Times New Roman"/>
                <w:sz w:val="24"/>
                <w:szCs w:val="24"/>
              </w:rPr>
            </w:pPr>
            <w:r w:rsidRPr="00A45C29">
              <w:rPr>
                <w:rFonts w:ascii="Times New Roman" w:hAnsi="Times New Roman"/>
                <w:sz w:val="24"/>
                <w:szCs w:val="24"/>
              </w:rPr>
              <w:t>Ways of reaching mutual understanding between Borrower and Bank on issues of difficult interpretation</w:t>
            </w:r>
          </w:p>
        </w:tc>
        <w:tc>
          <w:tcPr>
            <w:tcW w:w="7650" w:type="dxa"/>
          </w:tcPr>
          <w:p w14:paraId="726ABB60" w14:textId="77777777" w:rsidR="006158E3" w:rsidRPr="00A45C29" w:rsidRDefault="006158E3" w:rsidP="001C7675">
            <w:pPr>
              <w:pStyle w:val="ListParagraph"/>
              <w:numPr>
                <w:ilvl w:val="0"/>
                <w:numId w:val="18"/>
              </w:numPr>
              <w:rPr>
                <w:rFonts w:ascii="Times New Roman" w:hAnsi="Times New Roman"/>
                <w:sz w:val="24"/>
                <w:szCs w:val="24"/>
              </w:rPr>
            </w:pPr>
            <w:r w:rsidRPr="00A45C29">
              <w:rPr>
                <w:rFonts w:ascii="Times New Roman" w:hAnsi="Times New Roman"/>
                <w:sz w:val="24"/>
                <w:szCs w:val="24"/>
              </w:rPr>
              <w:t xml:space="preserve">What is </w:t>
            </w:r>
            <w:r w:rsidR="001C7675" w:rsidRPr="00A45C29">
              <w:rPr>
                <w:rFonts w:ascii="Times New Roman" w:hAnsi="Times New Roman"/>
                <w:sz w:val="24"/>
                <w:szCs w:val="24"/>
              </w:rPr>
              <w:t xml:space="preserve">a good </w:t>
            </w:r>
            <w:r w:rsidRPr="00A45C29">
              <w:rPr>
                <w:rFonts w:ascii="Times New Roman" w:hAnsi="Times New Roman"/>
                <w:sz w:val="24"/>
                <w:szCs w:val="24"/>
              </w:rPr>
              <w:t>timeline for ESS1</w:t>
            </w:r>
          </w:p>
          <w:p w14:paraId="2D74D92D" w14:textId="0458E58A" w:rsidR="000A0DDF" w:rsidRPr="00A45C29" w:rsidRDefault="000A0DDF" w:rsidP="000A0DDF">
            <w:pPr>
              <w:pStyle w:val="ListParagraph"/>
              <w:numPr>
                <w:ilvl w:val="0"/>
                <w:numId w:val="18"/>
              </w:numPr>
              <w:rPr>
                <w:rFonts w:ascii="Times New Roman" w:hAnsi="Times New Roman"/>
                <w:sz w:val="24"/>
                <w:szCs w:val="24"/>
              </w:rPr>
            </w:pPr>
            <w:r w:rsidRPr="00A45C29">
              <w:rPr>
                <w:rFonts w:ascii="Times New Roman" w:hAnsi="Times New Roman"/>
                <w:sz w:val="24"/>
                <w:szCs w:val="24"/>
              </w:rPr>
              <w:t>In order to ensure efficiency, make payment of counterpart fund a pre requisite for fund disbursement to states</w:t>
            </w:r>
          </w:p>
          <w:p w14:paraId="03A33622" w14:textId="77777777" w:rsidR="006158E3" w:rsidRPr="00A45C29" w:rsidRDefault="006158E3" w:rsidP="006158E3">
            <w:pPr>
              <w:rPr>
                <w:rFonts w:ascii="Times New Roman" w:hAnsi="Times New Roman" w:cs="Times New Roman"/>
                <w:sz w:val="24"/>
                <w:szCs w:val="24"/>
              </w:rPr>
            </w:pPr>
          </w:p>
          <w:p w14:paraId="27606B54" w14:textId="77777777" w:rsidR="00B875AC" w:rsidRPr="00A45C29" w:rsidRDefault="00B875AC" w:rsidP="00B875AC">
            <w:pPr>
              <w:rPr>
                <w:rFonts w:ascii="Times New Roman" w:hAnsi="Times New Roman" w:cs="Times New Roman"/>
                <w:sz w:val="24"/>
                <w:szCs w:val="24"/>
              </w:rPr>
            </w:pPr>
          </w:p>
          <w:p w14:paraId="3902391A" w14:textId="77777777" w:rsidR="00B875AC" w:rsidRPr="00A45C29" w:rsidRDefault="00B875AC" w:rsidP="00B875AC">
            <w:pPr>
              <w:rPr>
                <w:rFonts w:ascii="Times New Roman" w:hAnsi="Times New Roman" w:cs="Times New Roman"/>
                <w:sz w:val="24"/>
                <w:szCs w:val="24"/>
              </w:rPr>
            </w:pPr>
          </w:p>
          <w:p w14:paraId="25556E24" w14:textId="77777777" w:rsidR="006158E3" w:rsidRPr="00A45C29" w:rsidRDefault="006158E3" w:rsidP="006158E3">
            <w:pPr>
              <w:rPr>
                <w:rFonts w:ascii="Times New Roman" w:hAnsi="Times New Roman" w:cs="Times New Roman"/>
                <w:sz w:val="24"/>
                <w:szCs w:val="24"/>
              </w:rPr>
            </w:pPr>
          </w:p>
          <w:p w14:paraId="596F30CB" w14:textId="77777777" w:rsidR="00944F46" w:rsidRPr="00A45C29" w:rsidRDefault="00944F46" w:rsidP="004B014C">
            <w:pPr>
              <w:pStyle w:val="ListParagraph"/>
              <w:ind w:left="342"/>
              <w:jc w:val="both"/>
              <w:rPr>
                <w:rFonts w:ascii="Times New Roman" w:hAnsi="Times New Roman"/>
                <w:sz w:val="24"/>
                <w:szCs w:val="24"/>
              </w:rPr>
            </w:pPr>
          </w:p>
        </w:tc>
      </w:tr>
      <w:tr w:rsidR="00071885" w:rsidRPr="00A45C29" w14:paraId="6A5D75DA" w14:textId="77777777" w:rsidTr="00C3310F">
        <w:tc>
          <w:tcPr>
            <w:tcW w:w="6655" w:type="dxa"/>
            <w:gridSpan w:val="3"/>
            <w:shd w:val="clear" w:color="auto" w:fill="E7E6E6" w:themeFill="background2"/>
          </w:tcPr>
          <w:p w14:paraId="096AD867" w14:textId="77777777" w:rsidR="00071885" w:rsidRPr="00A45C29" w:rsidRDefault="00071885" w:rsidP="00071885">
            <w:pPr>
              <w:jc w:val="both"/>
              <w:rPr>
                <w:rFonts w:ascii="Times New Roman" w:hAnsi="Times New Roman" w:cs="Times New Roman"/>
                <w:sz w:val="24"/>
                <w:szCs w:val="24"/>
              </w:rPr>
            </w:pPr>
            <w:r w:rsidRPr="00A45C29">
              <w:rPr>
                <w:rFonts w:ascii="Times New Roman" w:hAnsi="Times New Roman" w:cs="Times New Roman"/>
                <w:sz w:val="24"/>
                <w:szCs w:val="24"/>
              </w:rPr>
              <w:t>Other issues</w:t>
            </w:r>
          </w:p>
          <w:p w14:paraId="62FCA109" w14:textId="77777777" w:rsidR="00071885" w:rsidRPr="00A45C29" w:rsidRDefault="00071885" w:rsidP="00071885">
            <w:pPr>
              <w:jc w:val="both"/>
              <w:rPr>
                <w:rFonts w:ascii="Times New Roman" w:hAnsi="Times New Roman" w:cs="Times New Roman"/>
                <w:sz w:val="24"/>
                <w:szCs w:val="24"/>
              </w:rPr>
            </w:pPr>
          </w:p>
          <w:p w14:paraId="10BACA43" w14:textId="77777777" w:rsidR="00071885" w:rsidRPr="00A45C29" w:rsidRDefault="00071885" w:rsidP="00071885">
            <w:pPr>
              <w:jc w:val="both"/>
              <w:rPr>
                <w:rFonts w:ascii="Times New Roman" w:hAnsi="Times New Roman" w:cs="Times New Roman"/>
                <w:sz w:val="24"/>
                <w:szCs w:val="24"/>
              </w:rPr>
            </w:pPr>
          </w:p>
        </w:tc>
        <w:tc>
          <w:tcPr>
            <w:tcW w:w="7650" w:type="dxa"/>
          </w:tcPr>
          <w:p w14:paraId="134FDAB4" w14:textId="7B29F926" w:rsidR="00B875AC" w:rsidRDefault="00827D09" w:rsidP="00036A19">
            <w:pPr>
              <w:pStyle w:val="ListParagraph"/>
              <w:numPr>
                <w:ilvl w:val="0"/>
                <w:numId w:val="19"/>
              </w:numPr>
              <w:jc w:val="both"/>
              <w:rPr>
                <w:rFonts w:ascii="Times New Roman" w:hAnsi="Times New Roman"/>
                <w:sz w:val="24"/>
                <w:szCs w:val="24"/>
              </w:rPr>
            </w:pPr>
            <w:r w:rsidRPr="00A45C29">
              <w:rPr>
                <w:rFonts w:ascii="Times New Roman" w:hAnsi="Times New Roman"/>
                <w:sz w:val="24"/>
                <w:szCs w:val="24"/>
              </w:rPr>
              <w:t xml:space="preserve">Can the </w:t>
            </w:r>
            <w:r w:rsidR="00B875AC" w:rsidRPr="00A45C29">
              <w:rPr>
                <w:rFonts w:ascii="Times New Roman" w:hAnsi="Times New Roman"/>
                <w:sz w:val="24"/>
                <w:szCs w:val="24"/>
              </w:rPr>
              <w:t>Bank provide intervention funds for an ongoing dam project</w:t>
            </w:r>
            <w:r w:rsidRPr="00A45C29">
              <w:rPr>
                <w:rFonts w:ascii="Times New Roman" w:hAnsi="Times New Roman"/>
                <w:sz w:val="24"/>
                <w:szCs w:val="24"/>
              </w:rPr>
              <w:t>?</w:t>
            </w:r>
          </w:p>
          <w:p w14:paraId="5CF81924" w14:textId="77777777" w:rsidR="000971D0" w:rsidRPr="00A45C29" w:rsidRDefault="000971D0" w:rsidP="000971D0">
            <w:pPr>
              <w:pStyle w:val="ListParagraph"/>
              <w:jc w:val="both"/>
              <w:rPr>
                <w:rFonts w:ascii="Times New Roman" w:hAnsi="Times New Roman"/>
                <w:sz w:val="24"/>
                <w:szCs w:val="24"/>
              </w:rPr>
            </w:pPr>
          </w:p>
          <w:p w14:paraId="205EF557" w14:textId="151740AA" w:rsidR="00827D09" w:rsidRDefault="00B875AC" w:rsidP="00257D52">
            <w:pPr>
              <w:pStyle w:val="ListParagraph"/>
              <w:numPr>
                <w:ilvl w:val="0"/>
                <w:numId w:val="19"/>
              </w:numPr>
              <w:jc w:val="both"/>
              <w:rPr>
                <w:rFonts w:ascii="Times New Roman" w:hAnsi="Times New Roman"/>
                <w:sz w:val="24"/>
                <w:szCs w:val="24"/>
              </w:rPr>
            </w:pPr>
            <w:r w:rsidRPr="00A45C29">
              <w:rPr>
                <w:rFonts w:ascii="Times New Roman" w:hAnsi="Times New Roman"/>
                <w:sz w:val="24"/>
                <w:szCs w:val="24"/>
              </w:rPr>
              <w:t>Are there provisions in the ESF to address situations where environmentally and/or socially induced unrest/emergences cause displaced people to settle in schools thereby causing schools to shut down and affecting students’ learning</w:t>
            </w:r>
            <w:r w:rsidR="000971D0">
              <w:rPr>
                <w:rFonts w:ascii="Times New Roman" w:hAnsi="Times New Roman"/>
                <w:sz w:val="24"/>
                <w:szCs w:val="24"/>
              </w:rPr>
              <w:t>?</w:t>
            </w:r>
            <w:r w:rsidRPr="00A45C29">
              <w:rPr>
                <w:rFonts w:ascii="Times New Roman" w:hAnsi="Times New Roman"/>
                <w:sz w:val="24"/>
                <w:szCs w:val="24"/>
              </w:rPr>
              <w:t xml:space="preserve"> </w:t>
            </w:r>
          </w:p>
          <w:p w14:paraId="7645300A" w14:textId="77777777" w:rsidR="000971D0" w:rsidRPr="000971D0" w:rsidRDefault="000971D0" w:rsidP="000971D0">
            <w:pPr>
              <w:pStyle w:val="ListParagraph"/>
              <w:rPr>
                <w:rFonts w:ascii="Times New Roman" w:hAnsi="Times New Roman"/>
                <w:sz w:val="24"/>
                <w:szCs w:val="24"/>
              </w:rPr>
            </w:pPr>
          </w:p>
          <w:p w14:paraId="16FAF0E3" w14:textId="299C508F" w:rsidR="00827ECE" w:rsidRDefault="0064245C" w:rsidP="00B31400">
            <w:pPr>
              <w:pStyle w:val="ListParagraph"/>
              <w:numPr>
                <w:ilvl w:val="0"/>
                <w:numId w:val="19"/>
              </w:numPr>
              <w:jc w:val="both"/>
              <w:rPr>
                <w:rFonts w:ascii="Times New Roman" w:hAnsi="Times New Roman"/>
                <w:sz w:val="24"/>
                <w:szCs w:val="24"/>
              </w:rPr>
            </w:pPr>
            <w:r w:rsidRPr="00A45C29">
              <w:rPr>
                <w:rFonts w:ascii="Times New Roman" w:hAnsi="Times New Roman"/>
                <w:sz w:val="24"/>
                <w:szCs w:val="24"/>
              </w:rPr>
              <w:t xml:space="preserve">Can the Bank support a strategic plan for the Tourism sector?  </w:t>
            </w:r>
          </w:p>
          <w:p w14:paraId="1CC7411A" w14:textId="77777777" w:rsidR="000971D0" w:rsidRPr="000971D0" w:rsidRDefault="000971D0" w:rsidP="000971D0">
            <w:pPr>
              <w:pStyle w:val="ListParagraph"/>
              <w:rPr>
                <w:rFonts w:ascii="Times New Roman" w:hAnsi="Times New Roman"/>
                <w:sz w:val="24"/>
                <w:szCs w:val="24"/>
              </w:rPr>
            </w:pPr>
          </w:p>
          <w:p w14:paraId="4C722D37" w14:textId="6E2427F1" w:rsidR="00827ECE" w:rsidRDefault="00827ECE" w:rsidP="00C9649E">
            <w:pPr>
              <w:pStyle w:val="ListParagraph"/>
              <w:numPr>
                <w:ilvl w:val="0"/>
                <w:numId w:val="19"/>
              </w:numPr>
              <w:jc w:val="both"/>
              <w:rPr>
                <w:rFonts w:ascii="Times New Roman" w:hAnsi="Times New Roman"/>
                <w:sz w:val="24"/>
                <w:szCs w:val="24"/>
              </w:rPr>
            </w:pPr>
            <w:r w:rsidRPr="00A45C29">
              <w:rPr>
                <w:rFonts w:ascii="Times New Roman" w:hAnsi="Times New Roman"/>
                <w:sz w:val="24"/>
                <w:szCs w:val="24"/>
              </w:rPr>
              <w:t>Sustainability requires a financing process that must be looked at from the national level.  The nation should start thinking about being self-sufficient from borrowing.</w:t>
            </w:r>
          </w:p>
          <w:p w14:paraId="096EB205" w14:textId="77777777" w:rsidR="000971D0" w:rsidRPr="000971D0" w:rsidRDefault="000971D0" w:rsidP="000971D0">
            <w:pPr>
              <w:pStyle w:val="ListParagraph"/>
              <w:rPr>
                <w:rFonts w:ascii="Times New Roman" w:hAnsi="Times New Roman"/>
                <w:sz w:val="24"/>
                <w:szCs w:val="24"/>
              </w:rPr>
            </w:pPr>
          </w:p>
          <w:p w14:paraId="7A9911DE" w14:textId="0F043888" w:rsidR="00590F59" w:rsidRDefault="00827ECE" w:rsidP="00E95FC1">
            <w:pPr>
              <w:pStyle w:val="ListParagraph"/>
              <w:numPr>
                <w:ilvl w:val="0"/>
                <w:numId w:val="19"/>
              </w:numPr>
              <w:jc w:val="both"/>
              <w:rPr>
                <w:rFonts w:ascii="Times New Roman" w:hAnsi="Times New Roman"/>
                <w:sz w:val="24"/>
                <w:szCs w:val="24"/>
              </w:rPr>
            </w:pPr>
            <w:r w:rsidRPr="00A45C29">
              <w:rPr>
                <w:rFonts w:ascii="Times New Roman" w:hAnsi="Times New Roman"/>
                <w:sz w:val="24"/>
                <w:szCs w:val="24"/>
              </w:rPr>
              <w:t>The new standards seem to be top down rather than bottom up.</w:t>
            </w:r>
          </w:p>
          <w:p w14:paraId="0E5FF0F3" w14:textId="77777777" w:rsidR="000971D0" w:rsidRPr="000971D0" w:rsidRDefault="000971D0" w:rsidP="000971D0">
            <w:pPr>
              <w:pStyle w:val="ListParagraph"/>
              <w:rPr>
                <w:rFonts w:ascii="Times New Roman" w:hAnsi="Times New Roman"/>
                <w:sz w:val="24"/>
                <w:szCs w:val="24"/>
              </w:rPr>
            </w:pPr>
          </w:p>
          <w:p w14:paraId="26EF0E4F" w14:textId="2392E851" w:rsidR="00590F59" w:rsidRDefault="00590F59" w:rsidP="00393957">
            <w:pPr>
              <w:pStyle w:val="ListParagraph"/>
              <w:numPr>
                <w:ilvl w:val="0"/>
                <w:numId w:val="19"/>
              </w:numPr>
              <w:jc w:val="both"/>
              <w:rPr>
                <w:rFonts w:ascii="Times New Roman" w:hAnsi="Times New Roman"/>
                <w:sz w:val="24"/>
                <w:szCs w:val="24"/>
              </w:rPr>
            </w:pPr>
            <w:r w:rsidRPr="00A45C29">
              <w:rPr>
                <w:rFonts w:ascii="Times New Roman" w:hAnsi="Times New Roman"/>
                <w:sz w:val="24"/>
                <w:szCs w:val="24"/>
              </w:rPr>
              <w:t>I would like to know how category A project</w:t>
            </w:r>
            <w:r w:rsidR="007D0D34" w:rsidRPr="00A45C29">
              <w:rPr>
                <w:rFonts w:ascii="Times New Roman" w:hAnsi="Times New Roman"/>
                <w:sz w:val="24"/>
                <w:szCs w:val="24"/>
              </w:rPr>
              <w:t>s</w:t>
            </w:r>
            <w:r w:rsidRPr="00A45C29">
              <w:rPr>
                <w:rFonts w:ascii="Times New Roman" w:hAnsi="Times New Roman"/>
                <w:sz w:val="24"/>
                <w:szCs w:val="24"/>
              </w:rPr>
              <w:t xml:space="preserve"> would be hand</w:t>
            </w:r>
            <w:r w:rsidR="00E85552">
              <w:rPr>
                <w:rFonts w:ascii="Times New Roman" w:hAnsi="Times New Roman"/>
                <w:sz w:val="24"/>
                <w:szCs w:val="24"/>
              </w:rPr>
              <w:t>l</w:t>
            </w:r>
            <w:r w:rsidRPr="00A45C29">
              <w:rPr>
                <w:rFonts w:ascii="Times New Roman" w:hAnsi="Times New Roman"/>
                <w:sz w:val="24"/>
                <w:szCs w:val="24"/>
              </w:rPr>
              <w:t>ed in the ESF</w:t>
            </w:r>
            <w:r w:rsidR="000971D0">
              <w:rPr>
                <w:rFonts w:ascii="Times New Roman" w:hAnsi="Times New Roman"/>
                <w:sz w:val="24"/>
                <w:szCs w:val="24"/>
              </w:rPr>
              <w:t>?</w:t>
            </w:r>
          </w:p>
          <w:p w14:paraId="0545A930" w14:textId="77777777" w:rsidR="000971D0" w:rsidRPr="000971D0" w:rsidRDefault="000971D0" w:rsidP="000971D0">
            <w:pPr>
              <w:pStyle w:val="ListParagraph"/>
              <w:rPr>
                <w:rFonts w:ascii="Times New Roman" w:hAnsi="Times New Roman"/>
                <w:sz w:val="24"/>
                <w:szCs w:val="24"/>
              </w:rPr>
            </w:pPr>
          </w:p>
          <w:p w14:paraId="0EC670BB" w14:textId="3844AFB8" w:rsidR="00590F59" w:rsidRPr="000971D0" w:rsidRDefault="00590F59" w:rsidP="000971D0">
            <w:pPr>
              <w:pStyle w:val="ListParagraph"/>
              <w:numPr>
                <w:ilvl w:val="0"/>
                <w:numId w:val="19"/>
              </w:numPr>
              <w:jc w:val="both"/>
              <w:rPr>
                <w:rFonts w:ascii="Times New Roman" w:hAnsi="Times New Roman"/>
                <w:sz w:val="24"/>
                <w:szCs w:val="24"/>
              </w:rPr>
            </w:pPr>
            <w:r w:rsidRPr="00A45C29">
              <w:rPr>
                <w:rFonts w:ascii="Times New Roman" w:hAnsi="Times New Roman"/>
                <w:sz w:val="24"/>
                <w:szCs w:val="24"/>
              </w:rPr>
              <w:t>Construction work triggers HIV/AIDs cases, how would this be solved/mitigated under the ESF?</w:t>
            </w:r>
            <w:r w:rsidR="00FD28E5" w:rsidRPr="00A45C29">
              <w:rPr>
                <w:rFonts w:ascii="Times New Roman" w:hAnsi="Times New Roman"/>
                <w:sz w:val="24"/>
                <w:szCs w:val="24"/>
              </w:rPr>
              <w:t xml:space="preserve">  (In general, there is need for capacity building for control and prevention of HIV/AIDS</w:t>
            </w:r>
            <w:r w:rsidR="000971D0">
              <w:rPr>
                <w:rFonts w:ascii="Times New Roman" w:hAnsi="Times New Roman"/>
                <w:sz w:val="24"/>
                <w:szCs w:val="24"/>
              </w:rPr>
              <w:t xml:space="preserve"> among and around construction projects</w:t>
            </w:r>
            <w:r w:rsidR="00FD28E5" w:rsidRPr="00A45C29">
              <w:rPr>
                <w:rFonts w:ascii="Times New Roman" w:hAnsi="Times New Roman"/>
                <w:sz w:val="24"/>
                <w:szCs w:val="24"/>
              </w:rPr>
              <w:t>)</w:t>
            </w:r>
            <w:r w:rsidR="000971D0">
              <w:rPr>
                <w:rFonts w:ascii="Times New Roman" w:hAnsi="Times New Roman"/>
                <w:sz w:val="24"/>
                <w:szCs w:val="24"/>
              </w:rPr>
              <w:t>.</w:t>
            </w:r>
          </w:p>
          <w:p w14:paraId="6DDF76BE" w14:textId="77777777" w:rsidR="00827ECE" w:rsidRPr="00A45C29" w:rsidRDefault="00827ECE" w:rsidP="00827ECE">
            <w:pPr>
              <w:pStyle w:val="ListParagraph"/>
              <w:jc w:val="both"/>
              <w:rPr>
                <w:rFonts w:ascii="Times New Roman" w:hAnsi="Times New Roman"/>
                <w:sz w:val="24"/>
                <w:szCs w:val="24"/>
              </w:rPr>
            </w:pPr>
          </w:p>
          <w:p w14:paraId="30DB5BCC" w14:textId="77777777" w:rsidR="00B875AC" w:rsidRPr="00A45C29" w:rsidRDefault="00B875AC" w:rsidP="00B875AC">
            <w:pPr>
              <w:jc w:val="both"/>
              <w:rPr>
                <w:rFonts w:ascii="Times New Roman" w:hAnsi="Times New Roman" w:cs="Times New Roman"/>
                <w:sz w:val="24"/>
                <w:szCs w:val="24"/>
              </w:rPr>
            </w:pPr>
          </w:p>
        </w:tc>
      </w:tr>
    </w:tbl>
    <w:p w14:paraId="3ECF61E4" w14:textId="77777777" w:rsidR="001E62D1" w:rsidRDefault="001E62D1" w:rsidP="002A5CF9">
      <w:pPr>
        <w:rPr>
          <w:rFonts w:ascii="Times New Roman" w:hAnsi="Times New Roman" w:cs="Times New Roman"/>
          <w:sz w:val="24"/>
          <w:szCs w:val="24"/>
        </w:rPr>
      </w:pPr>
      <w:bookmarkStart w:id="0" w:name="_GoBack"/>
      <w:bookmarkEnd w:id="0"/>
    </w:p>
    <w:sectPr w:rsidR="001E62D1"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147F9" w14:textId="77777777" w:rsidR="00746107" w:rsidRDefault="00746107" w:rsidP="002A2CFE">
      <w:pPr>
        <w:spacing w:after="0" w:line="240" w:lineRule="auto"/>
      </w:pPr>
      <w:r>
        <w:separator/>
      </w:r>
    </w:p>
  </w:endnote>
  <w:endnote w:type="continuationSeparator" w:id="0">
    <w:p w14:paraId="3EC742DE" w14:textId="77777777" w:rsidR="00746107" w:rsidRDefault="00746107" w:rsidP="002A2CFE">
      <w:pPr>
        <w:spacing w:after="0" w:line="240" w:lineRule="auto"/>
      </w:pPr>
      <w:r>
        <w:continuationSeparator/>
      </w:r>
    </w:p>
  </w:endnote>
  <w:endnote w:type="continuationNotice" w:id="1">
    <w:p w14:paraId="75C978DE" w14:textId="77777777" w:rsidR="00746107" w:rsidRDefault="007461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14:paraId="329EDF07" w14:textId="77777777" w:rsidR="00B32950" w:rsidRPr="00B32950" w:rsidRDefault="00B32950">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2A5CF9">
          <w:rPr>
            <w:rFonts w:ascii="Times New Roman" w:hAnsi="Times New Roman" w:cs="Times New Roman"/>
            <w:noProof/>
            <w:sz w:val="20"/>
            <w:szCs w:val="20"/>
          </w:rPr>
          <w:t>11</w:t>
        </w:r>
        <w:r w:rsidRPr="00B32950">
          <w:rPr>
            <w:rFonts w:ascii="Times New Roman" w:hAnsi="Times New Roman" w:cs="Times New Roman"/>
            <w:noProof/>
            <w:sz w:val="20"/>
            <w:szCs w:val="20"/>
          </w:rPr>
          <w:fldChar w:fldCharType="end"/>
        </w:r>
      </w:p>
    </w:sdtContent>
  </w:sdt>
  <w:p w14:paraId="13DEEC15" w14:textId="77777777" w:rsidR="00B045EF" w:rsidRDefault="00B0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AD43D" w14:textId="77777777" w:rsidR="00746107" w:rsidRDefault="00746107" w:rsidP="002A2CFE">
      <w:pPr>
        <w:spacing w:after="0" w:line="240" w:lineRule="auto"/>
      </w:pPr>
      <w:r>
        <w:separator/>
      </w:r>
    </w:p>
  </w:footnote>
  <w:footnote w:type="continuationSeparator" w:id="0">
    <w:p w14:paraId="611FFE91" w14:textId="77777777" w:rsidR="00746107" w:rsidRDefault="00746107" w:rsidP="002A2CFE">
      <w:pPr>
        <w:spacing w:after="0" w:line="240" w:lineRule="auto"/>
      </w:pPr>
      <w:r>
        <w:continuationSeparator/>
      </w:r>
    </w:p>
  </w:footnote>
  <w:footnote w:type="continuationNotice" w:id="1">
    <w:p w14:paraId="002973A2" w14:textId="77777777" w:rsidR="00746107" w:rsidRDefault="007461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953A6" w14:textId="77777777" w:rsidR="00B045EF" w:rsidRPr="00641839" w:rsidRDefault="00701A96"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85A2C"/>
    <w:multiLevelType w:val="hybridMultilevel"/>
    <w:tmpl w:val="38A44B1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D2EDB"/>
    <w:multiLevelType w:val="hybridMultilevel"/>
    <w:tmpl w:val="824ADC4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15:restartNumberingAfterBreak="0">
    <w:nsid w:val="1F622897"/>
    <w:multiLevelType w:val="hybridMultilevel"/>
    <w:tmpl w:val="D5D0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47F3C"/>
    <w:multiLevelType w:val="multilevel"/>
    <w:tmpl w:val="05E43704"/>
    <w:styleLink w:val="List1"/>
    <w:lvl w:ilvl="0">
      <w:start w:val="1"/>
      <w:numFmt w:val="decimal"/>
      <w:lvlText w:val="%1."/>
      <w:lvlJc w:val="left"/>
      <w:pPr>
        <w:tabs>
          <w:tab w:val="num" w:pos="720"/>
        </w:tabs>
        <w:ind w:left="720" w:hanging="360"/>
      </w:pPr>
      <w:rPr>
        <w:position w:val="0"/>
      </w:rPr>
    </w:lvl>
    <w:lvl w:ilvl="1">
      <w:start w:val="1"/>
      <w:numFmt w:val="lowerLetter"/>
      <w:lvlText w:val="%2."/>
      <w:lvlJc w:val="left"/>
      <w:pPr>
        <w:tabs>
          <w:tab w:val="num" w:pos="1410"/>
        </w:tabs>
        <w:ind w:left="1410" w:hanging="330"/>
      </w:pPr>
      <w:rPr>
        <w:position w:val="0"/>
      </w:rPr>
    </w:lvl>
    <w:lvl w:ilvl="2">
      <w:start w:val="1"/>
      <w:numFmt w:val="lowerRoman"/>
      <w:lvlText w:val="%3."/>
      <w:lvlJc w:val="left"/>
      <w:pPr>
        <w:tabs>
          <w:tab w:val="num" w:pos="2135"/>
        </w:tabs>
        <w:ind w:left="2135" w:hanging="271"/>
      </w:pPr>
      <w:rPr>
        <w:position w:val="0"/>
      </w:rPr>
    </w:lvl>
    <w:lvl w:ilvl="3">
      <w:start w:val="1"/>
      <w:numFmt w:val="decimal"/>
      <w:lvlText w:val="%4."/>
      <w:lvlJc w:val="left"/>
      <w:pPr>
        <w:tabs>
          <w:tab w:val="num" w:pos="2850"/>
        </w:tabs>
        <w:ind w:left="2850" w:hanging="330"/>
      </w:pPr>
      <w:rPr>
        <w:position w:val="0"/>
      </w:rPr>
    </w:lvl>
    <w:lvl w:ilvl="4">
      <w:start w:val="1"/>
      <w:numFmt w:val="lowerLetter"/>
      <w:lvlText w:val="%5."/>
      <w:lvlJc w:val="left"/>
      <w:pPr>
        <w:tabs>
          <w:tab w:val="num" w:pos="3570"/>
        </w:tabs>
        <w:ind w:left="3570" w:hanging="330"/>
      </w:pPr>
      <w:rPr>
        <w:position w:val="0"/>
      </w:rPr>
    </w:lvl>
    <w:lvl w:ilvl="5">
      <w:start w:val="1"/>
      <w:numFmt w:val="lowerRoman"/>
      <w:lvlText w:val="%6."/>
      <w:lvlJc w:val="left"/>
      <w:pPr>
        <w:tabs>
          <w:tab w:val="num" w:pos="4295"/>
        </w:tabs>
        <w:ind w:left="4295" w:hanging="271"/>
      </w:pPr>
      <w:rPr>
        <w:position w:val="0"/>
      </w:rPr>
    </w:lvl>
    <w:lvl w:ilvl="6">
      <w:start w:val="1"/>
      <w:numFmt w:val="decimal"/>
      <w:lvlText w:val="%7."/>
      <w:lvlJc w:val="left"/>
      <w:pPr>
        <w:tabs>
          <w:tab w:val="num" w:pos="5010"/>
        </w:tabs>
        <w:ind w:left="5010" w:hanging="330"/>
      </w:pPr>
      <w:rPr>
        <w:position w:val="0"/>
      </w:rPr>
    </w:lvl>
    <w:lvl w:ilvl="7">
      <w:start w:val="1"/>
      <w:numFmt w:val="lowerLetter"/>
      <w:lvlText w:val="%8."/>
      <w:lvlJc w:val="left"/>
      <w:pPr>
        <w:tabs>
          <w:tab w:val="num" w:pos="5730"/>
        </w:tabs>
        <w:ind w:left="5730" w:hanging="330"/>
      </w:pPr>
      <w:rPr>
        <w:position w:val="0"/>
      </w:rPr>
    </w:lvl>
    <w:lvl w:ilvl="8">
      <w:start w:val="1"/>
      <w:numFmt w:val="lowerRoman"/>
      <w:lvlText w:val="%9."/>
      <w:lvlJc w:val="left"/>
      <w:pPr>
        <w:tabs>
          <w:tab w:val="num" w:pos="6455"/>
        </w:tabs>
        <w:ind w:left="6455" w:hanging="271"/>
      </w:pPr>
      <w:rPr>
        <w:position w:val="0"/>
      </w:rPr>
    </w:lvl>
  </w:abstractNum>
  <w:abstractNum w:abstractNumId="7"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8320F"/>
    <w:multiLevelType w:val="hybridMultilevel"/>
    <w:tmpl w:val="277E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066E8"/>
    <w:multiLevelType w:val="hybridMultilevel"/>
    <w:tmpl w:val="2532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A4146"/>
    <w:multiLevelType w:val="hybridMultilevel"/>
    <w:tmpl w:val="03B8265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30240380"/>
    <w:multiLevelType w:val="hybridMultilevel"/>
    <w:tmpl w:val="C4963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353A2D31"/>
    <w:multiLevelType w:val="hybridMultilevel"/>
    <w:tmpl w:val="1BDC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544BD"/>
    <w:multiLevelType w:val="hybridMultilevel"/>
    <w:tmpl w:val="86E0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351F5"/>
    <w:multiLevelType w:val="hybridMultilevel"/>
    <w:tmpl w:val="BB34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411C6"/>
    <w:multiLevelType w:val="hybridMultilevel"/>
    <w:tmpl w:val="0586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BF1B9A"/>
    <w:multiLevelType w:val="hybridMultilevel"/>
    <w:tmpl w:val="0EBA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592916"/>
    <w:multiLevelType w:val="hybridMultilevel"/>
    <w:tmpl w:val="FCB2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E4705"/>
    <w:multiLevelType w:val="hybridMultilevel"/>
    <w:tmpl w:val="D6309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21163E"/>
    <w:multiLevelType w:val="hybridMultilevel"/>
    <w:tmpl w:val="41E0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D500E0"/>
    <w:multiLevelType w:val="hybridMultilevel"/>
    <w:tmpl w:val="939E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C5B19"/>
    <w:multiLevelType w:val="hybridMultilevel"/>
    <w:tmpl w:val="518A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D0049"/>
    <w:multiLevelType w:val="hybridMultilevel"/>
    <w:tmpl w:val="19D6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53583"/>
    <w:multiLevelType w:val="hybridMultilevel"/>
    <w:tmpl w:val="37EC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03F14"/>
    <w:multiLevelType w:val="hybridMultilevel"/>
    <w:tmpl w:val="2E6E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B64DFE"/>
    <w:multiLevelType w:val="hybridMultilevel"/>
    <w:tmpl w:val="A362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
  </w:num>
  <w:num w:numId="4">
    <w:abstractNumId w:val="13"/>
  </w:num>
  <w:num w:numId="5">
    <w:abstractNumId w:val="0"/>
  </w:num>
  <w:num w:numId="6">
    <w:abstractNumId w:val="5"/>
  </w:num>
  <w:num w:numId="7">
    <w:abstractNumId w:val="8"/>
  </w:num>
  <w:num w:numId="8">
    <w:abstractNumId w:val="28"/>
  </w:num>
  <w:num w:numId="9">
    <w:abstractNumId w:val="24"/>
  </w:num>
  <w:num w:numId="10">
    <w:abstractNumId w:val="7"/>
  </w:num>
  <w:num w:numId="11">
    <w:abstractNumId w:val="16"/>
  </w:num>
  <w:num w:numId="12">
    <w:abstractNumId w:val="30"/>
  </w:num>
  <w:num w:numId="13">
    <w:abstractNumId w:val="32"/>
  </w:num>
  <w:num w:numId="14">
    <w:abstractNumId w:val="25"/>
  </w:num>
  <w:num w:numId="15">
    <w:abstractNumId w:val="19"/>
  </w:num>
  <w:num w:numId="16">
    <w:abstractNumId w:val="11"/>
  </w:num>
  <w:num w:numId="17">
    <w:abstractNumId w:val="27"/>
  </w:num>
  <w:num w:numId="18">
    <w:abstractNumId w:val="17"/>
  </w:num>
  <w:num w:numId="19">
    <w:abstractNumId w:val="9"/>
  </w:num>
  <w:num w:numId="20">
    <w:abstractNumId w:val="23"/>
  </w:num>
  <w:num w:numId="21">
    <w:abstractNumId w:val="18"/>
  </w:num>
  <w:num w:numId="22">
    <w:abstractNumId w:val="3"/>
  </w:num>
  <w:num w:numId="23">
    <w:abstractNumId w:val="1"/>
  </w:num>
  <w:num w:numId="24">
    <w:abstractNumId w:val="6"/>
  </w:num>
  <w:num w:numId="25">
    <w:abstractNumId w:val="21"/>
  </w:num>
  <w:num w:numId="26">
    <w:abstractNumId w:val="20"/>
  </w:num>
  <w:num w:numId="27">
    <w:abstractNumId w:val="22"/>
  </w:num>
  <w:num w:numId="28">
    <w:abstractNumId w:val="10"/>
  </w:num>
  <w:num w:numId="29">
    <w:abstractNumId w:val="33"/>
  </w:num>
  <w:num w:numId="30">
    <w:abstractNumId w:val="31"/>
  </w:num>
  <w:num w:numId="31">
    <w:abstractNumId w:val="12"/>
  </w:num>
  <w:num w:numId="32">
    <w:abstractNumId w:val="26"/>
  </w:num>
  <w:num w:numId="33">
    <w:abstractNumId w:val="2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1629B"/>
    <w:rsid w:val="00020167"/>
    <w:rsid w:val="000260EF"/>
    <w:rsid w:val="00026364"/>
    <w:rsid w:val="00027054"/>
    <w:rsid w:val="000311D7"/>
    <w:rsid w:val="000336A3"/>
    <w:rsid w:val="00037EE7"/>
    <w:rsid w:val="00040B41"/>
    <w:rsid w:val="000419FF"/>
    <w:rsid w:val="00042513"/>
    <w:rsid w:val="00047C4E"/>
    <w:rsid w:val="00053362"/>
    <w:rsid w:val="0005339B"/>
    <w:rsid w:val="00055656"/>
    <w:rsid w:val="00071885"/>
    <w:rsid w:val="00071BD2"/>
    <w:rsid w:val="00073D66"/>
    <w:rsid w:val="000811A8"/>
    <w:rsid w:val="000830BB"/>
    <w:rsid w:val="000833C2"/>
    <w:rsid w:val="00091E8A"/>
    <w:rsid w:val="000932B4"/>
    <w:rsid w:val="00095428"/>
    <w:rsid w:val="00095B65"/>
    <w:rsid w:val="000971D0"/>
    <w:rsid w:val="000A0C7D"/>
    <w:rsid w:val="000A0DDF"/>
    <w:rsid w:val="000A17BB"/>
    <w:rsid w:val="000A1CA2"/>
    <w:rsid w:val="000A3A99"/>
    <w:rsid w:val="000A73DC"/>
    <w:rsid w:val="000B33E5"/>
    <w:rsid w:val="000B6D97"/>
    <w:rsid w:val="000C2C9A"/>
    <w:rsid w:val="000C379E"/>
    <w:rsid w:val="000D207A"/>
    <w:rsid w:val="000D289A"/>
    <w:rsid w:val="000D5C4B"/>
    <w:rsid w:val="000E6821"/>
    <w:rsid w:val="000F4BFE"/>
    <w:rsid w:val="000F4D29"/>
    <w:rsid w:val="000F7552"/>
    <w:rsid w:val="00105808"/>
    <w:rsid w:val="00117FA9"/>
    <w:rsid w:val="00122172"/>
    <w:rsid w:val="0012279D"/>
    <w:rsid w:val="001303C5"/>
    <w:rsid w:val="001341BB"/>
    <w:rsid w:val="00135480"/>
    <w:rsid w:val="001409EF"/>
    <w:rsid w:val="00143016"/>
    <w:rsid w:val="00143AFC"/>
    <w:rsid w:val="00144F04"/>
    <w:rsid w:val="001459D8"/>
    <w:rsid w:val="00163038"/>
    <w:rsid w:val="00171F36"/>
    <w:rsid w:val="00182A56"/>
    <w:rsid w:val="0018639F"/>
    <w:rsid w:val="00193D0E"/>
    <w:rsid w:val="001948F9"/>
    <w:rsid w:val="00197F14"/>
    <w:rsid w:val="001A2EB8"/>
    <w:rsid w:val="001B467B"/>
    <w:rsid w:val="001C5B10"/>
    <w:rsid w:val="001C7675"/>
    <w:rsid w:val="001D3DB1"/>
    <w:rsid w:val="001D4666"/>
    <w:rsid w:val="001D7A18"/>
    <w:rsid w:val="001E55D1"/>
    <w:rsid w:val="001E61A5"/>
    <w:rsid w:val="001E62D1"/>
    <w:rsid w:val="00202567"/>
    <w:rsid w:val="00205480"/>
    <w:rsid w:val="0020711F"/>
    <w:rsid w:val="00215673"/>
    <w:rsid w:val="00217107"/>
    <w:rsid w:val="00224D63"/>
    <w:rsid w:val="00226BE3"/>
    <w:rsid w:val="002338A2"/>
    <w:rsid w:val="0023659A"/>
    <w:rsid w:val="00242AD8"/>
    <w:rsid w:val="00243F3E"/>
    <w:rsid w:val="00250D57"/>
    <w:rsid w:val="002513D5"/>
    <w:rsid w:val="002530B6"/>
    <w:rsid w:val="00262E1C"/>
    <w:rsid w:val="00263E01"/>
    <w:rsid w:val="002729C2"/>
    <w:rsid w:val="002736E5"/>
    <w:rsid w:val="002744A1"/>
    <w:rsid w:val="002750DE"/>
    <w:rsid w:val="00276204"/>
    <w:rsid w:val="00282F1B"/>
    <w:rsid w:val="0029188A"/>
    <w:rsid w:val="002A096A"/>
    <w:rsid w:val="002A2CFE"/>
    <w:rsid w:val="002A5CF9"/>
    <w:rsid w:val="002B19ED"/>
    <w:rsid w:val="002B23D5"/>
    <w:rsid w:val="002B3D8A"/>
    <w:rsid w:val="002B4214"/>
    <w:rsid w:val="002B5F16"/>
    <w:rsid w:val="002D5BA1"/>
    <w:rsid w:val="002E7855"/>
    <w:rsid w:val="002F0481"/>
    <w:rsid w:val="002F2CD2"/>
    <w:rsid w:val="002F45A4"/>
    <w:rsid w:val="00300C38"/>
    <w:rsid w:val="00315C22"/>
    <w:rsid w:val="003202FE"/>
    <w:rsid w:val="00327EC9"/>
    <w:rsid w:val="00331AB4"/>
    <w:rsid w:val="0035406A"/>
    <w:rsid w:val="00355F4A"/>
    <w:rsid w:val="00356796"/>
    <w:rsid w:val="00366948"/>
    <w:rsid w:val="00381278"/>
    <w:rsid w:val="00381AD4"/>
    <w:rsid w:val="00383C66"/>
    <w:rsid w:val="003852D6"/>
    <w:rsid w:val="00386367"/>
    <w:rsid w:val="00394CA5"/>
    <w:rsid w:val="00397559"/>
    <w:rsid w:val="003A3AFF"/>
    <w:rsid w:val="003A647D"/>
    <w:rsid w:val="003B0F7B"/>
    <w:rsid w:val="003B155E"/>
    <w:rsid w:val="003B3DBC"/>
    <w:rsid w:val="003B47D7"/>
    <w:rsid w:val="003B5F46"/>
    <w:rsid w:val="003D11E6"/>
    <w:rsid w:val="003D4A7B"/>
    <w:rsid w:val="003E4EC3"/>
    <w:rsid w:val="003E7BBA"/>
    <w:rsid w:val="003F1223"/>
    <w:rsid w:val="003F36C9"/>
    <w:rsid w:val="00404676"/>
    <w:rsid w:val="00412FE5"/>
    <w:rsid w:val="00420CFF"/>
    <w:rsid w:val="004241C3"/>
    <w:rsid w:val="004256AD"/>
    <w:rsid w:val="00426441"/>
    <w:rsid w:val="004269B4"/>
    <w:rsid w:val="00426EAF"/>
    <w:rsid w:val="0043075D"/>
    <w:rsid w:val="00432368"/>
    <w:rsid w:val="0043555E"/>
    <w:rsid w:val="00444D49"/>
    <w:rsid w:val="00445345"/>
    <w:rsid w:val="00446F4F"/>
    <w:rsid w:val="00447B65"/>
    <w:rsid w:val="00452976"/>
    <w:rsid w:val="004646E2"/>
    <w:rsid w:val="004716A6"/>
    <w:rsid w:val="00477137"/>
    <w:rsid w:val="004808FE"/>
    <w:rsid w:val="00490432"/>
    <w:rsid w:val="0049193E"/>
    <w:rsid w:val="00493231"/>
    <w:rsid w:val="004A022A"/>
    <w:rsid w:val="004A7E4C"/>
    <w:rsid w:val="004B014C"/>
    <w:rsid w:val="004B42DC"/>
    <w:rsid w:val="004B75C6"/>
    <w:rsid w:val="004C660E"/>
    <w:rsid w:val="004C788C"/>
    <w:rsid w:val="004D1AC7"/>
    <w:rsid w:val="004D1AE5"/>
    <w:rsid w:val="004E15D0"/>
    <w:rsid w:val="004E3AAD"/>
    <w:rsid w:val="004F11ED"/>
    <w:rsid w:val="004F74E5"/>
    <w:rsid w:val="005032BD"/>
    <w:rsid w:val="005039CD"/>
    <w:rsid w:val="0051172F"/>
    <w:rsid w:val="00523D1A"/>
    <w:rsid w:val="005277C3"/>
    <w:rsid w:val="00527CA3"/>
    <w:rsid w:val="00556167"/>
    <w:rsid w:val="00556454"/>
    <w:rsid w:val="005566FF"/>
    <w:rsid w:val="00557376"/>
    <w:rsid w:val="00566F76"/>
    <w:rsid w:val="00570D27"/>
    <w:rsid w:val="005818DD"/>
    <w:rsid w:val="00586B31"/>
    <w:rsid w:val="00587E9E"/>
    <w:rsid w:val="005907B4"/>
    <w:rsid w:val="00590F59"/>
    <w:rsid w:val="005A2B56"/>
    <w:rsid w:val="005C1F54"/>
    <w:rsid w:val="005D2909"/>
    <w:rsid w:val="005D31D7"/>
    <w:rsid w:val="005D3B1D"/>
    <w:rsid w:val="005D6FC2"/>
    <w:rsid w:val="005E4057"/>
    <w:rsid w:val="005E4F6B"/>
    <w:rsid w:val="005E6F14"/>
    <w:rsid w:val="005E7DDD"/>
    <w:rsid w:val="005F4887"/>
    <w:rsid w:val="005F7AF0"/>
    <w:rsid w:val="00600956"/>
    <w:rsid w:val="00601D29"/>
    <w:rsid w:val="006158E3"/>
    <w:rsid w:val="00624C2C"/>
    <w:rsid w:val="00625E23"/>
    <w:rsid w:val="00626FC2"/>
    <w:rsid w:val="00635FF7"/>
    <w:rsid w:val="00641839"/>
    <w:rsid w:val="0064245C"/>
    <w:rsid w:val="0064513A"/>
    <w:rsid w:val="00650FE3"/>
    <w:rsid w:val="00651B88"/>
    <w:rsid w:val="00651C95"/>
    <w:rsid w:val="0065255F"/>
    <w:rsid w:val="006552FD"/>
    <w:rsid w:val="00655F4D"/>
    <w:rsid w:val="00656A43"/>
    <w:rsid w:val="00657348"/>
    <w:rsid w:val="006626AF"/>
    <w:rsid w:val="00666455"/>
    <w:rsid w:val="00674337"/>
    <w:rsid w:val="00677D04"/>
    <w:rsid w:val="00680FAF"/>
    <w:rsid w:val="0068274C"/>
    <w:rsid w:val="006834E0"/>
    <w:rsid w:val="006877AF"/>
    <w:rsid w:val="00692865"/>
    <w:rsid w:val="00693EF7"/>
    <w:rsid w:val="00694DA4"/>
    <w:rsid w:val="00695F09"/>
    <w:rsid w:val="006A2440"/>
    <w:rsid w:val="006A6B8C"/>
    <w:rsid w:val="006B3ACD"/>
    <w:rsid w:val="006B5EF4"/>
    <w:rsid w:val="006C013F"/>
    <w:rsid w:val="006C6925"/>
    <w:rsid w:val="006D0315"/>
    <w:rsid w:val="006D0C7A"/>
    <w:rsid w:val="006E0FC0"/>
    <w:rsid w:val="006E5E73"/>
    <w:rsid w:val="006F10AD"/>
    <w:rsid w:val="006F1287"/>
    <w:rsid w:val="006F5639"/>
    <w:rsid w:val="006F72CE"/>
    <w:rsid w:val="00701A96"/>
    <w:rsid w:val="00703AE3"/>
    <w:rsid w:val="007162E0"/>
    <w:rsid w:val="00722EE5"/>
    <w:rsid w:val="007279F2"/>
    <w:rsid w:val="00732E9B"/>
    <w:rsid w:val="00746107"/>
    <w:rsid w:val="0074685A"/>
    <w:rsid w:val="007507AB"/>
    <w:rsid w:val="00752A48"/>
    <w:rsid w:val="00754617"/>
    <w:rsid w:val="007563DC"/>
    <w:rsid w:val="00762E8F"/>
    <w:rsid w:val="0076753E"/>
    <w:rsid w:val="0077044E"/>
    <w:rsid w:val="00775C67"/>
    <w:rsid w:val="0077675F"/>
    <w:rsid w:val="007769AD"/>
    <w:rsid w:val="00777D96"/>
    <w:rsid w:val="007815E1"/>
    <w:rsid w:val="00784151"/>
    <w:rsid w:val="007901C3"/>
    <w:rsid w:val="007A67B8"/>
    <w:rsid w:val="007B23CA"/>
    <w:rsid w:val="007B366F"/>
    <w:rsid w:val="007B6711"/>
    <w:rsid w:val="007B7BD3"/>
    <w:rsid w:val="007C52D6"/>
    <w:rsid w:val="007D0D34"/>
    <w:rsid w:val="007D3A79"/>
    <w:rsid w:val="007D4EDF"/>
    <w:rsid w:val="007D5A1B"/>
    <w:rsid w:val="007F1591"/>
    <w:rsid w:val="007F3C78"/>
    <w:rsid w:val="007F6E34"/>
    <w:rsid w:val="008065AA"/>
    <w:rsid w:val="008076E7"/>
    <w:rsid w:val="008141AA"/>
    <w:rsid w:val="00816846"/>
    <w:rsid w:val="008177C2"/>
    <w:rsid w:val="00817CF6"/>
    <w:rsid w:val="00824978"/>
    <w:rsid w:val="00827D09"/>
    <w:rsid w:val="00827ECE"/>
    <w:rsid w:val="00830847"/>
    <w:rsid w:val="0083299A"/>
    <w:rsid w:val="00835B5D"/>
    <w:rsid w:val="00835F54"/>
    <w:rsid w:val="00842F43"/>
    <w:rsid w:val="00843AD2"/>
    <w:rsid w:val="00861101"/>
    <w:rsid w:val="00862832"/>
    <w:rsid w:val="00866392"/>
    <w:rsid w:val="00880AE0"/>
    <w:rsid w:val="00880E95"/>
    <w:rsid w:val="00881A95"/>
    <w:rsid w:val="008902BD"/>
    <w:rsid w:val="00895AF5"/>
    <w:rsid w:val="00896352"/>
    <w:rsid w:val="00897C8B"/>
    <w:rsid w:val="008A0685"/>
    <w:rsid w:val="008A7945"/>
    <w:rsid w:val="008B109C"/>
    <w:rsid w:val="008B2BBD"/>
    <w:rsid w:val="008B4BEC"/>
    <w:rsid w:val="008B5043"/>
    <w:rsid w:val="008B55B4"/>
    <w:rsid w:val="008B6107"/>
    <w:rsid w:val="008C4949"/>
    <w:rsid w:val="008D1F03"/>
    <w:rsid w:val="008D335A"/>
    <w:rsid w:val="008D55C0"/>
    <w:rsid w:val="008E0747"/>
    <w:rsid w:val="008E22B2"/>
    <w:rsid w:val="008E2333"/>
    <w:rsid w:val="008F1CDF"/>
    <w:rsid w:val="008F2E17"/>
    <w:rsid w:val="008F460C"/>
    <w:rsid w:val="009033CC"/>
    <w:rsid w:val="00906E14"/>
    <w:rsid w:val="009079A0"/>
    <w:rsid w:val="00907EBF"/>
    <w:rsid w:val="00915308"/>
    <w:rsid w:val="00933D3E"/>
    <w:rsid w:val="009371DC"/>
    <w:rsid w:val="00940AFF"/>
    <w:rsid w:val="00944F46"/>
    <w:rsid w:val="0095441A"/>
    <w:rsid w:val="009558DA"/>
    <w:rsid w:val="0096383D"/>
    <w:rsid w:val="00967DE9"/>
    <w:rsid w:val="00972434"/>
    <w:rsid w:val="00975C6B"/>
    <w:rsid w:val="00993083"/>
    <w:rsid w:val="009A07E5"/>
    <w:rsid w:val="009A1E16"/>
    <w:rsid w:val="009A6727"/>
    <w:rsid w:val="009C23F0"/>
    <w:rsid w:val="009C3726"/>
    <w:rsid w:val="009C7751"/>
    <w:rsid w:val="009C78BE"/>
    <w:rsid w:val="009D6FFE"/>
    <w:rsid w:val="009D7485"/>
    <w:rsid w:val="009F4A29"/>
    <w:rsid w:val="00A027C9"/>
    <w:rsid w:val="00A07218"/>
    <w:rsid w:val="00A13098"/>
    <w:rsid w:val="00A2541E"/>
    <w:rsid w:val="00A30C25"/>
    <w:rsid w:val="00A45C29"/>
    <w:rsid w:val="00A47BD0"/>
    <w:rsid w:val="00A55DB0"/>
    <w:rsid w:val="00A56621"/>
    <w:rsid w:val="00A618FF"/>
    <w:rsid w:val="00A62E2F"/>
    <w:rsid w:val="00A6465A"/>
    <w:rsid w:val="00A73655"/>
    <w:rsid w:val="00A73745"/>
    <w:rsid w:val="00A7696A"/>
    <w:rsid w:val="00A91DA5"/>
    <w:rsid w:val="00A92E95"/>
    <w:rsid w:val="00A95446"/>
    <w:rsid w:val="00A95B3A"/>
    <w:rsid w:val="00A97FC4"/>
    <w:rsid w:val="00AA5EEE"/>
    <w:rsid w:val="00AB2A8D"/>
    <w:rsid w:val="00AB755A"/>
    <w:rsid w:val="00AC6B2C"/>
    <w:rsid w:val="00AD0ED6"/>
    <w:rsid w:val="00AD179A"/>
    <w:rsid w:val="00AD2BE4"/>
    <w:rsid w:val="00AD3A3A"/>
    <w:rsid w:val="00AD48E4"/>
    <w:rsid w:val="00AD4C4B"/>
    <w:rsid w:val="00AD5F7D"/>
    <w:rsid w:val="00AD71E2"/>
    <w:rsid w:val="00AE23B0"/>
    <w:rsid w:val="00AE6DDC"/>
    <w:rsid w:val="00AF37F5"/>
    <w:rsid w:val="00B00978"/>
    <w:rsid w:val="00B00D50"/>
    <w:rsid w:val="00B028FD"/>
    <w:rsid w:val="00B03436"/>
    <w:rsid w:val="00B045EF"/>
    <w:rsid w:val="00B10233"/>
    <w:rsid w:val="00B13C7D"/>
    <w:rsid w:val="00B14DBE"/>
    <w:rsid w:val="00B201CA"/>
    <w:rsid w:val="00B21ECF"/>
    <w:rsid w:val="00B24E47"/>
    <w:rsid w:val="00B30BB6"/>
    <w:rsid w:val="00B30D06"/>
    <w:rsid w:val="00B32950"/>
    <w:rsid w:val="00B3524D"/>
    <w:rsid w:val="00B375E7"/>
    <w:rsid w:val="00B4546A"/>
    <w:rsid w:val="00B50635"/>
    <w:rsid w:val="00B713EC"/>
    <w:rsid w:val="00B733AD"/>
    <w:rsid w:val="00B766E7"/>
    <w:rsid w:val="00B875AC"/>
    <w:rsid w:val="00B9160D"/>
    <w:rsid w:val="00B91E92"/>
    <w:rsid w:val="00B92914"/>
    <w:rsid w:val="00BA0C90"/>
    <w:rsid w:val="00BA246A"/>
    <w:rsid w:val="00BA2FC6"/>
    <w:rsid w:val="00BA6FA2"/>
    <w:rsid w:val="00BA6FFD"/>
    <w:rsid w:val="00BA733C"/>
    <w:rsid w:val="00BB2B6D"/>
    <w:rsid w:val="00BB33AD"/>
    <w:rsid w:val="00BB4F61"/>
    <w:rsid w:val="00BC2797"/>
    <w:rsid w:val="00BC40E8"/>
    <w:rsid w:val="00BC7630"/>
    <w:rsid w:val="00BD181B"/>
    <w:rsid w:val="00BD26DC"/>
    <w:rsid w:val="00BD34F0"/>
    <w:rsid w:val="00BE65B4"/>
    <w:rsid w:val="00BE6D54"/>
    <w:rsid w:val="00BE7E8A"/>
    <w:rsid w:val="00BF4CC7"/>
    <w:rsid w:val="00BF6F32"/>
    <w:rsid w:val="00C00F05"/>
    <w:rsid w:val="00C03DBB"/>
    <w:rsid w:val="00C03E65"/>
    <w:rsid w:val="00C06A91"/>
    <w:rsid w:val="00C07EA5"/>
    <w:rsid w:val="00C15C04"/>
    <w:rsid w:val="00C211D3"/>
    <w:rsid w:val="00C22AB2"/>
    <w:rsid w:val="00C232FC"/>
    <w:rsid w:val="00C24412"/>
    <w:rsid w:val="00C2589A"/>
    <w:rsid w:val="00C3017B"/>
    <w:rsid w:val="00C47725"/>
    <w:rsid w:val="00C534DD"/>
    <w:rsid w:val="00C54B7D"/>
    <w:rsid w:val="00C550D1"/>
    <w:rsid w:val="00C56F4F"/>
    <w:rsid w:val="00C572F4"/>
    <w:rsid w:val="00C66EF5"/>
    <w:rsid w:val="00C74893"/>
    <w:rsid w:val="00C76706"/>
    <w:rsid w:val="00C84365"/>
    <w:rsid w:val="00C87D2F"/>
    <w:rsid w:val="00C91B3B"/>
    <w:rsid w:val="00C97455"/>
    <w:rsid w:val="00CA0664"/>
    <w:rsid w:val="00CA30E3"/>
    <w:rsid w:val="00CC24E3"/>
    <w:rsid w:val="00CE03B4"/>
    <w:rsid w:val="00CE5025"/>
    <w:rsid w:val="00CF2C3B"/>
    <w:rsid w:val="00D04802"/>
    <w:rsid w:val="00D07482"/>
    <w:rsid w:val="00D1296A"/>
    <w:rsid w:val="00D17448"/>
    <w:rsid w:val="00D22D4A"/>
    <w:rsid w:val="00D26D02"/>
    <w:rsid w:val="00D31152"/>
    <w:rsid w:val="00D3274E"/>
    <w:rsid w:val="00D36161"/>
    <w:rsid w:val="00D36DA0"/>
    <w:rsid w:val="00D40038"/>
    <w:rsid w:val="00D44D6A"/>
    <w:rsid w:val="00D46F6F"/>
    <w:rsid w:val="00D5074E"/>
    <w:rsid w:val="00D60B7E"/>
    <w:rsid w:val="00D83608"/>
    <w:rsid w:val="00D91E64"/>
    <w:rsid w:val="00D9319E"/>
    <w:rsid w:val="00D93809"/>
    <w:rsid w:val="00D94EFE"/>
    <w:rsid w:val="00DA16E0"/>
    <w:rsid w:val="00DA7786"/>
    <w:rsid w:val="00DB1699"/>
    <w:rsid w:val="00DB33E3"/>
    <w:rsid w:val="00DB3B2B"/>
    <w:rsid w:val="00DB5291"/>
    <w:rsid w:val="00DB67A4"/>
    <w:rsid w:val="00DB6D92"/>
    <w:rsid w:val="00DC0170"/>
    <w:rsid w:val="00DE0DEA"/>
    <w:rsid w:val="00DE3335"/>
    <w:rsid w:val="00DF100E"/>
    <w:rsid w:val="00DF3346"/>
    <w:rsid w:val="00E01E6E"/>
    <w:rsid w:val="00E04CBC"/>
    <w:rsid w:val="00E04FA3"/>
    <w:rsid w:val="00E2042C"/>
    <w:rsid w:val="00E21FCB"/>
    <w:rsid w:val="00E2294C"/>
    <w:rsid w:val="00E3187B"/>
    <w:rsid w:val="00E32508"/>
    <w:rsid w:val="00E34E6A"/>
    <w:rsid w:val="00E43617"/>
    <w:rsid w:val="00E4794A"/>
    <w:rsid w:val="00E76A83"/>
    <w:rsid w:val="00E81112"/>
    <w:rsid w:val="00E83F31"/>
    <w:rsid w:val="00E8428A"/>
    <w:rsid w:val="00E85552"/>
    <w:rsid w:val="00E85990"/>
    <w:rsid w:val="00E93B9C"/>
    <w:rsid w:val="00E9469D"/>
    <w:rsid w:val="00E94D14"/>
    <w:rsid w:val="00E9586E"/>
    <w:rsid w:val="00EB181A"/>
    <w:rsid w:val="00EB311F"/>
    <w:rsid w:val="00EB6992"/>
    <w:rsid w:val="00EC625F"/>
    <w:rsid w:val="00EC7F2F"/>
    <w:rsid w:val="00ED5487"/>
    <w:rsid w:val="00ED5AF8"/>
    <w:rsid w:val="00ED63AF"/>
    <w:rsid w:val="00EE7D5C"/>
    <w:rsid w:val="00EF3E5D"/>
    <w:rsid w:val="00F019A5"/>
    <w:rsid w:val="00F023DA"/>
    <w:rsid w:val="00F131D2"/>
    <w:rsid w:val="00F15007"/>
    <w:rsid w:val="00F17728"/>
    <w:rsid w:val="00F20FCE"/>
    <w:rsid w:val="00F22DEC"/>
    <w:rsid w:val="00F24499"/>
    <w:rsid w:val="00F248C2"/>
    <w:rsid w:val="00F26484"/>
    <w:rsid w:val="00F36D84"/>
    <w:rsid w:val="00F438B7"/>
    <w:rsid w:val="00F44503"/>
    <w:rsid w:val="00F461C8"/>
    <w:rsid w:val="00F46783"/>
    <w:rsid w:val="00F46C09"/>
    <w:rsid w:val="00F55E20"/>
    <w:rsid w:val="00F579F2"/>
    <w:rsid w:val="00F61213"/>
    <w:rsid w:val="00F63E16"/>
    <w:rsid w:val="00F7396C"/>
    <w:rsid w:val="00F93A41"/>
    <w:rsid w:val="00F94B63"/>
    <w:rsid w:val="00F96161"/>
    <w:rsid w:val="00F97C5C"/>
    <w:rsid w:val="00FA0EFC"/>
    <w:rsid w:val="00FB0AFA"/>
    <w:rsid w:val="00FB0DE9"/>
    <w:rsid w:val="00FB26B2"/>
    <w:rsid w:val="00FB494F"/>
    <w:rsid w:val="00FC073A"/>
    <w:rsid w:val="00FC10BF"/>
    <w:rsid w:val="00FC1C64"/>
    <w:rsid w:val="00FC31A5"/>
    <w:rsid w:val="00FC5C8B"/>
    <w:rsid w:val="00FC64DA"/>
    <w:rsid w:val="00FD02A3"/>
    <w:rsid w:val="00FD0445"/>
    <w:rsid w:val="00FD28E5"/>
    <w:rsid w:val="00FD59FF"/>
    <w:rsid w:val="00FD7599"/>
    <w:rsid w:val="00FE5629"/>
    <w:rsid w:val="00FF0AD4"/>
    <w:rsid w:val="00FF7BF6"/>
    <w:rsid w:val="00FF7F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58EFE"/>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 w:type="numbering" w:customStyle="1" w:styleId="List1">
    <w:name w:val="List 1"/>
    <w:basedOn w:val="NoList"/>
    <w:rsid w:val="002729C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D04DD-5CBE-470E-992D-CE541326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3391</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22675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3</cp:revision>
  <cp:lastPrinted>2015-07-31T13:09:00Z</cp:lastPrinted>
  <dcterms:created xsi:type="dcterms:W3CDTF">2016-02-27T20:52:00Z</dcterms:created>
  <dcterms:modified xsi:type="dcterms:W3CDTF">2016-02-28T16:53:00Z</dcterms:modified>
</cp:coreProperties>
</file>