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83803" w14:textId="77777777" w:rsidR="00E50991" w:rsidRDefault="00E50991" w:rsidP="00E50991">
      <w:pPr>
        <w:pStyle w:val="Title"/>
        <w:jc w:val="center"/>
        <w:rPr>
          <w:rFonts w:asciiTheme="majorHAnsi" w:hAnsiTheme="majorHAnsi"/>
          <w:color w:val="323E4F" w:themeColor="text2" w:themeShade="BF"/>
          <w:sz w:val="32"/>
          <w:szCs w:val="32"/>
        </w:rPr>
      </w:pPr>
      <w:bookmarkStart w:id="0" w:name="_GoBack"/>
      <w:bookmarkEnd w:id="0"/>
      <w:r>
        <w:rPr>
          <w:rFonts w:ascii="Arial" w:hAnsi="Arial" w:cs="Arial"/>
          <w:noProof/>
          <w:color w:val="000000"/>
          <w:sz w:val="18"/>
          <w:szCs w:val="18"/>
        </w:rPr>
        <w:drawing>
          <wp:inline distT="0" distB="0" distL="0" distR="0" wp14:anchorId="0E8FCA43" wp14:editId="3D4F1B78">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14:paraId="27B98F80" w14:textId="77777777" w:rsidR="00E50991" w:rsidRPr="00A83CEC" w:rsidRDefault="00E50991" w:rsidP="00E50991">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14:paraId="14C2F51F" w14:textId="77777777" w:rsidR="00E50991" w:rsidRPr="00357CFE" w:rsidRDefault="00E50991" w:rsidP="00E50991">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14:paraId="18A4C3B6" w14:textId="1F8CF6ED" w:rsidR="005D3B59" w:rsidRPr="00E50991" w:rsidRDefault="00E50991" w:rsidP="00E50991">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14:paraId="7DE993EC" w14:textId="77777777" w:rsidR="00E50991" w:rsidRDefault="00E50991"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14:paraId="5B31C031" w14:textId="7A7E6723"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8B54A0">
        <w:rPr>
          <w:rFonts w:asciiTheme="majorBidi" w:hAnsiTheme="majorBidi" w:cstheme="majorBidi"/>
          <w:sz w:val="22"/>
          <w:szCs w:val="22"/>
          <w:lang w:val="en-US"/>
        </w:rPr>
        <w:t>January 26</w:t>
      </w:r>
      <w:r w:rsidR="00E50991">
        <w:rPr>
          <w:rFonts w:asciiTheme="majorBidi" w:hAnsiTheme="majorBidi" w:cstheme="majorBidi"/>
          <w:sz w:val="22"/>
          <w:szCs w:val="22"/>
          <w:lang w:val="en-US"/>
        </w:rPr>
        <w:t xml:space="preserve"> and 27, </w:t>
      </w:r>
      <w:r w:rsidR="003C4C33">
        <w:rPr>
          <w:rFonts w:asciiTheme="majorBidi" w:hAnsiTheme="majorBidi" w:cstheme="majorBidi"/>
          <w:sz w:val="22"/>
          <w:szCs w:val="22"/>
          <w:lang w:val="en-US"/>
        </w:rPr>
        <w:t>2016</w:t>
      </w:r>
    </w:p>
    <w:p w14:paraId="1EA6F577" w14:textId="77777777" w:rsidR="00944F46" w:rsidRPr="00944F46" w:rsidRDefault="00944F46" w:rsidP="0063031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44F46">
        <w:rPr>
          <w:rFonts w:asciiTheme="majorBidi" w:hAnsiTheme="majorBidi" w:cstheme="majorBidi"/>
          <w:b/>
          <w:bCs/>
          <w:sz w:val="22"/>
          <w:szCs w:val="22"/>
          <w:lang w:val="en-US"/>
        </w:rPr>
        <w:t>Location (City, Country)</w:t>
      </w:r>
      <w:r w:rsidR="003C4C33">
        <w:rPr>
          <w:rFonts w:asciiTheme="majorBidi" w:hAnsiTheme="majorBidi" w:cstheme="majorBidi"/>
          <w:b/>
          <w:bCs/>
          <w:sz w:val="22"/>
          <w:szCs w:val="22"/>
          <w:lang w:val="en-US"/>
        </w:rPr>
        <w:t xml:space="preserve">:  </w:t>
      </w:r>
      <w:r w:rsidR="003C4C33" w:rsidRPr="00BC62FE">
        <w:rPr>
          <w:rFonts w:asciiTheme="majorBidi" w:hAnsiTheme="majorBidi" w:cstheme="majorBidi"/>
          <w:bCs/>
          <w:sz w:val="22"/>
          <w:szCs w:val="22"/>
          <w:lang w:val="en-US"/>
        </w:rPr>
        <w:t>Jakarta, Indonesia</w:t>
      </w:r>
    </w:p>
    <w:p w14:paraId="06238BA8" w14:textId="7CB1413B" w:rsidR="00944F46" w:rsidRDefault="002B4214" w:rsidP="0063031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Audience</w:t>
      </w:r>
      <w:r w:rsidR="00BC62FE">
        <w:rPr>
          <w:rFonts w:asciiTheme="majorBidi" w:hAnsiTheme="majorBidi" w:cstheme="majorBidi"/>
          <w:b/>
          <w:bCs/>
          <w:sz w:val="22"/>
          <w:szCs w:val="22"/>
          <w:lang w:val="en-US"/>
        </w:rPr>
        <w:t xml:space="preserve">: </w:t>
      </w:r>
      <w:r w:rsidR="001B490D">
        <w:rPr>
          <w:rFonts w:asciiTheme="majorBidi" w:hAnsiTheme="majorBidi" w:cstheme="majorBidi"/>
          <w:sz w:val="22"/>
          <w:szCs w:val="22"/>
          <w:lang w:val="en-US"/>
        </w:rPr>
        <w:t>Government representatives</w:t>
      </w:r>
    </w:p>
    <w:p w14:paraId="1CB17311" w14:textId="7A9E18E3" w:rsidR="00630316" w:rsidRDefault="005A37EB" w:rsidP="009170F7">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sidRPr="005A37EB">
        <w:rPr>
          <w:rFonts w:asciiTheme="majorBidi" w:hAnsiTheme="majorBidi" w:cstheme="majorBidi"/>
          <w:b/>
          <w:bCs/>
          <w:sz w:val="22"/>
          <w:szCs w:val="22"/>
          <w:lang w:val="en-US"/>
        </w:rPr>
        <w:t>Overview</w:t>
      </w:r>
      <w:r>
        <w:rPr>
          <w:rFonts w:asciiTheme="majorBidi" w:hAnsiTheme="majorBidi" w:cstheme="majorBidi"/>
          <w:sz w:val="22"/>
          <w:szCs w:val="22"/>
          <w:lang w:val="en-US"/>
        </w:rPr>
        <w:t xml:space="preserve">: </w:t>
      </w:r>
      <w:r w:rsidRPr="005A37EB">
        <w:rPr>
          <w:rFonts w:asciiTheme="majorBidi" w:hAnsiTheme="majorBidi" w:cstheme="majorBidi"/>
          <w:sz w:val="22"/>
          <w:szCs w:val="22"/>
          <w:lang w:val="en-US"/>
        </w:rPr>
        <w:t xml:space="preserve">The consultation </w:t>
      </w:r>
      <w:r w:rsidR="009170F7">
        <w:rPr>
          <w:rFonts w:asciiTheme="majorBidi" w:hAnsiTheme="majorBidi" w:cstheme="majorBidi"/>
          <w:sz w:val="22"/>
          <w:szCs w:val="22"/>
          <w:lang w:val="en-US"/>
        </w:rPr>
        <w:t>was</w:t>
      </w:r>
      <w:r>
        <w:rPr>
          <w:rFonts w:asciiTheme="majorBidi" w:hAnsiTheme="majorBidi" w:cstheme="majorBidi"/>
          <w:sz w:val="22"/>
          <w:szCs w:val="22"/>
          <w:lang w:val="en-US"/>
        </w:rPr>
        <w:t xml:space="preserve"> </w:t>
      </w:r>
      <w:r w:rsidR="0063390E">
        <w:rPr>
          <w:rFonts w:asciiTheme="majorBidi" w:hAnsiTheme="majorBidi" w:cstheme="majorBidi"/>
          <w:sz w:val="22"/>
          <w:szCs w:val="22"/>
          <w:lang w:val="en-US"/>
        </w:rPr>
        <w:t xml:space="preserve">focused on gathering feedback from </w:t>
      </w:r>
      <w:r w:rsidR="001B490D">
        <w:rPr>
          <w:rFonts w:asciiTheme="majorBidi" w:hAnsiTheme="majorBidi" w:cstheme="majorBidi"/>
          <w:sz w:val="22"/>
          <w:szCs w:val="22"/>
          <w:lang w:val="en-US"/>
        </w:rPr>
        <w:t xml:space="preserve">government departments </w:t>
      </w:r>
      <w:r w:rsidR="00983278">
        <w:rPr>
          <w:rFonts w:asciiTheme="majorBidi" w:hAnsiTheme="majorBidi" w:cstheme="majorBidi"/>
          <w:sz w:val="22"/>
          <w:szCs w:val="22"/>
          <w:lang w:val="en-US"/>
        </w:rPr>
        <w:t xml:space="preserve">on implementation challenges that may arise under the proposed second draft Environmental and Social Framework (ESF). </w:t>
      </w:r>
      <w:r w:rsidR="00961174">
        <w:rPr>
          <w:rFonts w:asciiTheme="majorBidi" w:hAnsiTheme="majorBidi" w:cstheme="majorBidi"/>
          <w:sz w:val="22"/>
          <w:szCs w:val="22"/>
          <w:lang w:val="en-US"/>
        </w:rPr>
        <w:t>A discussion was also structured around the outstanding issues List prepared for this 3</w:t>
      </w:r>
      <w:r w:rsidR="00961174" w:rsidRPr="00735C1A">
        <w:rPr>
          <w:rFonts w:asciiTheme="majorBidi" w:hAnsiTheme="majorBidi" w:cstheme="majorBidi"/>
          <w:sz w:val="22"/>
          <w:szCs w:val="22"/>
          <w:vertAlign w:val="superscript"/>
          <w:lang w:val="en-US"/>
        </w:rPr>
        <w:t>rd</w:t>
      </w:r>
      <w:r w:rsidR="00961174">
        <w:rPr>
          <w:rFonts w:asciiTheme="majorBidi" w:hAnsiTheme="majorBidi" w:cstheme="majorBidi"/>
          <w:sz w:val="22"/>
          <w:szCs w:val="22"/>
          <w:lang w:val="en-US"/>
        </w:rPr>
        <w:t xml:space="preserve"> round of consultations.   </w:t>
      </w:r>
    </w:p>
    <w:p w14:paraId="5E980E25" w14:textId="77777777" w:rsidR="009D4BB0" w:rsidRPr="005A37EB" w:rsidRDefault="009D4BB0" w:rsidP="009170F7">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C17531" w14:paraId="4970E441" w14:textId="77777777" w:rsidTr="00792041">
        <w:trPr>
          <w:tblHeader/>
        </w:trPr>
        <w:tc>
          <w:tcPr>
            <w:tcW w:w="985" w:type="dxa"/>
            <w:shd w:val="clear" w:color="auto" w:fill="D9D9D9" w:themeFill="background1" w:themeFillShade="D9"/>
          </w:tcPr>
          <w:p w14:paraId="0A637969" w14:textId="77777777" w:rsidR="00944F46" w:rsidRPr="00E50991" w:rsidRDefault="00944F46" w:rsidP="0070206D">
            <w:pPr>
              <w:jc w:val="center"/>
              <w:rPr>
                <w:rFonts w:ascii="Times New Roman" w:hAnsi="Times New Roman" w:cs="Times New Roman"/>
                <w:b/>
              </w:rPr>
            </w:pPr>
            <w:r w:rsidRPr="00E50991">
              <w:rPr>
                <w:rFonts w:ascii="Times New Roman" w:hAnsi="Times New Roman" w:cs="Times New Roman"/>
                <w:b/>
              </w:rPr>
              <w:t>ESF</w:t>
            </w:r>
          </w:p>
        </w:tc>
        <w:tc>
          <w:tcPr>
            <w:tcW w:w="2160" w:type="dxa"/>
            <w:shd w:val="clear" w:color="auto" w:fill="D9D9D9" w:themeFill="background1" w:themeFillShade="D9"/>
          </w:tcPr>
          <w:p w14:paraId="25356E10" w14:textId="77777777" w:rsidR="00944F46" w:rsidRPr="00E50991" w:rsidRDefault="00944F46" w:rsidP="0070206D">
            <w:pPr>
              <w:jc w:val="center"/>
              <w:rPr>
                <w:rFonts w:ascii="Times New Roman" w:hAnsi="Times New Roman" w:cs="Times New Roman"/>
                <w:b/>
              </w:rPr>
            </w:pPr>
            <w:r w:rsidRPr="00E50991">
              <w:rPr>
                <w:rFonts w:ascii="Times New Roman" w:hAnsi="Times New Roman" w:cs="Times New Roman"/>
                <w:b/>
              </w:rPr>
              <w:t>Issue</w:t>
            </w:r>
          </w:p>
        </w:tc>
        <w:tc>
          <w:tcPr>
            <w:tcW w:w="3510" w:type="dxa"/>
            <w:shd w:val="clear" w:color="auto" w:fill="D9D9D9" w:themeFill="background1" w:themeFillShade="D9"/>
          </w:tcPr>
          <w:p w14:paraId="0DCC2924" w14:textId="77777777" w:rsidR="00944F46" w:rsidRPr="00E50991" w:rsidRDefault="00944F46" w:rsidP="0070206D">
            <w:pPr>
              <w:jc w:val="center"/>
              <w:rPr>
                <w:rFonts w:ascii="Times New Roman" w:hAnsi="Times New Roman" w:cs="Times New Roman"/>
                <w:b/>
              </w:rPr>
            </w:pPr>
            <w:r w:rsidRPr="00E50991">
              <w:rPr>
                <w:rFonts w:ascii="Times New Roman" w:hAnsi="Times New Roman" w:cs="Times New Roman"/>
                <w:b/>
              </w:rPr>
              <w:t>Items</w:t>
            </w:r>
          </w:p>
        </w:tc>
        <w:tc>
          <w:tcPr>
            <w:tcW w:w="7650" w:type="dxa"/>
            <w:shd w:val="clear" w:color="auto" w:fill="D9D9D9" w:themeFill="background1" w:themeFillShade="D9"/>
          </w:tcPr>
          <w:p w14:paraId="6C530EEF" w14:textId="77777777" w:rsidR="00944F46" w:rsidRPr="00E50991" w:rsidRDefault="00944F46" w:rsidP="0070206D">
            <w:pPr>
              <w:jc w:val="center"/>
              <w:rPr>
                <w:rFonts w:ascii="Times New Roman" w:hAnsi="Times New Roman" w:cs="Times New Roman"/>
                <w:b/>
              </w:rPr>
            </w:pPr>
            <w:r w:rsidRPr="00E50991">
              <w:rPr>
                <w:rFonts w:ascii="Times New Roman" w:hAnsi="Times New Roman" w:cs="Times New Roman"/>
                <w:b/>
              </w:rPr>
              <w:t>Feedback</w:t>
            </w:r>
          </w:p>
        </w:tc>
      </w:tr>
      <w:tr w:rsidR="00944F46" w:rsidRPr="00C17531" w14:paraId="28C9DD8F" w14:textId="77777777" w:rsidTr="00944F46">
        <w:tc>
          <w:tcPr>
            <w:tcW w:w="985" w:type="dxa"/>
            <w:shd w:val="clear" w:color="auto" w:fill="E7E6E6" w:themeFill="background2"/>
          </w:tcPr>
          <w:p w14:paraId="0AF16E27" w14:textId="77777777" w:rsidR="00944F46" w:rsidRPr="00E50991" w:rsidRDefault="00944F46" w:rsidP="0070206D">
            <w:pPr>
              <w:rPr>
                <w:rFonts w:ascii="Times New Roman" w:hAnsi="Times New Roman" w:cs="Times New Roman"/>
                <w:color w:val="000000"/>
              </w:rPr>
            </w:pPr>
            <w:r w:rsidRPr="00E50991">
              <w:rPr>
                <w:rFonts w:ascii="Times New Roman" w:hAnsi="Times New Roman" w:cs="Times New Roman"/>
                <w:color w:val="000000"/>
              </w:rPr>
              <w:t>Vision</w:t>
            </w:r>
          </w:p>
        </w:tc>
        <w:tc>
          <w:tcPr>
            <w:tcW w:w="2160" w:type="dxa"/>
            <w:shd w:val="clear" w:color="auto" w:fill="E7E6E6" w:themeFill="background2"/>
          </w:tcPr>
          <w:p w14:paraId="6B1B8E28" w14:textId="77777777" w:rsidR="00944F46" w:rsidRPr="00E50991" w:rsidRDefault="00944F46" w:rsidP="001B490D">
            <w:pPr>
              <w:tabs>
                <w:tab w:val="left" w:pos="362"/>
              </w:tabs>
              <w:ind w:left="72"/>
              <w:rPr>
                <w:rFonts w:ascii="Times New Roman" w:hAnsi="Times New Roman" w:cs="Times New Roman"/>
                <w:color w:val="000000"/>
              </w:rPr>
            </w:pPr>
            <w:r w:rsidRPr="00E50991">
              <w:rPr>
                <w:rFonts w:ascii="Times New Roman" w:hAnsi="Times New Roman" w:cs="Times New Roman"/>
                <w:color w:val="000000"/>
              </w:rPr>
              <w:t xml:space="preserve">Human Rights </w:t>
            </w:r>
          </w:p>
        </w:tc>
        <w:tc>
          <w:tcPr>
            <w:tcW w:w="3510" w:type="dxa"/>
            <w:shd w:val="clear" w:color="auto" w:fill="E7E6E6" w:themeFill="background2"/>
          </w:tcPr>
          <w:p w14:paraId="1B297305" w14:textId="77777777" w:rsidR="00944F46" w:rsidRPr="00E50991" w:rsidRDefault="00944F46" w:rsidP="001B490D">
            <w:pPr>
              <w:pStyle w:val="ListParagraph"/>
              <w:numPr>
                <w:ilvl w:val="0"/>
                <w:numId w:val="6"/>
              </w:numPr>
              <w:tabs>
                <w:tab w:val="left" w:pos="362"/>
              </w:tabs>
              <w:ind w:left="72" w:firstLine="0"/>
              <w:rPr>
                <w:rFonts w:ascii="Times New Roman" w:hAnsi="Times New Roman"/>
                <w:color w:val="000000"/>
              </w:rPr>
            </w:pPr>
            <w:r w:rsidRPr="00E50991">
              <w:rPr>
                <w:rFonts w:ascii="Times New Roman" w:hAnsi="Times New Roman"/>
                <w:color w:val="000000"/>
              </w:rPr>
              <w:t xml:space="preserve">Approach to  human rights  in the ESF </w:t>
            </w:r>
          </w:p>
        </w:tc>
        <w:tc>
          <w:tcPr>
            <w:tcW w:w="7650" w:type="dxa"/>
          </w:tcPr>
          <w:p w14:paraId="11BAE0FB" w14:textId="697F9728" w:rsidR="003D5978" w:rsidRPr="00E50991" w:rsidRDefault="0081438E" w:rsidP="005D3B59">
            <w:pPr>
              <w:pStyle w:val="ListParagraph"/>
              <w:numPr>
                <w:ilvl w:val="0"/>
                <w:numId w:val="8"/>
              </w:numPr>
              <w:tabs>
                <w:tab w:val="left" w:pos="362"/>
              </w:tabs>
              <w:jc w:val="both"/>
              <w:rPr>
                <w:rFonts w:ascii="Times New Roman" w:hAnsi="Times New Roman"/>
                <w:color w:val="000000"/>
              </w:rPr>
            </w:pPr>
            <w:r w:rsidRPr="00E50991">
              <w:rPr>
                <w:rFonts w:ascii="Times New Roman" w:hAnsi="Times New Roman"/>
                <w:color w:val="000000"/>
              </w:rPr>
              <w:t xml:space="preserve">Several participants were concerned about the approach to Human Rights.  It was perceived as </w:t>
            </w:r>
            <w:r w:rsidR="00F95169" w:rsidRPr="00E50991">
              <w:rPr>
                <w:rFonts w:ascii="Times New Roman" w:hAnsi="Times New Roman"/>
                <w:color w:val="000000"/>
              </w:rPr>
              <w:t xml:space="preserve">adding </w:t>
            </w:r>
            <w:r w:rsidRPr="00E50991">
              <w:rPr>
                <w:rFonts w:ascii="Times New Roman" w:hAnsi="Times New Roman"/>
                <w:color w:val="000000"/>
              </w:rPr>
              <w:t>additional requirements and burden</w:t>
            </w:r>
            <w:r w:rsidR="003D5978" w:rsidRPr="00E50991">
              <w:rPr>
                <w:rFonts w:ascii="Times New Roman" w:hAnsi="Times New Roman"/>
                <w:color w:val="000000"/>
              </w:rPr>
              <w:t xml:space="preserve"> as they</w:t>
            </w:r>
            <w:r w:rsidRPr="00E50991">
              <w:rPr>
                <w:rFonts w:ascii="Times New Roman" w:hAnsi="Times New Roman"/>
                <w:color w:val="000000"/>
              </w:rPr>
              <w:t xml:space="preserve"> are new</w:t>
            </w:r>
            <w:r w:rsidR="003D5978" w:rsidRPr="00E50991">
              <w:rPr>
                <w:rFonts w:ascii="Times New Roman" w:hAnsi="Times New Roman"/>
                <w:color w:val="000000"/>
              </w:rPr>
              <w:t xml:space="preserve"> concepts within the Environmental and Social Assessment (ESA) process</w:t>
            </w:r>
            <w:r w:rsidRPr="00E50991">
              <w:rPr>
                <w:rFonts w:ascii="Times New Roman" w:hAnsi="Times New Roman"/>
                <w:color w:val="000000"/>
              </w:rPr>
              <w:t xml:space="preserve">.  </w:t>
            </w:r>
            <w:r w:rsidR="003D5978" w:rsidRPr="00E50991">
              <w:rPr>
                <w:rFonts w:ascii="Times New Roman" w:hAnsi="Times New Roman"/>
                <w:color w:val="000000"/>
              </w:rPr>
              <w:t>They believe this</w:t>
            </w:r>
            <w:r w:rsidRPr="00E50991">
              <w:rPr>
                <w:rFonts w:ascii="Times New Roman" w:hAnsi="Times New Roman"/>
                <w:color w:val="000000"/>
              </w:rPr>
              <w:t xml:space="preserve"> will add transaction costs and hamper project preparation</w:t>
            </w:r>
            <w:r w:rsidR="0052763F" w:rsidRPr="00E50991">
              <w:rPr>
                <w:rFonts w:ascii="Times New Roman" w:hAnsi="Times New Roman"/>
                <w:color w:val="000000"/>
              </w:rPr>
              <w:t xml:space="preserve"> and implementation</w:t>
            </w:r>
            <w:r w:rsidRPr="00E50991">
              <w:rPr>
                <w:rFonts w:ascii="Times New Roman" w:hAnsi="Times New Roman"/>
                <w:color w:val="000000"/>
              </w:rPr>
              <w:t xml:space="preserve">.   </w:t>
            </w:r>
          </w:p>
          <w:p w14:paraId="202E3C3E" w14:textId="47488C43" w:rsidR="00944F46" w:rsidRPr="00807F08" w:rsidRDefault="0081438E" w:rsidP="00807F08">
            <w:pPr>
              <w:tabs>
                <w:tab w:val="left" w:pos="362"/>
              </w:tabs>
              <w:spacing w:before="60" w:after="60"/>
              <w:jc w:val="both"/>
              <w:rPr>
                <w:rFonts w:ascii="Times New Roman" w:hAnsi="Times New Roman"/>
                <w:color w:val="000000"/>
              </w:rPr>
            </w:pPr>
            <w:r w:rsidRPr="00807F08">
              <w:rPr>
                <w:rFonts w:ascii="Times New Roman" w:hAnsi="Times New Roman"/>
                <w:color w:val="000000"/>
              </w:rPr>
              <w:t xml:space="preserve"> </w:t>
            </w:r>
          </w:p>
        </w:tc>
      </w:tr>
      <w:tr w:rsidR="00944F46" w:rsidRPr="00C17531" w14:paraId="3C5A59D2" w14:textId="77777777" w:rsidTr="00944F46">
        <w:tc>
          <w:tcPr>
            <w:tcW w:w="985" w:type="dxa"/>
            <w:vMerge w:val="restart"/>
            <w:shd w:val="clear" w:color="auto" w:fill="E7E6E6" w:themeFill="background2"/>
          </w:tcPr>
          <w:p w14:paraId="634571EA" w14:textId="77777777" w:rsidR="00944F46" w:rsidRPr="00E50991" w:rsidRDefault="00944F46" w:rsidP="0070206D">
            <w:pPr>
              <w:rPr>
                <w:rFonts w:ascii="Times New Roman" w:hAnsi="Times New Roman" w:cs="Times New Roman"/>
              </w:rPr>
            </w:pPr>
            <w:r w:rsidRPr="00E50991">
              <w:rPr>
                <w:rFonts w:ascii="Times New Roman" w:hAnsi="Times New Roman" w:cs="Times New Roman"/>
              </w:rPr>
              <w:t>ESP/</w:t>
            </w:r>
          </w:p>
          <w:p w14:paraId="7A301C55" w14:textId="77777777" w:rsidR="00944F46" w:rsidRPr="00E50991" w:rsidRDefault="00944F46" w:rsidP="0070206D">
            <w:pPr>
              <w:rPr>
                <w:rFonts w:ascii="Times New Roman" w:hAnsi="Times New Roman" w:cs="Times New Roman"/>
              </w:rPr>
            </w:pPr>
            <w:r w:rsidRPr="00E50991">
              <w:rPr>
                <w:rFonts w:ascii="Times New Roman" w:hAnsi="Times New Roman" w:cs="Times New Roman"/>
              </w:rPr>
              <w:t>ESS1</w:t>
            </w:r>
          </w:p>
          <w:p w14:paraId="22BBF286" w14:textId="77777777" w:rsidR="00944F46" w:rsidRPr="00E50991" w:rsidRDefault="00944F46" w:rsidP="0070206D">
            <w:pPr>
              <w:rPr>
                <w:rFonts w:ascii="Times New Roman" w:hAnsi="Times New Roman" w:cs="Times New Roman"/>
              </w:rPr>
            </w:pPr>
          </w:p>
        </w:tc>
        <w:tc>
          <w:tcPr>
            <w:tcW w:w="2160" w:type="dxa"/>
            <w:shd w:val="clear" w:color="auto" w:fill="E7E6E6" w:themeFill="background2"/>
          </w:tcPr>
          <w:p w14:paraId="1F53CC15" w14:textId="77777777" w:rsidR="00944F46" w:rsidRPr="00E50991" w:rsidRDefault="00944F46" w:rsidP="001B490D">
            <w:pPr>
              <w:tabs>
                <w:tab w:val="left" w:pos="362"/>
              </w:tabs>
              <w:ind w:left="72"/>
              <w:rPr>
                <w:rFonts w:ascii="Times New Roman" w:hAnsi="Times New Roman" w:cs="Times New Roman"/>
              </w:rPr>
            </w:pPr>
            <w:r w:rsidRPr="00E50991">
              <w:rPr>
                <w:rFonts w:ascii="Times New Roman" w:hAnsi="Times New Roman" w:cs="Times New Roman"/>
              </w:rPr>
              <w:t>Non-discrimination and vulnerable groups</w:t>
            </w:r>
          </w:p>
        </w:tc>
        <w:tc>
          <w:tcPr>
            <w:tcW w:w="3510" w:type="dxa"/>
            <w:shd w:val="clear" w:color="auto" w:fill="E7E6E6" w:themeFill="background2"/>
          </w:tcPr>
          <w:p w14:paraId="6CC90D74" w14:textId="77777777" w:rsidR="00944F46" w:rsidRPr="00E50991" w:rsidRDefault="00944F46" w:rsidP="001B490D">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14:paraId="78161472" w14:textId="77777777" w:rsidR="006A280F" w:rsidRPr="00E50991" w:rsidRDefault="00944F46" w:rsidP="001B490D">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lastRenderedPageBreak/>
              <w:t>Specific aspects of the non-discrimination principle in complex social and political contexts, including where recognition of certain groups is not in accordance with national law</w:t>
            </w:r>
          </w:p>
        </w:tc>
        <w:tc>
          <w:tcPr>
            <w:tcW w:w="7650" w:type="dxa"/>
          </w:tcPr>
          <w:p w14:paraId="0ED416F2" w14:textId="07E41FDE" w:rsidR="000B74E4" w:rsidRPr="00E50991" w:rsidRDefault="0081438E" w:rsidP="00E50991">
            <w:pPr>
              <w:pStyle w:val="ListParagraph"/>
              <w:numPr>
                <w:ilvl w:val="0"/>
                <w:numId w:val="8"/>
              </w:numPr>
              <w:jc w:val="both"/>
              <w:rPr>
                <w:rFonts w:ascii="Times New Roman" w:hAnsi="Times New Roman"/>
                <w:color w:val="000000"/>
              </w:rPr>
            </w:pPr>
            <w:r w:rsidRPr="00E50991">
              <w:rPr>
                <w:rFonts w:ascii="Times New Roman" w:hAnsi="Times New Roman"/>
                <w:color w:val="000000"/>
              </w:rPr>
              <w:lastRenderedPageBreak/>
              <w:t xml:space="preserve">Several participants conveyed the sensitivities around the issue of </w:t>
            </w:r>
            <w:r w:rsidR="00810386" w:rsidRPr="00E50991">
              <w:rPr>
                <w:rFonts w:ascii="Times New Roman" w:hAnsi="Times New Roman"/>
                <w:color w:val="000000"/>
              </w:rPr>
              <w:t xml:space="preserve">non-discrimination and </w:t>
            </w:r>
            <w:r w:rsidR="000B74E4" w:rsidRPr="00E50991">
              <w:rPr>
                <w:rFonts w:ascii="Times New Roman" w:hAnsi="Times New Roman"/>
                <w:color w:val="000000"/>
              </w:rPr>
              <w:t>LGBTI</w:t>
            </w:r>
            <w:r w:rsidRPr="00E50991">
              <w:rPr>
                <w:rFonts w:ascii="Times New Roman" w:hAnsi="Times New Roman"/>
                <w:color w:val="000000"/>
              </w:rPr>
              <w:t xml:space="preserve">.  </w:t>
            </w:r>
            <w:r w:rsidR="009144AC" w:rsidRPr="00E50991">
              <w:rPr>
                <w:rFonts w:ascii="Times New Roman" w:hAnsi="Times New Roman"/>
                <w:color w:val="000000"/>
              </w:rPr>
              <w:t xml:space="preserve"> Caution was urged</w:t>
            </w:r>
            <w:r w:rsidR="000B74E4" w:rsidRPr="00E50991">
              <w:rPr>
                <w:rFonts w:ascii="Times New Roman" w:hAnsi="Times New Roman"/>
                <w:color w:val="000000"/>
              </w:rPr>
              <w:t xml:space="preserve"> and </w:t>
            </w:r>
            <w:r w:rsidR="0052763F" w:rsidRPr="00E50991">
              <w:rPr>
                <w:rFonts w:ascii="Times New Roman" w:hAnsi="Times New Roman"/>
                <w:color w:val="000000"/>
              </w:rPr>
              <w:t xml:space="preserve">the need for </w:t>
            </w:r>
            <w:r w:rsidR="000B74E4" w:rsidRPr="00E50991">
              <w:rPr>
                <w:rFonts w:ascii="Times New Roman" w:hAnsi="Times New Roman"/>
                <w:color w:val="000000"/>
              </w:rPr>
              <w:t xml:space="preserve">further discussion </w:t>
            </w:r>
            <w:r w:rsidR="0052763F" w:rsidRPr="00E50991">
              <w:rPr>
                <w:rFonts w:ascii="Times New Roman" w:hAnsi="Times New Roman"/>
                <w:color w:val="000000"/>
              </w:rPr>
              <w:t>was recommended</w:t>
            </w:r>
            <w:r w:rsidR="000B74E4" w:rsidRPr="00E50991">
              <w:rPr>
                <w:rFonts w:ascii="Times New Roman" w:hAnsi="Times New Roman"/>
                <w:color w:val="000000"/>
              </w:rPr>
              <w:t xml:space="preserve">, as this </w:t>
            </w:r>
            <w:r w:rsidR="0052763F" w:rsidRPr="00E50991">
              <w:rPr>
                <w:rFonts w:ascii="Times New Roman" w:hAnsi="Times New Roman"/>
                <w:color w:val="000000"/>
              </w:rPr>
              <w:t>issue could be</w:t>
            </w:r>
            <w:r w:rsidR="000B74E4" w:rsidRPr="00E50991">
              <w:rPr>
                <w:rFonts w:ascii="Times New Roman" w:hAnsi="Times New Roman"/>
                <w:color w:val="000000"/>
              </w:rPr>
              <w:t xml:space="preserve"> a barrier for project preparation</w:t>
            </w:r>
            <w:r w:rsidR="009144AC" w:rsidRPr="00E50991">
              <w:rPr>
                <w:rFonts w:ascii="Times New Roman" w:hAnsi="Times New Roman"/>
                <w:color w:val="000000"/>
              </w:rPr>
              <w:t xml:space="preserve">.     </w:t>
            </w:r>
          </w:p>
          <w:p w14:paraId="7EA5AE9E" w14:textId="77777777" w:rsidR="005D3B59" w:rsidRPr="00E50991" w:rsidRDefault="005D3B59" w:rsidP="00E50991">
            <w:pPr>
              <w:pStyle w:val="ListParagraph"/>
              <w:numPr>
                <w:ilvl w:val="0"/>
                <w:numId w:val="8"/>
              </w:numPr>
              <w:jc w:val="both"/>
              <w:rPr>
                <w:rFonts w:ascii="Times New Roman" w:hAnsi="Times New Roman"/>
                <w:color w:val="000000"/>
              </w:rPr>
            </w:pPr>
            <w:r w:rsidRPr="00E50991">
              <w:rPr>
                <w:rFonts w:ascii="Times New Roman" w:hAnsi="Times New Roman"/>
                <w:color w:val="000000"/>
              </w:rPr>
              <w:t xml:space="preserve">A participant noted that Indonesian Law incorporates the non-discrimination principle.  The law does not discriminate based on gender, ethnicity or sexual orientation.  However, by being explicit about sexual orientation in the ESF, it seems like we are drawing attention to it. </w:t>
            </w:r>
          </w:p>
          <w:p w14:paraId="762674C3" w14:textId="2C29A347" w:rsidR="009144AC" w:rsidRPr="00E50991" w:rsidRDefault="005D3B59" w:rsidP="00E50991">
            <w:pPr>
              <w:pStyle w:val="ListParagraph"/>
              <w:numPr>
                <w:ilvl w:val="0"/>
                <w:numId w:val="8"/>
              </w:numPr>
              <w:jc w:val="both"/>
              <w:rPr>
                <w:rFonts w:ascii="Times New Roman" w:hAnsi="Times New Roman"/>
                <w:color w:val="000000"/>
              </w:rPr>
            </w:pPr>
            <w:r w:rsidRPr="00E50991">
              <w:rPr>
                <w:rFonts w:ascii="Times New Roman" w:hAnsi="Times New Roman"/>
                <w:color w:val="000000"/>
              </w:rPr>
              <w:lastRenderedPageBreak/>
              <w:t>Several participants noted that if sexual orientation is included in the contracts with government, it will be a problem as it may imply that is legalized. This is an issue that is not often discussed openly.</w:t>
            </w:r>
          </w:p>
        </w:tc>
      </w:tr>
      <w:tr w:rsidR="00944F46" w:rsidRPr="00C17531" w14:paraId="76161A2B" w14:textId="77777777" w:rsidTr="00944F46">
        <w:tc>
          <w:tcPr>
            <w:tcW w:w="985" w:type="dxa"/>
            <w:vMerge/>
            <w:shd w:val="clear" w:color="auto" w:fill="E7E6E6" w:themeFill="background2"/>
          </w:tcPr>
          <w:p w14:paraId="7134A63A" w14:textId="77777777" w:rsidR="00944F46" w:rsidRPr="00E50991" w:rsidRDefault="00944F46" w:rsidP="0070206D">
            <w:pPr>
              <w:rPr>
                <w:rFonts w:ascii="Times New Roman" w:hAnsi="Times New Roman" w:cs="Times New Roman"/>
                <w:color w:val="000000"/>
              </w:rPr>
            </w:pPr>
          </w:p>
        </w:tc>
        <w:tc>
          <w:tcPr>
            <w:tcW w:w="2160" w:type="dxa"/>
            <w:shd w:val="clear" w:color="auto" w:fill="E7E6E6" w:themeFill="background2"/>
          </w:tcPr>
          <w:p w14:paraId="0BD9F037" w14:textId="77777777" w:rsidR="00944F46" w:rsidRPr="00E50991" w:rsidRDefault="00944F46" w:rsidP="001B490D">
            <w:pPr>
              <w:tabs>
                <w:tab w:val="left" w:pos="362"/>
              </w:tabs>
              <w:ind w:left="72"/>
              <w:rPr>
                <w:rFonts w:ascii="Times New Roman" w:hAnsi="Times New Roman" w:cs="Times New Roman"/>
              </w:rPr>
            </w:pPr>
            <w:r w:rsidRPr="00E50991">
              <w:rPr>
                <w:rFonts w:ascii="Times New Roman" w:hAnsi="Times New Roman" w:cs="Times New Roman"/>
                <w:color w:val="000000"/>
              </w:rPr>
              <w:t>Use of Borrower’s Environmental and Social Framework</w:t>
            </w:r>
          </w:p>
        </w:tc>
        <w:tc>
          <w:tcPr>
            <w:tcW w:w="3510" w:type="dxa"/>
            <w:shd w:val="clear" w:color="auto" w:fill="E7E6E6" w:themeFill="background2"/>
          </w:tcPr>
          <w:p w14:paraId="42E12C3F" w14:textId="77777777" w:rsidR="00944F46" w:rsidRPr="00E50991" w:rsidRDefault="00944F46" w:rsidP="001B490D">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Role of Borrower frameworks in the management and assessment of environmental and social (E&amp;S) risks and impacts where these will allow projects to achieve objectives materially consistent with Environmental and Social Standards (ESSs) </w:t>
            </w:r>
          </w:p>
          <w:p w14:paraId="536B448D" w14:textId="77777777" w:rsidR="00944F46" w:rsidRPr="00E50991" w:rsidRDefault="00944F46" w:rsidP="001B490D">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Approach for making decision on the use of Borrower frameworks, including the methodology for assessing where frameworks will allow projects to achieve objectives materially consistent with the ESSs, and the exercise of Bank discretion</w:t>
            </w:r>
          </w:p>
          <w:p w14:paraId="5531C2FE" w14:textId="77777777" w:rsidR="00944F46" w:rsidRPr="00E50991" w:rsidRDefault="00944F46" w:rsidP="001B490D">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Role of Borrower frameworks in high and substantial risk projects</w:t>
            </w:r>
          </w:p>
        </w:tc>
        <w:tc>
          <w:tcPr>
            <w:tcW w:w="7650" w:type="dxa"/>
          </w:tcPr>
          <w:p w14:paraId="1583F766" w14:textId="66D44BCC" w:rsidR="00462000" w:rsidRPr="00E50991" w:rsidRDefault="00A82943" w:rsidP="00B51460">
            <w:pPr>
              <w:pStyle w:val="ListParagraph"/>
              <w:numPr>
                <w:ilvl w:val="0"/>
                <w:numId w:val="8"/>
              </w:numPr>
              <w:tabs>
                <w:tab w:val="left" w:pos="362"/>
              </w:tabs>
              <w:jc w:val="both"/>
              <w:rPr>
                <w:rFonts w:ascii="Times New Roman" w:hAnsi="Times New Roman"/>
              </w:rPr>
            </w:pPr>
            <w:r w:rsidRPr="00E50991">
              <w:rPr>
                <w:rFonts w:ascii="Times New Roman" w:hAnsi="Times New Roman"/>
              </w:rPr>
              <w:t xml:space="preserve">Several participants requested </w:t>
            </w:r>
            <w:r w:rsidR="00A9707C" w:rsidRPr="00E50991">
              <w:rPr>
                <w:rFonts w:ascii="Times New Roman" w:hAnsi="Times New Roman"/>
              </w:rPr>
              <w:t>consider</w:t>
            </w:r>
            <w:r w:rsidRPr="00E50991">
              <w:rPr>
                <w:rFonts w:ascii="Times New Roman" w:hAnsi="Times New Roman"/>
              </w:rPr>
              <w:t>ation of</w:t>
            </w:r>
            <w:r w:rsidR="00A9707C" w:rsidRPr="00E50991">
              <w:rPr>
                <w:rFonts w:ascii="Times New Roman" w:hAnsi="Times New Roman"/>
              </w:rPr>
              <w:t xml:space="preserve"> the use of</w:t>
            </w:r>
            <w:r w:rsidRPr="00E50991">
              <w:rPr>
                <w:rFonts w:ascii="Times New Roman" w:hAnsi="Times New Roman"/>
              </w:rPr>
              <w:t xml:space="preserve"> </w:t>
            </w:r>
            <w:r w:rsidR="00186AB6" w:rsidRPr="00E50991">
              <w:rPr>
                <w:rFonts w:ascii="Times New Roman" w:hAnsi="Times New Roman"/>
              </w:rPr>
              <w:t xml:space="preserve">Borrower’s E&amp;S framework </w:t>
            </w:r>
            <w:r w:rsidRPr="00E50991">
              <w:rPr>
                <w:rFonts w:ascii="Times New Roman" w:hAnsi="Times New Roman"/>
              </w:rPr>
              <w:t xml:space="preserve">for assessment </w:t>
            </w:r>
            <w:r w:rsidR="00186AB6" w:rsidRPr="00E50991">
              <w:rPr>
                <w:rFonts w:ascii="Times New Roman" w:hAnsi="Times New Roman"/>
              </w:rPr>
              <w:t xml:space="preserve">and management </w:t>
            </w:r>
            <w:r w:rsidRPr="00E50991">
              <w:rPr>
                <w:rFonts w:ascii="Times New Roman" w:hAnsi="Times New Roman"/>
              </w:rPr>
              <w:t xml:space="preserve">and asked for clarity about what is proposed under the ESF.  There was understanding of the need to </w:t>
            </w:r>
            <w:r w:rsidR="00A9707C" w:rsidRPr="00E50991">
              <w:rPr>
                <w:rFonts w:ascii="Times New Roman" w:hAnsi="Times New Roman"/>
              </w:rPr>
              <w:t xml:space="preserve">have a standard that applies globally.    </w:t>
            </w:r>
            <w:r w:rsidRPr="00E50991">
              <w:rPr>
                <w:rFonts w:ascii="Times New Roman" w:hAnsi="Times New Roman"/>
              </w:rPr>
              <w:t>However, it was noted that not</w:t>
            </w:r>
            <w:r w:rsidR="00A9707C" w:rsidRPr="00E50991">
              <w:rPr>
                <w:rFonts w:ascii="Times New Roman" w:hAnsi="Times New Roman"/>
              </w:rPr>
              <w:t xml:space="preserve"> all countries are the same. </w:t>
            </w:r>
            <w:r w:rsidR="00462000" w:rsidRPr="00E50991">
              <w:rPr>
                <w:rFonts w:ascii="Times New Roman" w:hAnsi="Times New Roman"/>
              </w:rPr>
              <w:t xml:space="preserve">For example, </w:t>
            </w:r>
            <w:r w:rsidRPr="00E50991">
              <w:rPr>
                <w:rFonts w:ascii="Times New Roman" w:hAnsi="Times New Roman"/>
              </w:rPr>
              <w:t xml:space="preserve">Indonesia is a </w:t>
            </w:r>
            <w:r w:rsidR="00462000" w:rsidRPr="00E50991">
              <w:rPr>
                <w:rFonts w:ascii="Times New Roman" w:hAnsi="Times New Roman"/>
              </w:rPr>
              <w:t>middle-income</w:t>
            </w:r>
            <w:r w:rsidRPr="00E50991">
              <w:rPr>
                <w:rFonts w:ascii="Times New Roman" w:hAnsi="Times New Roman"/>
              </w:rPr>
              <w:t xml:space="preserve"> country </w:t>
            </w:r>
            <w:r w:rsidR="00241C10" w:rsidRPr="00E50991">
              <w:rPr>
                <w:rFonts w:ascii="Times New Roman" w:hAnsi="Times New Roman"/>
              </w:rPr>
              <w:t>which already reflects best practice</w:t>
            </w:r>
            <w:r w:rsidR="0049578D" w:rsidRPr="00E50991">
              <w:rPr>
                <w:rFonts w:ascii="Times New Roman" w:hAnsi="Times New Roman"/>
              </w:rPr>
              <w:t>; it</w:t>
            </w:r>
            <w:r w:rsidRPr="00E50991">
              <w:rPr>
                <w:rFonts w:ascii="Times New Roman" w:hAnsi="Times New Roman"/>
              </w:rPr>
              <w:t xml:space="preserve"> has both a </w:t>
            </w:r>
            <w:r w:rsidR="001777D9" w:rsidRPr="00E50991">
              <w:rPr>
                <w:rFonts w:ascii="Times New Roman" w:hAnsi="Times New Roman"/>
              </w:rPr>
              <w:t xml:space="preserve">Policy Level EA </w:t>
            </w:r>
            <w:r w:rsidRPr="00E50991">
              <w:rPr>
                <w:rFonts w:ascii="Times New Roman" w:hAnsi="Times New Roman"/>
              </w:rPr>
              <w:t xml:space="preserve">process </w:t>
            </w:r>
            <w:r w:rsidR="001777D9" w:rsidRPr="00E50991">
              <w:rPr>
                <w:rFonts w:ascii="Times New Roman" w:hAnsi="Times New Roman"/>
              </w:rPr>
              <w:t xml:space="preserve">(Strategic EA - SEA) </w:t>
            </w:r>
            <w:r w:rsidRPr="00E50991">
              <w:rPr>
                <w:rFonts w:ascii="Times New Roman" w:hAnsi="Times New Roman"/>
              </w:rPr>
              <w:t>and Project Level EA process</w:t>
            </w:r>
            <w:r w:rsidR="001777D9" w:rsidRPr="00E50991">
              <w:rPr>
                <w:rFonts w:ascii="Times New Roman" w:hAnsi="Times New Roman"/>
              </w:rPr>
              <w:t xml:space="preserve"> (ESA)</w:t>
            </w:r>
            <w:r w:rsidRPr="00E50991">
              <w:rPr>
                <w:rFonts w:ascii="Times New Roman" w:hAnsi="Times New Roman"/>
              </w:rPr>
              <w:t xml:space="preserve">.  </w:t>
            </w:r>
            <w:r w:rsidR="00FC7BC4" w:rsidRPr="00E50991">
              <w:rPr>
                <w:rFonts w:ascii="Times New Roman" w:hAnsi="Times New Roman"/>
              </w:rPr>
              <w:t xml:space="preserve">Further, </w:t>
            </w:r>
            <w:r w:rsidRPr="00E50991">
              <w:rPr>
                <w:rFonts w:ascii="Times New Roman" w:hAnsi="Times New Roman"/>
              </w:rPr>
              <w:t xml:space="preserve">the standard </w:t>
            </w:r>
            <w:r w:rsidR="00A9707C" w:rsidRPr="00E50991">
              <w:rPr>
                <w:rFonts w:ascii="Times New Roman" w:hAnsi="Times New Roman"/>
              </w:rPr>
              <w:t xml:space="preserve">is </w:t>
            </w:r>
            <w:r w:rsidR="00FC7BC4" w:rsidRPr="00E50991">
              <w:rPr>
                <w:rFonts w:ascii="Times New Roman" w:hAnsi="Times New Roman"/>
              </w:rPr>
              <w:t xml:space="preserve">considered </w:t>
            </w:r>
            <w:r w:rsidR="00A9707C" w:rsidRPr="00E50991">
              <w:rPr>
                <w:rFonts w:ascii="Times New Roman" w:hAnsi="Times New Roman"/>
              </w:rPr>
              <w:t>t</w:t>
            </w:r>
            <w:r w:rsidR="003101C5" w:rsidRPr="00E50991">
              <w:rPr>
                <w:rFonts w:ascii="Times New Roman" w:hAnsi="Times New Roman"/>
              </w:rPr>
              <w:t xml:space="preserve">oo </w:t>
            </w:r>
            <w:r w:rsidR="001777D9" w:rsidRPr="00E50991">
              <w:rPr>
                <w:rFonts w:ascii="Times New Roman" w:hAnsi="Times New Roman"/>
              </w:rPr>
              <w:t>rigid</w:t>
            </w:r>
            <w:r w:rsidRPr="00E50991">
              <w:rPr>
                <w:rFonts w:ascii="Times New Roman" w:hAnsi="Times New Roman"/>
              </w:rPr>
              <w:t xml:space="preserve"> and needs to be more flexible</w:t>
            </w:r>
            <w:r w:rsidR="00A9707C" w:rsidRPr="00E50991">
              <w:rPr>
                <w:rFonts w:ascii="Times New Roman" w:hAnsi="Times New Roman"/>
              </w:rPr>
              <w:t xml:space="preserve">.  </w:t>
            </w:r>
            <w:r w:rsidRPr="00E50991">
              <w:rPr>
                <w:rFonts w:ascii="Times New Roman" w:hAnsi="Times New Roman"/>
              </w:rPr>
              <w:t xml:space="preserve">It was suggested that there could be </w:t>
            </w:r>
            <w:r w:rsidR="00A9707C" w:rsidRPr="00E50991">
              <w:rPr>
                <w:rFonts w:ascii="Times New Roman" w:hAnsi="Times New Roman"/>
              </w:rPr>
              <w:t xml:space="preserve">separate standards for countries that need more assistance from the </w:t>
            </w:r>
            <w:r w:rsidR="001777D9" w:rsidRPr="00E50991">
              <w:rPr>
                <w:rFonts w:ascii="Times New Roman" w:hAnsi="Times New Roman"/>
              </w:rPr>
              <w:t>WB</w:t>
            </w:r>
            <w:r w:rsidRPr="00E50991">
              <w:rPr>
                <w:rFonts w:ascii="Times New Roman" w:hAnsi="Times New Roman"/>
              </w:rPr>
              <w:t xml:space="preserve"> compared to Indonesia </w:t>
            </w:r>
            <w:r w:rsidR="003101C5" w:rsidRPr="00E50991">
              <w:rPr>
                <w:rFonts w:ascii="Times New Roman" w:hAnsi="Times New Roman"/>
              </w:rPr>
              <w:t>(e.g. R</w:t>
            </w:r>
            <w:r w:rsidR="00742A09" w:rsidRPr="00E50991">
              <w:rPr>
                <w:rFonts w:ascii="Times New Roman" w:hAnsi="Times New Roman"/>
              </w:rPr>
              <w:t>ule 32</w:t>
            </w:r>
            <w:r w:rsidR="003101C5" w:rsidRPr="00E50991">
              <w:rPr>
                <w:rFonts w:ascii="Times New Roman" w:hAnsi="Times New Roman"/>
              </w:rPr>
              <w:t xml:space="preserve"> in Regulation 1; existing environmental license over AMDAL</w:t>
            </w:r>
            <w:r w:rsidR="00742A09" w:rsidRPr="00E50991">
              <w:rPr>
                <w:rFonts w:ascii="Times New Roman" w:hAnsi="Times New Roman"/>
              </w:rPr>
              <w:t>)</w:t>
            </w:r>
            <w:r w:rsidRPr="00E50991">
              <w:rPr>
                <w:rFonts w:ascii="Times New Roman" w:hAnsi="Times New Roman"/>
              </w:rPr>
              <w:t xml:space="preserve">. </w:t>
            </w:r>
            <w:r w:rsidR="001777D9" w:rsidRPr="00E50991">
              <w:rPr>
                <w:rFonts w:ascii="Times New Roman" w:hAnsi="Times New Roman"/>
              </w:rPr>
              <w:t xml:space="preserve">This is to avoid </w:t>
            </w:r>
            <w:r w:rsidRPr="00E50991">
              <w:rPr>
                <w:rFonts w:ascii="Times New Roman" w:hAnsi="Times New Roman"/>
              </w:rPr>
              <w:t>add</w:t>
            </w:r>
            <w:r w:rsidR="001777D9" w:rsidRPr="00E50991">
              <w:rPr>
                <w:rFonts w:ascii="Times New Roman" w:hAnsi="Times New Roman"/>
              </w:rPr>
              <w:t>ing</w:t>
            </w:r>
            <w:r w:rsidRPr="00E50991">
              <w:rPr>
                <w:rFonts w:ascii="Times New Roman" w:hAnsi="Times New Roman"/>
              </w:rPr>
              <w:t xml:space="preserve"> more requirements </w:t>
            </w:r>
            <w:r w:rsidR="005677D3" w:rsidRPr="00E50991">
              <w:rPr>
                <w:rFonts w:ascii="Times New Roman" w:hAnsi="Times New Roman"/>
              </w:rPr>
              <w:t>that have an impact on the readiness criteria of the country</w:t>
            </w:r>
            <w:r w:rsidRPr="00E50991">
              <w:rPr>
                <w:rFonts w:ascii="Times New Roman" w:hAnsi="Times New Roman"/>
              </w:rPr>
              <w:t>.  There were</w:t>
            </w:r>
            <w:r w:rsidR="001777D9" w:rsidRPr="00E50991">
              <w:rPr>
                <w:rFonts w:ascii="Times New Roman" w:hAnsi="Times New Roman"/>
              </w:rPr>
              <w:t xml:space="preserve"> also</w:t>
            </w:r>
            <w:r w:rsidRPr="00E50991">
              <w:rPr>
                <w:rFonts w:ascii="Times New Roman" w:hAnsi="Times New Roman"/>
              </w:rPr>
              <w:t xml:space="preserve"> references to</w:t>
            </w:r>
            <w:r w:rsidR="00C1192D" w:rsidRPr="00E50991">
              <w:rPr>
                <w:rFonts w:ascii="Times New Roman" w:hAnsi="Times New Roman"/>
              </w:rPr>
              <w:t xml:space="preserve"> work being done with </w:t>
            </w:r>
            <w:r w:rsidR="00C936F9" w:rsidRPr="00E50991">
              <w:rPr>
                <w:rFonts w:ascii="Times New Roman" w:hAnsi="Times New Roman"/>
              </w:rPr>
              <w:t xml:space="preserve">the </w:t>
            </w:r>
            <w:r w:rsidR="00D06006" w:rsidRPr="00E50991">
              <w:rPr>
                <w:rFonts w:ascii="Times New Roman" w:hAnsi="Times New Roman"/>
                <w:color w:val="000000"/>
              </w:rPr>
              <w:t>Asian Development Bank (</w:t>
            </w:r>
            <w:r w:rsidR="00C1192D" w:rsidRPr="00E50991">
              <w:rPr>
                <w:rFonts w:ascii="Times New Roman" w:hAnsi="Times New Roman"/>
              </w:rPr>
              <w:t>ADB</w:t>
            </w:r>
            <w:r w:rsidR="00D06006" w:rsidRPr="00E50991">
              <w:rPr>
                <w:rFonts w:ascii="Times New Roman" w:hAnsi="Times New Roman"/>
              </w:rPr>
              <w:t>)</w:t>
            </w:r>
            <w:r w:rsidR="00C1192D" w:rsidRPr="00E50991">
              <w:rPr>
                <w:rFonts w:ascii="Times New Roman" w:hAnsi="Times New Roman"/>
              </w:rPr>
              <w:t xml:space="preserve"> to use </w:t>
            </w:r>
            <w:r w:rsidR="00C936F9" w:rsidRPr="00E50991">
              <w:rPr>
                <w:rFonts w:ascii="Times New Roman" w:hAnsi="Times New Roman"/>
              </w:rPr>
              <w:t xml:space="preserve">the </w:t>
            </w:r>
            <w:r w:rsidRPr="00E50991">
              <w:rPr>
                <w:rFonts w:ascii="Times New Roman" w:hAnsi="Times New Roman"/>
              </w:rPr>
              <w:t>country</w:t>
            </w:r>
            <w:r w:rsidR="00241C10" w:rsidRPr="00E50991">
              <w:rPr>
                <w:rFonts w:ascii="Times New Roman" w:hAnsi="Times New Roman"/>
              </w:rPr>
              <w:t>-</w:t>
            </w:r>
            <w:r w:rsidRPr="00E50991">
              <w:rPr>
                <w:rFonts w:ascii="Times New Roman" w:hAnsi="Times New Roman"/>
              </w:rPr>
              <w:t>system</w:t>
            </w:r>
            <w:r w:rsidR="00C1192D" w:rsidRPr="00E50991">
              <w:rPr>
                <w:rFonts w:ascii="Times New Roman" w:hAnsi="Times New Roman"/>
              </w:rPr>
              <w:t xml:space="preserve"> approach in Indonesia</w:t>
            </w:r>
            <w:r w:rsidRPr="00E50991">
              <w:rPr>
                <w:rFonts w:ascii="Times New Roman" w:hAnsi="Times New Roman"/>
              </w:rPr>
              <w:t xml:space="preserve"> (See comments under </w:t>
            </w:r>
            <w:r w:rsidR="00734C3B" w:rsidRPr="00E50991">
              <w:rPr>
                <w:rFonts w:ascii="Times New Roman" w:hAnsi="Times New Roman"/>
              </w:rPr>
              <w:t xml:space="preserve">co-financing below).  </w:t>
            </w:r>
          </w:p>
          <w:p w14:paraId="6E52B5D2" w14:textId="267C411C" w:rsidR="00FC7BC4" w:rsidRPr="00B51460" w:rsidRDefault="00FC7BC4" w:rsidP="00B51460">
            <w:pPr>
              <w:pStyle w:val="ListParagraph"/>
              <w:tabs>
                <w:tab w:val="left" w:pos="362"/>
              </w:tabs>
              <w:spacing w:before="60" w:after="60"/>
              <w:ind w:left="357"/>
              <w:jc w:val="both"/>
              <w:rPr>
                <w:rFonts w:ascii="Times New Roman" w:hAnsi="Times New Roman"/>
                <w:lang w:val="en-GB"/>
              </w:rPr>
            </w:pPr>
          </w:p>
        </w:tc>
      </w:tr>
      <w:tr w:rsidR="00944F46" w:rsidRPr="00C17531" w14:paraId="60505F43" w14:textId="77777777" w:rsidTr="00944F46">
        <w:tc>
          <w:tcPr>
            <w:tcW w:w="985" w:type="dxa"/>
            <w:vMerge/>
            <w:shd w:val="clear" w:color="auto" w:fill="E7E6E6" w:themeFill="background2"/>
          </w:tcPr>
          <w:p w14:paraId="48F6DE94" w14:textId="77777777" w:rsidR="00944F46" w:rsidRPr="00E50991" w:rsidRDefault="00944F46" w:rsidP="0070206D">
            <w:pPr>
              <w:rPr>
                <w:rFonts w:ascii="Times New Roman" w:hAnsi="Times New Roman" w:cs="Times New Roman"/>
              </w:rPr>
            </w:pPr>
          </w:p>
        </w:tc>
        <w:tc>
          <w:tcPr>
            <w:tcW w:w="2160" w:type="dxa"/>
            <w:shd w:val="clear" w:color="auto" w:fill="E7E6E6" w:themeFill="background2"/>
          </w:tcPr>
          <w:p w14:paraId="41C5B074" w14:textId="77777777" w:rsidR="00944F46" w:rsidRPr="00E50991" w:rsidRDefault="00944F46" w:rsidP="001B490D">
            <w:pPr>
              <w:tabs>
                <w:tab w:val="left" w:pos="362"/>
              </w:tabs>
              <w:ind w:left="72"/>
              <w:rPr>
                <w:rFonts w:ascii="Times New Roman" w:hAnsi="Times New Roman" w:cs="Times New Roman"/>
              </w:rPr>
            </w:pPr>
            <w:r w:rsidRPr="00E50991">
              <w:rPr>
                <w:rFonts w:ascii="Times New Roman" w:hAnsi="Times New Roman" w:cs="Times New Roman"/>
              </w:rPr>
              <w:t>Co-financing/ common approach</w:t>
            </w:r>
          </w:p>
        </w:tc>
        <w:tc>
          <w:tcPr>
            <w:tcW w:w="3510" w:type="dxa"/>
            <w:shd w:val="clear" w:color="auto" w:fill="E7E6E6" w:themeFill="background2"/>
          </w:tcPr>
          <w:p w14:paraId="580F2011" w14:textId="77777777" w:rsidR="00944F46" w:rsidRPr="00E50991" w:rsidRDefault="00944F46" w:rsidP="001B490D">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Arrangements on E&amp;S standards in co-financing situations where the co-financier’s standards are different from those of the Bank</w:t>
            </w:r>
          </w:p>
        </w:tc>
        <w:tc>
          <w:tcPr>
            <w:tcW w:w="7650" w:type="dxa"/>
          </w:tcPr>
          <w:p w14:paraId="41FBC66B" w14:textId="77777777" w:rsidR="00A82943" w:rsidRPr="00E50991" w:rsidRDefault="00D56299" w:rsidP="00B51460">
            <w:pPr>
              <w:pStyle w:val="ListParagraph"/>
              <w:numPr>
                <w:ilvl w:val="0"/>
                <w:numId w:val="8"/>
              </w:numPr>
              <w:tabs>
                <w:tab w:val="left" w:pos="362"/>
              </w:tabs>
              <w:spacing w:before="60" w:after="60"/>
              <w:jc w:val="both"/>
              <w:rPr>
                <w:rFonts w:ascii="Times New Roman" w:hAnsi="Times New Roman"/>
                <w:color w:val="000000"/>
              </w:rPr>
            </w:pPr>
            <w:r w:rsidRPr="00E50991">
              <w:rPr>
                <w:rFonts w:ascii="Times New Roman" w:hAnsi="Times New Roman"/>
                <w:color w:val="000000"/>
              </w:rPr>
              <w:t xml:space="preserve">Several participants were supportive of harmonized guidelines with other </w:t>
            </w:r>
            <w:r w:rsidR="00E41CD3" w:rsidRPr="00E50991">
              <w:rPr>
                <w:rFonts w:ascii="Times New Roman" w:hAnsi="Times New Roman"/>
                <w:color w:val="000000"/>
              </w:rPr>
              <w:t>MDBs</w:t>
            </w:r>
            <w:r w:rsidRPr="00E50991">
              <w:rPr>
                <w:rFonts w:ascii="Times New Roman" w:hAnsi="Times New Roman"/>
                <w:color w:val="000000"/>
              </w:rPr>
              <w:t>.  There were</w:t>
            </w:r>
            <w:r w:rsidR="00EC61FA" w:rsidRPr="00E50991">
              <w:rPr>
                <w:rFonts w:ascii="Times New Roman" w:hAnsi="Times New Roman"/>
                <w:color w:val="000000"/>
              </w:rPr>
              <w:t xml:space="preserve"> several references to the </w:t>
            </w:r>
            <w:r w:rsidRPr="00E50991">
              <w:rPr>
                <w:rFonts w:ascii="Times New Roman" w:hAnsi="Times New Roman"/>
                <w:color w:val="000000"/>
              </w:rPr>
              <w:t>on</w:t>
            </w:r>
            <w:r w:rsidR="00EC61FA" w:rsidRPr="00E50991">
              <w:rPr>
                <w:rFonts w:ascii="Times New Roman" w:hAnsi="Times New Roman"/>
                <w:color w:val="000000"/>
              </w:rPr>
              <w:t>-</w:t>
            </w:r>
            <w:r w:rsidRPr="00E50991">
              <w:rPr>
                <w:rFonts w:ascii="Times New Roman" w:hAnsi="Times New Roman"/>
                <w:color w:val="000000"/>
              </w:rPr>
              <w:t xml:space="preserve">going </w:t>
            </w:r>
            <w:r w:rsidR="00EC61FA" w:rsidRPr="00E50991">
              <w:rPr>
                <w:rFonts w:ascii="Times New Roman" w:hAnsi="Times New Roman"/>
                <w:color w:val="000000"/>
              </w:rPr>
              <w:t xml:space="preserve">work </w:t>
            </w:r>
            <w:r w:rsidRPr="00E50991">
              <w:rPr>
                <w:rFonts w:ascii="Times New Roman" w:hAnsi="Times New Roman"/>
                <w:color w:val="000000"/>
              </w:rPr>
              <w:t xml:space="preserve">with </w:t>
            </w:r>
            <w:r w:rsidR="00D06006" w:rsidRPr="00E50991">
              <w:rPr>
                <w:rFonts w:ascii="Times New Roman" w:hAnsi="Times New Roman"/>
                <w:color w:val="000000"/>
              </w:rPr>
              <w:t>the ADB</w:t>
            </w:r>
            <w:r w:rsidR="00807263" w:rsidRPr="00E50991">
              <w:rPr>
                <w:rFonts w:ascii="Times New Roman" w:hAnsi="Times New Roman"/>
                <w:color w:val="000000"/>
              </w:rPr>
              <w:t xml:space="preserve"> to conduct an acceptability assessment</w:t>
            </w:r>
            <w:r w:rsidR="007A729F" w:rsidRPr="00E50991">
              <w:rPr>
                <w:rFonts w:ascii="Times New Roman" w:hAnsi="Times New Roman"/>
                <w:color w:val="000000"/>
              </w:rPr>
              <w:t xml:space="preserve"> </w:t>
            </w:r>
            <w:r w:rsidR="00D92E7B" w:rsidRPr="00E50991">
              <w:rPr>
                <w:rFonts w:ascii="Times New Roman" w:hAnsi="Times New Roman"/>
                <w:color w:val="000000"/>
              </w:rPr>
              <w:t xml:space="preserve">of </w:t>
            </w:r>
            <w:r w:rsidR="007A729F" w:rsidRPr="00E50991">
              <w:rPr>
                <w:rFonts w:ascii="Times New Roman" w:hAnsi="Times New Roman"/>
                <w:color w:val="000000"/>
              </w:rPr>
              <w:t>Indonesia</w:t>
            </w:r>
            <w:r w:rsidR="00D92E7B" w:rsidRPr="00E50991">
              <w:rPr>
                <w:rFonts w:ascii="Times New Roman" w:hAnsi="Times New Roman"/>
                <w:color w:val="000000"/>
              </w:rPr>
              <w:t>’s regulatory framework</w:t>
            </w:r>
            <w:r w:rsidR="00807263" w:rsidRPr="00E50991">
              <w:rPr>
                <w:rFonts w:ascii="Times New Roman" w:hAnsi="Times New Roman"/>
                <w:color w:val="000000"/>
              </w:rPr>
              <w:t xml:space="preserve">.   </w:t>
            </w:r>
            <w:r w:rsidR="007A729F" w:rsidRPr="00E50991">
              <w:rPr>
                <w:rFonts w:ascii="Times New Roman" w:hAnsi="Times New Roman"/>
              </w:rPr>
              <w:t>The expectation i</w:t>
            </w:r>
            <w:r w:rsidR="00807263" w:rsidRPr="00E50991">
              <w:rPr>
                <w:rFonts w:ascii="Times New Roman" w:hAnsi="Times New Roman"/>
              </w:rPr>
              <w:t xml:space="preserve">s that Indonesia </w:t>
            </w:r>
            <w:r w:rsidR="007A729F" w:rsidRPr="00E50991">
              <w:rPr>
                <w:rFonts w:ascii="Times New Roman" w:hAnsi="Times New Roman"/>
              </w:rPr>
              <w:t>will be the first country to</w:t>
            </w:r>
            <w:r w:rsidR="00D92E7B" w:rsidRPr="00E50991">
              <w:rPr>
                <w:rFonts w:ascii="Times New Roman" w:hAnsi="Times New Roman"/>
              </w:rPr>
              <w:t xml:space="preserve"> apply their country system</w:t>
            </w:r>
            <w:r w:rsidR="007A729F" w:rsidRPr="00E50991">
              <w:rPr>
                <w:rFonts w:ascii="Times New Roman" w:hAnsi="Times New Roman"/>
              </w:rPr>
              <w:t xml:space="preserve"> with </w:t>
            </w:r>
            <w:r w:rsidR="003E6F2A" w:rsidRPr="00E50991">
              <w:rPr>
                <w:rFonts w:ascii="Times New Roman" w:hAnsi="Times New Roman"/>
              </w:rPr>
              <w:t xml:space="preserve">the </w:t>
            </w:r>
            <w:r w:rsidR="007A729F" w:rsidRPr="00E50991">
              <w:rPr>
                <w:rFonts w:ascii="Times New Roman" w:hAnsi="Times New Roman"/>
              </w:rPr>
              <w:t>ADB.</w:t>
            </w:r>
          </w:p>
          <w:p w14:paraId="72F7DB92" w14:textId="77777777" w:rsidR="005D3B59" w:rsidRPr="00B51460" w:rsidRDefault="005D3B59" w:rsidP="00B51460">
            <w:pPr>
              <w:pStyle w:val="ListParagraph"/>
              <w:numPr>
                <w:ilvl w:val="0"/>
                <w:numId w:val="8"/>
              </w:numPr>
              <w:jc w:val="both"/>
              <w:rPr>
                <w:rFonts w:ascii="Times New Roman" w:hAnsi="Times New Roman"/>
                <w:color w:val="000000"/>
                <w:lang w:val="en-IN"/>
              </w:rPr>
            </w:pPr>
            <w:r w:rsidRPr="00B51460">
              <w:rPr>
                <w:rFonts w:ascii="Times New Roman" w:hAnsi="Times New Roman"/>
                <w:color w:val="000000"/>
                <w:lang w:val="en-IN"/>
              </w:rPr>
              <w:t xml:space="preserve">One participant asked about how the new ESF would be applied for projects where there is co-financing.   </w:t>
            </w:r>
          </w:p>
          <w:p w14:paraId="66BF9F55" w14:textId="07DA9383" w:rsidR="005D3B59" w:rsidRPr="00B51460" w:rsidRDefault="005D3B59" w:rsidP="00B51460">
            <w:pPr>
              <w:pStyle w:val="ListParagraph"/>
              <w:ind w:left="342"/>
              <w:jc w:val="both"/>
              <w:rPr>
                <w:rFonts w:ascii="Times New Roman" w:hAnsi="Times New Roman"/>
                <w:color w:val="000000"/>
                <w:lang w:val="en-GB"/>
              </w:rPr>
            </w:pPr>
          </w:p>
        </w:tc>
      </w:tr>
      <w:tr w:rsidR="00944F46" w:rsidRPr="00C17531" w14:paraId="2A417B6D" w14:textId="77777777" w:rsidTr="00944F46">
        <w:tc>
          <w:tcPr>
            <w:tcW w:w="985" w:type="dxa"/>
            <w:vMerge/>
            <w:shd w:val="clear" w:color="auto" w:fill="E7E6E6" w:themeFill="background2"/>
          </w:tcPr>
          <w:p w14:paraId="06636FF3" w14:textId="77777777" w:rsidR="00944F46" w:rsidRPr="00E50991" w:rsidRDefault="00944F46" w:rsidP="0070206D">
            <w:pPr>
              <w:rPr>
                <w:rFonts w:ascii="Times New Roman" w:hAnsi="Times New Roman" w:cs="Times New Roman"/>
              </w:rPr>
            </w:pPr>
          </w:p>
        </w:tc>
        <w:tc>
          <w:tcPr>
            <w:tcW w:w="2160" w:type="dxa"/>
            <w:shd w:val="clear" w:color="auto" w:fill="E7E6E6" w:themeFill="background2"/>
          </w:tcPr>
          <w:p w14:paraId="2FCA7241" w14:textId="77777777" w:rsidR="00944F46" w:rsidRPr="00E50991" w:rsidRDefault="00944F46" w:rsidP="001B490D">
            <w:pPr>
              <w:tabs>
                <w:tab w:val="left" w:pos="362"/>
              </w:tabs>
              <w:ind w:left="72"/>
              <w:rPr>
                <w:rFonts w:ascii="Times New Roman" w:hAnsi="Times New Roman" w:cs="Times New Roman"/>
              </w:rPr>
            </w:pPr>
            <w:r w:rsidRPr="00E50991">
              <w:rPr>
                <w:rFonts w:ascii="Times New Roman" w:hAnsi="Times New Roman" w:cs="Times New Roman"/>
              </w:rPr>
              <w:t>Adaptive risk management</w:t>
            </w:r>
          </w:p>
        </w:tc>
        <w:tc>
          <w:tcPr>
            <w:tcW w:w="3510" w:type="dxa"/>
            <w:shd w:val="clear" w:color="auto" w:fill="E7E6E6" w:themeFill="background2"/>
          </w:tcPr>
          <w:p w14:paraId="048DEB34" w14:textId="77777777" w:rsidR="00944F46" w:rsidRPr="00E50991" w:rsidRDefault="00944F46" w:rsidP="001B490D">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Approach to monitoring E&amp;S compliance and changes to the project during implementation</w:t>
            </w:r>
          </w:p>
        </w:tc>
        <w:tc>
          <w:tcPr>
            <w:tcW w:w="7650" w:type="dxa"/>
          </w:tcPr>
          <w:p w14:paraId="5384D739" w14:textId="79057F09" w:rsidR="00944F46" w:rsidRPr="00E50991" w:rsidRDefault="007C42D2" w:rsidP="007C42D2">
            <w:pPr>
              <w:pStyle w:val="ListParagraph"/>
              <w:numPr>
                <w:ilvl w:val="0"/>
                <w:numId w:val="8"/>
              </w:numPr>
              <w:tabs>
                <w:tab w:val="left" w:pos="362"/>
              </w:tabs>
              <w:rPr>
                <w:rFonts w:ascii="Times New Roman" w:hAnsi="Times New Roman"/>
              </w:rPr>
            </w:pPr>
            <w:r w:rsidRPr="00E50991">
              <w:rPr>
                <w:rFonts w:ascii="Times New Roman" w:hAnsi="Times New Roman"/>
              </w:rPr>
              <w:t xml:space="preserve">No </w:t>
            </w:r>
            <w:r w:rsidRPr="00E50991">
              <w:rPr>
                <w:rFonts w:ascii="Times New Roman" w:hAnsi="Times New Roman"/>
                <w:color w:val="000000"/>
              </w:rPr>
              <w:t>feedback</w:t>
            </w:r>
          </w:p>
        </w:tc>
      </w:tr>
      <w:tr w:rsidR="00944F46" w:rsidRPr="00C17531" w14:paraId="44D979C3" w14:textId="77777777" w:rsidTr="00944F46">
        <w:tc>
          <w:tcPr>
            <w:tcW w:w="985" w:type="dxa"/>
            <w:vMerge/>
            <w:shd w:val="clear" w:color="auto" w:fill="E7E6E6" w:themeFill="background2"/>
          </w:tcPr>
          <w:p w14:paraId="2D28D6A5" w14:textId="77777777" w:rsidR="00944F46" w:rsidRPr="00E50991" w:rsidRDefault="00944F46" w:rsidP="0070206D">
            <w:pPr>
              <w:rPr>
                <w:rFonts w:ascii="Times New Roman" w:hAnsi="Times New Roman" w:cs="Times New Roman"/>
              </w:rPr>
            </w:pPr>
          </w:p>
        </w:tc>
        <w:tc>
          <w:tcPr>
            <w:tcW w:w="2160" w:type="dxa"/>
            <w:shd w:val="clear" w:color="auto" w:fill="E7E6E6" w:themeFill="background2"/>
          </w:tcPr>
          <w:p w14:paraId="12BF4DD0" w14:textId="77777777" w:rsidR="00944F46" w:rsidRPr="00E50991" w:rsidRDefault="00944F46" w:rsidP="001B490D">
            <w:pPr>
              <w:tabs>
                <w:tab w:val="left" w:pos="362"/>
              </w:tabs>
              <w:ind w:left="72"/>
              <w:rPr>
                <w:rFonts w:ascii="Times New Roman" w:hAnsi="Times New Roman" w:cs="Times New Roman"/>
              </w:rPr>
            </w:pPr>
            <w:r w:rsidRPr="00E50991">
              <w:rPr>
                <w:rFonts w:ascii="Times New Roman" w:hAnsi="Times New Roman" w:cs="Times New Roman"/>
              </w:rPr>
              <w:t>Risk classification</w:t>
            </w:r>
          </w:p>
        </w:tc>
        <w:tc>
          <w:tcPr>
            <w:tcW w:w="3510" w:type="dxa"/>
            <w:shd w:val="clear" w:color="auto" w:fill="E7E6E6" w:themeFill="background2"/>
          </w:tcPr>
          <w:p w14:paraId="5018DE2F" w14:textId="77777777" w:rsidR="00944F46" w:rsidRPr="00E50991" w:rsidDel="00EF3E5D" w:rsidRDefault="00944F46" w:rsidP="00567336">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Approach to determining and reviewing the risk level of a project</w:t>
            </w:r>
          </w:p>
        </w:tc>
        <w:tc>
          <w:tcPr>
            <w:tcW w:w="7650" w:type="dxa"/>
          </w:tcPr>
          <w:p w14:paraId="65107EB3" w14:textId="2ED7BB06" w:rsidR="008F65DD" w:rsidRPr="00E50991" w:rsidRDefault="00567336" w:rsidP="00567336">
            <w:pPr>
              <w:pStyle w:val="ListParagraph"/>
              <w:numPr>
                <w:ilvl w:val="0"/>
                <w:numId w:val="8"/>
              </w:numPr>
              <w:tabs>
                <w:tab w:val="left" w:pos="362"/>
              </w:tabs>
              <w:rPr>
                <w:rFonts w:ascii="Times New Roman" w:hAnsi="Times New Roman"/>
              </w:rPr>
            </w:pPr>
            <w:r w:rsidRPr="00E50991">
              <w:rPr>
                <w:rFonts w:ascii="Times New Roman" w:hAnsi="Times New Roman"/>
              </w:rPr>
              <w:t xml:space="preserve">No </w:t>
            </w:r>
            <w:r w:rsidRPr="00E50991">
              <w:rPr>
                <w:rFonts w:ascii="Times New Roman" w:hAnsi="Times New Roman"/>
                <w:color w:val="000000"/>
              </w:rPr>
              <w:t>feedback</w:t>
            </w:r>
            <w:r w:rsidRPr="00E50991">
              <w:rPr>
                <w:rFonts w:ascii="Times New Roman" w:hAnsi="Times New Roman"/>
              </w:rPr>
              <w:t xml:space="preserve"> </w:t>
            </w:r>
          </w:p>
        </w:tc>
      </w:tr>
      <w:tr w:rsidR="004A022A" w:rsidRPr="00C17531" w14:paraId="4F86B6D0" w14:textId="77777777" w:rsidTr="00944F46">
        <w:tc>
          <w:tcPr>
            <w:tcW w:w="985" w:type="dxa"/>
            <w:vMerge w:val="restart"/>
            <w:shd w:val="clear" w:color="auto" w:fill="E7E6E6" w:themeFill="background2"/>
          </w:tcPr>
          <w:p w14:paraId="6620F46C" w14:textId="77777777" w:rsidR="004A022A" w:rsidRPr="00E50991" w:rsidRDefault="004A022A" w:rsidP="0070206D">
            <w:pPr>
              <w:rPr>
                <w:rFonts w:ascii="Times New Roman" w:hAnsi="Times New Roman" w:cs="Times New Roman"/>
              </w:rPr>
            </w:pPr>
            <w:r w:rsidRPr="00E50991">
              <w:rPr>
                <w:rFonts w:ascii="Times New Roman" w:hAnsi="Times New Roman" w:cs="Times New Roman"/>
              </w:rPr>
              <w:lastRenderedPageBreak/>
              <w:t>ESS1</w:t>
            </w:r>
          </w:p>
          <w:p w14:paraId="194DB11F" w14:textId="77777777" w:rsidR="004A022A" w:rsidRPr="00E50991" w:rsidRDefault="004A022A" w:rsidP="0070206D">
            <w:pPr>
              <w:rPr>
                <w:rFonts w:ascii="Times New Roman" w:hAnsi="Times New Roman" w:cs="Times New Roman"/>
              </w:rPr>
            </w:pPr>
          </w:p>
        </w:tc>
        <w:tc>
          <w:tcPr>
            <w:tcW w:w="2160" w:type="dxa"/>
            <w:shd w:val="clear" w:color="auto" w:fill="E7E6E6" w:themeFill="background2"/>
          </w:tcPr>
          <w:p w14:paraId="5490BC97" w14:textId="77777777" w:rsidR="004A022A" w:rsidRPr="00E50991" w:rsidRDefault="004A022A" w:rsidP="001B490D">
            <w:pPr>
              <w:tabs>
                <w:tab w:val="left" w:pos="362"/>
              </w:tabs>
              <w:ind w:left="72"/>
              <w:rPr>
                <w:rFonts w:ascii="Times New Roman" w:hAnsi="Times New Roman" w:cs="Times New Roman"/>
              </w:rPr>
            </w:pPr>
            <w:r w:rsidRPr="00E50991">
              <w:rPr>
                <w:rFonts w:ascii="Times New Roman" w:hAnsi="Times New Roman" w:cs="Times New Roman"/>
              </w:rPr>
              <w:t>Assessment and management of environmental and social risks and impacts</w:t>
            </w:r>
          </w:p>
        </w:tc>
        <w:tc>
          <w:tcPr>
            <w:tcW w:w="3510" w:type="dxa"/>
            <w:shd w:val="clear" w:color="auto" w:fill="E7E6E6" w:themeFill="background2"/>
          </w:tcPr>
          <w:p w14:paraId="4F9FCDE3" w14:textId="36C4A433" w:rsidR="004A022A" w:rsidRPr="00E50991" w:rsidRDefault="00E50991" w:rsidP="00E50991">
            <w:pPr>
              <w:pStyle w:val="ListParagraph"/>
              <w:numPr>
                <w:ilvl w:val="0"/>
                <w:numId w:val="6"/>
              </w:numPr>
              <w:tabs>
                <w:tab w:val="left" w:pos="365"/>
              </w:tabs>
              <w:ind w:left="72" w:firstLine="0"/>
              <w:rPr>
                <w:rFonts w:ascii="Times New Roman" w:hAnsi="Times New Roman"/>
              </w:rPr>
            </w:pPr>
            <w:r w:rsidRPr="00E50991">
              <w:rPr>
                <w:rFonts w:ascii="Times New Roman" w:hAnsi="Times New Roman"/>
              </w:rPr>
              <w:t xml:space="preserve"> </w:t>
            </w:r>
            <w:r w:rsidR="004A022A" w:rsidRPr="00E50991">
              <w:rPr>
                <w:rFonts w:ascii="Times New Roman" w:hAnsi="Times New Roman"/>
              </w:rPr>
              <w:t>Assessment and nature of cumulative and indirect impacts to be taken into account</w:t>
            </w:r>
          </w:p>
          <w:p w14:paraId="40AA5FEC" w14:textId="30DC04E1" w:rsidR="004A022A"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4A022A" w:rsidRPr="00E50991">
              <w:rPr>
                <w:rFonts w:ascii="Times New Roman" w:hAnsi="Times New Roman"/>
              </w:rPr>
              <w:t>Treatment of cumulative and indirect impacts when identified in the assessment of the project</w:t>
            </w:r>
          </w:p>
          <w:p w14:paraId="632EAE22" w14:textId="03B4091A" w:rsidR="004A022A"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4A022A" w:rsidRPr="00E50991">
              <w:rPr>
                <w:rFonts w:ascii="Times New Roman" w:hAnsi="Times New Roman"/>
              </w:rPr>
              <w:t>Establishing project boundaries and the applicability of the ESSs to Associated Facilities, contractors, primary suppliers, FI subprojects and directly funded sub-projects</w:t>
            </w:r>
          </w:p>
          <w:p w14:paraId="10DB408C" w14:textId="2CCDEA5C" w:rsidR="004A022A"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4A022A" w:rsidRPr="00E50991">
              <w:rPr>
                <w:rFonts w:ascii="Times New Roman" w:hAnsi="Times New Roman"/>
              </w:rPr>
              <w:t>Circumstances under which the Bank will determine whether the Borrower will be required to retain independent third party specialists</w:t>
            </w:r>
          </w:p>
        </w:tc>
        <w:tc>
          <w:tcPr>
            <w:tcW w:w="7650" w:type="dxa"/>
          </w:tcPr>
          <w:p w14:paraId="355F0C8C" w14:textId="468232C4" w:rsidR="003E4B7F" w:rsidRPr="00807F08" w:rsidRDefault="009144AC" w:rsidP="00807F08">
            <w:pPr>
              <w:pStyle w:val="ListParagraph"/>
              <w:numPr>
                <w:ilvl w:val="0"/>
                <w:numId w:val="8"/>
              </w:numPr>
              <w:tabs>
                <w:tab w:val="left" w:pos="362"/>
              </w:tabs>
              <w:jc w:val="both"/>
              <w:rPr>
                <w:rFonts w:ascii="Times New Roman" w:hAnsi="Times New Roman"/>
                <w:color w:val="000000"/>
                <w:lang w:val="en-GB"/>
              </w:rPr>
            </w:pPr>
            <w:r w:rsidRPr="00E50991">
              <w:rPr>
                <w:rFonts w:ascii="Times New Roman" w:hAnsi="Times New Roman"/>
                <w:color w:val="000000"/>
              </w:rPr>
              <w:t xml:space="preserve">A question was asked about how the </w:t>
            </w:r>
            <w:r w:rsidR="00A03FE6" w:rsidRPr="00E50991">
              <w:rPr>
                <w:rFonts w:ascii="Times New Roman" w:hAnsi="Times New Roman"/>
                <w:color w:val="000000"/>
              </w:rPr>
              <w:t xml:space="preserve">ESF </w:t>
            </w:r>
            <w:r w:rsidRPr="00E50991">
              <w:rPr>
                <w:rFonts w:ascii="Times New Roman" w:hAnsi="Times New Roman"/>
                <w:color w:val="000000"/>
              </w:rPr>
              <w:t xml:space="preserve">ensures an integrated approach.  There are 10 standards and they appear to be </w:t>
            </w:r>
            <w:r w:rsidR="00AB3174" w:rsidRPr="00E50991">
              <w:rPr>
                <w:rFonts w:ascii="Times New Roman" w:hAnsi="Times New Roman"/>
                <w:color w:val="000000"/>
              </w:rPr>
              <w:t>applied</w:t>
            </w:r>
            <w:r w:rsidR="00D92E7B" w:rsidRPr="00E50991">
              <w:rPr>
                <w:rFonts w:ascii="Times New Roman" w:hAnsi="Times New Roman"/>
                <w:color w:val="000000"/>
              </w:rPr>
              <w:t xml:space="preserve"> </w:t>
            </w:r>
            <w:r w:rsidR="00AB3174" w:rsidRPr="00E50991">
              <w:rPr>
                <w:rFonts w:ascii="Times New Roman" w:hAnsi="Times New Roman"/>
                <w:color w:val="000000"/>
              </w:rPr>
              <w:t xml:space="preserve">in </w:t>
            </w:r>
            <w:r w:rsidR="00A03FE6" w:rsidRPr="00E50991">
              <w:rPr>
                <w:rFonts w:ascii="Times New Roman" w:hAnsi="Times New Roman"/>
                <w:color w:val="000000"/>
              </w:rPr>
              <w:t xml:space="preserve">silos.   </w:t>
            </w:r>
          </w:p>
          <w:p w14:paraId="1FAACB99" w14:textId="77777777" w:rsidR="005D3B59" w:rsidRPr="00B51460" w:rsidRDefault="005D3B59" w:rsidP="00B51460">
            <w:pPr>
              <w:pStyle w:val="ListParagraph"/>
              <w:numPr>
                <w:ilvl w:val="0"/>
                <w:numId w:val="4"/>
              </w:numPr>
              <w:ind w:left="342" w:hanging="342"/>
              <w:jc w:val="both"/>
              <w:rPr>
                <w:rFonts w:ascii="Times New Roman" w:hAnsi="Times New Roman"/>
                <w:color w:val="000000"/>
                <w:lang w:val="en-GB"/>
              </w:rPr>
            </w:pPr>
            <w:r w:rsidRPr="00B51460">
              <w:rPr>
                <w:rFonts w:ascii="Times New Roman" w:hAnsi="Times New Roman"/>
                <w:color w:val="000000"/>
                <w:lang w:val="en-GB"/>
              </w:rPr>
              <w:t xml:space="preserve">Several participants wanted more clarity on the ESF as compared to the Indonesian regulatory framework, especially in relation to social issues.  Will the title of EIA and commitments need to be changed to ESIA and ESMP? Would it involve a delay in project preparation and implementation?  It was noted that according to the regulations, the term “Environment” includes social and cultural aspects.  But in practice, coverage of social issues is a weakness. </w:t>
            </w:r>
          </w:p>
          <w:p w14:paraId="6909FDCE" w14:textId="7D9E0A38" w:rsidR="005D3B59" w:rsidRPr="00807F08" w:rsidRDefault="005D3B59" w:rsidP="00807F08">
            <w:pPr>
              <w:pStyle w:val="ListParagraph"/>
              <w:numPr>
                <w:ilvl w:val="0"/>
                <w:numId w:val="4"/>
              </w:numPr>
              <w:ind w:left="342" w:hanging="342"/>
              <w:jc w:val="both"/>
              <w:rPr>
                <w:rFonts w:ascii="Times New Roman" w:hAnsi="Times New Roman"/>
                <w:color w:val="000000"/>
                <w:lang w:val="en-GB"/>
              </w:rPr>
            </w:pPr>
            <w:r w:rsidRPr="00B51460">
              <w:rPr>
                <w:rFonts w:ascii="Times New Roman" w:hAnsi="Times New Roman"/>
                <w:color w:val="000000"/>
              </w:rPr>
              <w:t xml:space="preserve">There was a question related to community empowerment projects (or community development projects known as CDD) for the provision of drinking water and sanitation in low-income communities.  What are the requirements under the new ESF for these programs?    These programs need to be considered differently to large infrastructure projects. The CDD type projects cannot be burdened with unnecessary requirements. </w:t>
            </w:r>
          </w:p>
          <w:p w14:paraId="4647E771" w14:textId="34309555" w:rsidR="005D3B59" w:rsidRPr="00B51460" w:rsidRDefault="005D3B59" w:rsidP="00B51460">
            <w:pPr>
              <w:pStyle w:val="ListParagraph"/>
              <w:numPr>
                <w:ilvl w:val="0"/>
                <w:numId w:val="4"/>
              </w:numPr>
              <w:ind w:left="342" w:hanging="342"/>
              <w:jc w:val="both"/>
              <w:rPr>
                <w:rFonts w:ascii="Times New Roman" w:hAnsi="Times New Roman"/>
              </w:rPr>
            </w:pPr>
            <w:r w:rsidRPr="00B51460">
              <w:rPr>
                <w:rFonts w:ascii="Times New Roman" w:hAnsi="Times New Roman"/>
                <w:color w:val="000000"/>
              </w:rPr>
              <w:t>Definition</w:t>
            </w:r>
            <w:r w:rsidRPr="00B51460">
              <w:rPr>
                <w:rFonts w:ascii="Times New Roman" w:hAnsi="Times New Roman"/>
              </w:rPr>
              <w:t xml:space="preserve"> of Project boundaries should be included within the ESF.</w:t>
            </w:r>
          </w:p>
        </w:tc>
      </w:tr>
      <w:tr w:rsidR="004A022A" w:rsidRPr="00C17531" w14:paraId="19B82070" w14:textId="77777777" w:rsidTr="00944F46">
        <w:tc>
          <w:tcPr>
            <w:tcW w:w="985" w:type="dxa"/>
            <w:vMerge/>
            <w:shd w:val="clear" w:color="auto" w:fill="E7E6E6" w:themeFill="background2"/>
          </w:tcPr>
          <w:p w14:paraId="7E201E74" w14:textId="042BC76F" w:rsidR="004A022A" w:rsidRPr="00E50991" w:rsidRDefault="004A022A" w:rsidP="0070206D">
            <w:pPr>
              <w:rPr>
                <w:rFonts w:ascii="Times New Roman" w:hAnsi="Times New Roman" w:cs="Times New Roman"/>
              </w:rPr>
            </w:pPr>
          </w:p>
        </w:tc>
        <w:tc>
          <w:tcPr>
            <w:tcW w:w="2160" w:type="dxa"/>
            <w:shd w:val="clear" w:color="auto" w:fill="E7E6E6" w:themeFill="background2"/>
          </w:tcPr>
          <w:p w14:paraId="313D40A0" w14:textId="77777777" w:rsidR="004A022A" w:rsidRPr="00E50991" w:rsidRDefault="004A022A" w:rsidP="001B490D">
            <w:pPr>
              <w:tabs>
                <w:tab w:val="left" w:pos="362"/>
              </w:tabs>
              <w:ind w:left="72"/>
              <w:rPr>
                <w:rFonts w:ascii="Times New Roman" w:hAnsi="Times New Roman" w:cs="Times New Roman"/>
              </w:rPr>
            </w:pPr>
            <w:r w:rsidRPr="00E50991">
              <w:rPr>
                <w:rFonts w:ascii="Times New Roman" w:hAnsi="Times New Roman" w:cs="Times New Roman"/>
              </w:rPr>
              <w:t>Environmental and Social Commitment Plan (ESCP)</w:t>
            </w:r>
          </w:p>
        </w:tc>
        <w:tc>
          <w:tcPr>
            <w:tcW w:w="3510" w:type="dxa"/>
            <w:shd w:val="clear" w:color="auto" w:fill="E7E6E6" w:themeFill="background2"/>
          </w:tcPr>
          <w:p w14:paraId="15E516F7" w14:textId="72A4A2EF" w:rsidR="004A022A"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4A022A" w:rsidRPr="00E50991">
              <w:rPr>
                <w:rFonts w:ascii="Times New Roman" w:hAnsi="Times New Roman"/>
              </w:rPr>
              <w:t>Legal standing of the ESCP and implications of changes to the ESCP as part of the legal agreement</w:t>
            </w:r>
          </w:p>
        </w:tc>
        <w:tc>
          <w:tcPr>
            <w:tcW w:w="7650" w:type="dxa"/>
          </w:tcPr>
          <w:p w14:paraId="10AEB73C" w14:textId="73C7BFFC" w:rsidR="005B4A04" w:rsidRPr="00807F08" w:rsidRDefault="005D3B59" w:rsidP="00807F08">
            <w:pPr>
              <w:pStyle w:val="ListParagraph"/>
              <w:numPr>
                <w:ilvl w:val="0"/>
                <w:numId w:val="4"/>
              </w:numPr>
              <w:ind w:left="342" w:hanging="342"/>
              <w:jc w:val="both"/>
              <w:rPr>
                <w:rFonts w:ascii="Times New Roman" w:hAnsi="Times New Roman"/>
                <w:color w:val="000000"/>
              </w:rPr>
            </w:pPr>
            <w:r w:rsidRPr="00B51460">
              <w:rPr>
                <w:rFonts w:ascii="Times New Roman" w:hAnsi="Times New Roman"/>
                <w:color w:val="000000"/>
              </w:rPr>
              <w:t xml:space="preserve">There were several questions about how the ESCP will be implemented.  It was considered as something new that will be binding for the Borrower.  Several wanted to know if it is included in the loan agreement and then there are project delays, will the project be </w:t>
            </w:r>
            <w:proofErr w:type="gramStart"/>
            <w:r w:rsidRPr="00B51460">
              <w:rPr>
                <w:rFonts w:ascii="Times New Roman" w:hAnsi="Times New Roman"/>
                <w:color w:val="000000"/>
              </w:rPr>
              <w:t>cancelled?</w:t>
            </w:r>
            <w:proofErr w:type="gramEnd"/>
          </w:p>
        </w:tc>
      </w:tr>
      <w:tr w:rsidR="004A022A" w:rsidRPr="00C17531" w14:paraId="2579397C" w14:textId="77777777" w:rsidTr="00944F46">
        <w:tc>
          <w:tcPr>
            <w:tcW w:w="985" w:type="dxa"/>
            <w:shd w:val="clear" w:color="auto" w:fill="E7E6E6" w:themeFill="background2"/>
          </w:tcPr>
          <w:p w14:paraId="47C11F89" w14:textId="77777777" w:rsidR="004A022A" w:rsidRPr="00E50991" w:rsidRDefault="004A022A" w:rsidP="0070206D">
            <w:pPr>
              <w:rPr>
                <w:rFonts w:ascii="Times New Roman" w:hAnsi="Times New Roman" w:cs="Times New Roman"/>
              </w:rPr>
            </w:pPr>
            <w:r w:rsidRPr="00E50991">
              <w:rPr>
                <w:rFonts w:ascii="Times New Roman" w:hAnsi="Times New Roman" w:cs="Times New Roman"/>
              </w:rPr>
              <w:t>ESS2</w:t>
            </w:r>
          </w:p>
        </w:tc>
        <w:tc>
          <w:tcPr>
            <w:tcW w:w="2160" w:type="dxa"/>
            <w:shd w:val="clear" w:color="auto" w:fill="E7E6E6" w:themeFill="background2"/>
          </w:tcPr>
          <w:p w14:paraId="56E3A31C" w14:textId="77777777" w:rsidR="004A022A" w:rsidRPr="00E50991" w:rsidRDefault="004A022A" w:rsidP="001B490D">
            <w:pPr>
              <w:tabs>
                <w:tab w:val="left" w:pos="362"/>
              </w:tabs>
              <w:ind w:left="72"/>
              <w:rPr>
                <w:rFonts w:ascii="Times New Roman" w:hAnsi="Times New Roman" w:cs="Times New Roman"/>
              </w:rPr>
            </w:pPr>
            <w:r w:rsidRPr="00E50991">
              <w:rPr>
                <w:rFonts w:ascii="Times New Roman" w:hAnsi="Times New Roman" w:cs="Times New Roman"/>
              </w:rPr>
              <w:t>Labor and working conditions</w:t>
            </w:r>
          </w:p>
        </w:tc>
        <w:tc>
          <w:tcPr>
            <w:tcW w:w="3510" w:type="dxa"/>
            <w:shd w:val="clear" w:color="auto" w:fill="E7E6E6" w:themeFill="background2"/>
          </w:tcPr>
          <w:p w14:paraId="75F548ED" w14:textId="466CCF9F" w:rsidR="004A022A"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4A022A" w:rsidRPr="00E50991">
              <w:rPr>
                <w:rFonts w:ascii="Times New Roman" w:hAnsi="Times New Roman"/>
              </w:rPr>
              <w:t xml:space="preserve">Definition and necessity of and requirements for managing labor employed by certain third parties (brokers, agents and intermediaries)  </w:t>
            </w:r>
          </w:p>
          <w:p w14:paraId="5DFBB18B" w14:textId="5765D85C" w:rsidR="004A022A"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4A022A" w:rsidRPr="00E50991">
              <w:rPr>
                <w:rFonts w:ascii="Times New Roman" w:hAnsi="Times New Roman"/>
              </w:rPr>
              <w:t xml:space="preserve">Application and implementation impacts of certain labor requirements to contractors, community and voluntary labor and primary suppliers </w:t>
            </w:r>
          </w:p>
          <w:p w14:paraId="1BD70EAB" w14:textId="792A13D7" w:rsidR="004A022A"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4A022A" w:rsidRPr="00E50991">
              <w:rPr>
                <w:rFonts w:ascii="Times New Roman" w:hAnsi="Times New Roman"/>
              </w:rPr>
              <w:t>Constraints in making grievance mechanisms available to all project workers</w:t>
            </w:r>
          </w:p>
          <w:p w14:paraId="245A828D" w14:textId="5E4817D0" w:rsidR="004A022A"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4A022A" w:rsidRPr="00E50991">
              <w:rPr>
                <w:rFonts w:ascii="Times New Roman" w:hAnsi="Times New Roman"/>
              </w:rPr>
              <w:t>Referencing national law in the objective of supporting freedom of association and collective bargaining</w:t>
            </w:r>
          </w:p>
          <w:p w14:paraId="3F4F1930" w14:textId="0EC67862" w:rsidR="004A022A"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4A022A" w:rsidRPr="00E50991">
              <w:rPr>
                <w:rFonts w:ascii="Times New Roman" w:hAnsi="Times New Roman"/>
              </w:rPr>
              <w:t xml:space="preserve">Operationalization of an alternative mechanism relating to </w:t>
            </w:r>
            <w:r w:rsidR="004A022A" w:rsidRPr="00E50991">
              <w:rPr>
                <w:rFonts w:ascii="Times New Roman" w:hAnsi="Times New Roman"/>
              </w:rPr>
              <w:lastRenderedPageBreak/>
              <w:t>freedom of association and collective bargaining where national law does not recognize such rights</w:t>
            </w:r>
          </w:p>
          <w:p w14:paraId="58862898" w14:textId="6F04F7B4" w:rsidR="004A022A"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4A022A" w:rsidRPr="00E50991">
              <w:rPr>
                <w:rFonts w:ascii="Times New Roman" w:hAnsi="Times New Roman"/>
              </w:rPr>
              <w:t>Issues in operationalizing the Occupational Health and Safety (OHS) provisions/standards</w:t>
            </w:r>
          </w:p>
        </w:tc>
        <w:tc>
          <w:tcPr>
            <w:tcW w:w="7650" w:type="dxa"/>
          </w:tcPr>
          <w:p w14:paraId="2DD0271C" w14:textId="511D1238" w:rsidR="00966CD3" w:rsidRPr="00E50991" w:rsidRDefault="005D3B59" w:rsidP="00807F08">
            <w:pPr>
              <w:pStyle w:val="ListParagraph"/>
              <w:numPr>
                <w:ilvl w:val="0"/>
                <w:numId w:val="24"/>
              </w:numPr>
              <w:jc w:val="both"/>
              <w:rPr>
                <w:rFonts w:ascii="Times New Roman" w:hAnsi="Times New Roman"/>
                <w:color w:val="000000"/>
              </w:rPr>
            </w:pPr>
            <w:r w:rsidRPr="00B51460">
              <w:rPr>
                <w:rFonts w:ascii="Times New Roman" w:hAnsi="Times New Roman"/>
                <w:color w:val="000000"/>
              </w:rPr>
              <w:lastRenderedPageBreak/>
              <w:t xml:space="preserve">One participant sought clarification on prohibitions of child labor under ESS2.  Are there some allowances?  </w:t>
            </w:r>
          </w:p>
        </w:tc>
      </w:tr>
      <w:tr w:rsidR="00C87D2F" w:rsidRPr="00C17531" w14:paraId="6A27FCEF" w14:textId="77777777" w:rsidTr="00944F46">
        <w:tc>
          <w:tcPr>
            <w:tcW w:w="985" w:type="dxa"/>
            <w:shd w:val="clear" w:color="auto" w:fill="E7E6E6" w:themeFill="background2"/>
          </w:tcPr>
          <w:p w14:paraId="369F1B7F" w14:textId="77777777" w:rsidR="00C87D2F" w:rsidRPr="00E50991" w:rsidRDefault="00C87D2F" w:rsidP="0070206D">
            <w:pPr>
              <w:rPr>
                <w:rFonts w:ascii="Times New Roman" w:hAnsi="Times New Roman" w:cs="Times New Roman"/>
              </w:rPr>
            </w:pPr>
            <w:r w:rsidRPr="00E50991">
              <w:rPr>
                <w:rFonts w:ascii="Times New Roman" w:hAnsi="Times New Roman" w:cs="Times New Roman"/>
              </w:rPr>
              <w:lastRenderedPageBreak/>
              <w:t>ESS3</w:t>
            </w:r>
          </w:p>
        </w:tc>
        <w:tc>
          <w:tcPr>
            <w:tcW w:w="2160" w:type="dxa"/>
            <w:shd w:val="clear" w:color="auto" w:fill="E7E6E6" w:themeFill="background2"/>
          </w:tcPr>
          <w:p w14:paraId="10EE9BA0" w14:textId="77777777" w:rsidR="00C87D2F" w:rsidRPr="00E50991" w:rsidRDefault="00C87D2F" w:rsidP="001B490D">
            <w:pPr>
              <w:tabs>
                <w:tab w:val="left" w:pos="362"/>
              </w:tabs>
              <w:ind w:left="72"/>
              <w:rPr>
                <w:rFonts w:ascii="Times New Roman" w:hAnsi="Times New Roman" w:cs="Times New Roman"/>
              </w:rPr>
            </w:pPr>
            <w:r w:rsidRPr="00E50991">
              <w:rPr>
                <w:rFonts w:ascii="Times New Roman" w:hAnsi="Times New Roman" w:cs="Times New Roman"/>
              </w:rPr>
              <w:t>Climate change and GHG emissions</w:t>
            </w:r>
          </w:p>
        </w:tc>
        <w:tc>
          <w:tcPr>
            <w:tcW w:w="3510" w:type="dxa"/>
            <w:shd w:val="clear" w:color="auto" w:fill="E7E6E6" w:themeFill="background2"/>
          </w:tcPr>
          <w:p w14:paraId="2CD4FD5A" w14:textId="03A6D693" w:rsidR="00C87D2F" w:rsidRPr="00E50991" w:rsidRDefault="00C87D2F"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The relation between provisions on climate change in the ESF and broader climate change commitments, specifically UNFCCC</w:t>
            </w:r>
          </w:p>
          <w:p w14:paraId="02083054" w14:textId="5245A3EF" w:rsidR="00C87D2F"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8A5CB7" w:rsidRPr="00E50991">
              <w:rPr>
                <w:rFonts w:ascii="Times New Roman" w:hAnsi="Times New Roman"/>
              </w:rPr>
              <w:t>Proposed approaches</w:t>
            </w:r>
            <w:r w:rsidR="00C87D2F" w:rsidRPr="00E50991">
              <w:rPr>
                <w:rFonts w:ascii="Times New Roman" w:hAnsi="Times New Roman"/>
              </w:rPr>
              <w:t xml:space="preserve"> to measuring and monitoring greenhouse gas (GHG) emissions in Bank projects and implications thereof, in line with the proposed standard, including determining scope, threshold, duration, frequency and economic and financial feasibility of such estimation and monitoring</w:t>
            </w:r>
          </w:p>
          <w:p w14:paraId="0F32B6B3" w14:textId="7D9DAC93" w:rsidR="00C87D2F"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C87D2F" w:rsidRPr="00E50991">
              <w:rPr>
                <w:rFonts w:ascii="Times New Roman" w:hAnsi="Times New Roman"/>
              </w:rPr>
              <w:t>Implications required for the Borrower of estimating and reducing GHG emissions for Bank projects, in line with the proposed standard</w:t>
            </w:r>
          </w:p>
        </w:tc>
        <w:tc>
          <w:tcPr>
            <w:tcW w:w="7650" w:type="dxa"/>
          </w:tcPr>
          <w:p w14:paraId="2B2D4C21" w14:textId="0E37ECF1" w:rsidR="00056F55" w:rsidRPr="00E50991" w:rsidRDefault="000033A0" w:rsidP="00B51460">
            <w:pPr>
              <w:pStyle w:val="ListParagraph"/>
              <w:numPr>
                <w:ilvl w:val="0"/>
                <w:numId w:val="23"/>
              </w:numPr>
              <w:tabs>
                <w:tab w:val="left" w:pos="362"/>
              </w:tabs>
              <w:jc w:val="both"/>
              <w:rPr>
                <w:rFonts w:ascii="Times New Roman" w:hAnsi="Times New Roman"/>
              </w:rPr>
            </w:pPr>
            <w:r w:rsidRPr="00E50991">
              <w:rPr>
                <w:rFonts w:ascii="Times New Roman" w:hAnsi="Times New Roman"/>
              </w:rPr>
              <w:t xml:space="preserve">Several participants asked for clarity </w:t>
            </w:r>
            <w:r w:rsidR="00BE02AA" w:rsidRPr="00E50991">
              <w:rPr>
                <w:rFonts w:ascii="Times New Roman" w:hAnsi="Times New Roman"/>
              </w:rPr>
              <w:t xml:space="preserve">and guidance </w:t>
            </w:r>
            <w:r w:rsidRPr="00E50991">
              <w:rPr>
                <w:rFonts w:ascii="Times New Roman" w:hAnsi="Times New Roman"/>
              </w:rPr>
              <w:t>on the requirements for generating GHG calculations.  What methodology will be prescribed?  What is the threshold?</w:t>
            </w:r>
            <w:r w:rsidR="00745A28" w:rsidRPr="00E50991">
              <w:rPr>
                <w:rFonts w:ascii="Times New Roman" w:hAnsi="Times New Roman"/>
              </w:rPr>
              <w:t xml:space="preserve"> How will it be modeled?</w:t>
            </w:r>
            <w:r w:rsidRPr="00E50991">
              <w:rPr>
                <w:rFonts w:ascii="Times New Roman" w:hAnsi="Times New Roman"/>
              </w:rPr>
              <w:t xml:space="preserve">  Who will bear the cost?   </w:t>
            </w:r>
            <w:r w:rsidR="003E6F2A" w:rsidRPr="00E50991">
              <w:rPr>
                <w:rFonts w:ascii="Times New Roman" w:hAnsi="Times New Roman"/>
              </w:rPr>
              <w:t>When</w:t>
            </w:r>
            <w:r w:rsidR="00745A28" w:rsidRPr="00E50991">
              <w:rPr>
                <w:rFonts w:ascii="Times New Roman" w:hAnsi="Times New Roman"/>
              </w:rPr>
              <w:t xml:space="preserve"> should we use IPCC? Or can we use national standards?</w:t>
            </w:r>
          </w:p>
          <w:p w14:paraId="7E60FF1D" w14:textId="2D394374" w:rsidR="005D3B59" w:rsidRPr="00B51460" w:rsidRDefault="005D3B59" w:rsidP="00807F08">
            <w:pPr>
              <w:pStyle w:val="ListParagraph"/>
              <w:numPr>
                <w:ilvl w:val="0"/>
                <w:numId w:val="23"/>
              </w:numPr>
              <w:tabs>
                <w:tab w:val="left" w:pos="362"/>
              </w:tabs>
              <w:spacing w:before="60" w:after="60"/>
              <w:jc w:val="both"/>
              <w:rPr>
                <w:rFonts w:ascii="Times New Roman" w:hAnsi="Times New Roman"/>
              </w:rPr>
            </w:pPr>
            <w:r w:rsidRPr="00B51460">
              <w:rPr>
                <w:rFonts w:ascii="Times New Roman" w:hAnsi="Times New Roman"/>
              </w:rPr>
              <w:t xml:space="preserve">There were a few questions on the requirement to calculate GHG’s emissions.  Will it be applied to all projects, including CDD projects?  Whose responsibility will it be? PIU or government as this may have a budget implication?  </w:t>
            </w:r>
          </w:p>
        </w:tc>
      </w:tr>
      <w:tr w:rsidR="00944F46" w:rsidRPr="00C17531" w14:paraId="262A97FA" w14:textId="77777777" w:rsidTr="00944F46">
        <w:tc>
          <w:tcPr>
            <w:tcW w:w="985" w:type="dxa"/>
            <w:shd w:val="clear" w:color="auto" w:fill="E7E6E6" w:themeFill="background2"/>
          </w:tcPr>
          <w:p w14:paraId="1B1F5157" w14:textId="77777777" w:rsidR="00944F46" w:rsidRPr="00E50991" w:rsidRDefault="00944F46" w:rsidP="0070206D">
            <w:pPr>
              <w:rPr>
                <w:rFonts w:ascii="Times New Roman" w:hAnsi="Times New Roman" w:cs="Times New Roman"/>
              </w:rPr>
            </w:pPr>
            <w:r w:rsidRPr="00E50991">
              <w:rPr>
                <w:rFonts w:ascii="Times New Roman" w:hAnsi="Times New Roman" w:cs="Times New Roman"/>
              </w:rPr>
              <w:t>ESS5</w:t>
            </w:r>
          </w:p>
        </w:tc>
        <w:tc>
          <w:tcPr>
            <w:tcW w:w="2160" w:type="dxa"/>
            <w:shd w:val="clear" w:color="auto" w:fill="E7E6E6" w:themeFill="background2"/>
          </w:tcPr>
          <w:p w14:paraId="1B803B64" w14:textId="77777777" w:rsidR="00944F46" w:rsidRPr="00E50991" w:rsidRDefault="00944F46" w:rsidP="001B490D">
            <w:pPr>
              <w:tabs>
                <w:tab w:val="left" w:pos="362"/>
              </w:tabs>
              <w:ind w:left="72"/>
              <w:rPr>
                <w:rFonts w:ascii="Times New Roman" w:hAnsi="Times New Roman" w:cs="Times New Roman"/>
              </w:rPr>
            </w:pPr>
            <w:r w:rsidRPr="00E50991">
              <w:rPr>
                <w:rFonts w:ascii="Times New Roman" w:hAnsi="Times New Roman" w:cs="Times New Roman"/>
              </w:rPr>
              <w:t>Land acquisition and involuntary resettlement</w:t>
            </w:r>
          </w:p>
        </w:tc>
        <w:tc>
          <w:tcPr>
            <w:tcW w:w="3510" w:type="dxa"/>
            <w:shd w:val="clear" w:color="auto" w:fill="E7E6E6" w:themeFill="background2"/>
          </w:tcPr>
          <w:p w14:paraId="21733B6E" w14:textId="3A695DFD"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 xml:space="preserve">Treatment and rights of informal occupants and approach to forced evictions in situations unrelated to land acquisitions </w:t>
            </w:r>
          </w:p>
          <w:p w14:paraId="5CBBA51B" w14:textId="0568EDC2" w:rsidR="00944F46" w:rsidRPr="00E50991" w:rsidRDefault="00E50991" w:rsidP="00E50991">
            <w:pPr>
              <w:pStyle w:val="ListParagraph"/>
              <w:numPr>
                <w:ilvl w:val="0"/>
                <w:numId w:val="6"/>
              </w:numPr>
              <w:tabs>
                <w:tab w:val="left" w:pos="362"/>
              </w:tabs>
              <w:ind w:left="72" w:firstLine="0"/>
              <w:rPr>
                <w:rFonts w:ascii="Times New Roman" w:hAnsi="Times New Roman"/>
                <w:lang w:val="en-GB"/>
              </w:rPr>
            </w:pPr>
            <w:r w:rsidRPr="00E50991">
              <w:rPr>
                <w:rFonts w:ascii="Times New Roman" w:hAnsi="Times New Roman"/>
                <w:lang w:val="en-GB"/>
              </w:rPr>
              <w:t xml:space="preserve"> </w:t>
            </w:r>
            <w:r w:rsidR="00944F46" w:rsidRPr="00E50991">
              <w:rPr>
                <w:rFonts w:ascii="Times New Roman" w:hAnsi="Times New Roman"/>
                <w:lang w:val="en-GB"/>
              </w:rPr>
              <w:t xml:space="preserve">Interpretation of the concept of resettlement as a “development opportunity” in different project circumstances </w:t>
            </w:r>
          </w:p>
        </w:tc>
        <w:tc>
          <w:tcPr>
            <w:tcW w:w="7650" w:type="dxa"/>
          </w:tcPr>
          <w:p w14:paraId="63579FBE" w14:textId="21B524AA" w:rsidR="00821396" w:rsidRPr="00B51460" w:rsidRDefault="00695194" w:rsidP="00B51460">
            <w:pPr>
              <w:pStyle w:val="ListParagraph"/>
              <w:numPr>
                <w:ilvl w:val="0"/>
                <w:numId w:val="23"/>
              </w:numPr>
              <w:tabs>
                <w:tab w:val="left" w:pos="362"/>
              </w:tabs>
              <w:jc w:val="both"/>
              <w:rPr>
                <w:rFonts w:ascii="Times New Roman" w:hAnsi="Times New Roman"/>
                <w:lang w:val="en-GB"/>
              </w:rPr>
            </w:pPr>
            <w:r w:rsidRPr="00B51460">
              <w:rPr>
                <w:rFonts w:ascii="Times New Roman" w:hAnsi="Times New Roman"/>
                <w:lang w:val="en-GB"/>
              </w:rPr>
              <w:t xml:space="preserve">The new Indonesian regulations for </w:t>
            </w:r>
            <w:r w:rsidR="00D70682" w:rsidRPr="00B51460">
              <w:rPr>
                <w:rFonts w:ascii="Times New Roman" w:hAnsi="Times New Roman"/>
                <w:lang w:val="en-GB"/>
              </w:rPr>
              <w:t xml:space="preserve">land </w:t>
            </w:r>
            <w:r w:rsidR="00821396" w:rsidRPr="00B51460">
              <w:rPr>
                <w:rFonts w:ascii="Times New Roman" w:hAnsi="Times New Roman"/>
                <w:lang w:val="en-GB"/>
              </w:rPr>
              <w:t>requirement (</w:t>
            </w:r>
            <w:r w:rsidR="00D70682" w:rsidRPr="00B51460">
              <w:rPr>
                <w:rFonts w:ascii="Times New Roman" w:hAnsi="Times New Roman"/>
                <w:lang w:val="en-GB"/>
              </w:rPr>
              <w:t>acquisition</w:t>
            </w:r>
            <w:r w:rsidR="00821396" w:rsidRPr="00B51460">
              <w:rPr>
                <w:rFonts w:ascii="Times New Roman" w:hAnsi="Times New Roman"/>
                <w:lang w:val="en-GB"/>
              </w:rPr>
              <w:t xml:space="preserve"> and compensation) </w:t>
            </w:r>
            <w:r w:rsidR="003E2266" w:rsidRPr="00B51460">
              <w:rPr>
                <w:rFonts w:ascii="Times New Roman" w:hAnsi="Times New Roman"/>
                <w:lang w:val="en-GB"/>
              </w:rPr>
              <w:t xml:space="preserve">as </w:t>
            </w:r>
            <w:r w:rsidR="00D70682" w:rsidRPr="00B51460">
              <w:rPr>
                <w:rFonts w:ascii="Times New Roman" w:hAnsi="Times New Roman"/>
                <w:lang w:val="en-GB"/>
              </w:rPr>
              <w:t>compared to WB</w:t>
            </w:r>
            <w:r w:rsidRPr="00B51460">
              <w:rPr>
                <w:rFonts w:ascii="Times New Roman" w:hAnsi="Times New Roman"/>
                <w:lang w:val="en-GB"/>
              </w:rPr>
              <w:t xml:space="preserve"> </w:t>
            </w:r>
            <w:r w:rsidR="00EC61FA" w:rsidRPr="00B51460">
              <w:rPr>
                <w:rFonts w:ascii="Times New Roman" w:hAnsi="Times New Roman"/>
                <w:lang w:val="en-GB"/>
              </w:rPr>
              <w:t>requirements</w:t>
            </w:r>
            <w:r w:rsidR="003E2266" w:rsidRPr="00B51460">
              <w:rPr>
                <w:rFonts w:ascii="Times New Roman" w:hAnsi="Times New Roman"/>
                <w:lang w:val="en-GB"/>
              </w:rPr>
              <w:t>,</w:t>
            </w:r>
            <w:r w:rsidR="00EC61FA" w:rsidRPr="00B51460">
              <w:rPr>
                <w:rFonts w:ascii="Times New Roman" w:hAnsi="Times New Roman"/>
                <w:lang w:val="en-GB"/>
              </w:rPr>
              <w:t xml:space="preserve"> </w:t>
            </w:r>
            <w:r w:rsidRPr="00B51460">
              <w:rPr>
                <w:rFonts w:ascii="Times New Roman" w:hAnsi="Times New Roman"/>
                <w:lang w:val="en-GB"/>
              </w:rPr>
              <w:t xml:space="preserve">were discussed.  It was noted that there are </w:t>
            </w:r>
            <w:r w:rsidR="00EC61FA" w:rsidRPr="00B51460">
              <w:rPr>
                <w:rFonts w:ascii="Times New Roman" w:hAnsi="Times New Roman"/>
                <w:lang w:val="en-GB"/>
              </w:rPr>
              <w:t>now many more similarities</w:t>
            </w:r>
            <w:r w:rsidRPr="00B51460">
              <w:rPr>
                <w:rFonts w:ascii="Times New Roman" w:hAnsi="Times New Roman"/>
                <w:lang w:val="en-GB"/>
              </w:rPr>
              <w:t>, and squatters are</w:t>
            </w:r>
            <w:r w:rsidR="00821396" w:rsidRPr="00B51460">
              <w:rPr>
                <w:rFonts w:ascii="Times New Roman" w:hAnsi="Times New Roman"/>
                <w:lang w:val="en-GB"/>
              </w:rPr>
              <w:t xml:space="preserve"> now covered under the L</w:t>
            </w:r>
            <w:r w:rsidRPr="00B51460">
              <w:rPr>
                <w:rFonts w:ascii="Times New Roman" w:hAnsi="Times New Roman"/>
                <w:lang w:val="en-GB"/>
              </w:rPr>
              <w:t>aw</w:t>
            </w:r>
            <w:r w:rsidR="00821396" w:rsidRPr="00B51460">
              <w:rPr>
                <w:rFonts w:ascii="Times New Roman" w:hAnsi="Times New Roman"/>
                <w:lang w:val="en-GB"/>
              </w:rPr>
              <w:t xml:space="preserve"> 212. Further detailed comparisons are needed.</w:t>
            </w:r>
          </w:p>
          <w:p w14:paraId="63102851" w14:textId="77777777" w:rsidR="00821396" w:rsidRPr="00B51460" w:rsidRDefault="00821396" w:rsidP="00B51460">
            <w:pPr>
              <w:pStyle w:val="ListParagraph"/>
              <w:numPr>
                <w:ilvl w:val="0"/>
                <w:numId w:val="23"/>
              </w:numPr>
              <w:tabs>
                <w:tab w:val="left" w:pos="362"/>
              </w:tabs>
              <w:jc w:val="both"/>
              <w:rPr>
                <w:rFonts w:ascii="Times New Roman" w:hAnsi="Times New Roman"/>
                <w:lang w:val="en-GB"/>
              </w:rPr>
            </w:pPr>
            <w:r w:rsidRPr="00B51460">
              <w:rPr>
                <w:rFonts w:ascii="Times New Roman" w:hAnsi="Times New Roman"/>
                <w:lang w:val="en-GB"/>
              </w:rPr>
              <w:t xml:space="preserve">A participant expressed concern about squatters opportunistically moving in once project announcements are made.   </w:t>
            </w:r>
          </w:p>
          <w:p w14:paraId="6D49486B" w14:textId="0050CAE9" w:rsidR="00821396" w:rsidRPr="00B51460" w:rsidRDefault="00821396" w:rsidP="00B51460">
            <w:pPr>
              <w:pStyle w:val="ListParagraph"/>
              <w:numPr>
                <w:ilvl w:val="0"/>
                <w:numId w:val="23"/>
              </w:numPr>
              <w:tabs>
                <w:tab w:val="left" w:pos="362"/>
              </w:tabs>
              <w:jc w:val="both"/>
              <w:rPr>
                <w:rFonts w:ascii="Times New Roman" w:hAnsi="Times New Roman"/>
                <w:lang w:val="en-GB"/>
              </w:rPr>
            </w:pPr>
            <w:r w:rsidRPr="00B51460">
              <w:rPr>
                <w:rFonts w:ascii="Times New Roman" w:hAnsi="Times New Roman"/>
                <w:lang w:val="en-GB"/>
              </w:rPr>
              <w:t xml:space="preserve">There was an objection noted regarding the WB requirement to cover livelihood restoration costs for squatters. This is more than the law </w:t>
            </w:r>
            <w:r w:rsidR="003E2266" w:rsidRPr="00B51460">
              <w:rPr>
                <w:rFonts w:ascii="Times New Roman" w:hAnsi="Times New Roman"/>
                <w:lang w:val="en-GB"/>
              </w:rPr>
              <w:t>requires.</w:t>
            </w:r>
            <w:r w:rsidRPr="00B51460">
              <w:rPr>
                <w:rFonts w:ascii="Times New Roman" w:hAnsi="Times New Roman"/>
                <w:lang w:val="en-GB"/>
              </w:rPr>
              <w:t xml:space="preserve"> </w:t>
            </w:r>
          </w:p>
          <w:p w14:paraId="6E42377F" w14:textId="0383D32A" w:rsidR="00D70682" w:rsidRPr="00B51460" w:rsidRDefault="00821396" w:rsidP="00B51460">
            <w:pPr>
              <w:pStyle w:val="ListParagraph"/>
              <w:numPr>
                <w:ilvl w:val="0"/>
                <w:numId w:val="23"/>
              </w:numPr>
              <w:tabs>
                <w:tab w:val="left" w:pos="362"/>
              </w:tabs>
              <w:jc w:val="both"/>
              <w:rPr>
                <w:rFonts w:ascii="Times New Roman" w:hAnsi="Times New Roman"/>
                <w:lang w:val="en-GB"/>
              </w:rPr>
            </w:pPr>
            <w:r w:rsidRPr="00B51460">
              <w:rPr>
                <w:rFonts w:ascii="Times New Roman" w:hAnsi="Times New Roman"/>
                <w:lang w:val="en-GB"/>
              </w:rPr>
              <w:t xml:space="preserve">It was also noted that, based on the Islamic belief, land donation (grant) is allowed </w:t>
            </w:r>
            <w:r w:rsidR="003E6F2A" w:rsidRPr="00B51460">
              <w:rPr>
                <w:rFonts w:ascii="Times New Roman" w:hAnsi="Times New Roman"/>
                <w:lang w:val="en-GB"/>
              </w:rPr>
              <w:t xml:space="preserve">by </w:t>
            </w:r>
            <w:r w:rsidRPr="00B51460">
              <w:rPr>
                <w:rFonts w:ascii="Times New Roman" w:hAnsi="Times New Roman"/>
                <w:lang w:val="en-GB"/>
              </w:rPr>
              <w:t xml:space="preserve">Indonesian laws. </w:t>
            </w:r>
            <w:r w:rsidR="003E2266" w:rsidRPr="00B51460">
              <w:rPr>
                <w:rFonts w:ascii="Times New Roman" w:hAnsi="Times New Roman"/>
                <w:lang w:val="en-GB"/>
              </w:rPr>
              <w:t>T</w:t>
            </w:r>
            <w:r w:rsidRPr="00B51460">
              <w:rPr>
                <w:rFonts w:ascii="Times New Roman" w:hAnsi="Times New Roman"/>
                <w:lang w:val="en-GB"/>
              </w:rPr>
              <w:t xml:space="preserve">he new standard </w:t>
            </w:r>
            <w:r w:rsidR="003E2266" w:rsidRPr="00B51460">
              <w:rPr>
                <w:rFonts w:ascii="Times New Roman" w:hAnsi="Times New Roman"/>
                <w:lang w:val="en-GB"/>
              </w:rPr>
              <w:t xml:space="preserve">should not restrict voluntary land donation.  </w:t>
            </w:r>
            <w:r w:rsidRPr="00B51460">
              <w:rPr>
                <w:rFonts w:ascii="Times New Roman" w:hAnsi="Times New Roman"/>
                <w:lang w:val="en-GB"/>
              </w:rPr>
              <w:t xml:space="preserve"> </w:t>
            </w:r>
          </w:p>
          <w:p w14:paraId="217BF043" w14:textId="77777777" w:rsidR="005D3B59" w:rsidRPr="00B51460" w:rsidRDefault="005D3B59" w:rsidP="00B51460">
            <w:pPr>
              <w:pStyle w:val="ListParagraph"/>
              <w:numPr>
                <w:ilvl w:val="0"/>
                <w:numId w:val="22"/>
              </w:numPr>
              <w:jc w:val="both"/>
              <w:rPr>
                <w:rFonts w:ascii="Times New Roman" w:hAnsi="Times New Roman"/>
                <w:color w:val="000000"/>
              </w:rPr>
            </w:pPr>
            <w:r w:rsidRPr="00B51460">
              <w:rPr>
                <w:rFonts w:ascii="Times New Roman" w:hAnsi="Times New Roman"/>
                <w:color w:val="000000"/>
              </w:rPr>
              <w:lastRenderedPageBreak/>
              <w:t xml:space="preserve">Several participants encouraged WB to be mindful that different terminology is used in Indonesia; the legal term is </w:t>
            </w:r>
            <w:r w:rsidRPr="00B51460">
              <w:rPr>
                <w:rFonts w:ascii="Times New Roman" w:hAnsi="Times New Roman"/>
                <w:i/>
                <w:color w:val="000000"/>
              </w:rPr>
              <w:t>land procurement</w:t>
            </w:r>
            <w:r w:rsidRPr="00B51460">
              <w:rPr>
                <w:rFonts w:ascii="Times New Roman" w:hAnsi="Times New Roman"/>
                <w:color w:val="000000"/>
              </w:rPr>
              <w:t xml:space="preserve">.  Terminology affects communication with stakeholders.  </w:t>
            </w:r>
          </w:p>
          <w:p w14:paraId="2ABCF250" w14:textId="77777777" w:rsidR="005D3B59" w:rsidRPr="00B51460" w:rsidRDefault="005D3B59" w:rsidP="00B51460">
            <w:pPr>
              <w:pStyle w:val="ListParagraph"/>
              <w:numPr>
                <w:ilvl w:val="0"/>
                <w:numId w:val="22"/>
              </w:numPr>
              <w:jc w:val="both"/>
              <w:rPr>
                <w:rFonts w:ascii="Times New Roman" w:hAnsi="Times New Roman"/>
                <w:color w:val="000000"/>
              </w:rPr>
            </w:pPr>
            <w:r w:rsidRPr="00B51460">
              <w:rPr>
                <w:rFonts w:ascii="Times New Roman" w:hAnsi="Times New Roman"/>
                <w:color w:val="000000"/>
              </w:rPr>
              <w:t xml:space="preserve">Land issues are huge in Indonesia; 60-70% of court cases are about land disputes.  </w:t>
            </w:r>
            <w:r w:rsidRPr="00B51460">
              <w:rPr>
                <w:rFonts w:ascii="Times New Roman" w:hAnsi="Times New Roman"/>
              </w:rPr>
              <w:t>There is a new bill to protect the IPs including the protection of customary land, which is almost 54 million hectares in the country.  In addition, the land acquisition process is different in urban settings versus rural settings, given the customary law.  So these should be treated separately and differently</w:t>
            </w:r>
          </w:p>
          <w:p w14:paraId="2DA8B4D7" w14:textId="77777777" w:rsidR="005D3B59" w:rsidRPr="00B51460" w:rsidRDefault="005D3B59" w:rsidP="00B51460">
            <w:pPr>
              <w:pStyle w:val="ListParagraph"/>
              <w:numPr>
                <w:ilvl w:val="0"/>
                <w:numId w:val="22"/>
              </w:numPr>
              <w:jc w:val="both"/>
              <w:rPr>
                <w:rFonts w:ascii="Times New Roman" w:hAnsi="Times New Roman"/>
                <w:color w:val="000000"/>
              </w:rPr>
            </w:pPr>
            <w:r w:rsidRPr="00B51460">
              <w:rPr>
                <w:rFonts w:ascii="Times New Roman" w:hAnsi="Times New Roman"/>
                <w:color w:val="000000"/>
              </w:rPr>
              <w:t xml:space="preserve">One participant wanted the issue of squatters to be revisited between the Borrowers and the Lenders.  Land acquisition should be carried out by the government.    The JEDI Project was referenced where barriers to implementing the Resettlement Policy Framework were encountered.  A new governor was not informed about WB requirements under OP 4.12 that had already been agreed.  Delays in construction of new housing was an issue.  It was later clarified that construction of housing is continuing and the project will not proceed until resettlement is complete.  </w:t>
            </w:r>
          </w:p>
          <w:p w14:paraId="3C2E6469" w14:textId="77777777" w:rsidR="005D3B59" w:rsidRPr="00B51460" w:rsidRDefault="005D3B59" w:rsidP="00B51460">
            <w:pPr>
              <w:pStyle w:val="ListParagraph"/>
              <w:numPr>
                <w:ilvl w:val="0"/>
                <w:numId w:val="22"/>
              </w:numPr>
              <w:spacing w:after="160" w:line="259" w:lineRule="auto"/>
              <w:contextualSpacing/>
              <w:jc w:val="both"/>
              <w:rPr>
                <w:rFonts w:ascii="Times New Roman" w:hAnsi="Times New Roman"/>
              </w:rPr>
            </w:pPr>
            <w:r w:rsidRPr="00B51460">
              <w:rPr>
                <w:rFonts w:ascii="Times New Roman" w:hAnsi="Times New Roman"/>
                <w:color w:val="000000"/>
              </w:rPr>
              <w:t xml:space="preserve">Clarity is also sought on how the current safeguards policy (OP 4.12) and the proposed ESS5 are applied to squatters on public land engaged in illegal activities, such as selling liquor and prostitution. Should we still provide compensation for their structures even though their businesses are illegal? </w:t>
            </w:r>
          </w:p>
          <w:p w14:paraId="50940777" w14:textId="77777777" w:rsidR="005D3B59" w:rsidRPr="00B51460" w:rsidRDefault="005D3B59" w:rsidP="00B51460">
            <w:pPr>
              <w:pStyle w:val="ListParagraph"/>
              <w:numPr>
                <w:ilvl w:val="0"/>
                <w:numId w:val="22"/>
              </w:numPr>
              <w:jc w:val="both"/>
              <w:rPr>
                <w:rFonts w:ascii="Times New Roman" w:hAnsi="Times New Roman"/>
                <w:color w:val="000000"/>
              </w:rPr>
            </w:pPr>
            <w:r w:rsidRPr="00B51460">
              <w:rPr>
                <w:rFonts w:ascii="Times New Roman" w:hAnsi="Times New Roman"/>
                <w:color w:val="000000"/>
              </w:rPr>
              <w:t xml:space="preserve">According to the law, people who are resettled have options.  The preference is to pay cash but WB safeguards policies discourage cash payments.  </w:t>
            </w:r>
          </w:p>
          <w:p w14:paraId="59EF49E1" w14:textId="77777777" w:rsidR="005D3B59" w:rsidRPr="00B51460" w:rsidRDefault="005D3B59" w:rsidP="00B51460">
            <w:pPr>
              <w:pStyle w:val="ListParagraph"/>
              <w:numPr>
                <w:ilvl w:val="0"/>
                <w:numId w:val="22"/>
              </w:numPr>
              <w:jc w:val="both"/>
              <w:rPr>
                <w:rFonts w:ascii="Times New Roman" w:hAnsi="Times New Roman"/>
                <w:color w:val="000000"/>
              </w:rPr>
            </w:pPr>
            <w:r w:rsidRPr="00B51460">
              <w:rPr>
                <w:rFonts w:ascii="Times New Roman" w:hAnsi="Times New Roman"/>
                <w:color w:val="000000"/>
              </w:rPr>
              <w:t xml:space="preserve">What are the entitlement rights for illegal occupants on public land, since it’s the people of Indonesia that own this land and they are occupying it illegally?       </w:t>
            </w:r>
          </w:p>
          <w:p w14:paraId="4BF21AEC" w14:textId="77777777" w:rsidR="005D3B59" w:rsidRPr="00B51460" w:rsidRDefault="005D3B59" w:rsidP="00B51460">
            <w:pPr>
              <w:pStyle w:val="ListParagraph"/>
              <w:numPr>
                <w:ilvl w:val="0"/>
                <w:numId w:val="22"/>
              </w:numPr>
              <w:jc w:val="both"/>
              <w:rPr>
                <w:rFonts w:ascii="Times New Roman" w:hAnsi="Times New Roman"/>
                <w:color w:val="000000"/>
              </w:rPr>
            </w:pPr>
            <w:r w:rsidRPr="00B51460">
              <w:rPr>
                <w:rFonts w:ascii="Times New Roman" w:hAnsi="Times New Roman"/>
                <w:color w:val="000000"/>
              </w:rPr>
              <w:t xml:space="preserve">The new Law # 2 allows compensation for people who occupy public land and does not state in which form. Livelihood restoration is however not covered under the law and this becomes a problem in implementation of projects.  </w:t>
            </w:r>
          </w:p>
          <w:p w14:paraId="3576B5D6" w14:textId="0E354E03" w:rsidR="00695194" w:rsidRPr="00807F08" w:rsidRDefault="005D3B59" w:rsidP="00807F08">
            <w:pPr>
              <w:pStyle w:val="ListParagraph"/>
              <w:numPr>
                <w:ilvl w:val="0"/>
                <w:numId w:val="22"/>
              </w:numPr>
              <w:jc w:val="both"/>
              <w:rPr>
                <w:rFonts w:ascii="Times New Roman" w:hAnsi="Times New Roman"/>
                <w:color w:val="000000"/>
              </w:rPr>
            </w:pPr>
            <w:r w:rsidRPr="00B51460">
              <w:rPr>
                <w:rFonts w:ascii="Times New Roman" w:hAnsi="Times New Roman"/>
                <w:color w:val="000000"/>
              </w:rPr>
              <w:t xml:space="preserve">In Jakarta, there is a land regulation from 2014 to compensate based on 25% of market value, as long as occupants can give evidence of ownership.  </w:t>
            </w:r>
          </w:p>
        </w:tc>
      </w:tr>
      <w:tr w:rsidR="00944F46" w:rsidRPr="00C17531" w14:paraId="4F812BBA" w14:textId="77777777" w:rsidTr="00944F46">
        <w:tc>
          <w:tcPr>
            <w:tcW w:w="985" w:type="dxa"/>
            <w:shd w:val="clear" w:color="auto" w:fill="E7E6E6" w:themeFill="background2"/>
          </w:tcPr>
          <w:p w14:paraId="4B15255D" w14:textId="77777777" w:rsidR="00944F46" w:rsidRPr="00E50991" w:rsidRDefault="00944F46" w:rsidP="0070206D">
            <w:pPr>
              <w:rPr>
                <w:rFonts w:ascii="Times New Roman" w:hAnsi="Times New Roman" w:cs="Times New Roman"/>
              </w:rPr>
            </w:pPr>
            <w:r w:rsidRPr="00E50991">
              <w:rPr>
                <w:rFonts w:ascii="Times New Roman" w:hAnsi="Times New Roman" w:cs="Times New Roman"/>
              </w:rPr>
              <w:lastRenderedPageBreak/>
              <w:t>ESS6</w:t>
            </w:r>
          </w:p>
        </w:tc>
        <w:tc>
          <w:tcPr>
            <w:tcW w:w="2160" w:type="dxa"/>
            <w:shd w:val="clear" w:color="auto" w:fill="E7E6E6" w:themeFill="background2"/>
          </w:tcPr>
          <w:p w14:paraId="05474EEF" w14:textId="77777777" w:rsidR="00944F46" w:rsidRPr="00E50991" w:rsidRDefault="00944F46" w:rsidP="001B490D">
            <w:pPr>
              <w:tabs>
                <w:tab w:val="left" w:pos="362"/>
              </w:tabs>
              <w:ind w:left="72"/>
              <w:rPr>
                <w:rFonts w:ascii="Times New Roman" w:hAnsi="Times New Roman" w:cs="Times New Roman"/>
              </w:rPr>
            </w:pPr>
            <w:r w:rsidRPr="00E50991">
              <w:rPr>
                <w:rFonts w:ascii="Times New Roman" w:hAnsi="Times New Roman" w:cs="Times New Roman"/>
              </w:rPr>
              <w:t>Biodiversity</w:t>
            </w:r>
          </w:p>
        </w:tc>
        <w:tc>
          <w:tcPr>
            <w:tcW w:w="3510" w:type="dxa"/>
            <w:shd w:val="clear" w:color="auto" w:fill="E7E6E6" w:themeFill="background2"/>
          </w:tcPr>
          <w:p w14:paraId="1BABDAC1" w14:textId="1C9F512A"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Operationalization of the provisions on primary suppliers and ecosystem services, especially in situation with low capacity</w:t>
            </w:r>
          </w:p>
          <w:p w14:paraId="2AF3CCDF" w14:textId="26F973E7"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Role of national law with regard to protecting and conserving natural and critical habitats</w:t>
            </w:r>
          </w:p>
          <w:p w14:paraId="660747AC" w14:textId="4AE02EDF"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lastRenderedPageBreak/>
              <w:t xml:space="preserve"> </w:t>
            </w:r>
            <w:r w:rsidR="00944F46" w:rsidRPr="00E50991">
              <w:rPr>
                <w:rFonts w:ascii="Times New Roman" w:hAnsi="Times New Roman"/>
              </w:rPr>
              <w:t xml:space="preserve">Criteria for biodiversity offsets, including consideration of project benefits </w:t>
            </w:r>
          </w:p>
          <w:p w14:paraId="40558852" w14:textId="15730592"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Definition and application of net gains for biodiversity</w:t>
            </w:r>
          </w:p>
        </w:tc>
        <w:tc>
          <w:tcPr>
            <w:tcW w:w="7650" w:type="dxa"/>
          </w:tcPr>
          <w:p w14:paraId="6ECA5A10" w14:textId="77777777" w:rsidR="005D3B59" w:rsidRPr="00B51460" w:rsidRDefault="005D3B59" w:rsidP="00B51460">
            <w:pPr>
              <w:pStyle w:val="ListParagraph"/>
              <w:numPr>
                <w:ilvl w:val="0"/>
                <w:numId w:val="46"/>
              </w:numPr>
              <w:tabs>
                <w:tab w:val="left" w:pos="362"/>
              </w:tabs>
              <w:ind w:left="365" w:hanging="365"/>
              <w:jc w:val="both"/>
              <w:rPr>
                <w:rFonts w:ascii="Times New Roman" w:hAnsi="Times New Roman"/>
                <w:color w:val="000000"/>
              </w:rPr>
            </w:pPr>
            <w:r w:rsidRPr="00B51460">
              <w:rPr>
                <w:rFonts w:ascii="Times New Roman" w:hAnsi="Times New Roman"/>
                <w:color w:val="000000"/>
              </w:rPr>
              <w:lastRenderedPageBreak/>
              <w:t xml:space="preserve">Some participants believe that ESS6 sets up high standards for biodiversity conservation and the difficulties of implementing Biodiversity Management Plans were acknowledged. There are significant challenges, including how to carry out a Biodiversity Management Plan without burdening parties, lack of proper coordination among ministries, capacity and limited budget allocation for biodiversity. However, participants believe it is doable and implementing such plans will improve the sustainability (the wealth of Indonesia is connected to </w:t>
            </w:r>
            <w:r w:rsidRPr="00B51460">
              <w:rPr>
                <w:rFonts w:ascii="Times New Roman" w:hAnsi="Times New Roman"/>
                <w:color w:val="000000"/>
              </w:rPr>
              <w:lastRenderedPageBreak/>
              <w:t>biodiversity). It was also highlighted the need for an agreement with all parties so no one entity will shoulder the burden alone</w:t>
            </w:r>
          </w:p>
          <w:p w14:paraId="3D8700F2" w14:textId="77777777" w:rsidR="005D3B59" w:rsidRPr="00B51460" w:rsidRDefault="005D3B59" w:rsidP="00B51460">
            <w:pPr>
              <w:pStyle w:val="ListParagraph"/>
              <w:numPr>
                <w:ilvl w:val="0"/>
                <w:numId w:val="46"/>
              </w:numPr>
              <w:tabs>
                <w:tab w:val="left" w:pos="362"/>
              </w:tabs>
              <w:ind w:left="365" w:hanging="365"/>
              <w:jc w:val="both"/>
              <w:rPr>
                <w:rFonts w:ascii="Times New Roman" w:hAnsi="Times New Roman"/>
                <w:color w:val="000000"/>
              </w:rPr>
            </w:pPr>
            <w:r w:rsidRPr="00B51460">
              <w:rPr>
                <w:rFonts w:ascii="Times New Roman" w:hAnsi="Times New Roman"/>
                <w:color w:val="000000"/>
              </w:rPr>
              <w:t xml:space="preserve">It was also noted that Biodiversity Management Plans are something quite new.   There are connections with civil works that need to be aware of special handling requirements.  </w:t>
            </w:r>
          </w:p>
          <w:p w14:paraId="2C5B8EC7" w14:textId="7427BF86" w:rsidR="00951E97" w:rsidRPr="00807F08" w:rsidRDefault="005D3B59" w:rsidP="00807F08">
            <w:pPr>
              <w:pStyle w:val="ListParagraph"/>
              <w:numPr>
                <w:ilvl w:val="0"/>
                <w:numId w:val="46"/>
              </w:numPr>
              <w:tabs>
                <w:tab w:val="left" w:pos="362"/>
              </w:tabs>
              <w:ind w:left="365" w:hanging="365"/>
              <w:jc w:val="both"/>
              <w:rPr>
                <w:rFonts w:ascii="Times New Roman" w:hAnsi="Times New Roman"/>
                <w:color w:val="000000"/>
              </w:rPr>
            </w:pPr>
            <w:r w:rsidRPr="00B51460">
              <w:rPr>
                <w:rFonts w:ascii="Times New Roman" w:hAnsi="Times New Roman"/>
                <w:color w:val="000000"/>
              </w:rPr>
              <w:t xml:space="preserve">If the project location is pre-existing, and the Biodiversity Management Plan comes later, can we continue with the project?  </w:t>
            </w:r>
            <w:r w:rsidRPr="00807F08">
              <w:rPr>
                <w:rFonts w:ascii="Times New Roman" w:hAnsi="Times New Roman"/>
                <w:color w:val="000000"/>
              </w:rPr>
              <w:t xml:space="preserve">    </w:t>
            </w:r>
          </w:p>
        </w:tc>
      </w:tr>
      <w:tr w:rsidR="00944F46" w:rsidRPr="00C17531" w14:paraId="35F45704" w14:textId="77777777" w:rsidTr="00944F46">
        <w:tc>
          <w:tcPr>
            <w:tcW w:w="985" w:type="dxa"/>
            <w:shd w:val="clear" w:color="auto" w:fill="E7E6E6" w:themeFill="background2"/>
          </w:tcPr>
          <w:p w14:paraId="29776AB2" w14:textId="77777777" w:rsidR="00944F46" w:rsidRPr="00E50991" w:rsidRDefault="00944F46" w:rsidP="0070206D">
            <w:pPr>
              <w:rPr>
                <w:rFonts w:ascii="Times New Roman" w:hAnsi="Times New Roman" w:cs="Times New Roman"/>
                <w:color w:val="000000"/>
              </w:rPr>
            </w:pPr>
            <w:r w:rsidRPr="00E50991">
              <w:rPr>
                <w:rFonts w:ascii="Times New Roman" w:hAnsi="Times New Roman" w:cs="Times New Roman"/>
                <w:color w:val="000000"/>
              </w:rPr>
              <w:lastRenderedPageBreak/>
              <w:t>ESS7</w:t>
            </w:r>
          </w:p>
        </w:tc>
        <w:tc>
          <w:tcPr>
            <w:tcW w:w="2160" w:type="dxa"/>
            <w:shd w:val="clear" w:color="auto" w:fill="E7E6E6" w:themeFill="background2"/>
          </w:tcPr>
          <w:p w14:paraId="6544E642" w14:textId="77777777" w:rsidR="00944F46" w:rsidRPr="00E50991" w:rsidRDefault="00944F46" w:rsidP="001B490D">
            <w:pPr>
              <w:tabs>
                <w:tab w:val="left" w:pos="362"/>
              </w:tabs>
              <w:ind w:left="72"/>
              <w:rPr>
                <w:rFonts w:ascii="Times New Roman" w:hAnsi="Times New Roman" w:cs="Times New Roman"/>
              </w:rPr>
            </w:pPr>
            <w:r w:rsidRPr="00E50991">
              <w:rPr>
                <w:rFonts w:ascii="Times New Roman" w:hAnsi="Times New Roman" w:cs="Times New Roman"/>
                <w:color w:val="000000"/>
              </w:rPr>
              <w:t>Indigenous Peoples</w:t>
            </w:r>
          </w:p>
        </w:tc>
        <w:tc>
          <w:tcPr>
            <w:tcW w:w="3510" w:type="dxa"/>
            <w:shd w:val="clear" w:color="auto" w:fill="E7E6E6" w:themeFill="background2"/>
          </w:tcPr>
          <w:p w14:paraId="1F4269A4" w14:textId="1CCBDAD2"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Implementation of the Indigenous Peoples standard in complex political and cultural contexts</w:t>
            </w:r>
          </w:p>
          <w:p w14:paraId="51DB6F20" w14:textId="53965F30"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 xml:space="preserve">Implementation of ESS7 in countries where the constitution does not acknowledge Indigenous Peoples or only recognizes certain groups as indigenous </w:t>
            </w:r>
          </w:p>
          <w:p w14:paraId="6A430174" w14:textId="4ACE976B"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Possible approaches to reflect alternative terminologies used in different countries to describe Indigenous Peoples</w:t>
            </w:r>
          </w:p>
          <w:p w14:paraId="279BAF63" w14:textId="7293BBAF"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color w:val="000000"/>
              </w:rPr>
              <w:t xml:space="preserve"> </w:t>
            </w:r>
            <w:r w:rsidR="00944F46" w:rsidRPr="00E50991">
              <w:rPr>
                <w:rFonts w:ascii="Times New Roman" w:hAnsi="Times New Roman"/>
                <w:color w:val="000000"/>
              </w:rPr>
              <w:t xml:space="preserve">Circumstances (e.g. criteria and timing) in which a waiver may be considered and the information to be provided to the Board to inform its decision </w:t>
            </w:r>
          </w:p>
          <w:p w14:paraId="1AA42031" w14:textId="28942448"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color w:val="000000"/>
              </w:rPr>
              <w:t xml:space="preserve"> </w:t>
            </w:r>
            <w:r w:rsidR="00944F46" w:rsidRPr="00E50991">
              <w:rPr>
                <w:rFonts w:ascii="Times New Roman" w:hAnsi="Times New Roman"/>
                <w:color w:val="000000"/>
              </w:rPr>
              <w:t>Criteria for establishing and implementation of Free, Prior and Informed Consent (FPIC)</w:t>
            </w:r>
          </w:p>
          <w:p w14:paraId="2573A642" w14:textId="5640B3CC"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Comparison of proposed FPIC with existing requirements on consultation</w:t>
            </w:r>
          </w:p>
          <w:p w14:paraId="60BDFD21" w14:textId="0B3E8A8E"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color w:val="000000"/>
              </w:rPr>
              <w:t xml:space="preserve"> </w:t>
            </w:r>
            <w:r w:rsidR="00944F46" w:rsidRPr="00E50991">
              <w:rPr>
                <w:rFonts w:ascii="Times New Roman" w:hAnsi="Times New Roman"/>
                <w:color w:val="000000"/>
              </w:rPr>
              <w:t>Application of FPIC to impacts on Indigenous Peoples’ cultural heritage</w:t>
            </w:r>
          </w:p>
        </w:tc>
        <w:tc>
          <w:tcPr>
            <w:tcW w:w="7650" w:type="dxa"/>
          </w:tcPr>
          <w:p w14:paraId="3332D341" w14:textId="40469439" w:rsidR="00CD4DCF" w:rsidRPr="00B51460" w:rsidRDefault="009B68E4" w:rsidP="00B51460">
            <w:pPr>
              <w:pStyle w:val="ListParagraph"/>
              <w:numPr>
                <w:ilvl w:val="0"/>
                <w:numId w:val="32"/>
              </w:numPr>
              <w:tabs>
                <w:tab w:val="left" w:pos="362"/>
              </w:tabs>
              <w:jc w:val="both"/>
              <w:rPr>
                <w:rFonts w:ascii="Times New Roman" w:hAnsi="Times New Roman"/>
                <w:color w:val="000000"/>
              </w:rPr>
            </w:pPr>
            <w:r w:rsidRPr="00B51460">
              <w:rPr>
                <w:rFonts w:ascii="Times New Roman" w:hAnsi="Times New Roman"/>
                <w:color w:val="000000"/>
              </w:rPr>
              <w:t>One participant noted that t</w:t>
            </w:r>
            <w:r w:rsidR="009144AC" w:rsidRPr="00B51460">
              <w:rPr>
                <w:rFonts w:ascii="Times New Roman" w:hAnsi="Times New Roman"/>
                <w:color w:val="000000"/>
              </w:rPr>
              <w:t xml:space="preserve">he terminology used in Indonesia is </w:t>
            </w:r>
            <w:r w:rsidR="009144AC" w:rsidRPr="00B51460">
              <w:rPr>
                <w:rFonts w:ascii="Times New Roman" w:hAnsi="Times New Roman"/>
                <w:i/>
                <w:color w:val="000000"/>
              </w:rPr>
              <w:t>local people</w:t>
            </w:r>
            <w:r w:rsidR="009144AC" w:rsidRPr="00B51460">
              <w:rPr>
                <w:rFonts w:ascii="Times New Roman" w:hAnsi="Times New Roman"/>
                <w:color w:val="000000"/>
              </w:rPr>
              <w:t xml:space="preserve">, not indigenous.  </w:t>
            </w:r>
          </w:p>
          <w:p w14:paraId="73A4BBF1" w14:textId="434D6304" w:rsidR="0059257A" w:rsidRPr="00B51460" w:rsidRDefault="009B68E4" w:rsidP="00B51460">
            <w:pPr>
              <w:pStyle w:val="ListParagraph"/>
              <w:numPr>
                <w:ilvl w:val="0"/>
                <w:numId w:val="32"/>
              </w:numPr>
              <w:tabs>
                <w:tab w:val="left" w:pos="362"/>
              </w:tabs>
              <w:jc w:val="both"/>
              <w:rPr>
                <w:rFonts w:ascii="Times New Roman" w:hAnsi="Times New Roman"/>
                <w:color w:val="000000"/>
              </w:rPr>
            </w:pPr>
            <w:r w:rsidRPr="00B51460">
              <w:rPr>
                <w:rFonts w:ascii="Times New Roman" w:hAnsi="Times New Roman"/>
                <w:color w:val="000000"/>
              </w:rPr>
              <w:t>Several participants urged caution regarding projects in Papua</w:t>
            </w:r>
            <w:r w:rsidR="003A539C" w:rsidRPr="00B51460">
              <w:rPr>
                <w:rFonts w:ascii="Times New Roman" w:hAnsi="Times New Roman"/>
                <w:color w:val="000000"/>
              </w:rPr>
              <w:t xml:space="preserve">, the difficulty of applying the current OP 4.12 and the </w:t>
            </w:r>
            <w:r w:rsidR="005E7AF1" w:rsidRPr="00B51460">
              <w:rPr>
                <w:rFonts w:ascii="Times New Roman" w:hAnsi="Times New Roman"/>
                <w:color w:val="000000"/>
              </w:rPr>
              <w:t xml:space="preserve">further delays due to </w:t>
            </w:r>
            <w:r w:rsidR="003A539C" w:rsidRPr="00B51460">
              <w:rPr>
                <w:rFonts w:ascii="Times New Roman" w:hAnsi="Times New Roman"/>
                <w:color w:val="000000"/>
              </w:rPr>
              <w:t>new requirements under the proposed ESS 7</w:t>
            </w:r>
            <w:r w:rsidRPr="00B51460">
              <w:rPr>
                <w:rFonts w:ascii="Times New Roman" w:hAnsi="Times New Roman"/>
                <w:color w:val="000000"/>
              </w:rPr>
              <w:t xml:space="preserve">. There are many new areas that have to be opened up.  </w:t>
            </w:r>
            <w:r w:rsidR="009144AC" w:rsidRPr="00B51460">
              <w:rPr>
                <w:rFonts w:ascii="Times New Roman" w:hAnsi="Times New Roman"/>
                <w:color w:val="000000"/>
              </w:rPr>
              <w:t xml:space="preserve">All </w:t>
            </w:r>
            <w:r w:rsidR="00E43D4A" w:rsidRPr="00B51460">
              <w:rPr>
                <w:rFonts w:ascii="Times New Roman" w:hAnsi="Times New Roman"/>
                <w:color w:val="000000"/>
              </w:rPr>
              <w:t xml:space="preserve">the projects </w:t>
            </w:r>
            <w:r w:rsidR="009144AC" w:rsidRPr="00B51460">
              <w:rPr>
                <w:rFonts w:ascii="Times New Roman" w:hAnsi="Times New Roman"/>
                <w:color w:val="000000"/>
              </w:rPr>
              <w:t>have land issues</w:t>
            </w:r>
            <w:r w:rsidR="00E43D4A" w:rsidRPr="00B51460">
              <w:rPr>
                <w:rFonts w:ascii="Times New Roman" w:hAnsi="Times New Roman"/>
                <w:color w:val="000000"/>
              </w:rPr>
              <w:t>.  The</w:t>
            </w:r>
            <w:r w:rsidR="00516432" w:rsidRPr="00B51460">
              <w:rPr>
                <w:rFonts w:ascii="Times New Roman" w:hAnsi="Times New Roman"/>
                <w:color w:val="000000"/>
              </w:rPr>
              <w:t xml:space="preserve"> Papua people have their own law</w:t>
            </w:r>
            <w:r w:rsidR="00CD4DCF" w:rsidRPr="00B51460">
              <w:rPr>
                <w:rFonts w:ascii="Times New Roman" w:hAnsi="Times New Roman"/>
                <w:color w:val="000000"/>
              </w:rPr>
              <w:t xml:space="preserve"> for land acquisition (</w:t>
            </w:r>
            <w:r w:rsidR="003E2266" w:rsidRPr="00B51460">
              <w:rPr>
                <w:rFonts w:ascii="Times New Roman" w:hAnsi="Times New Roman"/>
                <w:i/>
                <w:color w:val="000000"/>
              </w:rPr>
              <w:t>“</w:t>
            </w:r>
            <w:r w:rsidR="00516432" w:rsidRPr="00B51460">
              <w:rPr>
                <w:rFonts w:ascii="Times New Roman" w:hAnsi="Times New Roman"/>
                <w:color w:val="000000"/>
              </w:rPr>
              <w:t>W</w:t>
            </w:r>
            <w:r w:rsidR="009144AC" w:rsidRPr="00B51460">
              <w:rPr>
                <w:rFonts w:ascii="Times New Roman" w:hAnsi="Times New Roman"/>
                <w:color w:val="000000"/>
              </w:rPr>
              <w:t xml:space="preserve">e </w:t>
            </w:r>
            <w:r w:rsidR="00CD4DCF" w:rsidRPr="00B51460">
              <w:rPr>
                <w:rFonts w:ascii="Times New Roman" w:hAnsi="Times New Roman"/>
                <w:color w:val="000000"/>
              </w:rPr>
              <w:t>don’t want to hamper with this</w:t>
            </w:r>
            <w:r w:rsidR="003E2266" w:rsidRPr="00B51460">
              <w:rPr>
                <w:rFonts w:ascii="Times New Roman" w:hAnsi="Times New Roman"/>
                <w:color w:val="000000"/>
              </w:rPr>
              <w:t>”</w:t>
            </w:r>
            <w:r w:rsidR="00CD4DCF" w:rsidRPr="00B51460">
              <w:rPr>
                <w:rFonts w:ascii="Times New Roman" w:hAnsi="Times New Roman"/>
                <w:color w:val="000000"/>
              </w:rPr>
              <w:t>).</w:t>
            </w:r>
            <w:r w:rsidR="0044088D" w:rsidRPr="00B51460">
              <w:rPr>
                <w:rFonts w:ascii="Times New Roman" w:hAnsi="Times New Roman"/>
                <w:color w:val="000000"/>
              </w:rPr>
              <w:t xml:space="preserve"> The IPs</w:t>
            </w:r>
            <w:r w:rsidR="00B82730" w:rsidRPr="00B51460">
              <w:rPr>
                <w:rFonts w:ascii="Times New Roman" w:hAnsi="Times New Roman"/>
                <w:color w:val="000000"/>
              </w:rPr>
              <w:t>/Local People</w:t>
            </w:r>
            <w:r w:rsidR="00E43D4A" w:rsidRPr="00B51460">
              <w:rPr>
                <w:rFonts w:ascii="Times New Roman" w:hAnsi="Times New Roman"/>
                <w:color w:val="000000"/>
              </w:rPr>
              <w:t xml:space="preserve"> say that they are distressed but the state cannot accommodate them.   </w:t>
            </w:r>
            <w:r w:rsidR="009144AC" w:rsidRPr="00B51460">
              <w:rPr>
                <w:rFonts w:ascii="Times New Roman" w:hAnsi="Times New Roman"/>
                <w:color w:val="000000"/>
              </w:rPr>
              <w:t xml:space="preserve">  </w:t>
            </w:r>
          </w:p>
          <w:p w14:paraId="19B68AD8" w14:textId="29533DCE" w:rsidR="005D3B59" w:rsidRPr="00807F08" w:rsidRDefault="005D3B59" w:rsidP="00807F08">
            <w:pPr>
              <w:pStyle w:val="ListParagraph"/>
              <w:numPr>
                <w:ilvl w:val="0"/>
                <w:numId w:val="22"/>
              </w:numPr>
              <w:jc w:val="both"/>
              <w:rPr>
                <w:rFonts w:ascii="Times New Roman" w:hAnsi="Times New Roman"/>
                <w:color w:val="000000"/>
              </w:rPr>
            </w:pPr>
            <w:r w:rsidRPr="00B51460">
              <w:rPr>
                <w:rFonts w:ascii="Times New Roman" w:hAnsi="Times New Roman"/>
                <w:color w:val="000000"/>
              </w:rPr>
              <w:t>In Indonesia, there are different interpretations of who is considered indigenous.  There is a bill currently being proposed in parliament that should help, as it identifies customary local communities as indigenous. In their views, the identification of IP should be based on the customary practice or because of heritage. Introducing something new may confuse people.</w:t>
            </w:r>
          </w:p>
          <w:p w14:paraId="0AF93825" w14:textId="77777777" w:rsidR="005D3B59" w:rsidRPr="00B51460" w:rsidRDefault="005D3B59" w:rsidP="00B51460">
            <w:pPr>
              <w:pStyle w:val="ListParagraph"/>
              <w:numPr>
                <w:ilvl w:val="0"/>
                <w:numId w:val="22"/>
              </w:numPr>
              <w:jc w:val="both"/>
              <w:rPr>
                <w:rFonts w:ascii="Times New Roman" w:hAnsi="Times New Roman"/>
                <w:color w:val="000000"/>
              </w:rPr>
            </w:pPr>
            <w:r w:rsidRPr="00B51460">
              <w:rPr>
                <w:rFonts w:ascii="Times New Roman" w:hAnsi="Times New Roman"/>
                <w:color w:val="000000"/>
              </w:rPr>
              <w:t xml:space="preserve">There was concern about the requirement for FPIC in relation to forestry projects. </w:t>
            </w:r>
          </w:p>
          <w:p w14:paraId="11CB0E68" w14:textId="5588D014" w:rsidR="005D3B59" w:rsidRPr="00E50991" w:rsidRDefault="005D3B59" w:rsidP="005D3B59">
            <w:pPr>
              <w:tabs>
                <w:tab w:val="left" w:pos="362"/>
              </w:tabs>
              <w:spacing w:before="60" w:after="60"/>
              <w:rPr>
                <w:rFonts w:ascii="Times New Roman" w:hAnsi="Times New Roman" w:cs="Times New Roman"/>
                <w:color w:val="000000"/>
              </w:rPr>
            </w:pPr>
          </w:p>
        </w:tc>
      </w:tr>
      <w:tr w:rsidR="00944F46" w:rsidRPr="00C17531" w14:paraId="05D2B96F" w14:textId="77777777" w:rsidTr="00944F46">
        <w:tc>
          <w:tcPr>
            <w:tcW w:w="985" w:type="dxa"/>
            <w:shd w:val="clear" w:color="auto" w:fill="E7E6E6" w:themeFill="background2"/>
          </w:tcPr>
          <w:p w14:paraId="79BB06DF" w14:textId="77777777" w:rsidR="00944F46" w:rsidRPr="00E50991" w:rsidRDefault="00944F46" w:rsidP="0070206D">
            <w:pPr>
              <w:rPr>
                <w:rFonts w:ascii="Times New Roman" w:hAnsi="Times New Roman" w:cs="Times New Roman"/>
              </w:rPr>
            </w:pPr>
            <w:r w:rsidRPr="00E50991">
              <w:rPr>
                <w:rFonts w:ascii="Times New Roman" w:hAnsi="Times New Roman" w:cs="Times New Roman"/>
              </w:rPr>
              <w:t>ESS8</w:t>
            </w:r>
          </w:p>
        </w:tc>
        <w:tc>
          <w:tcPr>
            <w:tcW w:w="2160" w:type="dxa"/>
            <w:shd w:val="clear" w:color="auto" w:fill="E7E6E6" w:themeFill="background2"/>
          </w:tcPr>
          <w:p w14:paraId="170391B9" w14:textId="77777777" w:rsidR="00944F46" w:rsidRPr="00E50991" w:rsidRDefault="00944F46" w:rsidP="001B490D">
            <w:pPr>
              <w:tabs>
                <w:tab w:val="left" w:pos="362"/>
              </w:tabs>
              <w:ind w:left="72"/>
              <w:rPr>
                <w:rFonts w:ascii="Times New Roman" w:hAnsi="Times New Roman" w:cs="Times New Roman"/>
              </w:rPr>
            </w:pPr>
            <w:r w:rsidRPr="00E50991">
              <w:rPr>
                <w:rFonts w:ascii="Times New Roman" w:hAnsi="Times New Roman" w:cs="Times New Roman"/>
              </w:rPr>
              <w:t>Cultural Heritage</w:t>
            </w:r>
          </w:p>
        </w:tc>
        <w:tc>
          <w:tcPr>
            <w:tcW w:w="3510" w:type="dxa"/>
            <w:shd w:val="clear" w:color="auto" w:fill="E7E6E6" w:themeFill="background2"/>
          </w:tcPr>
          <w:p w14:paraId="7EFA31A8" w14:textId="0C98075F" w:rsidR="00944F46" w:rsidRPr="00E50991" w:rsidRDefault="00E50991" w:rsidP="00E50991">
            <w:pPr>
              <w:pStyle w:val="ListParagraph"/>
              <w:numPr>
                <w:ilvl w:val="0"/>
                <w:numId w:val="6"/>
              </w:numPr>
              <w:tabs>
                <w:tab w:val="left" w:pos="362"/>
              </w:tabs>
              <w:ind w:left="72" w:firstLine="0"/>
              <w:rPr>
                <w:rFonts w:ascii="Times New Roman" w:hAnsi="Times New Roman"/>
                <w:color w:val="000000"/>
              </w:rPr>
            </w:pPr>
            <w:r w:rsidRPr="00E50991">
              <w:rPr>
                <w:rFonts w:ascii="Times New Roman" w:hAnsi="Times New Roman"/>
                <w:color w:val="000000"/>
              </w:rPr>
              <w:t xml:space="preserve"> </w:t>
            </w:r>
            <w:r w:rsidR="00944F46" w:rsidRPr="00E50991">
              <w:rPr>
                <w:rFonts w:ascii="Times New Roman" w:hAnsi="Times New Roman"/>
                <w:color w:val="000000"/>
              </w:rPr>
              <w:t xml:space="preserve">Treatment of intangible cultural heritage </w:t>
            </w:r>
          </w:p>
          <w:p w14:paraId="5F4FF6DC" w14:textId="3F5F8C85"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lastRenderedPageBreak/>
              <w:t xml:space="preserve"> </w:t>
            </w:r>
            <w:r w:rsidR="00944F46" w:rsidRPr="00E50991">
              <w:rPr>
                <w:rFonts w:ascii="Times New Roman" w:hAnsi="Times New Roman"/>
              </w:rPr>
              <w:t>Application of intangible cultural heritage when the project intends to commercialize such heritage</w:t>
            </w:r>
          </w:p>
          <w:p w14:paraId="19BE4771" w14:textId="4F9EAF52"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Application of cultural heritage requirements when cultural heritage has not been legally protected or previously identified or disturbed</w:t>
            </w:r>
          </w:p>
        </w:tc>
        <w:tc>
          <w:tcPr>
            <w:tcW w:w="7650" w:type="dxa"/>
          </w:tcPr>
          <w:p w14:paraId="723D7C9B" w14:textId="77777777" w:rsidR="005D3B59" w:rsidRPr="00B51460" w:rsidRDefault="005D3B59" w:rsidP="00B51460">
            <w:pPr>
              <w:pStyle w:val="ListParagraph"/>
              <w:numPr>
                <w:ilvl w:val="0"/>
                <w:numId w:val="26"/>
              </w:numPr>
              <w:ind w:left="360"/>
              <w:jc w:val="both"/>
              <w:rPr>
                <w:rFonts w:ascii="Times New Roman" w:hAnsi="Times New Roman"/>
                <w:color w:val="000000"/>
                <w:lang w:val="en-GB"/>
              </w:rPr>
            </w:pPr>
            <w:r w:rsidRPr="00B51460">
              <w:rPr>
                <w:rFonts w:ascii="Times New Roman" w:hAnsi="Times New Roman"/>
                <w:color w:val="000000"/>
              </w:rPr>
              <w:lastRenderedPageBreak/>
              <w:t xml:space="preserve">Clarification is sought on the term </w:t>
            </w:r>
            <w:r w:rsidRPr="00B51460">
              <w:rPr>
                <w:rFonts w:ascii="Times New Roman" w:hAnsi="Times New Roman"/>
                <w:i/>
                <w:color w:val="000000"/>
              </w:rPr>
              <w:t>intangible</w:t>
            </w:r>
            <w:r w:rsidRPr="00B51460">
              <w:rPr>
                <w:rFonts w:ascii="Times New Roman" w:hAnsi="Times New Roman"/>
                <w:color w:val="000000"/>
              </w:rPr>
              <w:t xml:space="preserve"> cultural heritage.  This is not a term used in local languages. If not properly defined, it can be misused; Indonesia is a </w:t>
            </w:r>
            <w:r w:rsidRPr="00B51460">
              <w:rPr>
                <w:rFonts w:ascii="Times New Roman" w:hAnsi="Times New Roman"/>
                <w:color w:val="000000"/>
              </w:rPr>
              <w:lastRenderedPageBreak/>
              <w:t>country with individuals who believe in superstition and this belief cannot be used to derail a project.</w:t>
            </w:r>
          </w:p>
          <w:p w14:paraId="33C774A5" w14:textId="7976D4B6" w:rsidR="00652134" w:rsidRPr="00E50991" w:rsidRDefault="00652134" w:rsidP="00B51460">
            <w:pPr>
              <w:pStyle w:val="ListParagraph"/>
              <w:tabs>
                <w:tab w:val="left" w:pos="362"/>
              </w:tabs>
              <w:ind w:left="365"/>
              <w:jc w:val="both"/>
              <w:rPr>
                <w:rFonts w:ascii="Times New Roman" w:hAnsi="Times New Roman"/>
                <w:color w:val="000000"/>
                <w:lang w:val="en-GB"/>
              </w:rPr>
            </w:pPr>
          </w:p>
        </w:tc>
      </w:tr>
      <w:tr w:rsidR="00944F46" w:rsidRPr="00C17531" w14:paraId="1639692F" w14:textId="77777777" w:rsidTr="00944F46">
        <w:tc>
          <w:tcPr>
            <w:tcW w:w="985" w:type="dxa"/>
            <w:shd w:val="clear" w:color="auto" w:fill="E7E6E6" w:themeFill="background2"/>
          </w:tcPr>
          <w:p w14:paraId="0020827D" w14:textId="77777777" w:rsidR="00944F46" w:rsidRPr="00E50991" w:rsidRDefault="00944F46" w:rsidP="0070206D">
            <w:pPr>
              <w:rPr>
                <w:rFonts w:ascii="Times New Roman" w:hAnsi="Times New Roman" w:cs="Times New Roman"/>
              </w:rPr>
            </w:pPr>
            <w:r w:rsidRPr="00E50991">
              <w:rPr>
                <w:rFonts w:ascii="Times New Roman" w:hAnsi="Times New Roman" w:cs="Times New Roman"/>
              </w:rPr>
              <w:lastRenderedPageBreak/>
              <w:t>ESS9</w:t>
            </w:r>
          </w:p>
        </w:tc>
        <w:tc>
          <w:tcPr>
            <w:tcW w:w="2160" w:type="dxa"/>
            <w:shd w:val="clear" w:color="auto" w:fill="E7E6E6" w:themeFill="background2"/>
          </w:tcPr>
          <w:p w14:paraId="7A3A9A7F" w14:textId="77777777" w:rsidR="00944F46" w:rsidRPr="00E50991" w:rsidRDefault="00944F46" w:rsidP="001B490D">
            <w:pPr>
              <w:tabs>
                <w:tab w:val="left" w:pos="362"/>
              </w:tabs>
              <w:ind w:left="72"/>
              <w:rPr>
                <w:rFonts w:ascii="Times New Roman" w:hAnsi="Times New Roman" w:cs="Times New Roman"/>
              </w:rPr>
            </w:pPr>
            <w:r w:rsidRPr="00E50991">
              <w:rPr>
                <w:rFonts w:ascii="Times New Roman" w:hAnsi="Times New Roman" w:cs="Times New Roman"/>
              </w:rPr>
              <w:t>Financial Intermediaries</w:t>
            </w:r>
          </w:p>
        </w:tc>
        <w:tc>
          <w:tcPr>
            <w:tcW w:w="3510" w:type="dxa"/>
            <w:shd w:val="clear" w:color="auto" w:fill="E7E6E6" w:themeFill="background2"/>
          </w:tcPr>
          <w:p w14:paraId="3545F6F8" w14:textId="71FB0A8C"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 xml:space="preserve">Application of standard to FI subprojects and resource implications depending on risk </w:t>
            </w:r>
          </w:p>
          <w:p w14:paraId="5820617B" w14:textId="46D09B43"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 xml:space="preserve">Harmonization of approach with IFC and Equator Banks </w:t>
            </w:r>
          </w:p>
        </w:tc>
        <w:tc>
          <w:tcPr>
            <w:tcW w:w="7650" w:type="dxa"/>
          </w:tcPr>
          <w:p w14:paraId="6D48A045" w14:textId="59532D50" w:rsidR="00DC05A0" w:rsidRPr="00E50991" w:rsidRDefault="00D672C2" w:rsidP="00D672C2">
            <w:pPr>
              <w:pStyle w:val="ListParagraph"/>
              <w:numPr>
                <w:ilvl w:val="0"/>
                <w:numId w:val="26"/>
              </w:numPr>
              <w:tabs>
                <w:tab w:val="left" w:pos="362"/>
              </w:tabs>
              <w:ind w:left="72" w:firstLine="0"/>
              <w:rPr>
                <w:rFonts w:ascii="Times New Roman" w:hAnsi="Times New Roman"/>
              </w:rPr>
            </w:pPr>
            <w:r w:rsidRPr="00E50991">
              <w:rPr>
                <w:rFonts w:ascii="Times New Roman" w:hAnsi="Times New Roman"/>
                <w:color w:val="000000"/>
                <w:lang w:val="en-GB"/>
              </w:rPr>
              <w:t>No feedback</w:t>
            </w:r>
          </w:p>
        </w:tc>
      </w:tr>
      <w:tr w:rsidR="00944F46" w:rsidRPr="00C17531" w14:paraId="6059E3DA" w14:textId="77777777" w:rsidTr="00944F46">
        <w:tc>
          <w:tcPr>
            <w:tcW w:w="985" w:type="dxa"/>
            <w:shd w:val="clear" w:color="auto" w:fill="E7E6E6" w:themeFill="background2"/>
          </w:tcPr>
          <w:p w14:paraId="3384FC21" w14:textId="77777777" w:rsidR="00944F46" w:rsidRPr="00E50991" w:rsidRDefault="00944F46" w:rsidP="0070206D">
            <w:pPr>
              <w:rPr>
                <w:rFonts w:ascii="Times New Roman" w:hAnsi="Times New Roman" w:cs="Times New Roman"/>
              </w:rPr>
            </w:pPr>
            <w:r w:rsidRPr="00E50991">
              <w:rPr>
                <w:rFonts w:ascii="Times New Roman" w:hAnsi="Times New Roman" w:cs="Times New Roman"/>
              </w:rPr>
              <w:t>ESS10</w:t>
            </w:r>
          </w:p>
        </w:tc>
        <w:tc>
          <w:tcPr>
            <w:tcW w:w="2160" w:type="dxa"/>
            <w:shd w:val="clear" w:color="auto" w:fill="E7E6E6" w:themeFill="background2"/>
          </w:tcPr>
          <w:p w14:paraId="0FC93F7B" w14:textId="77777777" w:rsidR="00944F46" w:rsidRPr="00E50991" w:rsidRDefault="00944F46" w:rsidP="001B490D">
            <w:pPr>
              <w:tabs>
                <w:tab w:val="left" w:pos="362"/>
              </w:tabs>
              <w:ind w:left="72"/>
              <w:rPr>
                <w:rFonts w:ascii="Times New Roman" w:hAnsi="Times New Roman" w:cs="Times New Roman"/>
              </w:rPr>
            </w:pPr>
            <w:r w:rsidRPr="00E50991">
              <w:rPr>
                <w:rFonts w:ascii="Times New Roman" w:hAnsi="Times New Roman" w:cs="Times New Roman"/>
              </w:rPr>
              <w:t>Stakeholder engagement</w:t>
            </w:r>
          </w:p>
        </w:tc>
        <w:tc>
          <w:tcPr>
            <w:tcW w:w="3510" w:type="dxa"/>
            <w:shd w:val="clear" w:color="auto" w:fill="E7E6E6" w:themeFill="background2"/>
          </w:tcPr>
          <w:p w14:paraId="3694FBB8" w14:textId="2DBFAE6F"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Definition and identification of project stakeholders and nature of engagement</w:t>
            </w:r>
          </w:p>
          <w:p w14:paraId="0C8997DD" w14:textId="2D939E15"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Role of borrowing countries or implementing agencies in identifying project stakeholders</w:t>
            </w:r>
          </w:p>
        </w:tc>
        <w:tc>
          <w:tcPr>
            <w:tcW w:w="7650" w:type="dxa"/>
          </w:tcPr>
          <w:p w14:paraId="1593C0D8" w14:textId="4C5EA714" w:rsidR="00944F46" w:rsidRPr="00E50991" w:rsidRDefault="00B56588" w:rsidP="00B56588">
            <w:pPr>
              <w:pStyle w:val="ListParagraph"/>
              <w:numPr>
                <w:ilvl w:val="0"/>
                <w:numId w:val="26"/>
              </w:numPr>
              <w:tabs>
                <w:tab w:val="left" w:pos="362"/>
              </w:tabs>
              <w:ind w:left="72" w:firstLine="0"/>
              <w:rPr>
                <w:rFonts w:ascii="Times New Roman" w:hAnsi="Times New Roman"/>
                <w:color w:val="000000"/>
                <w:lang w:val="en-GB"/>
              </w:rPr>
            </w:pPr>
            <w:r w:rsidRPr="00E50991">
              <w:rPr>
                <w:rFonts w:ascii="Times New Roman" w:hAnsi="Times New Roman"/>
                <w:color w:val="000000"/>
                <w:lang w:val="en-GB"/>
              </w:rPr>
              <w:t>No feedback</w:t>
            </w:r>
          </w:p>
        </w:tc>
      </w:tr>
      <w:tr w:rsidR="00944F46" w:rsidRPr="00C17531" w14:paraId="62468DCB" w14:textId="77777777" w:rsidTr="00944F46">
        <w:tc>
          <w:tcPr>
            <w:tcW w:w="985" w:type="dxa"/>
            <w:vMerge w:val="restart"/>
            <w:shd w:val="clear" w:color="auto" w:fill="E7E6E6" w:themeFill="background2"/>
          </w:tcPr>
          <w:p w14:paraId="738703AD" w14:textId="77777777" w:rsidR="00944F46" w:rsidRPr="00E50991" w:rsidRDefault="00944F46" w:rsidP="0070206D">
            <w:pPr>
              <w:rPr>
                <w:rFonts w:ascii="Times New Roman" w:hAnsi="Times New Roman" w:cs="Times New Roman"/>
              </w:rPr>
            </w:pPr>
            <w:r w:rsidRPr="00E50991">
              <w:rPr>
                <w:rFonts w:ascii="Times New Roman" w:hAnsi="Times New Roman" w:cs="Times New Roman"/>
              </w:rPr>
              <w:t>General</w:t>
            </w:r>
          </w:p>
          <w:p w14:paraId="1DA4E9C1" w14:textId="77777777" w:rsidR="00944F46" w:rsidRPr="00E50991" w:rsidRDefault="00944F46" w:rsidP="0070206D">
            <w:pPr>
              <w:rPr>
                <w:rFonts w:ascii="Times New Roman" w:hAnsi="Times New Roman" w:cs="Times New Roman"/>
              </w:rPr>
            </w:pPr>
          </w:p>
        </w:tc>
        <w:tc>
          <w:tcPr>
            <w:tcW w:w="2160" w:type="dxa"/>
            <w:shd w:val="clear" w:color="auto" w:fill="E7E6E6" w:themeFill="background2"/>
          </w:tcPr>
          <w:p w14:paraId="5AA845C9" w14:textId="77777777" w:rsidR="00944F46" w:rsidRPr="00E50991" w:rsidRDefault="00944F46" w:rsidP="001B490D">
            <w:pPr>
              <w:tabs>
                <w:tab w:val="left" w:pos="362"/>
              </w:tabs>
              <w:ind w:left="72"/>
              <w:rPr>
                <w:rFonts w:ascii="Times New Roman" w:hAnsi="Times New Roman" w:cs="Times New Roman"/>
              </w:rPr>
            </w:pPr>
            <w:r w:rsidRPr="00E50991">
              <w:rPr>
                <w:rFonts w:ascii="Times New Roman" w:hAnsi="Times New Roman" w:cs="Times New Roman"/>
              </w:rPr>
              <w:t xml:space="preserve"> EHSG and GIIP</w:t>
            </w:r>
          </w:p>
        </w:tc>
        <w:tc>
          <w:tcPr>
            <w:tcW w:w="3510" w:type="dxa"/>
            <w:shd w:val="clear" w:color="auto" w:fill="E7E6E6" w:themeFill="background2"/>
          </w:tcPr>
          <w:p w14:paraId="048A2476" w14:textId="56CF0526"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Application of the Environmental, Health and Safety Guidelines (EHSGs) and Good International Industry Practice (GIIP), especially when different to national law or where the Borrower has technical or financial constraints and/or in view of project specific circumstances</w:t>
            </w:r>
          </w:p>
        </w:tc>
        <w:tc>
          <w:tcPr>
            <w:tcW w:w="7650" w:type="dxa"/>
          </w:tcPr>
          <w:p w14:paraId="42A580AF" w14:textId="630398FC" w:rsidR="00944F46" w:rsidRPr="00E50991" w:rsidRDefault="00293E5E" w:rsidP="00293E5E">
            <w:pPr>
              <w:pStyle w:val="ListParagraph"/>
              <w:numPr>
                <w:ilvl w:val="0"/>
                <w:numId w:val="26"/>
              </w:numPr>
              <w:tabs>
                <w:tab w:val="left" w:pos="362"/>
              </w:tabs>
              <w:ind w:left="72" w:firstLine="0"/>
              <w:rPr>
                <w:rFonts w:ascii="Times New Roman" w:hAnsi="Times New Roman"/>
                <w:color w:val="000000"/>
                <w:lang w:val="en-GB"/>
              </w:rPr>
            </w:pPr>
            <w:r w:rsidRPr="00E50991">
              <w:rPr>
                <w:rFonts w:ascii="Times New Roman" w:hAnsi="Times New Roman"/>
                <w:color w:val="000000"/>
                <w:lang w:val="en-GB"/>
              </w:rPr>
              <w:t>No feedback</w:t>
            </w:r>
          </w:p>
        </w:tc>
      </w:tr>
      <w:tr w:rsidR="00944F46" w:rsidRPr="00C17531" w14:paraId="0E32CCE1" w14:textId="77777777" w:rsidTr="00944F46">
        <w:tc>
          <w:tcPr>
            <w:tcW w:w="985" w:type="dxa"/>
            <w:vMerge/>
            <w:shd w:val="clear" w:color="auto" w:fill="E7E6E6" w:themeFill="background2"/>
          </w:tcPr>
          <w:p w14:paraId="47BA84E1" w14:textId="77777777" w:rsidR="00944F46" w:rsidRPr="00E50991" w:rsidRDefault="00944F46" w:rsidP="0070206D">
            <w:pPr>
              <w:rPr>
                <w:rFonts w:ascii="Times New Roman" w:hAnsi="Times New Roman" w:cs="Times New Roman"/>
              </w:rPr>
            </w:pPr>
          </w:p>
        </w:tc>
        <w:tc>
          <w:tcPr>
            <w:tcW w:w="2160" w:type="dxa"/>
            <w:shd w:val="clear" w:color="auto" w:fill="E7E6E6" w:themeFill="background2"/>
          </w:tcPr>
          <w:p w14:paraId="5988874D" w14:textId="77777777" w:rsidR="00944F46" w:rsidRPr="00E50991" w:rsidRDefault="00944F46" w:rsidP="001B490D">
            <w:pPr>
              <w:tabs>
                <w:tab w:val="left" w:pos="362"/>
              </w:tabs>
              <w:ind w:left="72"/>
              <w:rPr>
                <w:rFonts w:ascii="Times New Roman" w:hAnsi="Times New Roman" w:cs="Times New Roman"/>
              </w:rPr>
            </w:pPr>
            <w:r w:rsidRPr="00E50991">
              <w:rPr>
                <w:rFonts w:ascii="Times New Roman" w:hAnsi="Times New Roman" w:cs="Times New Roman"/>
              </w:rPr>
              <w:t>Feasibility and resources for implementation</w:t>
            </w:r>
          </w:p>
        </w:tc>
        <w:tc>
          <w:tcPr>
            <w:tcW w:w="3510" w:type="dxa"/>
            <w:shd w:val="clear" w:color="auto" w:fill="E7E6E6" w:themeFill="background2"/>
          </w:tcPr>
          <w:p w14:paraId="65BB6D76" w14:textId="5F05773E" w:rsidR="00944F46" w:rsidRPr="00E50991" w:rsidRDefault="00E50991" w:rsidP="00E50991">
            <w:pPr>
              <w:pStyle w:val="ListParagraph"/>
              <w:numPr>
                <w:ilvl w:val="0"/>
                <w:numId w:val="6"/>
              </w:numPr>
              <w:tabs>
                <w:tab w:val="left" w:pos="362"/>
              </w:tabs>
              <w:ind w:left="72" w:firstLine="0"/>
              <w:rPr>
                <w:rFonts w:ascii="Times New Roman" w:eastAsiaTheme="minorEastAsia" w:hAnsi="Times New Roman"/>
                <w:lang w:eastAsia="zh-CN"/>
              </w:rPr>
            </w:pPr>
            <w:r w:rsidRPr="00E50991">
              <w:rPr>
                <w:rFonts w:ascii="Times New Roman" w:eastAsiaTheme="minorEastAsia" w:hAnsi="Times New Roman"/>
                <w:lang w:eastAsia="zh-CN"/>
              </w:rPr>
              <w:t xml:space="preserve"> </w:t>
            </w:r>
            <w:r w:rsidR="00944F46" w:rsidRPr="00E50991">
              <w:rPr>
                <w:rFonts w:ascii="Times New Roman" w:eastAsiaTheme="minorEastAsia" w:hAnsi="Times New Roman"/>
                <w:lang w:eastAsia="zh-CN"/>
              </w:rPr>
              <w:t>Implementation and resource implications for Borrowers, taking into account factors such as the expanded scope of the proposed ESF (e.g., labor standard), different Borrower capacities and adaptive management approach</w:t>
            </w:r>
          </w:p>
          <w:p w14:paraId="6263358F" w14:textId="6FBC69B3" w:rsidR="00944F46" w:rsidRPr="00E50991" w:rsidRDefault="00E50991" w:rsidP="00E50991">
            <w:pPr>
              <w:pStyle w:val="ListParagraph"/>
              <w:numPr>
                <w:ilvl w:val="0"/>
                <w:numId w:val="6"/>
              </w:numPr>
              <w:tabs>
                <w:tab w:val="left" w:pos="362"/>
              </w:tabs>
              <w:ind w:left="72" w:firstLine="0"/>
              <w:rPr>
                <w:rFonts w:ascii="Times New Roman" w:eastAsiaTheme="minorEastAsia" w:hAnsi="Times New Roman"/>
                <w:lang w:eastAsia="zh-CN"/>
              </w:rPr>
            </w:pPr>
            <w:r w:rsidRPr="00E50991">
              <w:rPr>
                <w:rFonts w:ascii="Times New Roman" w:eastAsiaTheme="minorEastAsia" w:hAnsi="Times New Roman"/>
                <w:lang w:eastAsia="zh-CN"/>
              </w:rPr>
              <w:t xml:space="preserve"> </w:t>
            </w:r>
            <w:r w:rsidR="00944F46" w:rsidRPr="00E50991">
              <w:rPr>
                <w:rFonts w:ascii="Times New Roman" w:eastAsiaTheme="minorEastAsia" w:hAnsi="Times New Roman"/>
                <w:lang w:eastAsia="zh-CN"/>
              </w:rPr>
              <w:t xml:space="preserve">Mitigation of additional burden and cost and options for improving </w:t>
            </w:r>
            <w:r w:rsidR="00944F46" w:rsidRPr="00E50991">
              <w:rPr>
                <w:rFonts w:ascii="Times New Roman" w:eastAsiaTheme="minorEastAsia" w:hAnsi="Times New Roman"/>
                <w:lang w:eastAsia="zh-CN"/>
              </w:rPr>
              <w:lastRenderedPageBreak/>
              <w:t>implementation efficiency while maintaining effectiveness</w:t>
            </w:r>
          </w:p>
        </w:tc>
        <w:tc>
          <w:tcPr>
            <w:tcW w:w="7650" w:type="dxa"/>
          </w:tcPr>
          <w:p w14:paraId="130AAC28" w14:textId="5DABA074" w:rsidR="00D56299" w:rsidRPr="00B51460" w:rsidRDefault="00D56299" w:rsidP="00B51460">
            <w:pPr>
              <w:pStyle w:val="ListParagraph"/>
              <w:numPr>
                <w:ilvl w:val="0"/>
                <w:numId w:val="25"/>
              </w:numPr>
              <w:jc w:val="both"/>
              <w:rPr>
                <w:rFonts w:ascii="Times New Roman" w:eastAsiaTheme="minorEastAsia" w:hAnsi="Times New Roman"/>
                <w:lang w:eastAsia="zh-CN"/>
              </w:rPr>
            </w:pPr>
            <w:r w:rsidRPr="00B51460">
              <w:rPr>
                <w:rFonts w:ascii="Times New Roman" w:eastAsiaTheme="minorEastAsia" w:hAnsi="Times New Roman"/>
                <w:lang w:eastAsia="zh-CN"/>
              </w:rPr>
              <w:lastRenderedPageBreak/>
              <w:t xml:space="preserve">A participant indicated that overall they are very supportive of the </w:t>
            </w:r>
            <w:r w:rsidR="00F2503A" w:rsidRPr="00B51460">
              <w:rPr>
                <w:rFonts w:ascii="Times New Roman" w:eastAsiaTheme="minorEastAsia" w:hAnsi="Times New Roman"/>
                <w:lang w:eastAsia="zh-CN"/>
              </w:rPr>
              <w:t xml:space="preserve">safeguards policies </w:t>
            </w:r>
            <w:r w:rsidRPr="00B51460">
              <w:rPr>
                <w:rFonts w:ascii="Times New Roman" w:eastAsiaTheme="minorEastAsia" w:hAnsi="Times New Roman"/>
                <w:lang w:eastAsia="zh-CN"/>
              </w:rPr>
              <w:t>review</w:t>
            </w:r>
            <w:r w:rsidR="00F2503A" w:rsidRPr="00B51460">
              <w:rPr>
                <w:rFonts w:ascii="Times New Roman" w:eastAsiaTheme="minorEastAsia" w:hAnsi="Times New Roman"/>
                <w:lang w:eastAsia="zh-CN"/>
              </w:rPr>
              <w:t xml:space="preserve"> and update</w:t>
            </w:r>
            <w:r w:rsidRPr="00B51460">
              <w:rPr>
                <w:rFonts w:ascii="Times New Roman" w:eastAsiaTheme="minorEastAsia" w:hAnsi="Times New Roman"/>
                <w:lang w:eastAsia="zh-CN"/>
              </w:rPr>
              <w:t xml:space="preserve"> process.  It’s a timely review because the member countries have changed </w:t>
            </w:r>
            <w:r w:rsidR="00EC61FA" w:rsidRPr="00B51460">
              <w:rPr>
                <w:rFonts w:ascii="Times New Roman" w:eastAsiaTheme="minorEastAsia" w:hAnsi="Times New Roman"/>
                <w:lang w:eastAsia="zh-CN"/>
              </w:rPr>
              <w:t xml:space="preserve">a lot over </w:t>
            </w:r>
            <w:r w:rsidRPr="00B51460">
              <w:rPr>
                <w:rFonts w:ascii="Times New Roman" w:eastAsiaTheme="minorEastAsia" w:hAnsi="Times New Roman"/>
                <w:lang w:eastAsia="zh-CN"/>
              </w:rPr>
              <w:t xml:space="preserve">20 years.  The ESF provides flexibility and clarity on roles and responsibilities of borrower and bank.  </w:t>
            </w:r>
          </w:p>
          <w:p w14:paraId="62A051DE" w14:textId="08BEEB25" w:rsidR="00EC61FA" w:rsidRPr="00807F08" w:rsidRDefault="00A82F01" w:rsidP="00807F08">
            <w:pPr>
              <w:pStyle w:val="ListParagraph"/>
              <w:numPr>
                <w:ilvl w:val="0"/>
                <w:numId w:val="25"/>
              </w:numPr>
              <w:jc w:val="both"/>
              <w:rPr>
                <w:rFonts w:ascii="Times New Roman" w:eastAsiaTheme="minorEastAsia" w:hAnsi="Times New Roman"/>
                <w:lang w:eastAsia="zh-CN"/>
              </w:rPr>
            </w:pPr>
            <w:r w:rsidRPr="00B51460">
              <w:rPr>
                <w:rFonts w:ascii="Times New Roman" w:eastAsiaTheme="minorEastAsia" w:hAnsi="Times New Roman"/>
                <w:lang w:eastAsia="zh-CN"/>
              </w:rPr>
              <w:t xml:space="preserve">Several participants requested that no additional burden be added since the current safeguards are already quite complicated.  Could ESF costs be capped at a percentage of total project costs? </w:t>
            </w:r>
            <w:r w:rsidR="00227718" w:rsidRPr="00B51460">
              <w:rPr>
                <w:rFonts w:ascii="Times New Roman" w:eastAsiaTheme="minorEastAsia" w:hAnsi="Times New Roman"/>
                <w:lang w:eastAsia="zh-CN"/>
              </w:rPr>
              <w:t>How can transaction costs be reduced?</w:t>
            </w:r>
            <w:r w:rsidRPr="00B51460">
              <w:rPr>
                <w:rFonts w:ascii="Times New Roman" w:eastAsiaTheme="minorEastAsia" w:hAnsi="Times New Roman"/>
                <w:lang w:eastAsia="zh-CN"/>
              </w:rPr>
              <w:t xml:space="preserve"> Are there any special capacity building efforts to reduce the costs?  </w:t>
            </w:r>
            <w:r w:rsidR="00EC61FA" w:rsidRPr="00807F08">
              <w:rPr>
                <w:rFonts w:ascii="Times New Roman" w:eastAsiaTheme="minorEastAsia" w:hAnsi="Times New Roman"/>
                <w:lang w:eastAsia="zh-CN"/>
              </w:rPr>
              <w:t xml:space="preserve"> </w:t>
            </w:r>
          </w:p>
          <w:p w14:paraId="3B719740" w14:textId="77777777" w:rsidR="00A82F01" w:rsidRPr="00B51460" w:rsidRDefault="00A82F01" w:rsidP="00B51460">
            <w:pPr>
              <w:pStyle w:val="ListParagraph"/>
              <w:numPr>
                <w:ilvl w:val="0"/>
                <w:numId w:val="25"/>
              </w:numPr>
              <w:jc w:val="both"/>
              <w:rPr>
                <w:rFonts w:ascii="Times New Roman" w:eastAsiaTheme="minorEastAsia" w:hAnsi="Times New Roman"/>
                <w:lang w:eastAsia="zh-CN"/>
              </w:rPr>
            </w:pPr>
            <w:r w:rsidRPr="00B51460">
              <w:rPr>
                <w:rFonts w:ascii="Times New Roman" w:eastAsiaTheme="minorEastAsia" w:hAnsi="Times New Roman"/>
                <w:lang w:eastAsia="zh-CN"/>
              </w:rPr>
              <w:lastRenderedPageBreak/>
              <w:t xml:space="preserve">One participant noted that the ESF references to </w:t>
            </w:r>
            <w:r w:rsidRPr="00B51460">
              <w:rPr>
                <w:rFonts w:ascii="Times New Roman" w:eastAsiaTheme="minorEastAsia" w:hAnsi="Times New Roman"/>
                <w:i/>
                <w:lang w:eastAsia="zh-CN"/>
              </w:rPr>
              <w:t xml:space="preserve">Borrower </w:t>
            </w:r>
            <w:r w:rsidRPr="00B51460">
              <w:rPr>
                <w:rFonts w:ascii="Times New Roman" w:eastAsiaTheme="minorEastAsia" w:hAnsi="Times New Roman"/>
                <w:lang w:eastAsia="zh-CN"/>
              </w:rPr>
              <w:t xml:space="preserve">are confusing since sometimes it’s a grant.   It was noted that IFC Performance Standards refers to </w:t>
            </w:r>
            <w:r w:rsidRPr="00B51460">
              <w:rPr>
                <w:rFonts w:ascii="Times New Roman" w:eastAsiaTheme="minorEastAsia" w:hAnsi="Times New Roman"/>
                <w:i/>
                <w:lang w:eastAsia="zh-CN"/>
              </w:rPr>
              <w:t>clients.</w:t>
            </w:r>
            <w:r w:rsidRPr="00B51460">
              <w:rPr>
                <w:rFonts w:ascii="Times New Roman" w:eastAsiaTheme="minorEastAsia" w:hAnsi="Times New Roman"/>
                <w:lang w:eastAsia="zh-CN"/>
              </w:rPr>
              <w:t xml:space="preserve"> </w:t>
            </w:r>
          </w:p>
          <w:p w14:paraId="7A684BD9" w14:textId="5506A098" w:rsidR="0020455B" w:rsidRPr="00B51460" w:rsidRDefault="005D3B59" w:rsidP="00B51460">
            <w:pPr>
              <w:pStyle w:val="ListParagraph"/>
              <w:numPr>
                <w:ilvl w:val="0"/>
                <w:numId w:val="25"/>
              </w:numPr>
              <w:jc w:val="both"/>
              <w:rPr>
                <w:rFonts w:ascii="Times New Roman" w:eastAsiaTheme="minorEastAsia" w:hAnsi="Times New Roman"/>
                <w:lang w:eastAsia="zh-CN"/>
              </w:rPr>
            </w:pPr>
            <w:r w:rsidRPr="00B51460">
              <w:rPr>
                <w:rFonts w:ascii="Times New Roman" w:eastAsiaTheme="minorEastAsia" w:hAnsi="Times New Roman"/>
                <w:lang w:eastAsia="zh-CN"/>
              </w:rPr>
              <w:t>The environmental assessment process is already lengthy, and the projects will take even longer with the new ESF due to the expanded scope of work (new social aspects, land tenure and ownership, etc.). How long would it take?  For example, energy projects need to move fast. But based on their experience with WB projects, it’s always a lengthy process. A participant suggested that projects could have a steering committee to manage technical aspects. This might help shorten the process.</w:t>
            </w:r>
          </w:p>
        </w:tc>
      </w:tr>
      <w:tr w:rsidR="00944F46" w:rsidRPr="00C17531" w14:paraId="38677E3A" w14:textId="77777777" w:rsidTr="00944F46">
        <w:tc>
          <w:tcPr>
            <w:tcW w:w="985" w:type="dxa"/>
            <w:vMerge/>
            <w:shd w:val="clear" w:color="auto" w:fill="E7E6E6" w:themeFill="background2"/>
          </w:tcPr>
          <w:p w14:paraId="4DEA8FC1" w14:textId="77777777" w:rsidR="00944F46" w:rsidRPr="00E50991" w:rsidRDefault="00944F46" w:rsidP="0070206D">
            <w:pPr>
              <w:rPr>
                <w:rFonts w:ascii="Times New Roman" w:hAnsi="Times New Roman" w:cs="Times New Roman"/>
                <w:color w:val="000000"/>
              </w:rPr>
            </w:pPr>
          </w:p>
        </w:tc>
        <w:tc>
          <w:tcPr>
            <w:tcW w:w="2160" w:type="dxa"/>
            <w:shd w:val="clear" w:color="auto" w:fill="E7E6E6" w:themeFill="background2"/>
          </w:tcPr>
          <w:p w14:paraId="3A99CBE9" w14:textId="77777777" w:rsidR="00944F46" w:rsidRPr="00E50991" w:rsidRDefault="00944F46" w:rsidP="001B490D">
            <w:pPr>
              <w:tabs>
                <w:tab w:val="left" w:pos="362"/>
              </w:tabs>
              <w:ind w:left="72"/>
              <w:rPr>
                <w:rFonts w:ascii="Times New Roman" w:hAnsi="Times New Roman" w:cs="Times New Roman"/>
              </w:rPr>
            </w:pPr>
            <w:r w:rsidRPr="00E50991">
              <w:rPr>
                <w:rFonts w:ascii="Times New Roman" w:hAnsi="Times New Roman" w:cs="Times New Roman"/>
                <w:color w:val="000000"/>
              </w:rPr>
              <w:t>Client capacity building and implementation support</w:t>
            </w:r>
          </w:p>
        </w:tc>
        <w:tc>
          <w:tcPr>
            <w:tcW w:w="3510" w:type="dxa"/>
            <w:shd w:val="clear" w:color="auto" w:fill="E7E6E6" w:themeFill="background2"/>
          </w:tcPr>
          <w:p w14:paraId="39307998" w14:textId="2A2FF29D"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Funding for client capacity building</w:t>
            </w:r>
          </w:p>
          <w:p w14:paraId="13B58ECB" w14:textId="0C7B2ACF"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 xml:space="preserve">Approaches and areas of </w:t>
            </w:r>
            <w:r w:rsidR="00944F46" w:rsidRPr="00E50991">
              <w:rPr>
                <w:rFonts w:ascii="Times New Roman" w:hAnsi="Times New Roman"/>
                <w:color w:val="000000"/>
              </w:rPr>
              <w:t>focus</w:t>
            </w:r>
          </w:p>
          <w:p w14:paraId="3733BBAB" w14:textId="6C25FC65"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Approach to implementing the ESF in situations with capacity constraints, e.g., FCS, small states and emergency situations</w:t>
            </w:r>
          </w:p>
        </w:tc>
        <w:tc>
          <w:tcPr>
            <w:tcW w:w="7650" w:type="dxa"/>
          </w:tcPr>
          <w:p w14:paraId="56B35241" w14:textId="48F016C7" w:rsidR="00E36C5A" w:rsidRPr="00E50991" w:rsidRDefault="00F5787E" w:rsidP="00F5787E">
            <w:pPr>
              <w:pStyle w:val="ListParagraph"/>
              <w:numPr>
                <w:ilvl w:val="0"/>
                <w:numId w:val="25"/>
              </w:numPr>
              <w:rPr>
                <w:rFonts w:ascii="Times New Roman" w:hAnsi="Times New Roman"/>
                <w:color w:val="000000"/>
              </w:rPr>
            </w:pPr>
            <w:r w:rsidRPr="00E50991">
              <w:rPr>
                <w:rFonts w:ascii="Times New Roman" w:hAnsi="Times New Roman"/>
                <w:color w:val="000000"/>
                <w:lang w:val="en-GB"/>
              </w:rPr>
              <w:t>No feedback</w:t>
            </w:r>
          </w:p>
        </w:tc>
      </w:tr>
      <w:tr w:rsidR="00944F46" w:rsidRPr="00C17531" w14:paraId="3925235C" w14:textId="77777777" w:rsidTr="00944F46">
        <w:tc>
          <w:tcPr>
            <w:tcW w:w="985" w:type="dxa"/>
            <w:vMerge/>
            <w:shd w:val="clear" w:color="auto" w:fill="E7E6E6" w:themeFill="background2"/>
          </w:tcPr>
          <w:p w14:paraId="75623F26" w14:textId="77777777" w:rsidR="00944F46" w:rsidRPr="00E50991" w:rsidRDefault="00944F46" w:rsidP="0070206D">
            <w:pPr>
              <w:rPr>
                <w:rFonts w:ascii="Times New Roman" w:hAnsi="Times New Roman" w:cs="Times New Roman"/>
                <w:color w:val="000000"/>
              </w:rPr>
            </w:pPr>
          </w:p>
        </w:tc>
        <w:tc>
          <w:tcPr>
            <w:tcW w:w="2160" w:type="dxa"/>
            <w:shd w:val="clear" w:color="auto" w:fill="E7E6E6" w:themeFill="background2"/>
          </w:tcPr>
          <w:p w14:paraId="551D8AF7" w14:textId="77777777" w:rsidR="00944F46" w:rsidRPr="00E50991" w:rsidRDefault="00944F46" w:rsidP="001B490D">
            <w:pPr>
              <w:tabs>
                <w:tab w:val="left" w:pos="362"/>
              </w:tabs>
              <w:ind w:left="72"/>
              <w:rPr>
                <w:rFonts w:ascii="Times New Roman" w:hAnsi="Times New Roman" w:cs="Times New Roman"/>
                <w:color w:val="000000"/>
              </w:rPr>
            </w:pPr>
            <w:r w:rsidRPr="00E50991">
              <w:rPr>
                <w:rFonts w:ascii="Times New Roman" w:hAnsi="Times New Roman" w:cs="Times New Roman"/>
                <w:color w:val="000000"/>
              </w:rPr>
              <w:t>Disclosure</w:t>
            </w:r>
          </w:p>
        </w:tc>
        <w:tc>
          <w:tcPr>
            <w:tcW w:w="3510" w:type="dxa"/>
            <w:shd w:val="clear" w:color="auto" w:fill="E7E6E6" w:themeFill="background2"/>
          </w:tcPr>
          <w:p w14:paraId="696910CD" w14:textId="0850AD8C"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Timing of the preparation and disclosure of specific environmental and social impact assessment documents (related to ESS1 and ESS10)</w:t>
            </w:r>
          </w:p>
        </w:tc>
        <w:tc>
          <w:tcPr>
            <w:tcW w:w="7650" w:type="dxa"/>
          </w:tcPr>
          <w:p w14:paraId="7EB677F6" w14:textId="569A2AE6" w:rsidR="0020455B" w:rsidRPr="00E50991" w:rsidRDefault="00E8352C" w:rsidP="00E8352C">
            <w:pPr>
              <w:pStyle w:val="ListParagraph"/>
              <w:numPr>
                <w:ilvl w:val="0"/>
                <w:numId w:val="25"/>
              </w:numPr>
              <w:rPr>
                <w:rFonts w:ascii="Times New Roman" w:hAnsi="Times New Roman"/>
              </w:rPr>
            </w:pPr>
            <w:r w:rsidRPr="00E50991">
              <w:rPr>
                <w:rFonts w:ascii="Times New Roman" w:hAnsi="Times New Roman"/>
                <w:color w:val="000000"/>
                <w:lang w:val="en-GB"/>
              </w:rPr>
              <w:t>No feedback</w:t>
            </w:r>
          </w:p>
        </w:tc>
      </w:tr>
      <w:tr w:rsidR="00944F46" w:rsidRPr="00C17531" w14:paraId="5B792455" w14:textId="77777777" w:rsidTr="00944F46">
        <w:tc>
          <w:tcPr>
            <w:tcW w:w="985" w:type="dxa"/>
            <w:vMerge/>
            <w:shd w:val="clear" w:color="auto" w:fill="E7E6E6" w:themeFill="background2"/>
          </w:tcPr>
          <w:p w14:paraId="60CA5829" w14:textId="77777777" w:rsidR="00944F46" w:rsidRPr="00E50991" w:rsidRDefault="00944F46" w:rsidP="0070206D">
            <w:pPr>
              <w:rPr>
                <w:rFonts w:ascii="Times New Roman" w:hAnsi="Times New Roman" w:cs="Times New Roman"/>
              </w:rPr>
            </w:pPr>
          </w:p>
        </w:tc>
        <w:tc>
          <w:tcPr>
            <w:tcW w:w="2160" w:type="dxa"/>
            <w:shd w:val="clear" w:color="auto" w:fill="E7E6E6" w:themeFill="background2"/>
          </w:tcPr>
          <w:p w14:paraId="4DA511A2" w14:textId="77777777" w:rsidR="00944F46" w:rsidRPr="00E50991" w:rsidRDefault="00944F46" w:rsidP="001B490D">
            <w:pPr>
              <w:tabs>
                <w:tab w:val="left" w:pos="362"/>
              </w:tabs>
              <w:ind w:left="72"/>
              <w:rPr>
                <w:rFonts w:ascii="Times New Roman" w:hAnsi="Times New Roman" w:cs="Times New Roman"/>
              </w:rPr>
            </w:pPr>
            <w:r w:rsidRPr="00E50991">
              <w:rPr>
                <w:rFonts w:ascii="Times New Roman" w:hAnsi="Times New Roman" w:cs="Times New Roman"/>
              </w:rPr>
              <w:t>Implementation of the ESF</w:t>
            </w:r>
          </w:p>
        </w:tc>
        <w:tc>
          <w:tcPr>
            <w:tcW w:w="3510" w:type="dxa"/>
            <w:shd w:val="clear" w:color="auto" w:fill="E7E6E6" w:themeFill="background2"/>
          </w:tcPr>
          <w:p w14:paraId="50A24D8A" w14:textId="1A1E9B45"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Bank internal capacity building, resourcing, and behavioral change in order to successfully implement the ESF</w:t>
            </w:r>
          </w:p>
          <w:p w14:paraId="7D85913A" w14:textId="23375D84" w:rsidR="00944F46" w:rsidRPr="00E50991" w:rsidRDefault="00E50991" w:rsidP="00E50991">
            <w:pPr>
              <w:pStyle w:val="ListParagraph"/>
              <w:numPr>
                <w:ilvl w:val="0"/>
                <w:numId w:val="6"/>
              </w:numPr>
              <w:tabs>
                <w:tab w:val="left" w:pos="362"/>
              </w:tabs>
              <w:ind w:left="72" w:firstLine="0"/>
              <w:rPr>
                <w:rFonts w:ascii="Times New Roman" w:hAnsi="Times New Roman"/>
              </w:rPr>
            </w:pPr>
            <w:r w:rsidRPr="00E50991">
              <w:rPr>
                <w:rFonts w:ascii="Times New Roman" w:hAnsi="Times New Roman"/>
              </w:rPr>
              <w:t xml:space="preserve"> </w:t>
            </w:r>
            <w:r w:rsidR="00944F46" w:rsidRPr="00E50991">
              <w:rPr>
                <w:rFonts w:ascii="Times New Roman" w:hAnsi="Times New Roman"/>
              </w:rPr>
              <w:t>Ways of reaching mutual understanding between Borrower and Bank on issues of difficult interpretation</w:t>
            </w:r>
          </w:p>
        </w:tc>
        <w:tc>
          <w:tcPr>
            <w:tcW w:w="7650" w:type="dxa"/>
          </w:tcPr>
          <w:p w14:paraId="08216612" w14:textId="77777777" w:rsidR="00944F46" w:rsidRPr="00E50991" w:rsidRDefault="009849CB" w:rsidP="00B51460">
            <w:pPr>
              <w:pStyle w:val="ListParagraph"/>
              <w:numPr>
                <w:ilvl w:val="0"/>
                <w:numId w:val="25"/>
              </w:numPr>
              <w:tabs>
                <w:tab w:val="left" w:pos="362"/>
              </w:tabs>
              <w:jc w:val="both"/>
              <w:rPr>
                <w:rFonts w:ascii="Times New Roman" w:hAnsi="Times New Roman"/>
                <w:color w:val="000000"/>
                <w:lang w:val="en-GB"/>
              </w:rPr>
            </w:pPr>
            <w:r w:rsidRPr="00E50991">
              <w:rPr>
                <w:rFonts w:ascii="Times New Roman" w:hAnsi="Times New Roman"/>
                <w:color w:val="000000"/>
                <w:lang w:val="en-GB"/>
              </w:rPr>
              <w:t xml:space="preserve">Several participants </w:t>
            </w:r>
            <w:r w:rsidR="00FC7BC4" w:rsidRPr="00E50991">
              <w:rPr>
                <w:rFonts w:ascii="Times New Roman" w:hAnsi="Times New Roman"/>
                <w:color w:val="000000"/>
                <w:lang w:val="en-GB"/>
              </w:rPr>
              <w:t>expressed concern</w:t>
            </w:r>
            <w:r w:rsidRPr="00E50991">
              <w:rPr>
                <w:rFonts w:ascii="Times New Roman" w:hAnsi="Times New Roman"/>
                <w:color w:val="000000"/>
                <w:lang w:val="en-GB"/>
              </w:rPr>
              <w:t>s</w:t>
            </w:r>
            <w:r w:rsidR="00FC7BC4" w:rsidRPr="00E50991">
              <w:rPr>
                <w:rFonts w:ascii="Times New Roman" w:hAnsi="Times New Roman"/>
                <w:color w:val="000000"/>
                <w:lang w:val="en-GB"/>
              </w:rPr>
              <w:t xml:space="preserve"> a</w:t>
            </w:r>
            <w:r w:rsidR="00A9707C" w:rsidRPr="00E50991">
              <w:rPr>
                <w:rFonts w:ascii="Times New Roman" w:hAnsi="Times New Roman"/>
                <w:color w:val="000000"/>
                <w:lang w:val="en-GB"/>
              </w:rPr>
              <w:t xml:space="preserve">bout a stricter process that will take even longer.  </w:t>
            </w:r>
            <w:r w:rsidRPr="00E50991">
              <w:rPr>
                <w:rFonts w:ascii="Times New Roman" w:hAnsi="Times New Roman"/>
                <w:color w:val="000000"/>
                <w:lang w:val="en-GB"/>
              </w:rPr>
              <w:t>They requested no new requirements although one participant under</w:t>
            </w:r>
            <w:r w:rsidR="00EC61FA" w:rsidRPr="00E50991">
              <w:rPr>
                <w:rFonts w:ascii="Times New Roman" w:hAnsi="Times New Roman"/>
                <w:color w:val="000000"/>
                <w:lang w:val="en-GB"/>
              </w:rPr>
              <w:t>stood the need to add clarity regarding</w:t>
            </w:r>
            <w:r w:rsidRPr="00E50991">
              <w:rPr>
                <w:rFonts w:ascii="Times New Roman" w:hAnsi="Times New Roman"/>
                <w:color w:val="000000"/>
                <w:lang w:val="en-GB"/>
              </w:rPr>
              <w:t xml:space="preserve"> existing requirements</w:t>
            </w:r>
          </w:p>
          <w:p w14:paraId="045567BB" w14:textId="1F4F9A3F" w:rsidR="00810E98" w:rsidRPr="00E50991" w:rsidRDefault="00810E98" w:rsidP="00B51460">
            <w:pPr>
              <w:pStyle w:val="ListParagraph"/>
              <w:spacing w:before="60" w:after="60"/>
              <w:ind w:left="357"/>
              <w:jc w:val="both"/>
              <w:rPr>
                <w:rFonts w:ascii="Times New Roman" w:hAnsi="Times New Roman"/>
                <w:i/>
                <w:color w:val="000000"/>
                <w:lang w:val="en-GB"/>
              </w:rPr>
            </w:pPr>
          </w:p>
        </w:tc>
      </w:tr>
      <w:tr w:rsidR="00071885" w:rsidRPr="00C17531" w14:paraId="23B52659" w14:textId="77777777" w:rsidTr="00DD0A5F">
        <w:tc>
          <w:tcPr>
            <w:tcW w:w="6655" w:type="dxa"/>
            <w:gridSpan w:val="3"/>
            <w:shd w:val="clear" w:color="auto" w:fill="E7E6E6" w:themeFill="background2"/>
          </w:tcPr>
          <w:p w14:paraId="5173C1F2" w14:textId="77777777" w:rsidR="00071885" w:rsidRPr="00E50991" w:rsidRDefault="00487D3C" w:rsidP="001B490D">
            <w:pPr>
              <w:tabs>
                <w:tab w:val="left" w:pos="362"/>
              </w:tabs>
              <w:ind w:left="72"/>
              <w:rPr>
                <w:rFonts w:ascii="Times New Roman" w:hAnsi="Times New Roman" w:cs="Times New Roman"/>
              </w:rPr>
            </w:pPr>
            <w:r w:rsidRPr="00E50991">
              <w:rPr>
                <w:rFonts w:ascii="Times New Roman" w:hAnsi="Times New Roman" w:cs="Times New Roman"/>
              </w:rPr>
              <w:t xml:space="preserve">General </w:t>
            </w:r>
            <w:r w:rsidR="00071885" w:rsidRPr="00E50991">
              <w:rPr>
                <w:rFonts w:ascii="Times New Roman" w:hAnsi="Times New Roman" w:cs="Times New Roman"/>
              </w:rPr>
              <w:t>issues</w:t>
            </w:r>
          </w:p>
          <w:p w14:paraId="60E43E6C" w14:textId="77777777" w:rsidR="00071885" w:rsidRPr="00E50991" w:rsidRDefault="00071885" w:rsidP="001B490D">
            <w:pPr>
              <w:tabs>
                <w:tab w:val="left" w:pos="362"/>
              </w:tabs>
              <w:ind w:left="72"/>
              <w:rPr>
                <w:rFonts w:ascii="Times New Roman" w:hAnsi="Times New Roman" w:cs="Times New Roman"/>
              </w:rPr>
            </w:pPr>
          </w:p>
          <w:p w14:paraId="2F3BA973" w14:textId="77777777" w:rsidR="00071885" w:rsidRPr="00E50991" w:rsidRDefault="00071885" w:rsidP="001B490D">
            <w:pPr>
              <w:tabs>
                <w:tab w:val="left" w:pos="362"/>
              </w:tabs>
              <w:ind w:left="72"/>
              <w:rPr>
                <w:rFonts w:ascii="Times New Roman" w:hAnsi="Times New Roman" w:cs="Times New Roman"/>
              </w:rPr>
            </w:pPr>
          </w:p>
        </w:tc>
        <w:tc>
          <w:tcPr>
            <w:tcW w:w="7650" w:type="dxa"/>
          </w:tcPr>
          <w:p w14:paraId="6A8BEE26" w14:textId="42D5A8B7" w:rsidR="00BF5064" w:rsidRPr="00E50991" w:rsidRDefault="00BF5064" w:rsidP="00B51460">
            <w:pPr>
              <w:pStyle w:val="ListParagraph"/>
              <w:numPr>
                <w:ilvl w:val="0"/>
                <w:numId w:val="25"/>
              </w:numPr>
              <w:tabs>
                <w:tab w:val="left" w:pos="362"/>
              </w:tabs>
              <w:jc w:val="both"/>
              <w:rPr>
                <w:rFonts w:ascii="Times New Roman" w:hAnsi="Times New Roman"/>
                <w:color w:val="000000"/>
              </w:rPr>
            </w:pPr>
            <w:r w:rsidRPr="00E50991">
              <w:rPr>
                <w:rFonts w:ascii="Times New Roman" w:hAnsi="Times New Roman"/>
              </w:rPr>
              <w:t xml:space="preserve">The top outstanding issues discussed during </w:t>
            </w:r>
            <w:r w:rsidR="0042667B" w:rsidRPr="00E50991">
              <w:rPr>
                <w:rFonts w:ascii="Times New Roman" w:hAnsi="Times New Roman"/>
              </w:rPr>
              <w:t xml:space="preserve">the second part of the </w:t>
            </w:r>
            <w:r w:rsidRPr="00E50991">
              <w:rPr>
                <w:rFonts w:ascii="Times New Roman" w:hAnsi="Times New Roman"/>
              </w:rPr>
              <w:t>consultations are the ‘non-discrimination’ principle, vulnerable groups</w:t>
            </w:r>
            <w:r w:rsidR="008D1BCE" w:rsidRPr="00E50991">
              <w:rPr>
                <w:rFonts w:ascii="Times New Roman" w:hAnsi="Times New Roman"/>
              </w:rPr>
              <w:t xml:space="preserve"> (</w:t>
            </w:r>
            <w:r w:rsidR="003E2266" w:rsidRPr="00E50991">
              <w:rPr>
                <w:rFonts w:ascii="Times New Roman" w:hAnsi="Times New Roman"/>
              </w:rPr>
              <w:t>e</w:t>
            </w:r>
            <w:r w:rsidR="008D1BCE" w:rsidRPr="00E50991">
              <w:rPr>
                <w:rFonts w:ascii="Times New Roman" w:hAnsi="Times New Roman"/>
              </w:rPr>
              <w:t>specially, LGBTI)</w:t>
            </w:r>
            <w:r w:rsidRPr="00E50991">
              <w:rPr>
                <w:rFonts w:ascii="Times New Roman" w:hAnsi="Times New Roman"/>
              </w:rPr>
              <w:t>, GHG measuring and monitoring</w:t>
            </w:r>
            <w:r w:rsidR="003E2266" w:rsidRPr="00E50991">
              <w:rPr>
                <w:rFonts w:ascii="Times New Roman" w:hAnsi="Times New Roman"/>
              </w:rPr>
              <w:t>,</w:t>
            </w:r>
            <w:r w:rsidRPr="00E50991">
              <w:rPr>
                <w:rFonts w:ascii="Times New Roman" w:hAnsi="Times New Roman"/>
              </w:rPr>
              <w:t xml:space="preserve"> Human Rights</w:t>
            </w:r>
            <w:r w:rsidR="003E6F2A" w:rsidRPr="00E50991">
              <w:rPr>
                <w:rFonts w:ascii="Times New Roman" w:hAnsi="Times New Roman"/>
              </w:rPr>
              <w:t>, and the use of Borrower’s Frameworks</w:t>
            </w:r>
          </w:p>
          <w:p w14:paraId="4EC454CF" w14:textId="77777777" w:rsidR="00AB3174" w:rsidRPr="00E50991" w:rsidRDefault="001B490D" w:rsidP="00B51460">
            <w:pPr>
              <w:pStyle w:val="ListParagraph"/>
              <w:numPr>
                <w:ilvl w:val="0"/>
                <w:numId w:val="25"/>
              </w:numPr>
              <w:tabs>
                <w:tab w:val="left" w:pos="362"/>
              </w:tabs>
              <w:jc w:val="both"/>
              <w:rPr>
                <w:rFonts w:ascii="Times New Roman" w:hAnsi="Times New Roman"/>
                <w:color w:val="000000"/>
              </w:rPr>
            </w:pPr>
            <w:r w:rsidRPr="00E50991">
              <w:rPr>
                <w:rFonts w:ascii="Times New Roman" w:hAnsi="Times New Roman"/>
                <w:color w:val="000000"/>
              </w:rPr>
              <w:t xml:space="preserve">Participants asked several questions related to overall implementation of the ESF and noted some challenges. For example, applying the standards at a project-level, when the issues are at a policy level.  Project-level application is too late.   </w:t>
            </w:r>
          </w:p>
          <w:p w14:paraId="2AB7B500" w14:textId="374624E4" w:rsidR="00BF5064" w:rsidRPr="00E50991" w:rsidRDefault="00BF5064" w:rsidP="00B51460">
            <w:pPr>
              <w:pStyle w:val="ListParagraph"/>
              <w:numPr>
                <w:ilvl w:val="0"/>
                <w:numId w:val="25"/>
              </w:numPr>
              <w:tabs>
                <w:tab w:val="left" w:pos="362"/>
              </w:tabs>
              <w:jc w:val="both"/>
              <w:rPr>
                <w:rFonts w:ascii="Times New Roman" w:hAnsi="Times New Roman"/>
                <w:color w:val="000000"/>
              </w:rPr>
            </w:pPr>
            <w:r w:rsidRPr="00E50991">
              <w:rPr>
                <w:rFonts w:ascii="Times New Roman" w:hAnsi="Times New Roman"/>
                <w:color w:val="000000"/>
              </w:rPr>
              <w:lastRenderedPageBreak/>
              <w:t>They also asked for the overall timeframe of the ESF i</w:t>
            </w:r>
            <w:r w:rsidR="0042667B" w:rsidRPr="00E50991">
              <w:rPr>
                <w:rFonts w:ascii="Times New Roman" w:hAnsi="Times New Roman"/>
                <w:color w:val="000000"/>
              </w:rPr>
              <w:t xml:space="preserve">mplementation. I.e. </w:t>
            </w:r>
            <w:r w:rsidRPr="00E50991">
              <w:rPr>
                <w:rFonts w:ascii="Times New Roman" w:hAnsi="Times New Roman"/>
                <w:color w:val="000000"/>
              </w:rPr>
              <w:t xml:space="preserve">when will the ESF be approved </w:t>
            </w:r>
            <w:r w:rsidR="0042667B" w:rsidRPr="00E50991">
              <w:rPr>
                <w:rFonts w:ascii="Times New Roman" w:hAnsi="Times New Roman"/>
                <w:color w:val="000000"/>
              </w:rPr>
              <w:t>and launched?</w:t>
            </w:r>
          </w:p>
          <w:p w14:paraId="7F3A9E75" w14:textId="77777777" w:rsidR="00034CBE" w:rsidRPr="00E50991" w:rsidRDefault="003E6F2A" w:rsidP="00B51460">
            <w:pPr>
              <w:pStyle w:val="ListParagraph"/>
              <w:numPr>
                <w:ilvl w:val="0"/>
                <w:numId w:val="25"/>
              </w:numPr>
              <w:tabs>
                <w:tab w:val="left" w:pos="362"/>
              </w:tabs>
              <w:spacing w:after="60"/>
              <w:jc w:val="both"/>
              <w:rPr>
                <w:rFonts w:ascii="Times New Roman" w:hAnsi="Times New Roman"/>
                <w:color w:val="000000"/>
              </w:rPr>
            </w:pPr>
            <w:r w:rsidRPr="00E50991">
              <w:rPr>
                <w:rFonts w:ascii="Times New Roman" w:hAnsi="Times New Roman"/>
                <w:color w:val="000000"/>
              </w:rPr>
              <w:t>A few</w:t>
            </w:r>
            <w:r w:rsidR="0040753B" w:rsidRPr="00E50991">
              <w:rPr>
                <w:rFonts w:ascii="Times New Roman" w:hAnsi="Times New Roman"/>
                <w:color w:val="000000"/>
              </w:rPr>
              <w:t xml:space="preserve"> participant</w:t>
            </w:r>
            <w:r w:rsidRPr="00E50991">
              <w:rPr>
                <w:rFonts w:ascii="Times New Roman" w:hAnsi="Times New Roman"/>
                <w:color w:val="000000"/>
              </w:rPr>
              <w:t>s</w:t>
            </w:r>
            <w:r w:rsidR="0040753B" w:rsidRPr="00E50991">
              <w:rPr>
                <w:rFonts w:ascii="Times New Roman" w:hAnsi="Times New Roman"/>
                <w:color w:val="000000"/>
              </w:rPr>
              <w:t xml:space="preserve"> wanted to submit written comment</w:t>
            </w:r>
            <w:r w:rsidR="00110EDB" w:rsidRPr="00E50991">
              <w:rPr>
                <w:rFonts w:ascii="Times New Roman" w:hAnsi="Times New Roman"/>
                <w:color w:val="000000"/>
              </w:rPr>
              <w:t>s</w:t>
            </w:r>
          </w:p>
          <w:p w14:paraId="06DDE27F" w14:textId="77777777" w:rsidR="005D3B59" w:rsidRPr="00B51460" w:rsidRDefault="005D3B59" w:rsidP="00B51460">
            <w:pPr>
              <w:pStyle w:val="ListParagraph"/>
              <w:numPr>
                <w:ilvl w:val="0"/>
                <w:numId w:val="25"/>
              </w:numPr>
              <w:tabs>
                <w:tab w:val="left" w:pos="362"/>
              </w:tabs>
              <w:jc w:val="both"/>
              <w:rPr>
                <w:rFonts w:ascii="Times New Roman" w:hAnsi="Times New Roman"/>
                <w:color w:val="000000"/>
              </w:rPr>
            </w:pPr>
            <w:r w:rsidRPr="00B51460">
              <w:rPr>
                <w:rFonts w:ascii="Times New Roman" w:hAnsi="Times New Roman"/>
              </w:rPr>
              <w:t>The top outstanding issues discussed during the second part of the consultations are the ‘non-discrimination’ principle, treatment and rights of informal occupants, legal standing of ESCP and link with legal agreement, reducing GHG emissions, and application of ESS in co-financing.</w:t>
            </w:r>
          </w:p>
          <w:p w14:paraId="0946DC82" w14:textId="77777777" w:rsidR="005D3B59" w:rsidRPr="00B51460" w:rsidRDefault="005D3B59" w:rsidP="00B51460">
            <w:pPr>
              <w:pStyle w:val="ListParagraph"/>
              <w:numPr>
                <w:ilvl w:val="0"/>
                <w:numId w:val="25"/>
              </w:numPr>
              <w:jc w:val="both"/>
              <w:rPr>
                <w:rFonts w:ascii="Times New Roman" w:hAnsi="Times New Roman"/>
                <w:color w:val="000000"/>
              </w:rPr>
            </w:pPr>
            <w:r w:rsidRPr="00B51460">
              <w:rPr>
                <w:rFonts w:ascii="Times New Roman" w:hAnsi="Times New Roman"/>
                <w:color w:val="000000"/>
              </w:rPr>
              <w:t>How much flexibility is in the proposed ESF?  With reference to the case study that was presented, some participants were concerned that it is possible that their projects would not meet the ESS. Another participant suggested that a clearer guideline could reduce costs from a consultant owing to less back and forth (e.g. clear requirements about satisfactory documents, monitoring, etc.). This will make a more efficient process. We could go through a more detailed exercise to compare projects under both standards.</w:t>
            </w:r>
          </w:p>
          <w:p w14:paraId="7E862DCE" w14:textId="77777777" w:rsidR="005D3B59" w:rsidRPr="00B51460" w:rsidRDefault="005D3B59" w:rsidP="00B51460">
            <w:pPr>
              <w:pStyle w:val="ListParagraph"/>
              <w:numPr>
                <w:ilvl w:val="0"/>
                <w:numId w:val="25"/>
              </w:numPr>
              <w:jc w:val="both"/>
              <w:rPr>
                <w:rFonts w:ascii="Times New Roman" w:hAnsi="Times New Roman"/>
                <w:color w:val="000000"/>
              </w:rPr>
            </w:pPr>
            <w:r w:rsidRPr="00B51460">
              <w:rPr>
                <w:rFonts w:ascii="Times New Roman" w:hAnsi="Times New Roman"/>
                <w:color w:val="000000"/>
              </w:rPr>
              <w:t xml:space="preserve">There was a question about whether the ESF would apply to grants. </w:t>
            </w:r>
          </w:p>
          <w:p w14:paraId="2337834F" w14:textId="7C983C15" w:rsidR="005D3B59" w:rsidRPr="00E50991" w:rsidRDefault="005D3B59" w:rsidP="00B51460">
            <w:pPr>
              <w:pStyle w:val="ListParagraph"/>
              <w:numPr>
                <w:ilvl w:val="0"/>
                <w:numId w:val="25"/>
              </w:numPr>
              <w:tabs>
                <w:tab w:val="left" w:pos="362"/>
              </w:tabs>
              <w:spacing w:after="60"/>
              <w:jc w:val="both"/>
              <w:rPr>
                <w:rFonts w:ascii="Times New Roman" w:hAnsi="Times New Roman"/>
                <w:color w:val="000000"/>
              </w:rPr>
            </w:pPr>
            <w:r w:rsidRPr="00B51460">
              <w:rPr>
                <w:rFonts w:ascii="Times New Roman" w:hAnsi="Times New Roman"/>
              </w:rPr>
              <w:t>Several participants raised the linguistic implications of certain terms since some concepts don’t exist in the local languages (e.g. intangible, IP, etc.). Translations of terminologies should be carefully done.</w:t>
            </w:r>
          </w:p>
        </w:tc>
      </w:tr>
    </w:tbl>
    <w:p w14:paraId="778CE418" w14:textId="77777777" w:rsidR="00F248C2" w:rsidRPr="00F248C2" w:rsidRDefault="00F248C2" w:rsidP="00AE36EA">
      <w:pPr>
        <w:tabs>
          <w:tab w:val="left" w:pos="1395"/>
        </w:tabs>
        <w:rPr>
          <w:rFonts w:ascii="Times New Roman" w:hAnsi="Times New Roman" w:cs="Times New Roman"/>
          <w:sz w:val="24"/>
          <w:szCs w:val="24"/>
        </w:rPr>
      </w:pPr>
    </w:p>
    <w:sectPr w:rsidR="00F248C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D87E4" w14:textId="77777777" w:rsidR="00073043" w:rsidRDefault="00073043" w:rsidP="002A2CFE">
      <w:pPr>
        <w:spacing w:after="0" w:line="240" w:lineRule="auto"/>
      </w:pPr>
      <w:r>
        <w:separator/>
      </w:r>
    </w:p>
  </w:endnote>
  <w:endnote w:type="continuationSeparator" w:id="0">
    <w:p w14:paraId="61E69831" w14:textId="77777777" w:rsidR="00073043" w:rsidRDefault="00073043" w:rsidP="002A2CFE">
      <w:pPr>
        <w:spacing w:after="0" w:line="240" w:lineRule="auto"/>
      </w:pPr>
      <w:r>
        <w:continuationSeparator/>
      </w:r>
    </w:p>
  </w:endnote>
  <w:endnote w:type="continuationNotice" w:id="1">
    <w:p w14:paraId="78BB1F92" w14:textId="77777777" w:rsidR="00073043" w:rsidRDefault="00073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6ACECB47" w14:textId="77777777" w:rsidR="00786B0C" w:rsidRPr="00B32950" w:rsidRDefault="00786B0C">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2E71CB">
          <w:rPr>
            <w:rFonts w:ascii="Times New Roman" w:hAnsi="Times New Roman" w:cs="Times New Roman"/>
            <w:noProof/>
            <w:sz w:val="20"/>
            <w:szCs w:val="20"/>
          </w:rPr>
          <w:t>9</w:t>
        </w:r>
        <w:r w:rsidRPr="00B32950">
          <w:rPr>
            <w:rFonts w:ascii="Times New Roman" w:hAnsi="Times New Roman" w:cs="Times New Roman"/>
            <w:noProof/>
            <w:sz w:val="20"/>
            <w:szCs w:val="20"/>
          </w:rPr>
          <w:fldChar w:fldCharType="end"/>
        </w:r>
      </w:p>
    </w:sdtContent>
  </w:sdt>
  <w:p w14:paraId="1A594A0C" w14:textId="77777777" w:rsidR="00786B0C" w:rsidRDefault="00786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D5DB1" w14:textId="77777777" w:rsidR="00073043" w:rsidRDefault="00073043" w:rsidP="002A2CFE">
      <w:pPr>
        <w:spacing w:after="0" w:line="240" w:lineRule="auto"/>
      </w:pPr>
      <w:r>
        <w:separator/>
      </w:r>
    </w:p>
  </w:footnote>
  <w:footnote w:type="continuationSeparator" w:id="0">
    <w:p w14:paraId="525EC8C1" w14:textId="77777777" w:rsidR="00073043" w:rsidRDefault="00073043" w:rsidP="002A2CFE">
      <w:pPr>
        <w:spacing w:after="0" w:line="240" w:lineRule="auto"/>
      </w:pPr>
      <w:r>
        <w:continuationSeparator/>
      </w:r>
    </w:p>
  </w:footnote>
  <w:footnote w:type="continuationNotice" w:id="1">
    <w:p w14:paraId="0CD122BE" w14:textId="77777777" w:rsidR="00073043" w:rsidRDefault="000730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702F1" w14:textId="77777777" w:rsidR="00786B0C" w:rsidRPr="00641839" w:rsidRDefault="00786B0C"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C1C"/>
    <w:multiLevelType w:val="hybridMultilevel"/>
    <w:tmpl w:val="EC66A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08C0"/>
    <w:multiLevelType w:val="hybridMultilevel"/>
    <w:tmpl w:val="58CCF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C7703"/>
    <w:multiLevelType w:val="hybridMultilevel"/>
    <w:tmpl w:val="1B284BA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18971734"/>
    <w:multiLevelType w:val="hybridMultilevel"/>
    <w:tmpl w:val="964EDE24"/>
    <w:lvl w:ilvl="0" w:tplc="967450E4">
      <w:start w:val="1"/>
      <w:numFmt w:val="bullet"/>
      <w:lvlText w:val=""/>
      <w:lvlJc w:val="left"/>
      <w:pPr>
        <w:ind w:left="702" w:hanging="360"/>
      </w:pPr>
      <w:rPr>
        <w:rFonts w:ascii="Symbol" w:hAnsi="Symbol" w:hint="default"/>
        <w:lang w:val="en-US"/>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5" w15:restartNumberingAfterBreak="0">
    <w:nsid w:val="190E5F06"/>
    <w:multiLevelType w:val="hybridMultilevel"/>
    <w:tmpl w:val="45B8F568"/>
    <w:lvl w:ilvl="0" w:tplc="3D5435A8">
      <w:start w:val="1"/>
      <w:numFmt w:val="bullet"/>
      <w:lvlText w:val="•"/>
      <w:lvlJc w:val="left"/>
      <w:pPr>
        <w:tabs>
          <w:tab w:val="num" w:pos="720"/>
        </w:tabs>
        <w:ind w:left="720" w:hanging="360"/>
      </w:pPr>
      <w:rPr>
        <w:rFonts w:ascii="Times New Roman" w:hAnsi="Times New Roman" w:hint="default"/>
      </w:rPr>
    </w:lvl>
    <w:lvl w:ilvl="1" w:tplc="D7AC9B84" w:tentative="1">
      <w:start w:val="1"/>
      <w:numFmt w:val="bullet"/>
      <w:lvlText w:val="•"/>
      <w:lvlJc w:val="left"/>
      <w:pPr>
        <w:tabs>
          <w:tab w:val="num" w:pos="1440"/>
        </w:tabs>
        <w:ind w:left="1440" w:hanging="360"/>
      </w:pPr>
      <w:rPr>
        <w:rFonts w:ascii="Times New Roman" w:hAnsi="Times New Roman" w:hint="default"/>
      </w:rPr>
    </w:lvl>
    <w:lvl w:ilvl="2" w:tplc="A3A8D620" w:tentative="1">
      <w:start w:val="1"/>
      <w:numFmt w:val="bullet"/>
      <w:lvlText w:val="•"/>
      <w:lvlJc w:val="left"/>
      <w:pPr>
        <w:tabs>
          <w:tab w:val="num" w:pos="2160"/>
        </w:tabs>
        <w:ind w:left="2160" w:hanging="360"/>
      </w:pPr>
      <w:rPr>
        <w:rFonts w:ascii="Times New Roman" w:hAnsi="Times New Roman" w:hint="default"/>
      </w:rPr>
    </w:lvl>
    <w:lvl w:ilvl="3" w:tplc="14823B56" w:tentative="1">
      <w:start w:val="1"/>
      <w:numFmt w:val="bullet"/>
      <w:lvlText w:val="•"/>
      <w:lvlJc w:val="left"/>
      <w:pPr>
        <w:tabs>
          <w:tab w:val="num" w:pos="2880"/>
        </w:tabs>
        <w:ind w:left="2880" w:hanging="360"/>
      </w:pPr>
      <w:rPr>
        <w:rFonts w:ascii="Times New Roman" w:hAnsi="Times New Roman" w:hint="default"/>
      </w:rPr>
    </w:lvl>
    <w:lvl w:ilvl="4" w:tplc="C4B86552" w:tentative="1">
      <w:start w:val="1"/>
      <w:numFmt w:val="bullet"/>
      <w:lvlText w:val="•"/>
      <w:lvlJc w:val="left"/>
      <w:pPr>
        <w:tabs>
          <w:tab w:val="num" w:pos="3600"/>
        </w:tabs>
        <w:ind w:left="3600" w:hanging="360"/>
      </w:pPr>
      <w:rPr>
        <w:rFonts w:ascii="Times New Roman" w:hAnsi="Times New Roman" w:hint="default"/>
      </w:rPr>
    </w:lvl>
    <w:lvl w:ilvl="5" w:tplc="88F6BB76" w:tentative="1">
      <w:start w:val="1"/>
      <w:numFmt w:val="bullet"/>
      <w:lvlText w:val="•"/>
      <w:lvlJc w:val="left"/>
      <w:pPr>
        <w:tabs>
          <w:tab w:val="num" w:pos="4320"/>
        </w:tabs>
        <w:ind w:left="4320" w:hanging="360"/>
      </w:pPr>
      <w:rPr>
        <w:rFonts w:ascii="Times New Roman" w:hAnsi="Times New Roman" w:hint="default"/>
      </w:rPr>
    </w:lvl>
    <w:lvl w:ilvl="6" w:tplc="2C6EC0DE" w:tentative="1">
      <w:start w:val="1"/>
      <w:numFmt w:val="bullet"/>
      <w:lvlText w:val="•"/>
      <w:lvlJc w:val="left"/>
      <w:pPr>
        <w:tabs>
          <w:tab w:val="num" w:pos="5040"/>
        </w:tabs>
        <w:ind w:left="5040" w:hanging="360"/>
      </w:pPr>
      <w:rPr>
        <w:rFonts w:ascii="Times New Roman" w:hAnsi="Times New Roman" w:hint="default"/>
      </w:rPr>
    </w:lvl>
    <w:lvl w:ilvl="7" w:tplc="B7026526" w:tentative="1">
      <w:start w:val="1"/>
      <w:numFmt w:val="bullet"/>
      <w:lvlText w:val="•"/>
      <w:lvlJc w:val="left"/>
      <w:pPr>
        <w:tabs>
          <w:tab w:val="num" w:pos="5760"/>
        </w:tabs>
        <w:ind w:left="5760" w:hanging="360"/>
      </w:pPr>
      <w:rPr>
        <w:rFonts w:ascii="Times New Roman" w:hAnsi="Times New Roman" w:hint="default"/>
      </w:rPr>
    </w:lvl>
    <w:lvl w:ilvl="8" w:tplc="E26606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0E2511"/>
    <w:multiLevelType w:val="hybridMultilevel"/>
    <w:tmpl w:val="47CE0D5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1D700E6D"/>
    <w:multiLevelType w:val="hybridMultilevel"/>
    <w:tmpl w:val="6EB8E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70EBD"/>
    <w:multiLevelType w:val="hybridMultilevel"/>
    <w:tmpl w:val="5A584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D6AFD"/>
    <w:multiLevelType w:val="hybridMultilevel"/>
    <w:tmpl w:val="7278FF3E"/>
    <w:lvl w:ilvl="0" w:tplc="7ED0954C">
      <w:start w:val="1"/>
      <w:numFmt w:val="bullet"/>
      <w:lvlText w:val="•"/>
      <w:lvlJc w:val="left"/>
      <w:pPr>
        <w:tabs>
          <w:tab w:val="num" w:pos="720"/>
        </w:tabs>
        <w:ind w:left="720" w:hanging="360"/>
      </w:pPr>
      <w:rPr>
        <w:rFonts w:ascii="Arial" w:hAnsi="Arial" w:hint="default"/>
      </w:rPr>
    </w:lvl>
    <w:lvl w:ilvl="1" w:tplc="2A52D1FC" w:tentative="1">
      <w:start w:val="1"/>
      <w:numFmt w:val="bullet"/>
      <w:lvlText w:val="•"/>
      <w:lvlJc w:val="left"/>
      <w:pPr>
        <w:tabs>
          <w:tab w:val="num" w:pos="1440"/>
        </w:tabs>
        <w:ind w:left="1440" w:hanging="360"/>
      </w:pPr>
      <w:rPr>
        <w:rFonts w:ascii="Arial" w:hAnsi="Arial" w:hint="default"/>
      </w:rPr>
    </w:lvl>
    <w:lvl w:ilvl="2" w:tplc="4AE46DB2" w:tentative="1">
      <w:start w:val="1"/>
      <w:numFmt w:val="bullet"/>
      <w:lvlText w:val="•"/>
      <w:lvlJc w:val="left"/>
      <w:pPr>
        <w:tabs>
          <w:tab w:val="num" w:pos="2160"/>
        </w:tabs>
        <w:ind w:left="2160" w:hanging="360"/>
      </w:pPr>
      <w:rPr>
        <w:rFonts w:ascii="Arial" w:hAnsi="Arial" w:hint="default"/>
      </w:rPr>
    </w:lvl>
    <w:lvl w:ilvl="3" w:tplc="B796AB9C" w:tentative="1">
      <w:start w:val="1"/>
      <w:numFmt w:val="bullet"/>
      <w:lvlText w:val="•"/>
      <w:lvlJc w:val="left"/>
      <w:pPr>
        <w:tabs>
          <w:tab w:val="num" w:pos="2880"/>
        </w:tabs>
        <w:ind w:left="2880" w:hanging="360"/>
      </w:pPr>
      <w:rPr>
        <w:rFonts w:ascii="Arial" w:hAnsi="Arial" w:hint="default"/>
      </w:rPr>
    </w:lvl>
    <w:lvl w:ilvl="4" w:tplc="FBBA9B5A" w:tentative="1">
      <w:start w:val="1"/>
      <w:numFmt w:val="bullet"/>
      <w:lvlText w:val="•"/>
      <w:lvlJc w:val="left"/>
      <w:pPr>
        <w:tabs>
          <w:tab w:val="num" w:pos="3600"/>
        </w:tabs>
        <w:ind w:left="3600" w:hanging="360"/>
      </w:pPr>
      <w:rPr>
        <w:rFonts w:ascii="Arial" w:hAnsi="Arial" w:hint="default"/>
      </w:rPr>
    </w:lvl>
    <w:lvl w:ilvl="5" w:tplc="4CA84CB2" w:tentative="1">
      <w:start w:val="1"/>
      <w:numFmt w:val="bullet"/>
      <w:lvlText w:val="•"/>
      <w:lvlJc w:val="left"/>
      <w:pPr>
        <w:tabs>
          <w:tab w:val="num" w:pos="4320"/>
        </w:tabs>
        <w:ind w:left="4320" w:hanging="360"/>
      </w:pPr>
      <w:rPr>
        <w:rFonts w:ascii="Arial" w:hAnsi="Arial" w:hint="default"/>
      </w:rPr>
    </w:lvl>
    <w:lvl w:ilvl="6" w:tplc="C2560934" w:tentative="1">
      <w:start w:val="1"/>
      <w:numFmt w:val="bullet"/>
      <w:lvlText w:val="•"/>
      <w:lvlJc w:val="left"/>
      <w:pPr>
        <w:tabs>
          <w:tab w:val="num" w:pos="5040"/>
        </w:tabs>
        <w:ind w:left="5040" w:hanging="360"/>
      </w:pPr>
      <w:rPr>
        <w:rFonts w:ascii="Arial" w:hAnsi="Arial" w:hint="default"/>
      </w:rPr>
    </w:lvl>
    <w:lvl w:ilvl="7" w:tplc="4BFA37B4" w:tentative="1">
      <w:start w:val="1"/>
      <w:numFmt w:val="bullet"/>
      <w:lvlText w:val="•"/>
      <w:lvlJc w:val="left"/>
      <w:pPr>
        <w:tabs>
          <w:tab w:val="num" w:pos="5760"/>
        </w:tabs>
        <w:ind w:left="5760" w:hanging="360"/>
      </w:pPr>
      <w:rPr>
        <w:rFonts w:ascii="Arial" w:hAnsi="Arial" w:hint="default"/>
      </w:rPr>
    </w:lvl>
    <w:lvl w:ilvl="8" w:tplc="678838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939AD"/>
    <w:multiLevelType w:val="hybridMultilevel"/>
    <w:tmpl w:val="CE0A0368"/>
    <w:lvl w:ilvl="0" w:tplc="0A42E6B6">
      <w:start w:val="1"/>
      <w:numFmt w:val="bullet"/>
      <w:lvlText w:val="•"/>
      <w:lvlJc w:val="left"/>
      <w:pPr>
        <w:tabs>
          <w:tab w:val="num" w:pos="720"/>
        </w:tabs>
        <w:ind w:left="720" w:hanging="360"/>
      </w:pPr>
      <w:rPr>
        <w:rFonts w:ascii="Times New Roman" w:hAnsi="Times New Roman" w:hint="default"/>
      </w:rPr>
    </w:lvl>
    <w:lvl w:ilvl="1" w:tplc="74A68186" w:tentative="1">
      <w:start w:val="1"/>
      <w:numFmt w:val="bullet"/>
      <w:lvlText w:val="•"/>
      <w:lvlJc w:val="left"/>
      <w:pPr>
        <w:tabs>
          <w:tab w:val="num" w:pos="1440"/>
        </w:tabs>
        <w:ind w:left="1440" w:hanging="360"/>
      </w:pPr>
      <w:rPr>
        <w:rFonts w:ascii="Times New Roman" w:hAnsi="Times New Roman" w:hint="default"/>
      </w:rPr>
    </w:lvl>
    <w:lvl w:ilvl="2" w:tplc="51963F1E" w:tentative="1">
      <w:start w:val="1"/>
      <w:numFmt w:val="bullet"/>
      <w:lvlText w:val="•"/>
      <w:lvlJc w:val="left"/>
      <w:pPr>
        <w:tabs>
          <w:tab w:val="num" w:pos="2160"/>
        </w:tabs>
        <w:ind w:left="2160" w:hanging="360"/>
      </w:pPr>
      <w:rPr>
        <w:rFonts w:ascii="Times New Roman" w:hAnsi="Times New Roman" w:hint="default"/>
      </w:rPr>
    </w:lvl>
    <w:lvl w:ilvl="3" w:tplc="F2BA7892" w:tentative="1">
      <w:start w:val="1"/>
      <w:numFmt w:val="bullet"/>
      <w:lvlText w:val="•"/>
      <w:lvlJc w:val="left"/>
      <w:pPr>
        <w:tabs>
          <w:tab w:val="num" w:pos="2880"/>
        </w:tabs>
        <w:ind w:left="2880" w:hanging="360"/>
      </w:pPr>
      <w:rPr>
        <w:rFonts w:ascii="Times New Roman" w:hAnsi="Times New Roman" w:hint="default"/>
      </w:rPr>
    </w:lvl>
    <w:lvl w:ilvl="4" w:tplc="EB525090" w:tentative="1">
      <w:start w:val="1"/>
      <w:numFmt w:val="bullet"/>
      <w:lvlText w:val="•"/>
      <w:lvlJc w:val="left"/>
      <w:pPr>
        <w:tabs>
          <w:tab w:val="num" w:pos="3600"/>
        </w:tabs>
        <w:ind w:left="3600" w:hanging="360"/>
      </w:pPr>
      <w:rPr>
        <w:rFonts w:ascii="Times New Roman" w:hAnsi="Times New Roman" w:hint="default"/>
      </w:rPr>
    </w:lvl>
    <w:lvl w:ilvl="5" w:tplc="3788B21A" w:tentative="1">
      <w:start w:val="1"/>
      <w:numFmt w:val="bullet"/>
      <w:lvlText w:val="•"/>
      <w:lvlJc w:val="left"/>
      <w:pPr>
        <w:tabs>
          <w:tab w:val="num" w:pos="4320"/>
        </w:tabs>
        <w:ind w:left="4320" w:hanging="360"/>
      </w:pPr>
      <w:rPr>
        <w:rFonts w:ascii="Times New Roman" w:hAnsi="Times New Roman" w:hint="default"/>
      </w:rPr>
    </w:lvl>
    <w:lvl w:ilvl="6" w:tplc="00263432" w:tentative="1">
      <w:start w:val="1"/>
      <w:numFmt w:val="bullet"/>
      <w:lvlText w:val="•"/>
      <w:lvlJc w:val="left"/>
      <w:pPr>
        <w:tabs>
          <w:tab w:val="num" w:pos="5040"/>
        </w:tabs>
        <w:ind w:left="5040" w:hanging="360"/>
      </w:pPr>
      <w:rPr>
        <w:rFonts w:ascii="Times New Roman" w:hAnsi="Times New Roman" w:hint="default"/>
      </w:rPr>
    </w:lvl>
    <w:lvl w:ilvl="7" w:tplc="E196B9DC" w:tentative="1">
      <w:start w:val="1"/>
      <w:numFmt w:val="bullet"/>
      <w:lvlText w:val="•"/>
      <w:lvlJc w:val="left"/>
      <w:pPr>
        <w:tabs>
          <w:tab w:val="num" w:pos="5760"/>
        </w:tabs>
        <w:ind w:left="5760" w:hanging="360"/>
      </w:pPr>
      <w:rPr>
        <w:rFonts w:ascii="Times New Roman" w:hAnsi="Times New Roman" w:hint="default"/>
      </w:rPr>
    </w:lvl>
    <w:lvl w:ilvl="8" w:tplc="AE8CA78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8CE1A62"/>
    <w:multiLevelType w:val="hybridMultilevel"/>
    <w:tmpl w:val="042E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76AE9"/>
    <w:multiLevelType w:val="hybridMultilevel"/>
    <w:tmpl w:val="F2F895FE"/>
    <w:lvl w:ilvl="0" w:tplc="443E4DB8">
      <w:start w:val="1"/>
      <w:numFmt w:val="decimal"/>
      <w:lvlText w:val="%1."/>
      <w:lvlJc w:val="left"/>
      <w:pPr>
        <w:ind w:left="432" w:hanging="360"/>
      </w:pPr>
      <w:rPr>
        <w:rFonts w:eastAsiaTheme="minorHAnsi"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2D1E0A6A"/>
    <w:multiLevelType w:val="hybridMultilevel"/>
    <w:tmpl w:val="49D03638"/>
    <w:lvl w:ilvl="0" w:tplc="40090001">
      <w:start w:val="1"/>
      <w:numFmt w:val="bullet"/>
      <w:lvlText w:val=""/>
      <w:lvlJc w:val="left"/>
      <w:pPr>
        <w:ind w:left="702" w:hanging="360"/>
      </w:pPr>
      <w:rPr>
        <w:rFonts w:ascii="Symbol" w:hAnsi="Symbol" w:hint="default"/>
      </w:rPr>
    </w:lvl>
    <w:lvl w:ilvl="1" w:tplc="40090003" w:tentative="1">
      <w:start w:val="1"/>
      <w:numFmt w:val="bullet"/>
      <w:lvlText w:val="o"/>
      <w:lvlJc w:val="left"/>
      <w:pPr>
        <w:ind w:left="1422" w:hanging="360"/>
      </w:pPr>
      <w:rPr>
        <w:rFonts w:ascii="Courier New" w:hAnsi="Courier New" w:cs="Courier New" w:hint="default"/>
      </w:rPr>
    </w:lvl>
    <w:lvl w:ilvl="2" w:tplc="40090005" w:tentative="1">
      <w:start w:val="1"/>
      <w:numFmt w:val="bullet"/>
      <w:lvlText w:val=""/>
      <w:lvlJc w:val="left"/>
      <w:pPr>
        <w:ind w:left="2142" w:hanging="360"/>
      </w:pPr>
      <w:rPr>
        <w:rFonts w:ascii="Wingdings" w:hAnsi="Wingdings" w:hint="default"/>
      </w:rPr>
    </w:lvl>
    <w:lvl w:ilvl="3" w:tplc="40090001" w:tentative="1">
      <w:start w:val="1"/>
      <w:numFmt w:val="bullet"/>
      <w:lvlText w:val=""/>
      <w:lvlJc w:val="left"/>
      <w:pPr>
        <w:ind w:left="2862" w:hanging="360"/>
      </w:pPr>
      <w:rPr>
        <w:rFonts w:ascii="Symbol" w:hAnsi="Symbol" w:hint="default"/>
      </w:rPr>
    </w:lvl>
    <w:lvl w:ilvl="4" w:tplc="40090003" w:tentative="1">
      <w:start w:val="1"/>
      <w:numFmt w:val="bullet"/>
      <w:lvlText w:val="o"/>
      <w:lvlJc w:val="left"/>
      <w:pPr>
        <w:ind w:left="3582" w:hanging="360"/>
      </w:pPr>
      <w:rPr>
        <w:rFonts w:ascii="Courier New" w:hAnsi="Courier New" w:cs="Courier New" w:hint="default"/>
      </w:rPr>
    </w:lvl>
    <w:lvl w:ilvl="5" w:tplc="40090005" w:tentative="1">
      <w:start w:val="1"/>
      <w:numFmt w:val="bullet"/>
      <w:lvlText w:val=""/>
      <w:lvlJc w:val="left"/>
      <w:pPr>
        <w:ind w:left="4302" w:hanging="360"/>
      </w:pPr>
      <w:rPr>
        <w:rFonts w:ascii="Wingdings" w:hAnsi="Wingdings" w:hint="default"/>
      </w:rPr>
    </w:lvl>
    <w:lvl w:ilvl="6" w:tplc="40090001" w:tentative="1">
      <w:start w:val="1"/>
      <w:numFmt w:val="bullet"/>
      <w:lvlText w:val=""/>
      <w:lvlJc w:val="left"/>
      <w:pPr>
        <w:ind w:left="5022" w:hanging="360"/>
      </w:pPr>
      <w:rPr>
        <w:rFonts w:ascii="Symbol" w:hAnsi="Symbol" w:hint="default"/>
      </w:rPr>
    </w:lvl>
    <w:lvl w:ilvl="7" w:tplc="40090003" w:tentative="1">
      <w:start w:val="1"/>
      <w:numFmt w:val="bullet"/>
      <w:lvlText w:val="o"/>
      <w:lvlJc w:val="left"/>
      <w:pPr>
        <w:ind w:left="5742" w:hanging="360"/>
      </w:pPr>
      <w:rPr>
        <w:rFonts w:ascii="Courier New" w:hAnsi="Courier New" w:cs="Courier New" w:hint="default"/>
      </w:rPr>
    </w:lvl>
    <w:lvl w:ilvl="8" w:tplc="40090005" w:tentative="1">
      <w:start w:val="1"/>
      <w:numFmt w:val="bullet"/>
      <w:lvlText w:val=""/>
      <w:lvlJc w:val="left"/>
      <w:pPr>
        <w:ind w:left="6462" w:hanging="360"/>
      </w:pPr>
      <w:rPr>
        <w:rFonts w:ascii="Wingdings" w:hAnsi="Wingdings" w:hint="default"/>
      </w:rPr>
    </w:lvl>
  </w:abstractNum>
  <w:abstractNum w:abstractNumId="16"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65F92"/>
    <w:multiLevelType w:val="hybridMultilevel"/>
    <w:tmpl w:val="EE8C1DC6"/>
    <w:lvl w:ilvl="0" w:tplc="B4220B3A">
      <w:start w:val="1"/>
      <w:numFmt w:val="decimal"/>
      <w:lvlText w:val="%1."/>
      <w:lvlJc w:val="left"/>
      <w:pPr>
        <w:ind w:left="720" w:hanging="360"/>
      </w:pPr>
      <w:rPr>
        <w:lang w:val="en-US"/>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B586FF8"/>
    <w:multiLevelType w:val="hybridMultilevel"/>
    <w:tmpl w:val="B29CBD66"/>
    <w:lvl w:ilvl="0" w:tplc="C26E729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3BA13DD2"/>
    <w:multiLevelType w:val="hybridMultilevel"/>
    <w:tmpl w:val="C6A40FB2"/>
    <w:lvl w:ilvl="0" w:tplc="AC6C58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F04F1"/>
    <w:multiLevelType w:val="hybridMultilevel"/>
    <w:tmpl w:val="7FA44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1B2F24"/>
    <w:multiLevelType w:val="hybridMultilevel"/>
    <w:tmpl w:val="4E324836"/>
    <w:lvl w:ilvl="0" w:tplc="B3925BDC">
      <w:start w:val="1"/>
      <w:numFmt w:val="bullet"/>
      <w:lvlText w:val=""/>
      <w:lvlJc w:val="left"/>
      <w:pPr>
        <w:tabs>
          <w:tab w:val="num" w:pos="720"/>
        </w:tabs>
        <w:ind w:left="720" w:hanging="360"/>
      </w:pPr>
      <w:rPr>
        <w:rFonts w:ascii="Wingdings" w:hAnsi="Wingdings" w:hint="default"/>
      </w:rPr>
    </w:lvl>
    <w:lvl w:ilvl="1" w:tplc="94D2C100" w:tentative="1">
      <w:start w:val="1"/>
      <w:numFmt w:val="bullet"/>
      <w:lvlText w:val=""/>
      <w:lvlJc w:val="left"/>
      <w:pPr>
        <w:tabs>
          <w:tab w:val="num" w:pos="1440"/>
        </w:tabs>
        <w:ind w:left="1440" w:hanging="360"/>
      </w:pPr>
      <w:rPr>
        <w:rFonts w:ascii="Wingdings" w:hAnsi="Wingdings" w:hint="default"/>
      </w:rPr>
    </w:lvl>
    <w:lvl w:ilvl="2" w:tplc="C4F227C2" w:tentative="1">
      <w:start w:val="1"/>
      <w:numFmt w:val="bullet"/>
      <w:lvlText w:val=""/>
      <w:lvlJc w:val="left"/>
      <w:pPr>
        <w:tabs>
          <w:tab w:val="num" w:pos="2160"/>
        </w:tabs>
        <w:ind w:left="2160" w:hanging="360"/>
      </w:pPr>
      <w:rPr>
        <w:rFonts w:ascii="Wingdings" w:hAnsi="Wingdings" w:hint="default"/>
      </w:rPr>
    </w:lvl>
    <w:lvl w:ilvl="3" w:tplc="B0985172" w:tentative="1">
      <w:start w:val="1"/>
      <w:numFmt w:val="bullet"/>
      <w:lvlText w:val=""/>
      <w:lvlJc w:val="left"/>
      <w:pPr>
        <w:tabs>
          <w:tab w:val="num" w:pos="2880"/>
        </w:tabs>
        <w:ind w:left="2880" w:hanging="360"/>
      </w:pPr>
      <w:rPr>
        <w:rFonts w:ascii="Wingdings" w:hAnsi="Wingdings" w:hint="default"/>
      </w:rPr>
    </w:lvl>
    <w:lvl w:ilvl="4" w:tplc="15801246" w:tentative="1">
      <w:start w:val="1"/>
      <w:numFmt w:val="bullet"/>
      <w:lvlText w:val=""/>
      <w:lvlJc w:val="left"/>
      <w:pPr>
        <w:tabs>
          <w:tab w:val="num" w:pos="3600"/>
        </w:tabs>
        <w:ind w:left="3600" w:hanging="360"/>
      </w:pPr>
      <w:rPr>
        <w:rFonts w:ascii="Wingdings" w:hAnsi="Wingdings" w:hint="default"/>
      </w:rPr>
    </w:lvl>
    <w:lvl w:ilvl="5" w:tplc="498A91C2" w:tentative="1">
      <w:start w:val="1"/>
      <w:numFmt w:val="bullet"/>
      <w:lvlText w:val=""/>
      <w:lvlJc w:val="left"/>
      <w:pPr>
        <w:tabs>
          <w:tab w:val="num" w:pos="4320"/>
        </w:tabs>
        <w:ind w:left="4320" w:hanging="360"/>
      </w:pPr>
      <w:rPr>
        <w:rFonts w:ascii="Wingdings" w:hAnsi="Wingdings" w:hint="default"/>
      </w:rPr>
    </w:lvl>
    <w:lvl w:ilvl="6" w:tplc="53463BC2" w:tentative="1">
      <w:start w:val="1"/>
      <w:numFmt w:val="bullet"/>
      <w:lvlText w:val=""/>
      <w:lvlJc w:val="left"/>
      <w:pPr>
        <w:tabs>
          <w:tab w:val="num" w:pos="5040"/>
        </w:tabs>
        <w:ind w:left="5040" w:hanging="360"/>
      </w:pPr>
      <w:rPr>
        <w:rFonts w:ascii="Wingdings" w:hAnsi="Wingdings" w:hint="default"/>
      </w:rPr>
    </w:lvl>
    <w:lvl w:ilvl="7" w:tplc="EC6A5426" w:tentative="1">
      <w:start w:val="1"/>
      <w:numFmt w:val="bullet"/>
      <w:lvlText w:val=""/>
      <w:lvlJc w:val="left"/>
      <w:pPr>
        <w:tabs>
          <w:tab w:val="num" w:pos="5760"/>
        </w:tabs>
        <w:ind w:left="5760" w:hanging="360"/>
      </w:pPr>
      <w:rPr>
        <w:rFonts w:ascii="Wingdings" w:hAnsi="Wingdings" w:hint="default"/>
      </w:rPr>
    </w:lvl>
    <w:lvl w:ilvl="8" w:tplc="A28ECB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40D50"/>
    <w:multiLevelType w:val="hybridMultilevel"/>
    <w:tmpl w:val="F5789990"/>
    <w:lvl w:ilvl="0" w:tplc="A7CE10D2">
      <w:start w:val="1"/>
      <w:numFmt w:val="bullet"/>
      <w:lvlText w:val=""/>
      <w:lvlJc w:val="left"/>
      <w:pPr>
        <w:tabs>
          <w:tab w:val="num" w:pos="720"/>
        </w:tabs>
        <w:ind w:left="720" w:hanging="360"/>
      </w:pPr>
      <w:rPr>
        <w:rFonts w:ascii="Wingdings" w:hAnsi="Wingdings" w:hint="default"/>
      </w:rPr>
    </w:lvl>
    <w:lvl w:ilvl="1" w:tplc="A280872C" w:tentative="1">
      <w:start w:val="1"/>
      <w:numFmt w:val="bullet"/>
      <w:lvlText w:val=""/>
      <w:lvlJc w:val="left"/>
      <w:pPr>
        <w:tabs>
          <w:tab w:val="num" w:pos="1440"/>
        </w:tabs>
        <w:ind w:left="1440" w:hanging="360"/>
      </w:pPr>
      <w:rPr>
        <w:rFonts w:ascii="Wingdings" w:hAnsi="Wingdings" w:hint="default"/>
      </w:rPr>
    </w:lvl>
    <w:lvl w:ilvl="2" w:tplc="206E6DDE" w:tentative="1">
      <w:start w:val="1"/>
      <w:numFmt w:val="bullet"/>
      <w:lvlText w:val=""/>
      <w:lvlJc w:val="left"/>
      <w:pPr>
        <w:tabs>
          <w:tab w:val="num" w:pos="2160"/>
        </w:tabs>
        <w:ind w:left="2160" w:hanging="360"/>
      </w:pPr>
      <w:rPr>
        <w:rFonts w:ascii="Wingdings" w:hAnsi="Wingdings" w:hint="default"/>
      </w:rPr>
    </w:lvl>
    <w:lvl w:ilvl="3" w:tplc="3620E48C" w:tentative="1">
      <w:start w:val="1"/>
      <w:numFmt w:val="bullet"/>
      <w:lvlText w:val=""/>
      <w:lvlJc w:val="left"/>
      <w:pPr>
        <w:tabs>
          <w:tab w:val="num" w:pos="2880"/>
        </w:tabs>
        <w:ind w:left="2880" w:hanging="360"/>
      </w:pPr>
      <w:rPr>
        <w:rFonts w:ascii="Wingdings" w:hAnsi="Wingdings" w:hint="default"/>
      </w:rPr>
    </w:lvl>
    <w:lvl w:ilvl="4" w:tplc="863E7E2A" w:tentative="1">
      <w:start w:val="1"/>
      <w:numFmt w:val="bullet"/>
      <w:lvlText w:val=""/>
      <w:lvlJc w:val="left"/>
      <w:pPr>
        <w:tabs>
          <w:tab w:val="num" w:pos="3600"/>
        </w:tabs>
        <w:ind w:left="3600" w:hanging="360"/>
      </w:pPr>
      <w:rPr>
        <w:rFonts w:ascii="Wingdings" w:hAnsi="Wingdings" w:hint="default"/>
      </w:rPr>
    </w:lvl>
    <w:lvl w:ilvl="5" w:tplc="84FC436E" w:tentative="1">
      <w:start w:val="1"/>
      <w:numFmt w:val="bullet"/>
      <w:lvlText w:val=""/>
      <w:lvlJc w:val="left"/>
      <w:pPr>
        <w:tabs>
          <w:tab w:val="num" w:pos="4320"/>
        </w:tabs>
        <w:ind w:left="4320" w:hanging="360"/>
      </w:pPr>
      <w:rPr>
        <w:rFonts w:ascii="Wingdings" w:hAnsi="Wingdings" w:hint="default"/>
      </w:rPr>
    </w:lvl>
    <w:lvl w:ilvl="6" w:tplc="4EA69BE2" w:tentative="1">
      <w:start w:val="1"/>
      <w:numFmt w:val="bullet"/>
      <w:lvlText w:val=""/>
      <w:lvlJc w:val="left"/>
      <w:pPr>
        <w:tabs>
          <w:tab w:val="num" w:pos="5040"/>
        </w:tabs>
        <w:ind w:left="5040" w:hanging="360"/>
      </w:pPr>
      <w:rPr>
        <w:rFonts w:ascii="Wingdings" w:hAnsi="Wingdings" w:hint="default"/>
      </w:rPr>
    </w:lvl>
    <w:lvl w:ilvl="7" w:tplc="9B2A2EC0" w:tentative="1">
      <w:start w:val="1"/>
      <w:numFmt w:val="bullet"/>
      <w:lvlText w:val=""/>
      <w:lvlJc w:val="left"/>
      <w:pPr>
        <w:tabs>
          <w:tab w:val="num" w:pos="5760"/>
        </w:tabs>
        <w:ind w:left="5760" w:hanging="360"/>
      </w:pPr>
      <w:rPr>
        <w:rFonts w:ascii="Wingdings" w:hAnsi="Wingdings" w:hint="default"/>
      </w:rPr>
    </w:lvl>
    <w:lvl w:ilvl="8" w:tplc="DCCE81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B58CB"/>
    <w:multiLevelType w:val="hybridMultilevel"/>
    <w:tmpl w:val="C4686BC8"/>
    <w:lvl w:ilvl="0" w:tplc="D88C0C6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49FB5817"/>
    <w:multiLevelType w:val="hybridMultilevel"/>
    <w:tmpl w:val="47E69706"/>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25" w15:restartNumberingAfterBreak="0">
    <w:nsid w:val="4B793248"/>
    <w:multiLevelType w:val="hybridMultilevel"/>
    <w:tmpl w:val="3F6216B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D3D599D"/>
    <w:multiLevelType w:val="hybridMultilevel"/>
    <w:tmpl w:val="05142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FF7824"/>
    <w:multiLevelType w:val="hybridMultilevel"/>
    <w:tmpl w:val="8DECF8E4"/>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28" w15:restartNumberingAfterBreak="0">
    <w:nsid w:val="513D568A"/>
    <w:multiLevelType w:val="hybridMultilevel"/>
    <w:tmpl w:val="8A54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02946"/>
    <w:multiLevelType w:val="hybridMultilevel"/>
    <w:tmpl w:val="567EB5C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4836976"/>
    <w:multiLevelType w:val="hybridMultilevel"/>
    <w:tmpl w:val="283C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D4E7F"/>
    <w:multiLevelType w:val="hybridMultilevel"/>
    <w:tmpl w:val="1BD64E28"/>
    <w:lvl w:ilvl="0" w:tplc="FC78368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5805774F"/>
    <w:multiLevelType w:val="hybridMultilevel"/>
    <w:tmpl w:val="E23A8F3A"/>
    <w:lvl w:ilvl="0" w:tplc="D1E61E16">
      <w:start w:val="1"/>
      <w:numFmt w:val="decimal"/>
      <w:lvlText w:val="%1."/>
      <w:lvlJc w:val="left"/>
      <w:pPr>
        <w:ind w:left="432"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40108"/>
    <w:multiLevelType w:val="hybridMultilevel"/>
    <w:tmpl w:val="5B1CD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303F3"/>
    <w:multiLevelType w:val="hybridMultilevel"/>
    <w:tmpl w:val="2D78BBC8"/>
    <w:lvl w:ilvl="0" w:tplc="B3541C8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5BA2113B"/>
    <w:multiLevelType w:val="hybridMultilevel"/>
    <w:tmpl w:val="4E38080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5BF63F7C"/>
    <w:multiLevelType w:val="hybridMultilevel"/>
    <w:tmpl w:val="8E1E8976"/>
    <w:lvl w:ilvl="0" w:tplc="14D6A8B4">
      <w:start w:val="1"/>
      <w:numFmt w:val="bullet"/>
      <w:lvlText w:val=""/>
      <w:lvlJc w:val="left"/>
      <w:pPr>
        <w:tabs>
          <w:tab w:val="num" w:pos="720"/>
        </w:tabs>
        <w:ind w:left="720" w:hanging="360"/>
      </w:pPr>
      <w:rPr>
        <w:rFonts w:ascii="Wingdings" w:hAnsi="Wingdings" w:hint="default"/>
      </w:rPr>
    </w:lvl>
    <w:lvl w:ilvl="1" w:tplc="9372FCBC" w:tentative="1">
      <w:start w:val="1"/>
      <w:numFmt w:val="bullet"/>
      <w:lvlText w:val=""/>
      <w:lvlJc w:val="left"/>
      <w:pPr>
        <w:tabs>
          <w:tab w:val="num" w:pos="1440"/>
        </w:tabs>
        <w:ind w:left="1440" w:hanging="360"/>
      </w:pPr>
      <w:rPr>
        <w:rFonts w:ascii="Wingdings" w:hAnsi="Wingdings" w:hint="default"/>
      </w:rPr>
    </w:lvl>
    <w:lvl w:ilvl="2" w:tplc="7C929312" w:tentative="1">
      <w:start w:val="1"/>
      <w:numFmt w:val="bullet"/>
      <w:lvlText w:val=""/>
      <w:lvlJc w:val="left"/>
      <w:pPr>
        <w:tabs>
          <w:tab w:val="num" w:pos="2160"/>
        </w:tabs>
        <w:ind w:left="2160" w:hanging="360"/>
      </w:pPr>
      <w:rPr>
        <w:rFonts w:ascii="Wingdings" w:hAnsi="Wingdings" w:hint="default"/>
      </w:rPr>
    </w:lvl>
    <w:lvl w:ilvl="3" w:tplc="A0C897D6" w:tentative="1">
      <w:start w:val="1"/>
      <w:numFmt w:val="bullet"/>
      <w:lvlText w:val=""/>
      <w:lvlJc w:val="left"/>
      <w:pPr>
        <w:tabs>
          <w:tab w:val="num" w:pos="2880"/>
        </w:tabs>
        <w:ind w:left="2880" w:hanging="360"/>
      </w:pPr>
      <w:rPr>
        <w:rFonts w:ascii="Wingdings" w:hAnsi="Wingdings" w:hint="default"/>
      </w:rPr>
    </w:lvl>
    <w:lvl w:ilvl="4" w:tplc="68621460" w:tentative="1">
      <w:start w:val="1"/>
      <w:numFmt w:val="bullet"/>
      <w:lvlText w:val=""/>
      <w:lvlJc w:val="left"/>
      <w:pPr>
        <w:tabs>
          <w:tab w:val="num" w:pos="3600"/>
        </w:tabs>
        <w:ind w:left="3600" w:hanging="360"/>
      </w:pPr>
      <w:rPr>
        <w:rFonts w:ascii="Wingdings" w:hAnsi="Wingdings" w:hint="default"/>
      </w:rPr>
    </w:lvl>
    <w:lvl w:ilvl="5" w:tplc="E42C0F10" w:tentative="1">
      <w:start w:val="1"/>
      <w:numFmt w:val="bullet"/>
      <w:lvlText w:val=""/>
      <w:lvlJc w:val="left"/>
      <w:pPr>
        <w:tabs>
          <w:tab w:val="num" w:pos="4320"/>
        </w:tabs>
        <w:ind w:left="4320" w:hanging="360"/>
      </w:pPr>
      <w:rPr>
        <w:rFonts w:ascii="Wingdings" w:hAnsi="Wingdings" w:hint="default"/>
      </w:rPr>
    </w:lvl>
    <w:lvl w:ilvl="6" w:tplc="1A045142" w:tentative="1">
      <w:start w:val="1"/>
      <w:numFmt w:val="bullet"/>
      <w:lvlText w:val=""/>
      <w:lvlJc w:val="left"/>
      <w:pPr>
        <w:tabs>
          <w:tab w:val="num" w:pos="5040"/>
        </w:tabs>
        <w:ind w:left="5040" w:hanging="360"/>
      </w:pPr>
      <w:rPr>
        <w:rFonts w:ascii="Wingdings" w:hAnsi="Wingdings" w:hint="default"/>
      </w:rPr>
    </w:lvl>
    <w:lvl w:ilvl="7" w:tplc="C9D48544" w:tentative="1">
      <w:start w:val="1"/>
      <w:numFmt w:val="bullet"/>
      <w:lvlText w:val=""/>
      <w:lvlJc w:val="left"/>
      <w:pPr>
        <w:tabs>
          <w:tab w:val="num" w:pos="5760"/>
        </w:tabs>
        <w:ind w:left="5760" w:hanging="360"/>
      </w:pPr>
      <w:rPr>
        <w:rFonts w:ascii="Wingdings" w:hAnsi="Wingdings" w:hint="default"/>
      </w:rPr>
    </w:lvl>
    <w:lvl w:ilvl="8" w:tplc="EE8AE98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21163E"/>
    <w:multiLevelType w:val="hybridMultilevel"/>
    <w:tmpl w:val="C2BA1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572D12A">
      <w:numFmt w:val="bullet"/>
      <w:lvlText w:val="•"/>
      <w:lvlJc w:val="left"/>
      <w:pPr>
        <w:ind w:left="2172" w:hanging="372"/>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FC79C7"/>
    <w:multiLevelType w:val="hybridMultilevel"/>
    <w:tmpl w:val="BBEC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87305"/>
    <w:multiLevelType w:val="hybridMultilevel"/>
    <w:tmpl w:val="ACEA0FAA"/>
    <w:lvl w:ilvl="0" w:tplc="597AF8B6">
      <w:start w:val="1"/>
      <w:numFmt w:val="decimal"/>
      <w:lvlText w:val="%1."/>
      <w:lvlJc w:val="left"/>
      <w:pPr>
        <w:ind w:left="702" w:hanging="360"/>
      </w:pPr>
      <w:rPr>
        <w:rFonts w:hint="default"/>
        <w:b/>
        <w:color w:val="auto"/>
        <w:sz w:val="22"/>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40" w15:restartNumberingAfterBreak="0">
    <w:nsid w:val="68EB4847"/>
    <w:multiLevelType w:val="hybridMultilevel"/>
    <w:tmpl w:val="D5000DBE"/>
    <w:lvl w:ilvl="0" w:tplc="4194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03F4F"/>
    <w:multiLevelType w:val="hybridMultilevel"/>
    <w:tmpl w:val="9F143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2B4B2C"/>
    <w:multiLevelType w:val="hybridMultilevel"/>
    <w:tmpl w:val="A3126780"/>
    <w:lvl w:ilvl="0" w:tplc="EBACBC8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3" w15:restartNumberingAfterBreak="0">
    <w:nsid w:val="7B694900"/>
    <w:multiLevelType w:val="hybridMultilevel"/>
    <w:tmpl w:val="9A46D48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15:restartNumberingAfterBreak="0">
    <w:nsid w:val="7DE03BFB"/>
    <w:multiLevelType w:val="hybridMultilevel"/>
    <w:tmpl w:val="998AF144"/>
    <w:lvl w:ilvl="0" w:tplc="4194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A7256"/>
    <w:multiLevelType w:val="hybridMultilevel"/>
    <w:tmpl w:val="A3649C20"/>
    <w:lvl w:ilvl="0" w:tplc="4194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8"/>
  </w:num>
  <w:num w:numId="4">
    <w:abstractNumId w:val="37"/>
  </w:num>
  <w:num w:numId="5">
    <w:abstractNumId w:val="11"/>
  </w:num>
  <w:num w:numId="6">
    <w:abstractNumId w:val="17"/>
  </w:num>
  <w:num w:numId="7">
    <w:abstractNumId w:val="35"/>
  </w:num>
  <w:num w:numId="8">
    <w:abstractNumId w:val="1"/>
  </w:num>
  <w:num w:numId="9">
    <w:abstractNumId w:val="39"/>
  </w:num>
  <w:num w:numId="10">
    <w:abstractNumId w:val="4"/>
  </w:num>
  <w:num w:numId="11">
    <w:abstractNumId w:val="24"/>
  </w:num>
  <w:num w:numId="12">
    <w:abstractNumId w:val="27"/>
  </w:num>
  <w:num w:numId="13">
    <w:abstractNumId w:val="12"/>
  </w:num>
  <w:num w:numId="14">
    <w:abstractNumId w:val="5"/>
  </w:num>
  <w:num w:numId="15">
    <w:abstractNumId w:val="21"/>
  </w:num>
  <w:num w:numId="16">
    <w:abstractNumId w:val="22"/>
  </w:num>
  <w:num w:numId="17">
    <w:abstractNumId w:val="36"/>
  </w:num>
  <w:num w:numId="18">
    <w:abstractNumId w:val="10"/>
  </w:num>
  <w:num w:numId="19">
    <w:abstractNumId w:val="3"/>
  </w:num>
  <w:num w:numId="20">
    <w:abstractNumId w:val="6"/>
  </w:num>
  <w:num w:numId="21">
    <w:abstractNumId w:val="15"/>
  </w:num>
  <w:num w:numId="22">
    <w:abstractNumId w:val="26"/>
  </w:num>
  <w:num w:numId="23">
    <w:abstractNumId w:val="41"/>
  </w:num>
  <w:num w:numId="24">
    <w:abstractNumId w:val="20"/>
  </w:num>
  <w:num w:numId="25">
    <w:abstractNumId w:val="7"/>
  </w:num>
  <w:num w:numId="26">
    <w:abstractNumId w:val="30"/>
  </w:num>
  <w:num w:numId="27">
    <w:abstractNumId w:val="33"/>
  </w:num>
  <w:num w:numId="28">
    <w:abstractNumId w:val="38"/>
  </w:num>
  <w:num w:numId="29">
    <w:abstractNumId w:val="25"/>
  </w:num>
  <w:num w:numId="30">
    <w:abstractNumId w:val="29"/>
  </w:num>
  <w:num w:numId="31">
    <w:abstractNumId w:val="0"/>
  </w:num>
  <w:num w:numId="32">
    <w:abstractNumId w:val="9"/>
  </w:num>
  <w:num w:numId="33">
    <w:abstractNumId w:val="34"/>
  </w:num>
  <w:num w:numId="34">
    <w:abstractNumId w:val="40"/>
  </w:num>
  <w:num w:numId="35">
    <w:abstractNumId w:val="45"/>
  </w:num>
  <w:num w:numId="36">
    <w:abstractNumId w:val="43"/>
  </w:num>
  <w:num w:numId="37">
    <w:abstractNumId w:val="31"/>
  </w:num>
  <w:num w:numId="38">
    <w:abstractNumId w:val="19"/>
  </w:num>
  <w:num w:numId="39">
    <w:abstractNumId w:val="18"/>
  </w:num>
  <w:num w:numId="40">
    <w:abstractNumId w:val="42"/>
  </w:num>
  <w:num w:numId="41">
    <w:abstractNumId w:val="23"/>
  </w:num>
  <w:num w:numId="42">
    <w:abstractNumId w:val="14"/>
  </w:num>
  <w:num w:numId="43">
    <w:abstractNumId w:val="44"/>
  </w:num>
  <w:num w:numId="44">
    <w:abstractNumId w:val="32"/>
  </w:num>
  <w:num w:numId="45">
    <w:abstractNumId w:val="13"/>
  </w:num>
  <w:num w:numId="4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3A0"/>
    <w:rsid w:val="00003DE8"/>
    <w:rsid w:val="00003E60"/>
    <w:rsid w:val="0000649E"/>
    <w:rsid w:val="0000711B"/>
    <w:rsid w:val="00007313"/>
    <w:rsid w:val="00012CD9"/>
    <w:rsid w:val="000157F3"/>
    <w:rsid w:val="00017BB7"/>
    <w:rsid w:val="00020167"/>
    <w:rsid w:val="00024E1D"/>
    <w:rsid w:val="000260EF"/>
    <w:rsid w:val="00026364"/>
    <w:rsid w:val="00026816"/>
    <w:rsid w:val="00027054"/>
    <w:rsid w:val="00027D48"/>
    <w:rsid w:val="00032861"/>
    <w:rsid w:val="000336A3"/>
    <w:rsid w:val="00034CBE"/>
    <w:rsid w:val="00037EE7"/>
    <w:rsid w:val="00040B41"/>
    <w:rsid w:val="000419FF"/>
    <w:rsid w:val="00042513"/>
    <w:rsid w:val="00047C4E"/>
    <w:rsid w:val="000528C4"/>
    <w:rsid w:val="00053362"/>
    <w:rsid w:val="0005339B"/>
    <w:rsid w:val="00055656"/>
    <w:rsid w:val="0005657D"/>
    <w:rsid w:val="00056F55"/>
    <w:rsid w:val="000603DD"/>
    <w:rsid w:val="0006239F"/>
    <w:rsid w:val="00066844"/>
    <w:rsid w:val="00066E57"/>
    <w:rsid w:val="00070A80"/>
    <w:rsid w:val="00071885"/>
    <w:rsid w:val="00071BD2"/>
    <w:rsid w:val="000729B2"/>
    <w:rsid w:val="00073043"/>
    <w:rsid w:val="00073D66"/>
    <w:rsid w:val="0007713E"/>
    <w:rsid w:val="000811A8"/>
    <w:rsid w:val="00081BB8"/>
    <w:rsid w:val="000825EA"/>
    <w:rsid w:val="000830BB"/>
    <w:rsid w:val="00083D23"/>
    <w:rsid w:val="00091E8A"/>
    <w:rsid w:val="000932B4"/>
    <w:rsid w:val="00095B65"/>
    <w:rsid w:val="00096C8B"/>
    <w:rsid w:val="000A17BB"/>
    <w:rsid w:val="000A1CA2"/>
    <w:rsid w:val="000A3A99"/>
    <w:rsid w:val="000B33E5"/>
    <w:rsid w:val="000B3E58"/>
    <w:rsid w:val="000B6D97"/>
    <w:rsid w:val="000B74E4"/>
    <w:rsid w:val="000C0831"/>
    <w:rsid w:val="000C2C9A"/>
    <w:rsid w:val="000C379E"/>
    <w:rsid w:val="000C4AE0"/>
    <w:rsid w:val="000D07D9"/>
    <w:rsid w:val="000D207A"/>
    <w:rsid w:val="000D289A"/>
    <w:rsid w:val="000D5C4B"/>
    <w:rsid w:val="000E4AED"/>
    <w:rsid w:val="000E6821"/>
    <w:rsid w:val="000F3ABC"/>
    <w:rsid w:val="000F4BFE"/>
    <w:rsid w:val="000F4D29"/>
    <w:rsid w:val="000F7552"/>
    <w:rsid w:val="00105808"/>
    <w:rsid w:val="00105AA0"/>
    <w:rsid w:val="001060BC"/>
    <w:rsid w:val="00110EDB"/>
    <w:rsid w:val="00117E4E"/>
    <w:rsid w:val="00117EE7"/>
    <w:rsid w:val="00122172"/>
    <w:rsid w:val="0012279D"/>
    <w:rsid w:val="001320FC"/>
    <w:rsid w:val="001341BB"/>
    <w:rsid w:val="00135480"/>
    <w:rsid w:val="00136415"/>
    <w:rsid w:val="001376FC"/>
    <w:rsid w:val="001409EF"/>
    <w:rsid w:val="00143016"/>
    <w:rsid w:val="00143AFC"/>
    <w:rsid w:val="001442BB"/>
    <w:rsid w:val="00144F04"/>
    <w:rsid w:val="001459D8"/>
    <w:rsid w:val="001518B8"/>
    <w:rsid w:val="00152FCA"/>
    <w:rsid w:val="001616EC"/>
    <w:rsid w:val="00163038"/>
    <w:rsid w:val="00171F36"/>
    <w:rsid w:val="001777D9"/>
    <w:rsid w:val="00182A56"/>
    <w:rsid w:val="0018639F"/>
    <w:rsid w:val="00186AB6"/>
    <w:rsid w:val="00195F96"/>
    <w:rsid w:val="00197F14"/>
    <w:rsid w:val="001A08F6"/>
    <w:rsid w:val="001A2EB8"/>
    <w:rsid w:val="001B467B"/>
    <w:rsid w:val="001B490D"/>
    <w:rsid w:val="001C0F7C"/>
    <w:rsid w:val="001C7C77"/>
    <w:rsid w:val="001D3DB1"/>
    <w:rsid w:val="001D4666"/>
    <w:rsid w:val="001D7A18"/>
    <w:rsid w:val="001E55D1"/>
    <w:rsid w:val="001E61A5"/>
    <w:rsid w:val="001E6430"/>
    <w:rsid w:val="001E7B2B"/>
    <w:rsid w:val="001F2391"/>
    <w:rsid w:val="00200BC8"/>
    <w:rsid w:val="00202567"/>
    <w:rsid w:val="0020455B"/>
    <w:rsid w:val="00205480"/>
    <w:rsid w:val="00206EB3"/>
    <w:rsid w:val="0020711F"/>
    <w:rsid w:val="0021608B"/>
    <w:rsid w:val="00217107"/>
    <w:rsid w:val="00224D63"/>
    <w:rsid w:val="00226BE3"/>
    <w:rsid w:val="00227718"/>
    <w:rsid w:val="002338A2"/>
    <w:rsid w:val="0023659A"/>
    <w:rsid w:val="00241C10"/>
    <w:rsid w:val="00242AD8"/>
    <w:rsid w:val="00243F3E"/>
    <w:rsid w:val="00250D57"/>
    <w:rsid w:val="002513D5"/>
    <w:rsid w:val="002516ED"/>
    <w:rsid w:val="002530B6"/>
    <w:rsid w:val="00253DD7"/>
    <w:rsid w:val="00262E1C"/>
    <w:rsid w:val="00265267"/>
    <w:rsid w:val="00266FF6"/>
    <w:rsid w:val="002736E5"/>
    <w:rsid w:val="002744A1"/>
    <w:rsid w:val="0027513C"/>
    <w:rsid w:val="00275E53"/>
    <w:rsid w:val="00276204"/>
    <w:rsid w:val="00277ACA"/>
    <w:rsid w:val="00280AE2"/>
    <w:rsid w:val="00282F1B"/>
    <w:rsid w:val="002835AA"/>
    <w:rsid w:val="00287B66"/>
    <w:rsid w:val="00287E50"/>
    <w:rsid w:val="00291594"/>
    <w:rsid w:val="0029188A"/>
    <w:rsid w:val="00293E5E"/>
    <w:rsid w:val="00294A51"/>
    <w:rsid w:val="0029573C"/>
    <w:rsid w:val="002977FC"/>
    <w:rsid w:val="002A096A"/>
    <w:rsid w:val="002A2CFE"/>
    <w:rsid w:val="002A3FEA"/>
    <w:rsid w:val="002A51D5"/>
    <w:rsid w:val="002A798F"/>
    <w:rsid w:val="002B19ED"/>
    <w:rsid w:val="002B3D8A"/>
    <w:rsid w:val="002B4214"/>
    <w:rsid w:val="002B44DB"/>
    <w:rsid w:val="002B5F16"/>
    <w:rsid w:val="002B6B08"/>
    <w:rsid w:val="002B6B70"/>
    <w:rsid w:val="002C007E"/>
    <w:rsid w:val="002D1BFD"/>
    <w:rsid w:val="002D59A4"/>
    <w:rsid w:val="002D5BA1"/>
    <w:rsid w:val="002E0CB9"/>
    <w:rsid w:val="002E250A"/>
    <w:rsid w:val="002E3340"/>
    <w:rsid w:val="002E4258"/>
    <w:rsid w:val="002E71CB"/>
    <w:rsid w:val="002E7855"/>
    <w:rsid w:val="002F18A4"/>
    <w:rsid w:val="002F2CD2"/>
    <w:rsid w:val="002F3D23"/>
    <w:rsid w:val="002F45A4"/>
    <w:rsid w:val="002F5BAB"/>
    <w:rsid w:val="00300C38"/>
    <w:rsid w:val="00301FCE"/>
    <w:rsid w:val="00306705"/>
    <w:rsid w:val="003101C5"/>
    <w:rsid w:val="00315C22"/>
    <w:rsid w:val="003202FE"/>
    <w:rsid w:val="00320693"/>
    <w:rsid w:val="00321FC4"/>
    <w:rsid w:val="00327EC9"/>
    <w:rsid w:val="00331AB4"/>
    <w:rsid w:val="00335028"/>
    <w:rsid w:val="0033701D"/>
    <w:rsid w:val="00350960"/>
    <w:rsid w:val="00351189"/>
    <w:rsid w:val="0035406A"/>
    <w:rsid w:val="00355F4A"/>
    <w:rsid w:val="00356759"/>
    <w:rsid w:val="00356E56"/>
    <w:rsid w:val="00365674"/>
    <w:rsid w:val="00366948"/>
    <w:rsid w:val="00367EA3"/>
    <w:rsid w:val="00371752"/>
    <w:rsid w:val="00376173"/>
    <w:rsid w:val="0037678D"/>
    <w:rsid w:val="00376D9F"/>
    <w:rsid w:val="00377C82"/>
    <w:rsid w:val="00380398"/>
    <w:rsid w:val="00381278"/>
    <w:rsid w:val="00381AD4"/>
    <w:rsid w:val="00383C66"/>
    <w:rsid w:val="00384F12"/>
    <w:rsid w:val="003852D6"/>
    <w:rsid w:val="00394CA5"/>
    <w:rsid w:val="00396173"/>
    <w:rsid w:val="003A2C69"/>
    <w:rsid w:val="003A3AFF"/>
    <w:rsid w:val="003A539C"/>
    <w:rsid w:val="003A647D"/>
    <w:rsid w:val="003B155E"/>
    <w:rsid w:val="003B3DBC"/>
    <w:rsid w:val="003B5F46"/>
    <w:rsid w:val="003B6171"/>
    <w:rsid w:val="003C4C33"/>
    <w:rsid w:val="003D11E6"/>
    <w:rsid w:val="003D4A7B"/>
    <w:rsid w:val="003D5978"/>
    <w:rsid w:val="003D69F8"/>
    <w:rsid w:val="003E2266"/>
    <w:rsid w:val="003E4B7F"/>
    <w:rsid w:val="003E4EC3"/>
    <w:rsid w:val="003E6F2A"/>
    <w:rsid w:val="003E77A2"/>
    <w:rsid w:val="003E7BBA"/>
    <w:rsid w:val="003F0728"/>
    <w:rsid w:val="003F1223"/>
    <w:rsid w:val="003F4F65"/>
    <w:rsid w:val="00402EA9"/>
    <w:rsid w:val="00404676"/>
    <w:rsid w:val="00407373"/>
    <w:rsid w:val="0040753B"/>
    <w:rsid w:val="00412FE5"/>
    <w:rsid w:val="00413A9B"/>
    <w:rsid w:val="0042023E"/>
    <w:rsid w:val="00420CFF"/>
    <w:rsid w:val="00420F68"/>
    <w:rsid w:val="004241C3"/>
    <w:rsid w:val="004256AD"/>
    <w:rsid w:val="00425CEA"/>
    <w:rsid w:val="00426441"/>
    <w:rsid w:val="0042667B"/>
    <w:rsid w:val="004269B4"/>
    <w:rsid w:val="00426EAF"/>
    <w:rsid w:val="004277F2"/>
    <w:rsid w:val="0043075D"/>
    <w:rsid w:val="00432368"/>
    <w:rsid w:val="004341E5"/>
    <w:rsid w:val="00434566"/>
    <w:rsid w:val="00435752"/>
    <w:rsid w:val="0044088D"/>
    <w:rsid w:val="00444AE4"/>
    <w:rsid w:val="00444D49"/>
    <w:rsid w:val="00446F4F"/>
    <w:rsid w:val="00447993"/>
    <w:rsid w:val="00447B65"/>
    <w:rsid w:val="00452976"/>
    <w:rsid w:val="004558E9"/>
    <w:rsid w:val="00462000"/>
    <w:rsid w:val="004646E2"/>
    <w:rsid w:val="004716A6"/>
    <w:rsid w:val="00475F22"/>
    <w:rsid w:val="00477137"/>
    <w:rsid w:val="004808FE"/>
    <w:rsid w:val="00483E53"/>
    <w:rsid w:val="00487D3C"/>
    <w:rsid w:val="00490195"/>
    <w:rsid w:val="0049193E"/>
    <w:rsid w:val="00493231"/>
    <w:rsid w:val="0049578D"/>
    <w:rsid w:val="004A022A"/>
    <w:rsid w:val="004A06A1"/>
    <w:rsid w:val="004A1EFF"/>
    <w:rsid w:val="004A2023"/>
    <w:rsid w:val="004A7E4C"/>
    <w:rsid w:val="004B21BE"/>
    <w:rsid w:val="004B75C6"/>
    <w:rsid w:val="004C3255"/>
    <w:rsid w:val="004C61D3"/>
    <w:rsid w:val="004C660E"/>
    <w:rsid w:val="004C788C"/>
    <w:rsid w:val="004D1AC7"/>
    <w:rsid w:val="004E0A40"/>
    <w:rsid w:val="004E15D0"/>
    <w:rsid w:val="004E3E4F"/>
    <w:rsid w:val="004F11ED"/>
    <w:rsid w:val="00501409"/>
    <w:rsid w:val="005032BD"/>
    <w:rsid w:val="005039CD"/>
    <w:rsid w:val="0051172F"/>
    <w:rsid w:val="00516432"/>
    <w:rsid w:val="00523D1A"/>
    <w:rsid w:val="0052763F"/>
    <w:rsid w:val="005277C3"/>
    <w:rsid w:val="00527CA3"/>
    <w:rsid w:val="0053700E"/>
    <w:rsid w:val="005476E4"/>
    <w:rsid w:val="005566FF"/>
    <w:rsid w:val="00557136"/>
    <w:rsid w:val="00565AAE"/>
    <w:rsid w:val="00566F76"/>
    <w:rsid w:val="00567336"/>
    <w:rsid w:val="005677D3"/>
    <w:rsid w:val="00570D27"/>
    <w:rsid w:val="00573E40"/>
    <w:rsid w:val="0058185E"/>
    <w:rsid w:val="005818DD"/>
    <w:rsid w:val="00582D84"/>
    <w:rsid w:val="005836A2"/>
    <w:rsid w:val="00586B31"/>
    <w:rsid w:val="00587E9E"/>
    <w:rsid w:val="005907B4"/>
    <w:rsid w:val="00590D61"/>
    <w:rsid w:val="0059257A"/>
    <w:rsid w:val="00593E62"/>
    <w:rsid w:val="005A2B56"/>
    <w:rsid w:val="005A37EB"/>
    <w:rsid w:val="005A3A5D"/>
    <w:rsid w:val="005B00F0"/>
    <w:rsid w:val="005B4A04"/>
    <w:rsid w:val="005D260D"/>
    <w:rsid w:val="005D31D7"/>
    <w:rsid w:val="005D3B1D"/>
    <w:rsid w:val="005D3B59"/>
    <w:rsid w:val="005D45DC"/>
    <w:rsid w:val="005D6FC2"/>
    <w:rsid w:val="005E0474"/>
    <w:rsid w:val="005E4057"/>
    <w:rsid w:val="005E4F6B"/>
    <w:rsid w:val="005E5DCB"/>
    <w:rsid w:val="005E6F14"/>
    <w:rsid w:val="005E7AF1"/>
    <w:rsid w:val="005E7DDD"/>
    <w:rsid w:val="005F232C"/>
    <w:rsid w:val="005F2E7B"/>
    <w:rsid w:val="005F7AF0"/>
    <w:rsid w:val="00600956"/>
    <w:rsid w:val="00601D29"/>
    <w:rsid w:val="006029D1"/>
    <w:rsid w:val="00605B2E"/>
    <w:rsid w:val="00606415"/>
    <w:rsid w:val="00617B14"/>
    <w:rsid w:val="00624C2C"/>
    <w:rsid w:val="00626FC2"/>
    <w:rsid w:val="00630316"/>
    <w:rsid w:val="00632B6C"/>
    <w:rsid w:val="0063390E"/>
    <w:rsid w:val="00635D8A"/>
    <w:rsid w:val="00635FF7"/>
    <w:rsid w:val="00641839"/>
    <w:rsid w:val="00644027"/>
    <w:rsid w:val="0064513A"/>
    <w:rsid w:val="006513D2"/>
    <w:rsid w:val="00651B88"/>
    <w:rsid w:val="00651C95"/>
    <w:rsid w:val="00652134"/>
    <w:rsid w:val="0065255F"/>
    <w:rsid w:val="006552FD"/>
    <w:rsid w:val="00655F4D"/>
    <w:rsid w:val="0065634A"/>
    <w:rsid w:val="00656A43"/>
    <w:rsid w:val="00656F5F"/>
    <w:rsid w:val="00657348"/>
    <w:rsid w:val="006626AF"/>
    <w:rsid w:val="006627D4"/>
    <w:rsid w:val="00666455"/>
    <w:rsid w:val="00672627"/>
    <w:rsid w:val="00674337"/>
    <w:rsid w:val="00676154"/>
    <w:rsid w:val="006763E1"/>
    <w:rsid w:val="00677D04"/>
    <w:rsid w:val="00680854"/>
    <w:rsid w:val="00680FAF"/>
    <w:rsid w:val="0068274C"/>
    <w:rsid w:val="006834E0"/>
    <w:rsid w:val="00691BD4"/>
    <w:rsid w:val="00693EF7"/>
    <w:rsid w:val="00694DA4"/>
    <w:rsid w:val="00695194"/>
    <w:rsid w:val="00695F09"/>
    <w:rsid w:val="006A1365"/>
    <w:rsid w:val="006A2440"/>
    <w:rsid w:val="006A280F"/>
    <w:rsid w:val="006A6B8C"/>
    <w:rsid w:val="006A7F7A"/>
    <w:rsid w:val="006B2FBE"/>
    <w:rsid w:val="006C013F"/>
    <w:rsid w:val="006C6925"/>
    <w:rsid w:val="006D0315"/>
    <w:rsid w:val="006D0C7A"/>
    <w:rsid w:val="006D28CC"/>
    <w:rsid w:val="006D780E"/>
    <w:rsid w:val="006E0FC0"/>
    <w:rsid w:val="006E28E8"/>
    <w:rsid w:val="006E5E73"/>
    <w:rsid w:val="006F10AD"/>
    <w:rsid w:val="006F1287"/>
    <w:rsid w:val="006F1C9F"/>
    <w:rsid w:val="006F72CE"/>
    <w:rsid w:val="00701A96"/>
    <w:rsid w:val="0070206D"/>
    <w:rsid w:val="00703AE3"/>
    <w:rsid w:val="00703C5A"/>
    <w:rsid w:val="007101A7"/>
    <w:rsid w:val="00710353"/>
    <w:rsid w:val="00713195"/>
    <w:rsid w:val="007162E0"/>
    <w:rsid w:val="00722EE5"/>
    <w:rsid w:val="007235D7"/>
    <w:rsid w:val="00725158"/>
    <w:rsid w:val="00732E9B"/>
    <w:rsid w:val="0073412F"/>
    <w:rsid w:val="00734C3B"/>
    <w:rsid w:val="007350FD"/>
    <w:rsid w:val="00740A95"/>
    <w:rsid w:val="00742A09"/>
    <w:rsid w:val="007443E6"/>
    <w:rsid w:val="00745A28"/>
    <w:rsid w:val="0074685A"/>
    <w:rsid w:val="0074795A"/>
    <w:rsid w:val="007507AB"/>
    <w:rsid w:val="007519C1"/>
    <w:rsid w:val="00752A48"/>
    <w:rsid w:val="00754617"/>
    <w:rsid w:val="007563DC"/>
    <w:rsid w:val="00757069"/>
    <w:rsid w:val="00762E8F"/>
    <w:rsid w:val="0076753E"/>
    <w:rsid w:val="0077044E"/>
    <w:rsid w:val="00775C67"/>
    <w:rsid w:val="0077675F"/>
    <w:rsid w:val="0077699F"/>
    <w:rsid w:val="00777AEB"/>
    <w:rsid w:val="00777D96"/>
    <w:rsid w:val="007815E1"/>
    <w:rsid w:val="00781A69"/>
    <w:rsid w:val="00783F0F"/>
    <w:rsid w:val="00784151"/>
    <w:rsid w:val="00786B0C"/>
    <w:rsid w:val="007901C3"/>
    <w:rsid w:val="00792041"/>
    <w:rsid w:val="007A67B8"/>
    <w:rsid w:val="007A729F"/>
    <w:rsid w:val="007B23CA"/>
    <w:rsid w:val="007B4F2A"/>
    <w:rsid w:val="007B7883"/>
    <w:rsid w:val="007C088A"/>
    <w:rsid w:val="007C42D2"/>
    <w:rsid w:val="007C52D6"/>
    <w:rsid w:val="007D1A6E"/>
    <w:rsid w:val="007D5A1B"/>
    <w:rsid w:val="007E0161"/>
    <w:rsid w:val="007E1041"/>
    <w:rsid w:val="007F1591"/>
    <w:rsid w:val="007F39B8"/>
    <w:rsid w:val="007F6E34"/>
    <w:rsid w:val="00802505"/>
    <w:rsid w:val="008065AA"/>
    <w:rsid w:val="00807263"/>
    <w:rsid w:val="008076E7"/>
    <w:rsid w:val="00807F08"/>
    <w:rsid w:val="00810386"/>
    <w:rsid w:val="00810E98"/>
    <w:rsid w:val="00812CEB"/>
    <w:rsid w:val="00813FA7"/>
    <w:rsid w:val="008141AA"/>
    <w:rsid w:val="0081438E"/>
    <w:rsid w:val="00814F0A"/>
    <w:rsid w:val="00815F21"/>
    <w:rsid w:val="00816846"/>
    <w:rsid w:val="008177C2"/>
    <w:rsid w:val="00817CF6"/>
    <w:rsid w:val="00821396"/>
    <w:rsid w:val="0082294D"/>
    <w:rsid w:val="00824BFB"/>
    <w:rsid w:val="00830847"/>
    <w:rsid w:val="0083299A"/>
    <w:rsid w:val="008332F0"/>
    <w:rsid w:val="00835B5D"/>
    <w:rsid w:val="00835F54"/>
    <w:rsid w:val="008366C1"/>
    <w:rsid w:val="00845D7F"/>
    <w:rsid w:val="00845FF0"/>
    <w:rsid w:val="00854EBB"/>
    <w:rsid w:val="00861101"/>
    <w:rsid w:val="00862832"/>
    <w:rsid w:val="008632D3"/>
    <w:rsid w:val="00864F46"/>
    <w:rsid w:val="00865114"/>
    <w:rsid w:val="00866392"/>
    <w:rsid w:val="00870937"/>
    <w:rsid w:val="00875A71"/>
    <w:rsid w:val="00880AE0"/>
    <w:rsid w:val="00880E95"/>
    <w:rsid w:val="00881639"/>
    <w:rsid w:val="00881A95"/>
    <w:rsid w:val="008902BD"/>
    <w:rsid w:val="00895AF5"/>
    <w:rsid w:val="00896866"/>
    <w:rsid w:val="00897C8B"/>
    <w:rsid w:val="008A0685"/>
    <w:rsid w:val="008A3506"/>
    <w:rsid w:val="008A4070"/>
    <w:rsid w:val="008A5CB7"/>
    <w:rsid w:val="008A7945"/>
    <w:rsid w:val="008B109C"/>
    <w:rsid w:val="008B2BBD"/>
    <w:rsid w:val="008B3576"/>
    <w:rsid w:val="008B3C69"/>
    <w:rsid w:val="008B4BEC"/>
    <w:rsid w:val="008B54A0"/>
    <w:rsid w:val="008B55B4"/>
    <w:rsid w:val="008B6107"/>
    <w:rsid w:val="008C03FC"/>
    <w:rsid w:val="008C4949"/>
    <w:rsid w:val="008C5E91"/>
    <w:rsid w:val="008D0770"/>
    <w:rsid w:val="008D1BCE"/>
    <w:rsid w:val="008D1F03"/>
    <w:rsid w:val="008D2B35"/>
    <w:rsid w:val="008D335A"/>
    <w:rsid w:val="008D55C0"/>
    <w:rsid w:val="008E0747"/>
    <w:rsid w:val="008E127F"/>
    <w:rsid w:val="008E22B2"/>
    <w:rsid w:val="008E2333"/>
    <w:rsid w:val="008F1C84"/>
    <w:rsid w:val="008F2E17"/>
    <w:rsid w:val="008F460C"/>
    <w:rsid w:val="008F4A8C"/>
    <w:rsid w:val="008F65DD"/>
    <w:rsid w:val="008F77D4"/>
    <w:rsid w:val="0090232C"/>
    <w:rsid w:val="00902A5F"/>
    <w:rsid w:val="00903E3C"/>
    <w:rsid w:val="00905EF3"/>
    <w:rsid w:val="00906E14"/>
    <w:rsid w:val="009079A0"/>
    <w:rsid w:val="0091094B"/>
    <w:rsid w:val="009144AC"/>
    <w:rsid w:val="00915308"/>
    <w:rsid w:val="009170F7"/>
    <w:rsid w:val="00921A12"/>
    <w:rsid w:val="00922B94"/>
    <w:rsid w:val="00931881"/>
    <w:rsid w:val="00933D3E"/>
    <w:rsid w:val="00936CE2"/>
    <w:rsid w:val="009371DC"/>
    <w:rsid w:val="00940AFF"/>
    <w:rsid w:val="00944F46"/>
    <w:rsid w:val="00946653"/>
    <w:rsid w:val="00947321"/>
    <w:rsid w:val="00947BCE"/>
    <w:rsid w:val="00951E97"/>
    <w:rsid w:val="0095441A"/>
    <w:rsid w:val="009558DA"/>
    <w:rsid w:val="00956F9C"/>
    <w:rsid w:val="00957CDC"/>
    <w:rsid w:val="00960F5D"/>
    <w:rsid w:val="00961174"/>
    <w:rsid w:val="009622B6"/>
    <w:rsid w:val="0096383D"/>
    <w:rsid w:val="00965ECD"/>
    <w:rsid w:val="00966CD3"/>
    <w:rsid w:val="00967DE9"/>
    <w:rsid w:val="00972434"/>
    <w:rsid w:val="00974CD8"/>
    <w:rsid w:val="00975C6B"/>
    <w:rsid w:val="00976FDE"/>
    <w:rsid w:val="00983278"/>
    <w:rsid w:val="009849CB"/>
    <w:rsid w:val="00984D41"/>
    <w:rsid w:val="00993083"/>
    <w:rsid w:val="00994516"/>
    <w:rsid w:val="009A1E16"/>
    <w:rsid w:val="009A55C9"/>
    <w:rsid w:val="009A6727"/>
    <w:rsid w:val="009A7426"/>
    <w:rsid w:val="009B457B"/>
    <w:rsid w:val="009B6415"/>
    <w:rsid w:val="009B68E4"/>
    <w:rsid w:val="009C23F0"/>
    <w:rsid w:val="009C257A"/>
    <w:rsid w:val="009C3726"/>
    <w:rsid w:val="009C7751"/>
    <w:rsid w:val="009C78BE"/>
    <w:rsid w:val="009D1EA0"/>
    <w:rsid w:val="009D30BD"/>
    <w:rsid w:val="009D4BB0"/>
    <w:rsid w:val="009D5EC5"/>
    <w:rsid w:val="009D6FFE"/>
    <w:rsid w:val="009D7485"/>
    <w:rsid w:val="009F0D4E"/>
    <w:rsid w:val="009F12BE"/>
    <w:rsid w:val="009F4A29"/>
    <w:rsid w:val="009F69DE"/>
    <w:rsid w:val="00A027C9"/>
    <w:rsid w:val="00A03FE6"/>
    <w:rsid w:val="00A060CE"/>
    <w:rsid w:val="00A063A8"/>
    <w:rsid w:val="00A07218"/>
    <w:rsid w:val="00A13098"/>
    <w:rsid w:val="00A139E7"/>
    <w:rsid w:val="00A13CB1"/>
    <w:rsid w:val="00A15FB0"/>
    <w:rsid w:val="00A2541E"/>
    <w:rsid w:val="00A40A08"/>
    <w:rsid w:val="00A43375"/>
    <w:rsid w:val="00A46A8D"/>
    <w:rsid w:val="00A47BD0"/>
    <w:rsid w:val="00A548D6"/>
    <w:rsid w:val="00A55DB0"/>
    <w:rsid w:val="00A56621"/>
    <w:rsid w:val="00A618FF"/>
    <w:rsid w:val="00A62E2F"/>
    <w:rsid w:val="00A6465A"/>
    <w:rsid w:val="00A71469"/>
    <w:rsid w:val="00A717E3"/>
    <w:rsid w:val="00A73655"/>
    <w:rsid w:val="00A73745"/>
    <w:rsid w:val="00A751CF"/>
    <w:rsid w:val="00A7696A"/>
    <w:rsid w:val="00A77669"/>
    <w:rsid w:val="00A82943"/>
    <w:rsid w:val="00A82F01"/>
    <w:rsid w:val="00A914D4"/>
    <w:rsid w:val="00A91DA5"/>
    <w:rsid w:val="00A95446"/>
    <w:rsid w:val="00A95B3A"/>
    <w:rsid w:val="00A9707C"/>
    <w:rsid w:val="00A97FC4"/>
    <w:rsid w:val="00AA43CE"/>
    <w:rsid w:val="00AA518F"/>
    <w:rsid w:val="00AA5EEE"/>
    <w:rsid w:val="00AB3174"/>
    <w:rsid w:val="00AB755A"/>
    <w:rsid w:val="00AC6B2C"/>
    <w:rsid w:val="00AD0ED6"/>
    <w:rsid w:val="00AD0F37"/>
    <w:rsid w:val="00AD3A3A"/>
    <w:rsid w:val="00AD48E4"/>
    <w:rsid w:val="00AD4C4B"/>
    <w:rsid w:val="00AD5804"/>
    <w:rsid w:val="00AD5F7D"/>
    <w:rsid w:val="00AD6E41"/>
    <w:rsid w:val="00AD71E2"/>
    <w:rsid w:val="00AE23B0"/>
    <w:rsid w:val="00AE36EA"/>
    <w:rsid w:val="00AE6DDC"/>
    <w:rsid w:val="00AF1C48"/>
    <w:rsid w:val="00AF337F"/>
    <w:rsid w:val="00AF37F5"/>
    <w:rsid w:val="00B00978"/>
    <w:rsid w:val="00B028FD"/>
    <w:rsid w:val="00B03436"/>
    <w:rsid w:val="00B03AEF"/>
    <w:rsid w:val="00B045EF"/>
    <w:rsid w:val="00B057B9"/>
    <w:rsid w:val="00B06AD2"/>
    <w:rsid w:val="00B10233"/>
    <w:rsid w:val="00B106D8"/>
    <w:rsid w:val="00B11C86"/>
    <w:rsid w:val="00B13C7D"/>
    <w:rsid w:val="00B14DBE"/>
    <w:rsid w:val="00B1681E"/>
    <w:rsid w:val="00B201CA"/>
    <w:rsid w:val="00B21ECF"/>
    <w:rsid w:val="00B24E47"/>
    <w:rsid w:val="00B30BB6"/>
    <w:rsid w:val="00B30D06"/>
    <w:rsid w:val="00B32950"/>
    <w:rsid w:val="00B3524D"/>
    <w:rsid w:val="00B375E7"/>
    <w:rsid w:val="00B42557"/>
    <w:rsid w:val="00B42CD1"/>
    <w:rsid w:val="00B4546A"/>
    <w:rsid w:val="00B47708"/>
    <w:rsid w:val="00B50635"/>
    <w:rsid w:val="00B51460"/>
    <w:rsid w:val="00B52DFA"/>
    <w:rsid w:val="00B55FAA"/>
    <w:rsid w:val="00B56588"/>
    <w:rsid w:val="00B571F3"/>
    <w:rsid w:val="00B663EB"/>
    <w:rsid w:val="00B703F8"/>
    <w:rsid w:val="00B709AD"/>
    <w:rsid w:val="00B713EC"/>
    <w:rsid w:val="00B72230"/>
    <w:rsid w:val="00B733AD"/>
    <w:rsid w:val="00B740E5"/>
    <w:rsid w:val="00B74EC1"/>
    <w:rsid w:val="00B75948"/>
    <w:rsid w:val="00B766E7"/>
    <w:rsid w:val="00B7725C"/>
    <w:rsid w:val="00B82730"/>
    <w:rsid w:val="00B83DC2"/>
    <w:rsid w:val="00B84DDC"/>
    <w:rsid w:val="00B85363"/>
    <w:rsid w:val="00B900A2"/>
    <w:rsid w:val="00B9160D"/>
    <w:rsid w:val="00B91DD8"/>
    <w:rsid w:val="00B91E92"/>
    <w:rsid w:val="00B927F4"/>
    <w:rsid w:val="00B92914"/>
    <w:rsid w:val="00B94184"/>
    <w:rsid w:val="00BA246A"/>
    <w:rsid w:val="00BA2FC6"/>
    <w:rsid w:val="00BA6843"/>
    <w:rsid w:val="00BA6FA2"/>
    <w:rsid w:val="00BA6FFD"/>
    <w:rsid w:val="00BA733C"/>
    <w:rsid w:val="00BB09F4"/>
    <w:rsid w:val="00BB2B6D"/>
    <w:rsid w:val="00BB4F61"/>
    <w:rsid w:val="00BC2797"/>
    <w:rsid w:val="00BC40E8"/>
    <w:rsid w:val="00BC62FE"/>
    <w:rsid w:val="00BC653A"/>
    <w:rsid w:val="00BC7630"/>
    <w:rsid w:val="00BD181B"/>
    <w:rsid w:val="00BD22A7"/>
    <w:rsid w:val="00BD26DC"/>
    <w:rsid w:val="00BD2F82"/>
    <w:rsid w:val="00BD34F0"/>
    <w:rsid w:val="00BD74CC"/>
    <w:rsid w:val="00BE02AA"/>
    <w:rsid w:val="00BE1650"/>
    <w:rsid w:val="00BE1C8C"/>
    <w:rsid w:val="00BE65B4"/>
    <w:rsid w:val="00BE7E8A"/>
    <w:rsid w:val="00BF46F0"/>
    <w:rsid w:val="00BF4CC7"/>
    <w:rsid w:val="00BF5064"/>
    <w:rsid w:val="00BF79B8"/>
    <w:rsid w:val="00C00F05"/>
    <w:rsid w:val="00C03DBB"/>
    <w:rsid w:val="00C03E65"/>
    <w:rsid w:val="00C056AB"/>
    <w:rsid w:val="00C06A91"/>
    <w:rsid w:val="00C07EA5"/>
    <w:rsid w:val="00C10238"/>
    <w:rsid w:val="00C1192D"/>
    <w:rsid w:val="00C13CF0"/>
    <w:rsid w:val="00C15C04"/>
    <w:rsid w:val="00C16208"/>
    <w:rsid w:val="00C17531"/>
    <w:rsid w:val="00C211D3"/>
    <w:rsid w:val="00C22AB2"/>
    <w:rsid w:val="00C232FC"/>
    <w:rsid w:val="00C24412"/>
    <w:rsid w:val="00C2589A"/>
    <w:rsid w:val="00C259D3"/>
    <w:rsid w:val="00C3017B"/>
    <w:rsid w:val="00C34569"/>
    <w:rsid w:val="00C437D9"/>
    <w:rsid w:val="00C46258"/>
    <w:rsid w:val="00C47618"/>
    <w:rsid w:val="00C47725"/>
    <w:rsid w:val="00C534DD"/>
    <w:rsid w:val="00C54B7D"/>
    <w:rsid w:val="00C550D1"/>
    <w:rsid w:val="00C56010"/>
    <w:rsid w:val="00C572F4"/>
    <w:rsid w:val="00C60071"/>
    <w:rsid w:val="00C6253B"/>
    <w:rsid w:val="00C66EF5"/>
    <w:rsid w:val="00C67C82"/>
    <w:rsid w:val="00C725B0"/>
    <w:rsid w:val="00C84365"/>
    <w:rsid w:val="00C85D08"/>
    <w:rsid w:val="00C86804"/>
    <w:rsid w:val="00C872CB"/>
    <w:rsid w:val="00C87D2F"/>
    <w:rsid w:val="00C91B3B"/>
    <w:rsid w:val="00C936F9"/>
    <w:rsid w:val="00C97455"/>
    <w:rsid w:val="00CA0664"/>
    <w:rsid w:val="00CA30E3"/>
    <w:rsid w:val="00CB393A"/>
    <w:rsid w:val="00CC24E3"/>
    <w:rsid w:val="00CC4067"/>
    <w:rsid w:val="00CD4DCF"/>
    <w:rsid w:val="00CD53C2"/>
    <w:rsid w:val="00CE03B4"/>
    <w:rsid w:val="00CE0C8B"/>
    <w:rsid w:val="00CE2C45"/>
    <w:rsid w:val="00CE3022"/>
    <w:rsid w:val="00CE3660"/>
    <w:rsid w:val="00CE5025"/>
    <w:rsid w:val="00CF0BA4"/>
    <w:rsid w:val="00CF2C3B"/>
    <w:rsid w:val="00D00F16"/>
    <w:rsid w:val="00D03C65"/>
    <w:rsid w:val="00D04802"/>
    <w:rsid w:val="00D06006"/>
    <w:rsid w:val="00D07482"/>
    <w:rsid w:val="00D101E2"/>
    <w:rsid w:val="00D106C4"/>
    <w:rsid w:val="00D10AD9"/>
    <w:rsid w:val="00D1296A"/>
    <w:rsid w:val="00D17448"/>
    <w:rsid w:val="00D2066C"/>
    <w:rsid w:val="00D22446"/>
    <w:rsid w:val="00D23669"/>
    <w:rsid w:val="00D253F8"/>
    <w:rsid w:val="00D26983"/>
    <w:rsid w:val="00D30386"/>
    <w:rsid w:val="00D307DB"/>
    <w:rsid w:val="00D31152"/>
    <w:rsid w:val="00D3274E"/>
    <w:rsid w:val="00D349F4"/>
    <w:rsid w:val="00D35C8A"/>
    <w:rsid w:val="00D36161"/>
    <w:rsid w:val="00D36DA0"/>
    <w:rsid w:val="00D36F1B"/>
    <w:rsid w:val="00D40038"/>
    <w:rsid w:val="00D44D6A"/>
    <w:rsid w:val="00D46F6F"/>
    <w:rsid w:val="00D56299"/>
    <w:rsid w:val="00D601B2"/>
    <w:rsid w:val="00D659E5"/>
    <w:rsid w:val="00D65F4C"/>
    <w:rsid w:val="00D66215"/>
    <w:rsid w:val="00D672C2"/>
    <w:rsid w:val="00D70682"/>
    <w:rsid w:val="00D711D2"/>
    <w:rsid w:val="00D80DAE"/>
    <w:rsid w:val="00D85BC3"/>
    <w:rsid w:val="00D86942"/>
    <w:rsid w:val="00D91E64"/>
    <w:rsid w:val="00D92E7B"/>
    <w:rsid w:val="00D9319E"/>
    <w:rsid w:val="00D94EFE"/>
    <w:rsid w:val="00D95EEA"/>
    <w:rsid w:val="00D964C0"/>
    <w:rsid w:val="00DA16E0"/>
    <w:rsid w:val="00DA2B97"/>
    <w:rsid w:val="00DA4314"/>
    <w:rsid w:val="00DB138E"/>
    <w:rsid w:val="00DB1699"/>
    <w:rsid w:val="00DB3B2B"/>
    <w:rsid w:val="00DB5291"/>
    <w:rsid w:val="00DB6031"/>
    <w:rsid w:val="00DB67A4"/>
    <w:rsid w:val="00DB6D92"/>
    <w:rsid w:val="00DC0170"/>
    <w:rsid w:val="00DC05A0"/>
    <w:rsid w:val="00DC4601"/>
    <w:rsid w:val="00DD0A5F"/>
    <w:rsid w:val="00DD4EAA"/>
    <w:rsid w:val="00DE0DEA"/>
    <w:rsid w:val="00DE3335"/>
    <w:rsid w:val="00DE4289"/>
    <w:rsid w:val="00DE7E99"/>
    <w:rsid w:val="00DF100E"/>
    <w:rsid w:val="00DF3346"/>
    <w:rsid w:val="00DF4624"/>
    <w:rsid w:val="00E01E6E"/>
    <w:rsid w:val="00E02FD1"/>
    <w:rsid w:val="00E0384E"/>
    <w:rsid w:val="00E03A0E"/>
    <w:rsid w:val="00E04CBC"/>
    <w:rsid w:val="00E04FA3"/>
    <w:rsid w:val="00E06A94"/>
    <w:rsid w:val="00E1700B"/>
    <w:rsid w:val="00E170AC"/>
    <w:rsid w:val="00E2042C"/>
    <w:rsid w:val="00E2294C"/>
    <w:rsid w:val="00E22FC4"/>
    <w:rsid w:val="00E30815"/>
    <w:rsid w:val="00E3187B"/>
    <w:rsid w:val="00E31CDC"/>
    <w:rsid w:val="00E31FF7"/>
    <w:rsid w:val="00E33B61"/>
    <w:rsid w:val="00E34E6A"/>
    <w:rsid w:val="00E36C5A"/>
    <w:rsid w:val="00E41544"/>
    <w:rsid w:val="00E41CD3"/>
    <w:rsid w:val="00E43617"/>
    <w:rsid w:val="00E43D4A"/>
    <w:rsid w:val="00E46310"/>
    <w:rsid w:val="00E4794A"/>
    <w:rsid w:val="00E50991"/>
    <w:rsid w:val="00E5339C"/>
    <w:rsid w:val="00E5592F"/>
    <w:rsid w:val="00E567CE"/>
    <w:rsid w:val="00E60CE9"/>
    <w:rsid w:val="00E61B35"/>
    <w:rsid w:val="00E641B6"/>
    <w:rsid w:val="00E7481B"/>
    <w:rsid w:val="00E75DDE"/>
    <w:rsid w:val="00E76A83"/>
    <w:rsid w:val="00E76D36"/>
    <w:rsid w:val="00E77BAB"/>
    <w:rsid w:val="00E81112"/>
    <w:rsid w:val="00E832C0"/>
    <w:rsid w:val="00E8352C"/>
    <w:rsid w:val="00E83F31"/>
    <w:rsid w:val="00E877D8"/>
    <w:rsid w:val="00E936C0"/>
    <w:rsid w:val="00E93B9C"/>
    <w:rsid w:val="00E9421D"/>
    <w:rsid w:val="00E9469D"/>
    <w:rsid w:val="00E94D14"/>
    <w:rsid w:val="00E95091"/>
    <w:rsid w:val="00E9586E"/>
    <w:rsid w:val="00E97825"/>
    <w:rsid w:val="00E97A05"/>
    <w:rsid w:val="00EB181A"/>
    <w:rsid w:val="00EB2656"/>
    <w:rsid w:val="00EB2B4E"/>
    <w:rsid w:val="00EB307A"/>
    <w:rsid w:val="00EB30F3"/>
    <w:rsid w:val="00EB311F"/>
    <w:rsid w:val="00EB6992"/>
    <w:rsid w:val="00EB6E46"/>
    <w:rsid w:val="00EC1858"/>
    <w:rsid w:val="00EC28A4"/>
    <w:rsid w:val="00EC5326"/>
    <w:rsid w:val="00EC61FA"/>
    <w:rsid w:val="00EC625F"/>
    <w:rsid w:val="00EC7F2F"/>
    <w:rsid w:val="00ED04DC"/>
    <w:rsid w:val="00ED121A"/>
    <w:rsid w:val="00ED5487"/>
    <w:rsid w:val="00ED5AF8"/>
    <w:rsid w:val="00ED630B"/>
    <w:rsid w:val="00ED63AF"/>
    <w:rsid w:val="00EE0203"/>
    <w:rsid w:val="00EE633B"/>
    <w:rsid w:val="00EE7D5C"/>
    <w:rsid w:val="00EF13A7"/>
    <w:rsid w:val="00EF3E5D"/>
    <w:rsid w:val="00F019A5"/>
    <w:rsid w:val="00F01EE2"/>
    <w:rsid w:val="00F023DA"/>
    <w:rsid w:val="00F05FEF"/>
    <w:rsid w:val="00F06AE4"/>
    <w:rsid w:val="00F131D2"/>
    <w:rsid w:val="00F13EE7"/>
    <w:rsid w:val="00F15007"/>
    <w:rsid w:val="00F1555A"/>
    <w:rsid w:val="00F17728"/>
    <w:rsid w:val="00F20FCE"/>
    <w:rsid w:val="00F22DEC"/>
    <w:rsid w:val="00F23F39"/>
    <w:rsid w:val="00F2443D"/>
    <w:rsid w:val="00F248C2"/>
    <w:rsid w:val="00F24DF8"/>
    <w:rsid w:val="00F2503A"/>
    <w:rsid w:val="00F26484"/>
    <w:rsid w:val="00F30220"/>
    <w:rsid w:val="00F30D0E"/>
    <w:rsid w:val="00F36D40"/>
    <w:rsid w:val="00F36D84"/>
    <w:rsid w:val="00F42064"/>
    <w:rsid w:val="00F42FE0"/>
    <w:rsid w:val="00F438B7"/>
    <w:rsid w:val="00F44503"/>
    <w:rsid w:val="00F461C8"/>
    <w:rsid w:val="00F46783"/>
    <w:rsid w:val="00F46C09"/>
    <w:rsid w:val="00F504C8"/>
    <w:rsid w:val="00F50F41"/>
    <w:rsid w:val="00F51072"/>
    <w:rsid w:val="00F5217B"/>
    <w:rsid w:val="00F55E20"/>
    <w:rsid w:val="00F5787E"/>
    <w:rsid w:val="00F57C38"/>
    <w:rsid w:val="00F61213"/>
    <w:rsid w:val="00F62CB2"/>
    <w:rsid w:val="00F63E16"/>
    <w:rsid w:val="00F6621F"/>
    <w:rsid w:val="00F67E0E"/>
    <w:rsid w:val="00F72CDA"/>
    <w:rsid w:val="00F75283"/>
    <w:rsid w:val="00F7736C"/>
    <w:rsid w:val="00F83865"/>
    <w:rsid w:val="00F87BD1"/>
    <w:rsid w:val="00F93A41"/>
    <w:rsid w:val="00F95169"/>
    <w:rsid w:val="00FB0AFA"/>
    <w:rsid w:val="00FB1F49"/>
    <w:rsid w:val="00FB2647"/>
    <w:rsid w:val="00FB26B2"/>
    <w:rsid w:val="00FB494F"/>
    <w:rsid w:val="00FC0735"/>
    <w:rsid w:val="00FC10BF"/>
    <w:rsid w:val="00FC1C64"/>
    <w:rsid w:val="00FC31A5"/>
    <w:rsid w:val="00FC3275"/>
    <w:rsid w:val="00FC34D5"/>
    <w:rsid w:val="00FC5C8B"/>
    <w:rsid w:val="00FC64DA"/>
    <w:rsid w:val="00FC7BC4"/>
    <w:rsid w:val="00FD02A3"/>
    <w:rsid w:val="00FD0445"/>
    <w:rsid w:val="00FD1DC2"/>
    <w:rsid w:val="00FD2A38"/>
    <w:rsid w:val="00FD4520"/>
    <w:rsid w:val="00FD59FF"/>
    <w:rsid w:val="00FE4CB3"/>
    <w:rsid w:val="00FE611E"/>
    <w:rsid w:val="00FE76B3"/>
    <w:rsid w:val="00FF1495"/>
    <w:rsid w:val="00FF2E7B"/>
    <w:rsid w:val="00FF5D15"/>
    <w:rsid w:val="00FF720B"/>
    <w:rsid w:val="00FF7527"/>
    <w:rsid w:val="00FF7BF6"/>
  </w:rsids>
  <m:mathPr>
    <m:mathFont m:val="Cambria Math"/>
    <m:brkBin m:val="before"/>
    <m:brkBinSub m:val="--"/>
    <m:smallFrac/>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8F427"/>
  <w15:docId w15:val="{4E0F8F66-CE1D-4F13-8877-1A89C87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FD1DC2"/>
    <w:pPr>
      <w:spacing w:after="0" w:line="240" w:lineRule="auto"/>
    </w:pPr>
    <w:rPr>
      <w:rFonts w:ascii="Times New Roman" w:hAnsi="Times New Roman" w:cs="Segoe UI"/>
      <w:sz w:val="28"/>
      <w:szCs w:val="18"/>
    </w:rPr>
  </w:style>
  <w:style w:type="character" w:customStyle="1" w:styleId="BalloonTextChar">
    <w:name w:val="Balloon Text Char"/>
    <w:basedOn w:val="DefaultParagraphFont"/>
    <w:link w:val="BalloonText"/>
    <w:uiPriority w:val="99"/>
    <w:semiHidden/>
    <w:rsid w:val="00FD1DC2"/>
    <w:rPr>
      <w:rFonts w:ascii="Times New Roman" w:hAnsi="Times New Roman" w:cs="Segoe UI"/>
      <w:sz w:val="2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styleId="NormalWeb">
    <w:name w:val="Normal (Web)"/>
    <w:basedOn w:val="Normal"/>
    <w:uiPriority w:val="99"/>
    <w:semiHidden/>
    <w:unhideWhenUsed/>
    <w:rsid w:val="00D659E5"/>
    <w:pPr>
      <w:spacing w:before="100" w:beforeAutospacing="1" w:after="100" w:afterAutospacing="1" w:line="240" w:lineRule="auto"/>
    </w:pPr>
    <w:rPr>
      <w:rFonts w:ascii="Times New Roman" w:eastAsia="Times New Roman" w:hAnsi="Times New Roman" w:cs="Times New Roman"/>
      <w:sz w:val="24"/>
      <w:szCs w:val="24"/>
      <w:lang w:val="en-GB" w:eastAsia="ja-JP"/>
    </w:rPr>
  </w:style>
  <w:style w:type="paragraph" w:styleId="Revision">
    <w:name w:val="Revision"/>
    <w:hidden/>
    <w:uiPriority w:val="99"/>
    <w:semiHidden/>
    <w:rsid w:val="00AD0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555">
      <w:bodyDiv w:val="1"/>
      <w:marLeft w:val="0"/>
      <w:marRight w:val="0"/>
      <w:marTop w:val="0"/>
      <w:marBottom w:val="0"/>
      <w:divBdr>
        <w:top w:val="none" w:sz="0" w:space="0" w:color="auto"/>
        <w:left w:val="none" w:sz="0" w:space="0" w:color="auto"/>
        <w:bottom w:val="none" w:sz="0" w:space="0" w:color="auto"/>
        <w:right w:val="none" w:sz="0" w:space="0" w:color="auto"/>
      </w:divBdr>
    </w:div>
    <w:div w:id="60829047">
      <w:bodyDiv w:val="1"/>
      <w:marLeft w:val="0"/>
      <w:marRight w:val="0"/>
      <w:marTop w:val="0"/>
      <w:marBottom w:val="0"/>
      <w:divBdr>
        <w:top w:val="none" w:sz="0" w:space="0" w:color="auto"/>
        <w:left w:val="none" w:sz="0" w:space="0" w:color="auto"/>
        <w:bottom w:val="none" w:sz="0" w:space="0" w:color="auto"/>
        <w:right w:val="none" w:sz="0" w:space="0" w:color="auto"/>
      </w:divBdr>
    </w:div>
    <w:div w:id="62803830">
      <w:bodyDiv w:val="1"/>
      <w:marLeft w:val="0"/>
      <w:marRight w:val="0"/>
      <w:marTop w:val="0"/>
      <w:marBottom w:val="0"/>
      <w:divBdr>
        <w:top w:val="none" w:sz="0" w:space="0" w:color="auto"/>
        <w:left w:val="none" w:sz="0" w:space="0" w:color="auto"/>
        <w:bottom w:val="none" w:sz="0" w:space="0" w:color="auto"/>
        <w:right w:val="none" w:sz="0" w:space="0" w:color="auto"/>
      </w:divBdr>
    </w:div>
    <w:div w:id="67922116">
      <w:bodyDiv w:val="1"/>
      <w:marLeft w:val="0"/>
      <w:marRight w:val="0"/>
      <w:marTop w:val="0"/>
      <w:marBottom w:val="0"/>
      <w:divBdr>
        <w:top w:val="none" w:sz="0" w:space="0" w:color="auto"/>
        <w:left w:val="none" w:sz="0" w:space="0" w:color="auto"/>
        <w:bottom w:val="none" w:sz="0" w:space="0" w:color="auto"/>
        <w:right w:val="none" w:sz="0" w:space="0" w:color="auto"/>
      </w:divBdr>
      <w:divsChild>
        <w:div w:id="271859423">
          <w:marLeft w:val="432"/>
          <w:marRight w:val="0"/>
          <w:marTop w:val="120"/>
          <w:marBottom w:val="0"/>
          <w:divBdr>
            <w:top w:val="none" w:sz="0" w:space="0" w:color="auto"/>
            <w:left w:val="none" w:sz="0" w:space="0" w:color="auto"/>
            <w:bottom w:val="none" w:sz="0" w:space="0" w:color="auto"/>
            <w:right w:val="none" w:sz="0" w:space="0" w:color="auto"/>
          </w:divBdr>
        </w:div>
      </w:divsChild>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110906611">
      <w:bodyDiv w:val="1"/>
      <w:marLeft w:val="0"/>
      <w:marRight w:val="0"/>
      <w:marTop w:val="0"/>
      <w:marBottom w:val="0"/>
      <w:divBdr>
        <w:top w:val="none" w:sz="0" w:space="0" w:color="auto"/>
        <w:left w:val="none" w:sz="0" w:space="0" w:color="auto"/>
        <w:bottom w:val="none" w:sz="0" w:space="0" w:color="auto"/>
        <w:right w:val="none" w:sz="0" w:space="0" w:color="auto"/>
      </w:divBdr>
    </w:div>
    <w:div w:id="129446512">
      <w:bodyDiv w:val="1"/>
      <w:marLeft w:val="0"/>
      <w:marRight w:val="0"/>
      <w:marTop w:val="0"/>
      <w:marBottom w:val="0"/>
      <w:divBdr>
        <w:top w:val="none" w:sz="0" w:space="0" w:color="auto"/>
        <w:left w:val="none" w:sz="0" w:space="0" w:color="auto"/>
        <w:bottom w:val="none" w:sz="0" w:space="0" w:color="auto"/>
        <w:right w:val="none" w:sz="0" w:space="0" w:color="auto"/>
      </w:divBdr>
    </w:div>
    <w:div w:id="129514484">
      <w:bodyDiv w:val="1"/>
      <w:marLeft w:val="0"/>
      <w:marRight w:val="0"/>
      <w:marTop w:val="0"/>
      <w:marBottom w:val="0"/>
      <w:divBdr>
        <w:top w:val="none" w:sz="0" w:space="0" w:color="auto"/>
        <w:left w:val="none" w:sz="0" w:space="0" w:color="auto"/>
        <w:bottom w:val="none" w:sz="0" w:space="0" w:color="auto"/>
        <w:right w:val="none" w:sz="0" w:space="0" w:color="auto"/>
      </w:divBdr>
    </w:div>
    <w:div w:id="144006805">
      <w:bodyDiv w:val="1"/>
      <w:marLeft w:val="0"/>
      <w:marRight w:val="0"/>
      <w:marTop w:val="0"/>
      <w:marBottom w:val="0"/>
      <w:divBdr>
        <w:top w:val="none" w:sz="0" w:space="0" w:color="auto"/>
        <w:left w:val="none" w:sz="0" w:space="0" w:color="auto"/>
        <w:bottom w:val="none" w:sz="0" w:space="0" w:color="auto"/>
        <w:right w:val="none" w:sz="0" w:space="0" w:color="auto"/>
      </w:divBdr>
    </w:div>
    <w:div w:id="176819860">
      <w:bodyDiv w:val="1"/>
      <w:marLeft w:val="0"/>
      <w:marRight w:val="0"/>
      <w:marTop w:val="0"/>
      <w:marBottom w:val="0"/>
      <w:divBdr>
        <w:top w:val="none" w:sz="0" w:space="0" w:color="auto"/>
        <w:left w:val="none" w:sz="0" w:space="0" w:color="auto"/>
        <w:bottom w:val="none" w:sz="0" w:space="0" w:color="auto"/>
        <w:right w:val="none" w:sz="0" w:space="0" w:color="auto"/>
      </w:divBdr>
      <w:divsChild>
        <w:div w:id="1955745818">
          <w:marLeft w:val="432"/>
          <w:marRight w:val="0"/>
          <w:marTop w:val="115"/>
          <w:marBottom w:val="0"/>
          <w:divBdr>
            <w:top w:val="none" w:sz="0" w:space="0" w:color="auto"/>
            <w:left w:val="none" w:sz="0" w:space="0" w:color="auto"/>
            <w:bottom w:val="none" w:sz="0" w:space="0" w:color="auto"/>
            <w:right w:val="none" w:sz="0" w:space="0" w:color="auto"/>
          </w:divBdr>
        </w:div>
      </w:divsChild>
    </w:div>
    <w:div w:id="183058547">
      <w:bodyDiv w:val="1"/>
      <w:marLeft w:val="0"/>
      <w:marRight w:val="0"/>
      <w:marTop w:val="0"/>
      <w:marBottom w:val="0"/>
      <w:divBdr>
        <w:top w:val="none" w:sz="0" w:space="0" w:color="auto"/>
        <w:left w:val="none" w:sz="0" w:space="0" w:color="auto"/>
        <w:bottom w:val="none" w:sz="0" w:space="0" w:color="auto"/>
        <w:right w:val="none" w:sz="0" w:space="0" w:color="auto"/>
      </w:divBdr>
      <w:divsChild>
        <w:div w:id="1039165080">
          <w:marLeft w:val="547"/>
          <w:marRight w:val="0"/>
          <w:marTop w:val="96"/>
          <w:marBottom w:val="0"/>
          <w:divBdr>
            <w:top w:val="none" w:sz="0" w:space="0" w:color="auto"/>
            <w:left w:val="none" w:sz="0" w:space="0" w:color="auto"/>
            <w:bottom w:val="none" w:sz="0" w:space="0" w:color="auto"/>
            <w:right w:val="none" w:sz="0" w:space="0" w:color="auto"/>
          </w:divBdr>
        </w:div>
        <w:div w:id="250892428">
          <w:marLeft w:val="547"/>
          <w:marRight w:val="0"/>
          <w:marTop w:val="96"/>
          <w:marBottom w:val="0"/>
          <w:divBdr>
            <w:top w:val="none" w:sz="0" w:space="0" w:color="auto"/>
            <w:left w:val="none" w:sz="0" w:space="0" w:color="auto"/>
            <w:bottom w:val="none" w:sz="0" w:space="0" w:color="auto"/>
            <w:right w:val="none" w:sz="0" w:space="0" w:color="auto"/>
          </w:divBdr>
        </w:div>
        <w:div w:id="1737124913">
          <w:marLeft w:val="547"/>
          <w:marRight w:val="0"/>
          <w:marTop w:val="96"/>
          <w:marBottom w:val="0"/>
          <w:divBdr>
            <w:top w:val="none" w:sz="0" w:space="0" w:color="auto"/>
            <w:left w:val="none" w:sz="0" w:space="0" w:color="auto"/>
            <w:bottom w:val="none" w:sz="0" w:space="0" w:color="auto"/>
            <w:right w:val="none" w:sz="0" w:space="0" w:color="auto"/>
          </w:divBdr>
        </w:div>
        <w:div w:id="843933426">
          <w:marLeft w:val="547"/>
          <w:marRight w:val="0"/>
          <w:marTop w:val="96"/>
          <w:marBottom w:val="0"/>
          <w:divBdr>
            <w:top w:val="none" w:sz="0" w:space="0" w:color="auto"/>
            <w:left w:val="none" w:sz="0" w:space="0" w:color="auto"/>
            <w:bottom w:val="none" w:sz="0" w:space="0" w:color="auto"/>
            <w:right w:val="none" w:sz="0" w:space="0" w:color="auto"/>
          </w:divBdr>
        </w:div>
      </w:divsChild>
    </w:div>
    <w:div w:id="192378998">
      <w:bodyDiv w:val="1"/>
      <w:marLeft w:val="0"/>
      <w:marRight w:val="0"/>
      <w:marTop w:val="0"/>
      <w:marBottom w:val="0"/>
      <w:divBdr>
        <w:top w:val="none" w:sz="0" w:space="0" w:color="auto"/>
        <w:left w:val="none" w:sz="0" w:space="0" w:color="auto"/>
        <w:bottom w:val="none" w:sz="0" w:space="0" w:color="auto"/>
        <w:right w:val="none" w:sz="0" w:space="0" w:color="auto"/>
      </w:divBdr>
    </w:div>
    <w:div w:id="219288594">
      <w:bodyDiv w:val="1"/>
      <w:marLeft w:val="0"/>
      <w:marRight w:val="0"/>
      <w:marTop w:val="0"/>
      <w:marBottom w:val="0"/>
      <w:divBdr>
        <w:top w:val="none" w:sz="0" w:space="0" w:color="auto"/>
        <w:left w:val="none" w:sz="0" w:space="0" w:color="auto"/>
        <w:bottom w:val="none" w:sz="0" w:space="0" w:color="auto"/>
        <w:right w:val="none" w:sz="0" w:space="0" w:color="auto"/>
      </w:divBdr>
    </w:div>
    <w:div w:id="233585676">
      <w:bodyDiv w:val="1"/>
      <w:marLeft w:val="0"/>
      <w:marRight w:val="0"/>
      <w:marTop w:val="0"/>
      <w:marBottom w:val="0"/>
      <w:divBdr>
        <w:top w:val="none" w:sz="0" w:space="0" w:color="auto"/>
        <w:left w:val="none" w:sz="0" w:space="0" w:color="auto"/>
        <w:bottom w:val="none" w:sz="0" w:space="0" w:color="auto"/>
        <w:right w:val="none" w:sz="0" w:space="0" w:color="auto"/>
      </w:divBdr>
    </w:div>
    <w:div w:id="262567300">
      <w:bodyDiv w:val="1"/>
      <w:marLeft w:val="0"/>
      <w:marRight w:val="0"/>
      <w:marTop w:val="0"/>
      <w:marBottom w:val="0"/>
      <w:divBdr>
        <w:top w:val="none" w:sz="0" w:space="0" w:color="auto"/>
        <w:left w:val="none" w:sz="0" w:space="0" w:color="auto"/>
        <w:bottom w:val="none" w:sz="0" w:space="0" w:color="auto"/>
        <w:right w:val="none" w:sz="0" w:space="0" w:color="auto"/>
      </w:divBdr>
    </w:div>
    <w:div w:id="282080809">
      <w:bodyDiv w:val="1"/>
      <w:marLeft w:val="0"/>
      <w:marRight w:val="0"/>
      <w:marTop w:val="0"/>
      <w:marBottom w:val="0"/>
      <w:divBdr>
        <w:top w:val="none" w:sz="0" w:space="0" w:color="auto"/>
        <w:left w:val="none" w:sz="0" w:space="0" w:color="auto"/>
        <w:bottom w:val="none" w:sz="0" w:space="0" w:color="auto"/>
        <w:right w:val="none" w:sz="0" w:space="0" w:color="auto"/>
      </w:divBdr>
      <w:divsChild>
        <w:div w:id="2017227805">
          <w:marLeft w:val="547"/>
          <w:marRight w:val="0"/>
          <w:marTop w:val="144"/>
          <w:marBottom w:val="0"/>
          <w:divBdr>
            <w:top w:val="none" w:sz="0" w:space="0" w:color="auto"/>
            <w:left w:val="none" w:sz="0" w:space="0" w:color="auto"/>
            <w:bottom w:val="none" w:sz="0" w:space="0" w:color="auto"/>
            <w:right w:val="none" w:sz="0" w:space="0" w:color="auto"/>
          </w:divBdr>
        </w:div>
        <w:div w:id="9918475">
          <w:marLeft w:val="547"/>
          <w:marRight w:val="0"/>
          <w:marTop w:val="144"/>
          <w:marBottom w:val="0"/>
          <w:divBdr>
            <w:top w:val="none" w:sz="0" w:space="0" w:color="auto"/>
            <w:left w:val="none" w:sz="0" w:space="0" w:color="auto"/>
            <w:bottom w:val="none" w:sz="0" w:space="0" w:color="auto"/>
            <w:right w:val="none" w:sz="0" w:space="0" w:color="auto"/>
          </w:divBdr>
        </w:div>
        <w:div w:id="713886783">
          <w:marLeft w:val="547"/>
          <w:marRight w:val="0"/>
          <w:marTop w:val="144"/>
          <w:marBottom w:val="0"/>
          <w:divBdr>
            <w:top w:val="none" w:sz="0" w:space="0" w:color="auto"/>
            <w:left w:val="none" w:sz="0" w:space="0" w:color="auto"/>
            <w:bottom w:val="none" w:sz="0" w:space="0" w:color="auto"/>
            <w:right w:val="none" w:sz="0" w:space="0" w:color="auto"/>
          </w:divBdr>
        </w:div>
        <w:div w:id="1093626772">
          <w:marLeft w:val="547"/>
          <w:marRight w:val="0"/>
          <w:marTop w:val="144"/>
          <w:marBottom w:val="0"/>
          <w:divBdr>
            <w:top w:val="none" w:sz="0" w:space="0" w:color="auto"/>
            <w:left w:val="none" w:sz="0" w:space="0" w:color="auto"/>
            <w:bottom w:val="none" w:sz="0" w:space="0" w:color="auto"/>
            <w:right w:val="none" w:sz="0" w:space="0" w:color="auto"/>
          </w:divBdr>
        </w:div>
        <w:div w:id="1430081779">
          <w:marLeft w:val="547"/>
          <w:marRight w:val="0"/>
          <w:marTop w:val="144"/>
          <w:marBottom w:val="0"/>
          <w:divBdr>
            <w:top w:val="none" w:sz="0" w:space="0" w:color="auto"/>
            <w:left w:val="none" w:sz="0" w:space="0" w:color="auto"/>
            <w:bottom w:val="none" w:sz="0" w:space="0" w:color="auto"/>
            <w:right w:val="none" w:sz="0" w:space="0" w:color="auto"/>
          </w:divBdr>
        </w:div>
      </w:divsChild>
    </w:div>
    <w:div w:id="318198301">
      <w:bodyDiv w:val="1"/>
      <w:marLeft w:val="0"/>
      <w:marRight w:val="0"/>
      <w:marTop w:val="0"/>
      <w:marBottom w:val="0"/>
      <w:divBdr>
        <w:top w:val="none" w:sz="0" w:space="0" w:color="auto"/>
        <w:left w:val="none" w:sz="0" w:space="0" w:color="auto"/>
        <w:bottom w:val="none" w:sz="0" w:space="0" w:color="auto"/>
        <w:right w:val="none" w:sz="0" w:space="0" w:color="auto"/>
      </w:divBdr>
    </w:div>
    <w:div w:id="327563471">
      <w:bodyDiv w:val="1"/>
      <w:marLeft w:val="0"/>
      <w:marRight w:val="0"/>
      <w:marTop w:val="0"/>
      <w:marBottom w:val="0"/>
      <w:divBdr>
        <w:top w:val="none" w:sz="0" w:space="0" w:color="auto"/>
        <w:left w:val="none" w:sz="0" w:space="0" w:color="auto"/>
        <w:bottom w:val="none" w:sz="0" w:space="0" w:color="auto"/>
        <w:right w:val="none" w:sz="0" w:space="0" w:color="auto"/>
      </w:divBdr>
    </w:div>
    <w:div w:id="335426985">
      <w:bodyDiv w:val="1"/>
      <w:marLeft w:val="0"/>
      <w:marRight w:val="0"/>
      <w:marTop w:val="0"/>
      <w:marBottom w:val="0"/>
      <w:divBdr>
        <w:top w:val="none" w:sz="0" w:space="0" w:color="auto"/>
        <w:left w:val="none" w:sz="0" w:space="0" w:color="auto"/>
        <w:bottom w:val="none" w:sz="0" w:space="0" w:color="auto"/>
        <w:right w:val="none" w:sz="0" w:space="0" w:color="auto"/>
      </w:divBdr>
    </w:div>
    <w:div w:id="353267369">
      <w:bodyDiv w:val="1"/>
      <w:marLeft w:val="0"/>
      <w:marRight w:val="0"/>
      <w:marTop w:val="0"/>
      <w:marBottom w:val="0"/>
      <w:divBdr>
        <w:top w:val="none" w:sz="0" w:space="0" w:color="auto"/>
        <w:left w:val="none" w:sz="0" w:space="0" w:color="auto"/>
        <w:bottom w:val="none" w:sz="0" w:space="0" w:color="auto"/>
        <w:right w:val="none" w:sz="0" w:space="0" w:color="auto"/>
      </w:divBdr>
    </w:div>
    <w:div w:id="358286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749">
          <w:marLeft w:val="274"/>
          <w:marRight w:val="0"/>
          <w:marTop w:val="106"/>
          <w:marBottom w:val="0"/>
          <w:divBdr>
            <w:top w:val="none" w:sz="0" w:space="0" w:color="auto"/>
            <w:left w:val="none" w:sz="0" w:space="0" w:color="auto"/>
            <w:bottom w:val="none" w:sz="0" w:space="0" w:color="auto"/>
            <w:right w:val="none" w:sz="0" w:space="0" w:color="auto"/>
          </w:divBdr>
        </w:div>
      </w:divsChild>
    </w:div>
    <w:div w:id="371270880">
      <w:bodyDiv w:val="1"/>
      <w:marLeft w:val="0"/>
      <w:marRight w:val="0"/>
      <w:marTop w:val="0"/>
      <w:marBottom w:val="0"/>
      <w:divBdr>
        <w:top w:val="none" w:sz="0" w:space="0" w:color="auto"/>
        <w:left w:val="none" w:sz="0" w:space="0" w:color="auto"/>
        <w:bottom w:val="none" w:sz="0" w:space="0" w:color="auto"/>
        <w:right w:val="none" w:sz="0" w:space="0" w:color="auto"/>
      </w:divBdr>
    </w:div>
    <w:div w:id="382409013">
      <w:bodyDiv w:val="1"/>
      <w:marLeft w:val="0"/>
      <w:marRight w:val="0"/>
      <w:marTop w:val="0"/>
      <w:marBottom w:val="0"/>
      <w:divBdr>
        <w:top w:val="none" w:sz="0" w:space="0" w:color="auto"/>
        <w:left w:val="none" w:sz="0" w:space="0" w:color="auto"/>
        <w:bottom w:val="none" w:sz="0" w:space="0" w:color="auto"/>
        <w:right w:val="none" w:sz="0" w:space="0" w:color="auto"/>
      </w:divBdr>
    </w:div>
    <w:div w:id="386221280">
      <w:bodyDiv w:val="1"/>
      <w:marLeft w:val="0"/>
      <w:marRight w:val="0"/>
      <w:marTop w:val="0"/>
      <w:marBottom w:val="0"/>
      <w:divBdr>
        <w:top w:val="none" w:sz="0" w:space="0" w:color="auto"/>
        <w:left w:val="none" w:sz="0" w:space="0" w:color="auto"/>
        <w:bottom w:val="none" w:sz="0" w:space="0" w:color="auto"/>
        <w:right w:val="none" w:sz="0" w:space="0" w:color="auto"/>
      </w:divBdr>
    </w:div>
    <w:div w:id="393162820">
      <w:bodyDiv w:val="1"/>
      <w:marLeft w:val="0"/>
      <w:marRight w:val="0"/>
      <w:marTop w:val="0"/>
      <w:marBottom w:val="0"/>
      <w:divBdr>
        <w:top w:val="none" w:sz="0" w:space="0" w:color="auto"/>
        <w:left w:val="none" w:sz="0" w:space="0" w:color="auto"/>
        <w:bottom w:val="none" w:sz="0" w:space="0" w:color="auto"/>
        <w:right w:val="none" w:sz="0" w:space="0" w:color="auto"/>
      </w:divBdr>
    </w:div>
    <w:div w:id="407460533">
      <w:bodyDiv w:val="1"/>
      <w:marLeft w:val="0"/>
      <w:marRight w:val="0"/>
      <w:marTop w:val="0"/>
      <w:marBottom w:val="0"/>
      <w:divBdr>
        <w:top w:val="none" w:sz="0" w:space="0" w:color="auto"/>
        <w:left w:val="none" w:sz="0" w:space="0" w:color="auto"/>
        <w:bottom w:val="none" w:sz="0" w:space="0" w:color="auto"/>
        <w:right w:val="none" w:sz="0" w:space="0" w:color="auto"/>
      </w:divBdr>
    </w:div>
    <w:div w:id="457377171">
      <w:bodyDiv w:val="1"/>
      <w:marLeft w:val="0"/>
      <w:marRight w:val="0"/>
      <w:marTop w:val="0"/>
      <w:marBottom w:val="0"/>
      <w:divBdr>
        <w:top w:val="none" w:sz="0" w:space="0" w:color="auto"/>
        <w:left w:val="none" w:sz="0" w:space="0" w:color="auto"/>
        <w:bottom w:val="none" w:sz="0" w:space="0" w:color="auto"/>
        <w:right w:val="none" w:sz="0" w:space="0" w:color="auto"/>
      </w:divBdr>
    </w:div>
    <w:div w:id="465705547">
      <w:bodyDiv w:val="1"/>
      <w:marLeft w:val="0"/>
      <w:marRight w:val="0"/>
      <w:marTop w:val="0"/>
      <w:marBottom w:val="0"/>
      <w:divBdr>
        <w:top w:val="none" w:sz="0" w:space="0" w:color="auto"/>
        <w:left w:val="none" w:sz="0" w:space="0" w:color="auto"/>
        <w:bottom w:val="none" w:sz="0" w:space="0" w:color="auto"/>
        <w:right w:val="none" w:sz="0" w:space="0" w:color="auto"/>
      </w:divBdr>
    </w:div>
    <w:div w:id="475032595">
      <w:bodyDiv w:val="1"/>
      <w:marLeft w:val="0"/>
      <w:marRight w:val="0"/>
      <w:marTop w:val="0"/>
      <w:marBottom w:val="0"/>
      <w:divBdr>
        <w:top w:val="none" w:sz="0" w:space="0" w:color="auto"/>
        <w:left w:val="none" w:sz="0" w:space="0" w:color="auto"/>
        <w:bottom w:val="none" w:sz="0" w:space="0" w:color="auto"/>
        <w:right w:val="none" w:sz="0" w:space="0" w:color="auto"/>
      </w:divBdr>
    </w:div>
    <w:div w:id="489832770">
      <w:bodyDiv w:val="1"/>
      <w:marLeft w:val="0"/>
      <w:marRight w:val="0"/>
      <w:marTop w:val="0"/>
      <w:marBottom w:val="0"/>
      <w:divBdr>
        <w:top w:val="none" w:sz="0" w:space="0" w:color="auto"/>
        <w:left w:val="none" w:sz="0" w:space="0" w:color="auto"/>
        <w:bottom w:val="none" w:sz="0" w:space="0" w:color="auto"/>
        <w:right w:val="none" w:sz="0" w:space="0" w:color="auto"/>
      </w:divBdr>
    </w:div>
    <w:div w:id="495344699">
      <w:bodyDiv w:val="1"/>
      <w:marLeft w:val="0"/>
      <w:marRight w:val="0"/>
      <w:marTop w:val="0"/>
      <w:marBottom w:val="0"/>
      <w:divBdr>
        <w:top w:val="none" w:sz="0" w:space="0" w:color="auto"/>
        <w:left w:val="none" w:sz="0" w:space="0" w:color="auto"/>
        <w:bottom w:val="none" w:sz="0" w:space="0" w:color="auto"/>
        <w:right w:val="none" w:sz="0" w:space="0" w:color="auto"/>
      </w:divBdr>
      <w:divsChild>
        <w:div w:id="669794427">
          <w:marLeft w:val="547"/>
          <w:marRight w:val="0"/>
          <w:marTop w:val="96"/>
          <w:marBottom w:val="0"/>
          <w:divBdr>
            <w:top w:val="none" w:sz="0" w:space="0" w:color="auto"/>
            <w:left w:val="none" w:sz="0" w:space="0" w:color="auto"/>
            <w:bottom w:val="none" w:sz="0" w:space="0" w:color="auto"/>
            <w:right w:val="none" w:sz="0" w:space="0" w:color="auto"/>
          </w:divBdr>
        </w:div>
        <w:div w:id="287857114">
          <w:marLeft w:val="547"/>
          <w:marRight w:val="0"/>
          <w:marTop w:val="96"/>
          <w:marBottom w:val="0"/>
          <w:divBdr>
            <w:top w:val="none" w:sz="0" w:space="0" w:color="auto"/>
            <w:left w:val="none" w:sz="0" w:space="0" w:color="auto"/>
            <w:bottom w:val="none" w:sz="0" w:space="0" w:color="auto"/>
            <w:right w:val="none" w:sz="0" w:space="0" w:color="auto"/>
          </w:divBdr>
        </w:div>
      </w:divsChild>
    </w:div>
    <w:div w:id="496503430">
      <w:bodyDiv w:val="1"/>
      <w:marLeft w:val="0"/>
      <w:marRight w:val="0"/>
      <w:marTop w:val="0"/>
      <w:marBottom w:val="0"/>
      <w:divBdr>
        <w:top w:val="none" w:sz="0" w:space="0" w:color="auto"/>
        <w:left w:val="none" w:sz="0" w:space="0" w:color="auto"/>
        <w:bottom w:val="none" w:sz="0" w:space="0" w:color="auto"/>
        <w:right w:val="none" w:sz="0" w:space="0" w:color="auto"/>
      </w:divBdr>
    </w:div>
    <w:div w:id="553128991">
      <w:bodyDiv w:val="1"/>
      <w:marLeft w:val="0"/>
      <w:marRight w:val="0"/>
      <w:marTop w:val="0"/>
      <w:marBottom w:val="0"/>
      <w:divBdr>
        <w:top w:val="none" w:sz="0" w:space="0" w:color="auto"/>
        <w:left w:val="none" w:sz="0" w:space="0" w:color="auto"/>
        <w:bottom w:val="none" w:sz="0" w:space="0" w:color="auto"/>
        <w:right w:val="none" w:sz="0" w:space="0" w:color="auto"/>
      </w:divBdr>
    </w:div>
    <w:div w:id="562985122">
      <w:bodyDiv w:val="1"/>
      <w:marLeft w:val="0"/>
      <w:marRight w:val="0"/>
      <w:marTop w:val="0"/>
      <w:marBottom w:val="0"/>
      <w:divBdr>
        <w:top w:val="none" w:sz="0" w:space="0" w:color="auto"/>
        <w:left w:val="none" w:sz="0" w:space="0" w:color="auto"/>
        <w:bottom w:val="none" w:sz="0" w:space="0" w:color="auto"/>
        <w:right w:val="none" w:sz="0" w:space="0" w:color="auto"/>
      </w:divBdr>
    </w:div>
    <w:div w:id="567806135">
      <w:bodyDiv w:val="1"/>
      <w:marLeft w:val="0"/>
      <w:marRight w:val="0"/>
      <w:marTop w:val="0"/>
      <w:marBottom w:val="0"/>
      <w:divBdr>
        <w:top w:val="none" w:sz="0" w:space="0" w:color="auto"/>
        <w:left w:val="none" w:sz="0" w:space="0" w:color="auto"/>
        <w:bottom w:val="none" w:sz="0" w:space="0" w:color="auto"/>
        <w:right w:val="none" w:sz="0" w:space="0" w:color="auto"/>
      </w:divBdr>
      <w:divsChild>
        <w:div w:id="360326482">
          <w:marLeft w:val="720"/>
          <w:marRight w:val="0"/>
          <w:marTop w:val="0"/>
          <w:marBottom w:val="0"/>
          <w:divBdr>
            <w:top w:val="none" w:sz="0" w:space="0" w:color="auto"/>
            <w:left w:val="none" w:sz="0" w:space="0" w:color="auto"/>
            <w:bottom w:val="none" w:sz="0" w:space="0" w:color="auto"/>
            <w:right w:val="none" w:sz="0" w:space="0" w:color="auto"/>
          </w:divBdr>
        </w:div>
        <w:div w:id="1276713398">
          <w:marLeft w:val="720"/>
          <w:marRight w:val="0"/>
          <w:marTop w:val="0"/>
          <w:marBottom w:val="0"/>
          <w:divBdr>
            <w:top w:val="none" w:sz="0" w:space="0" w:color="auto"/>
            <w:left w:val="none" w:sz="0" w:space="0" w:color="auto"/>
            <w:bottom w:val="none" w:sz="0" w:space="0" w:color="auto"/>
            <w:right w:val="none" w:sz="0" w:space="0" w:color="auto"/>
          </w:divBdr>
        </w:div>
        <w:div w:id="140197068">
          <w:marLeft w:val="720"/>
          <w:marRight w:val="0"/>
          <w:marTop w:val="0"/>
          <w:marBottom w:val="0"/>
          <w:divBdr>
            <w:top w:val="none" w:sz="0" w:space="0" w:color="auto"/>
            <w:left w:val="none" w:sz="0" w:space="0" w:color="auto"/>
            <w:bottom w:val="none" w:sz="0" w:space="0" w:color="auto"/>
            <w:right w:val="none" w:sz="0" w:space="0" w:color="auto"/>
          </w:divBdr>
        </w:div>
        <w:div w:id="1371150594">
          <w:marLeft w:val="720"/>
          <w:marRight w:val="0"/>
          <w:marTop w:val="0"/>
          <w:marBottom w:val="0"/>
          <w:divBdr>
            <w:top w:val="none" w:sz="0" w:space="0" w:color="auto"/>
            <w:left w:val="none" w:sz="0" w:space="0" w:color="auto"/>
            <w:bottom w:val="none" w:sz="0" w:space="0" w:color="auto"/>
            <w:right w:val="none" w:sz="0" w:space="0" w:color="auto"/>
          </w:divBdr>
        </w:div>
        <w:div w:id="1998259898">
          <w:marLeft w:val="720"/>
          <w:marRight w:val="0"/>
          <w:marTop w:val="0"/>
          <w:marBottom w:val="0"/>
          <w:divBdr>
            <w:top w:val="none" w:sz="0" w:space="0" w:color="auto"/>
            <w:left w:val="none" w:sz="0" w:space="0" w:color="auto"/>
            <w:bottom w:val="none" w:sz="0" w:space="0" w:color="auto"/>
            <w:right w:val="none" w:sz="0" w:space="0" w:color="auto"/>
          </w:divBdr>
        </w:div>
      </w:divsChild>
    </w:div>
    <w:div w:id="598178218">
      <w:bodyDiv w:val="1"/>
      <w:marLeft w:val="0"/>
      <w:marRight w:val="0"/>
      <w:marTop w:val="0"/>
      <w:marBottom w:val="0"/>
      <w:divBdr>
        <w:top w:val="none" w:sz="0" w:space="0" w:color="auto"/>
        <w:left w:val="none" w:sz="0" w:space="0" w:color="auto"/>
        <w:bottom w:val="none" w:sz="0" w:space="0" w:color="auto"/>
        <w:right w:val="none" w:sz="0" w:space="0" w:color="auto"/>
      </w:divBdr>
    </w:div>
    <w:div w:id="608390444">
      <w:bodyDiv w:val="1"/>
      <w:marLeft w:val="0"/>
      <w:marRight w:val="0"/>
      <w:marTop w:val="0"/>
      <w:marBottom w:val="0"/>
      <w:divBdr>
        <w:top w:val="none" w:sz="0" w:space="0" w:color="auto"/>
        <w:left w:val="none" w:sz="0" w:space="0" w:color="auto"/>
        <w:bottom w:val="none" w:sz="0" w:space="0" w:color="auto"/>
        <w:right w:val="none" w:sz="0" w:space="0" w:color="auto"/>
      </w:divBdr>
      <w:divsChild>
        <w:div w:id="1913202194">
          <w:marLeft w:val="547"/>
          <w:marRight w:val="0"/>
          <w:marTop w:val="96"/>
          <w:marBottom w:val="0"/>
          <w:divBdr>
            <w:top w:val="none" w:sz="0" w:space="0" w:color="auto"/>
            <w:left w:val="none" w:sz="0" w:space="0" w:color="auto"/>
            <w:bottom w:val="none" w:sz="0" w:space="0" w:color="auto"/>
            <w:right w:val="none" w:sz="0" w:space="0" w:color="auto"/>
          </w:divBdr>
        </w:div>
      </w:divsChild>
    </w:div>
    <w:div w:id="614409972">
      <w:bodyDiv w:val="1"/>
      <w:marLeft w:val="0"/>
      <w:marRight w:val="0"/>
      <w:marTop w:val="0"/>
      <w:marBottom w:val="0"/>
      <w:divBdr>
        <w:top w:val="none" w:sz="0" w:space="0" w:color="auto"/>
        <w:left w:val="none" w:sz="0" w:space="0" w:color="auto"/>
        <w:bottom w:val="none" w:sz="0" w:space="0" w:color="auto"/>
        <w:right w:val="none" w:sz="0" w:space="0" w:color="auto"/>
      </w:divBdr>
    </w:div>
    <w:div w:id="620112190">
      <w:bodyDiv w:val="1"/>
      <w:marLeft w:val="0"/>
      <w:marRight w:val="0"/>
      <w:marTop w:val="0"/>
      <w:marBottom w:val="0"/>
      <w:divBdr>
        <w:top w:val="none" w:sz="0" w:space="0" w:color="auto"/>
        <w:left w:val="none" w:sz="0" w:space="0" w:color="auto"/>
        <w:bottom w:val="none" w:sz="0" w:space="0" w:color="auto"/>
        <w:right w:val="none" w:sz="0" w:space="0" w:color="auto"/>
      </w:divBdr>
    </w:div>
    <w:div w:id="648679268">
      <w:bodyDiv w:val="1"/>
      <w:marLeft w:val="0"/>
      <w:marRight w:val="0"/>
      <w:marTop w:val="0"/>
      <w:marBottom w:val="0"/>
      <w:divBdr>
        <w:top w:val="none" w:sz="0" w:space="0" w:color="auto"/>
        <w:left w:val="none" w:sz="0" w:space="0" w:color="auto"/>
        <w:bottom w:val="none" w:sz="0" w:space="0" w:color="auto"/>
        <w:right w:val="none" w:sz="0" w:space="0" w:color="auto"/>
      </w:divBdr>
    </w:div>
    <w:div w:id="651446603">
      <w:bodyDiv w:val="1"/>
      <w:marLeft w:val="0"/>
      <w:marRight w:val="0"/>
      <w:marTop w:val="0"/>
      <w:marBottom w:val="0"/>
      <w:divBdr>
        <w:top w:val="none" w:sz="0" w:space="0" w:color="auto"/>
        <w:left w:val="none" w:sz="0" w:space="0" w:color="auto"/>
        <w:bottom w:val="none" w:sz="0" w:space="0" w:color="auto"/>
        <w:right w:val="none" w:sz="0" w:space="0" w:color="auto"/>
      </w:divBdr>
    </w:div>
    <w:div w:id="658775893">
      <w:bodyDiv w:val="1"/>
      <w:marLeft w:val="0"/>
      <w:marRight w:val="0"/>
      <w:marTop w:val="0"/>
      <w:marBottom w:val="0"/>
      <w:divBdr>
        <w:top w:val="none" w:sz="0" w:space="0" w:color="auto"/>
        <w:left w:val="none" w:sz="0" w:space="0" w:color="auto"/>
        <w:bottom w:val="none" w:sz="0" w:space="0" w:color="auto"/>
        <w:right w:val="none" w:sz="0" w:space="0" w:color="auto"/>
      </w:divBdr>
    </w:div>
    <w:div w:id="682632515">
      <w:bodyDiv w:val="1"/>
      <w:marLeft w:val="0"/>
      <w:marRight w:val="0"/>
      <w:marTop w:val="0"/>
      <w:marBottom w:val="0"/>
      <w:divBdr>
        <w:top w:val="none" w:sz="0" w:space="0" w:color="auto"/>
        <w:left w:val="none" w:sz="0" w:space="0" w:color="auto"/>
        <w:bottom w:val="none" w:sz="0" w:space="0" w:color="auto"/>
        <w:right w:val="none" w:sz="0" w:space="0" w:color="auto"/>
      </w:divBdr>
    </w:div>
    <w:div w:id="717752344">
      <w:bodyDiv w:val="1"/>
      <w:marLeft w:val="0"/>
      <w:marRight w:val="0"/>
      <w:marTop w:val="0"/>
      <w:marBottom w:val="0"/>
      <w:divBdr>
        <w:top w:val="none" w:sz="0" w:space="0" w:color="auto"/>
        <w:left w:val="none" w:sz="0" w:space="0" w:color="auto"/>
        <w:bottom w:val="none" w:sz="0" w:space="0" w:color="auto"/>
        <w:right w:val="none" w:sz="0" w:space="0" w:color="auto"/>
      </w:divBdr>
      <w:divsChild>
        <w:div w:id="630405211">
          <w:marLeft w:val="547"/>
          <w:marRight w:val="0"/>
          <w:marTop w:val="0"/>
          <w:marBottom w:val="0"/>
          <w:divBdr>
            <w:top w:val="none" w:sz="0" w:space="0" w:color="auto"/>
            <w:left w:val="none" w:sz="0" w:space="0" w:color="auto"/>
            <w:bottom w:val="none" w:sz="0" w:space="0" w:color="auto"/>
            <w:right w:val="none" w:sz="0" w:space="0" w:color="auto"/>
          </w:divBdr>
        </w:div>
        <w:div w:id="405152298">
          <w:marLeft w:val="547"/>
          <w:marRight w:val="0"/>
          <w:marTop w:val="0"/>
          <w:marBottom w:val="0"/>
          <w:divBdr>
            <w:top w:val="none" w:sz="0" w:space="0" w:color="auto"/>
            <w:left w:val="none" w:sz="0" w:space="0" w:color="auto"/>
            <w:bottom w:val="none" w:sz="0" w:space="0" w:color="auto"/>
            <w:right w:val="none" w:sz="0" w:space="0" w:color="auto"/>
          </w:divBdr>
        </w:div>
      </w:divsChild>
    </w:div>
    <w:div w:id="719943075">
      <w:bodyDiv w:val="1"/>
      <w:marLeft w:val="0"/>
      <w:marRight w:val="0"/>
      <w:marTop w:val="0"/>
      <w:marBottom w:val="0"/>
      <w:divBdr>
        <w:top w:val="none" w:sz="0" w:space="0" w:color="auto"/>
        <w:left w:val="none" w:sz="0" w:space="0" w:color="auto"/>
        <w:bottom w:val="none" w:sz="0" w:space="0" w:color="auto"/>
        <w:right w:val="none" w:sz="0" w:space="0" w:color="auto"/>
      </w:divBdr>
    </w:div>
    <w:div w:id="727996089">
      <w:bodyDiv w:val="1"/>
      <w:marLeft w:val="0"/>
      <w:marRight w:val="0"/>
      <w:marTop w:val="0"/>
      <w:marBottom w:val="0"/>
      <w:divBdr>
        <w:top w:val="none" w:sz="0" w:space="0" w:color="auto"/>
        <w:left w:val="none" w:sz="0" w:space="0" w:color="auto"/>
        <w:bottom w:val="none" w:sz="0" w:space="0" w:color="auto"/>
        <w:right w:val="none" w:sz="0" w:space="0" w:color="auto"/>
      </w:divBdr>
    </w:div>
    <w:div w:id="757362051">
      <w:bodyDiv w:val="1"/>
      <w:marLeft w:val="0"/>
      <w:marRight w:val="0"/>
      <w:marTop w:val="0"/>
      <w:marBottom w:val="0"/>
      <w:divBdr>
        <w:top w:val="none" w:sz="0" w:space="0" w:color="auto"/>
        <w:left w:val="none" w:sz="0" w:space="0" w:color="auto"/>
        <w:bottom w:val="none" w:sz="0" w:space="0" w:color="auto"/>
        <w:right w:val="none" w:sz="0" w:space="0" w:color="auto"/>
      </w:divBdr>
      <w:divsChild>
        <w:div w:id="798182257">
          <w:marLeft w:val="547"/>
          <w:marRight w:val="0"/>
          <w:marTop w:val="96"/>
          <w:marBottom w:val="0"/>
          <w:divBdr>
            <w:top w:val="none" w:sz="0" w:space="0" w:color="auto"/>
            <w:left w:val="none" w:sz="0" w:space="0" w:color="auto"/>
            <w:bottom w:val="none" w:sz="0" w:space="0" w:color="auto"/>
            <w:right w:val="none" w:sz="0" w:space="0" w:color="auto"/>
          </w:divBdr>
        </w:div>
        <w:div w:id="1250043283">
          <w:marLeft w:val="547"/>
          <w:marRight w:val="0"/>
          <w:marTop w:val="96"/>
          <w:marBottom w:val="0"/>
          <w:divBdr>
            <w:top w:val="none" w:sz="0" w:space="0" w:color="auto"/>
            <w:left w:val="none" w:sz="0" w:space="0" w:color="auto"/>
            <w:bottom w:val="none" w:sz="0" w:space="0" w:color="auto"/>
            <w:right w:val="none" w:sz="0" w:space="0" w:color="auto"/>
          </w:divBdr>
        </w:div>
        <w:div w:id="186678742">
          <w:marLeft w:val="547"/>
          <w:marRight w:val="0"/>
          <w:marTop w:val="96"/>
          <w:marBottom w:val="0"/>
          <w:divBdr>
            <w:top w:val="none" w:sz="0" w:space="0" w:color="auto"/>
            <w:left w:val="none" w:sz="0" w:space="0" w:color="auto"/>
            <w:bottom w:val="none" w:sz="0" w:space="0" w:color="auto"/>
            <w:right w:val="none" w:sz="0" w:space="0" w:color="auto"/>
          </w:divBdr>
        </w:div>
      </w:divsChild>
    </w:div>
    <w:div w:id="786854184">
      <w:bodyDiv w:val="1"/>
      <w:marLeft w:val="0"/>
      <w:marRight w:val="0"/>
      <w:marTop w:val="0"/>
      <w:marBottom w:val="0"/>
      <w:divBdr>
        <w:top w:val="none" w:sz="0" w:space="0" w:color="auto"/>
        <w:left w:val="none" w:sz="0" w:space="0" w:color="auto"/>
        <w:bottom w:val="none" w:sz="0" w:space="0" w:color="auto"/>
        <w:right w:val="none" w:sz="0" w:space="0" w:color="auto"/>
      </w:divBdr>
    </w:div>
    <w:div w:id="789664810">
      <w:bodyDiv w:val="1"/>
      <w:marLeft w:val="0"/>
      <w:marRight w:val="0"/>
      <w:marTop w:val="0"/>
      <w:marBottom w:val="0"/>
      <w:divBdr>
        <w:top w:val="none" w:sz="0" w:space="0" w:color="auto"/>
        <w:left w:val="none" w:sz="0" w:space="0" w:color="auto"/>
        <w:bottom w:val="none" w:sz="0" w:space="0" w:color="auto"/>
        <w:right w:val="none" w:sz="0" w:space="0" w:color="auto"/>
      </w:divBdr>
    </w:div>
    <w:div w:id="790128561">
      <w:bodyDiv w:val="1"/>
      <w:marLeft w:val="0"/>
      <w:marRight w:val="0"/>
      <w:marTop w:val="0"/>
      <w:marBottom w:val="0"/>
      <w:divBdr>
        <w:top w:val="none" w:sz="0" w:space="0" w:color="auto"/>
        <w:left w:val="none" w:sz="0" w:space="0" w:color="auto"/>
        <w:bottom w:val="none" w:sz="0" w:space="0" w:color="auto"/>
        <w:right w:val="none" w:sz="0" w:space="0" w:color="auto"/>
      </w:divBdr>
    </w:div>
    <w:div w:id="795217183">
      <w:bodyDiv w:val="1"/>
      <w:marLeft w:val="0"/>
      <w:marRight w:val="0"/>
      <w:marTop w:val="0"/>
      <w:marBottom w:val="0"/>
      <w:divBdr>
        <w:top w:val="none" w:sz="0" w:space="0" w:color="auto"/>
        <w:left w:val="none" w:sz="0" w:space="0" w:color="auto"/>
        <w:bottom w:val="none" w:sz="0" w:space="0" w:color="auto"/>
        <w:right w:val="none" w:sz="0" w:space="0" w:color="auto"/>
      </w:divBdr>
      <w:divsChild>
        <w:div w:id="1592155707">
          <w:marLeft w:val="547"/>
          <w:marRight w:val="0"/>
          <w:marTop w:val="0"/>
          <w:marBottom w:val="0"/>
          <w:divBdr>
            <w:top w:val="none" w:sz="0" w:space="0" w:color="auto"/>
            <w:left w:val="none" w:sz="0" w:space="0" w:color="auto"/>
            <w:bottom w:val="none" w:sz="0" w:space="0" w:color="auto"/>
            <w:right w:val="none" w:sz="0" w:space="0" w:color="auto"/>
          </w:divBdr>
        </w:div>
        <w:div w:id="251403403">
          <w:marLeft w:val="547"/>
          <w:marRight w:val="0"/>
          <w:marTop w:val="0"/>
          <w:marBottom w:val="0"/>
          <w:divBdr>
            <w:top w:val="none" w:sz="0" w:space="0" w:color="auto"/>
            <w:left w:val="none" w:sz="0" w:space="0" w:color="auto"/>
            <w:bottom w:val="none" w:sz="0" w:space="0" w:color="auto"/>
            <w:right w:val="none" w:sz="0" w:space="0" w:color="auto"/>
          </w:divBdr>
        </w:div>
        <w:div w:id="1703096872">
          <w:marLeft w:val="547"/>
          <w:marRight w:val="0"/>
          <w:marTop w:val="0"/>
          <w:marBottom w:val="0"/>
          <w:divBdr>
            <w:top w:val="none" w:sz="0" w:space="0" w:color="auto"/>
            <w:left w:val="none" w:sz="0" w:space="0" w:color="auto"/>
            <w:bottom w:val="none" w:sz="0" w:space="0" w:color="auto"/>
            <w:right w:val="none" w:sz="0" w:space="0" w:color="auto"/>
          </w:divBdr>
        </w:div>
        <w:div w:id="301883527">
          <w:marLeft w:val="547"/>
          <w:marRight w:val="0"/>
          <w:marTop w:val="0"/>
          <w:marBottom w:val="0"/>
          <w:divBdr>
            <w:top w:val="none" w:sz="0" w:space="0" w:color="auto"/>
            <w:left w:val="none" w:sz="0" w:space="0" w:color="auto"/>
            <w:bottom w:val="none" w:sz="0" w:space="0" w:color="auto"/>
            <w:right w:val="none" w:sz="0" w:space="0" w:color="auto"/>
          </w:divBdr>
        </w:div>
      </w:divsChild>
    </w:div>
    <w:div w:id="800225305">
      <w:bodyDiv w:val="1"/>
      <w:marLeft w:val="0"/>
      <w:marRight w:val="0"/>
      <w:marTop w:val="0"/>
      <w:marBottom w:val="0"/>
      <w:divBdr>
        <w:top w:val="none" w:sz="0" w:space="0" w:color="auto"/>
        <w:left w:val="none" w:sz="0" w:space="0" w:color="auto"/>
        <w:bottom w:val="none" w:sz="0" w:space="0" w:color="auto"/>
        <w:right w:val="none" w:sz="0" w:space="0" w:color="auto"/>
      </w:divBdr>
      <w:divsChild>
        <w:div w:id="909970274">
          <w:marLeft w:val="274"/>
          <w:marRight w:val="0"/>
          <w:marTop w:val="106"/>
          <w:marBottom w:val="0"/>
          <w:divBdr>
            <w:top w:val="none" w:sz="0" w:space="0" w:color="auto"/>
            <w:left w:val="none" w:sz="0" w:space="0" w:color="auto"/>
            <w:bottom w:val="none" w:sz="0" w:space="0" w:color="auto"/>
            <w:right w:val="none" w:sz="0" w:space="0" w:color="auto"/>
          </w:divBdr>
        </w:div>
      </w:divsChild>
    </w:div>
    <w:div w:id="807162855">
      <w:bodyDiv w:val="1"/>
      <w:marLeft w:val="0"/>
      <w:marRight w:val="0"/>
      <w:marTop w:val="0"/>
      <w:marBottom w:val="0"/>
      <w:divBdr>
        <w:top w:val="none" w:sz="0" w:space="0" w:color="auto"/>
        <w:left w:val="none" w:sz="0" w:space="0" w:color="auto"/>
        <w:bottom w:val="none" w:sz="0" w:space="0" w:color="auto"/>
        <w:right w:val="none" w:sz="0" w:space="0" w:color="auto"/>
      </w:divBdr>
      <w:divsChild>
        <w:div w:id="1022823434">
          <w:marLeft w:val="547"/>
          <w:marRight w:val="0"/>
          <w:marTop w:val="154"/>
          <w:marBottom w:val="0"/>
          <w:divBdr>
            <w:top w:val="none" w:sz="0" w:space="0" w:color="auto"/>
            <w:left w:val="none" w:sz="0" w:space="0" w:color="auto"/>
            <w:bottom w:val="none" w:sz="0" w:space="0" w:color="auto"/>
            <w:right w:val="none" w:sz="0" w:space="0" w:color="auto"/>
          </w:divBdr>
        </w:div>
        <w:div w:id="1671643339">
          <w:marLeft w:val="547"/>
          <w:marRight w:val="0"/>
          <w:marTop w:val="154"/>
          <w:marBottom w:val="0"/>
          <w:divBdr>
            <w:top w:val="none" w:sz="0" w:space="0" w:color="auto"/>
            <w:left w:val="none" w:sz="0" w:space="0" w:color="auto"/>
            <w:bottom w:val="none" w:sz="0" w:space="0" w:color="auto"/>
            <w:right w:val="none" w:sz="0" w:space="0" w:color="auto"/>
          </w:divBdr>
        </w:div>
        <w:div w:id="1709450170">
          <w:marLeft w:val="547"/>
          <w:marRight w:val="0"/>
          <w:marTop w:val="154"/>
          <w:marBottom w:val="0"/>
          <w:divBdr>
            <w:top w:val="none" w:sz="0" w:space="0" w:color="auto"/>
            <w:left w:val="none" w:sz="0" w:space="0" w:color="auto"/>
            <w:bottom w:val="none" w:sz="0" w:space="0" w:color="auto"/>
            <w:right w:val="none" w:sz="0" w:space="0" w:color="auto"/>
          </w:divBdr>
        </w:div>
      </w:divsChild>
    </w:div>
    <w:div w:id="812599581">
      <w:bodyDiv w:val="1"/>
      <w:marLeft w:val="0"/>
      <w:marRight w:val="0"/>
      <w:marTop w:val="0"/>
      <w:marBottom w:val="0"/>
      <w:divBdr>
        <w:top w:val="none" w:sz="0" w:space="0" w:color="auto"/>
        <w:left w:val="none" w:sz="0" w:space="0" w:color="auto"/>
        <w:bottom w:val="none" w:sz="0" w:space="0" w:color="auto"/>
        <w:right w:val="none" w:sz="0" w:space="0" w:color="auto"/>
      </w:divBdr>
    </w:div>
    <w:div w:id="820469033">
      <w:bodyDiv w:val="1"/>
      <w:marLeft w:val="0"/>
      <w:marRight w:val="0"/>
      <w:marTop w:val="0"/>
      <w:marBottom w:val="0"/>
      <w:divBdr>
        <w:top w:val="none" w:sz="0" w:space="0" w:color="auto"/>
        <w:left w:val="none" w:sz="0" w:space="0" w:color="auto"/>
        <w:bottom w:val="none" w:sz="0" w:space="0" w:color="auto"/>
        <w:right w:val="none" w:sz="0" w:space="0" w:color="auto"/>
      </w:divBdr>
    </w:div>
    <w:div w:id="871267085">
      <w:bodyDiv w:val="1"/>
      <w:marLeft w:val="0"/>
      <w:marRight w:val="0"/>
      <w:marTop w:val="0"/>
      <w:marBottom w:val="0"/>
      <w:divBdr>
        <w:top w:val="none" w:sz="0" w:space="0" w:color="auto"/>
        <w:left w:val="none" w:sz="0" w:space="0" w:color="auto"/>
        <w:bottom w:val="none" w:sz="0" w:space="0" w:color="auto"/>
        <w:right w:val="none" w:sz="0" w:space="0" w:color="auto"/>
      </w:divBdr>
      <w:divsChild>
        <w:div w:id="889415123">
          <w:marLeft w:val="720"/>
          <w:marRight w:val="0"/>
          <w:marTop w:val="0"/>
          <w:marBottom w:val="0"/>
          <w:divBdr>
            <w:top w:val="none" w:sz="0" w:space="0" w:color="auto"/>
            <w:left w:val="none" w:sz="0" w:space="0" w:color="auto"/>
            <w:bottom w:val="none" w:sz="0" w:space="0" w:color="auto"/>
            <w:right w:val="none" w:sz="0" w:space="0" w:color="auto"/>
          </w:divBdr>
        </w:div>
        <w:div w:id="333580666">
          <w:marLeft w:val="720"/>
          <w:marRight w:val="0"/>
          <w:marTop w:val="0"/>
          <w:marBottom w:val="0"/>
          <w:divBdr>
            <w:top w:val="none" w:sz="0" w:space="0" w:color="auto"/>
            <w:left w:val="none" w:sz="0" w:space="0" w:color="auto"/>
            <w:bottom w:val="none" w:sz="0" w:space="0" w:color="auto"/>
            <w:right w:val="none" w:sz="0" w:space="0" w:color="auto"/>
          </w:divBdr>
        </w:div>
        <w:div w:id="1141195435">
          <w:marLeft w:val="720"/>
          <w:marRight w:val="0"/>
          <w:marTop w:val="0"/>
          <w:marBottom w:val="0"/>
          <w:divBdr>
            <w:top w:val="none" w:sz="0" w:space="0" w:color="auto"/>
            <w:left w:val="none" w:sz="0" w:space="0" w:color="auto"/>
            <w:bottom w:val="none" w:sz="0" w:space="0" w:color="auto"/>
            <w:right w:val="none" w:sz="0" w:space="0" w:color="auto"/>
          </w:divBdr>
        </w:div>
        <w:div w:id="1767073370">
          <w:marLeft w:val="720"/>
          <w:marRight w:val="0"/>
          <w:marTop w:val="0"/>
          <w:marBottom w:val="0"/>
          <w:divBdr>
            <w:top w:val="none" w:sz="0" w:space="0" w:color="auto"/>
            <w:left w:val="none" w:sz="0" w:space="0" w:color="auto"/>
            <w:bottom w:val="none" w:sz="0" w:space="0" w:color="auto"/>
            <w:right w:val="none" w:sz="0" w:space="0" w:color="auto"/>
          </w:divBdr>
        </w:div>
        <w:div w:id="1607887663">
          <w:marLeft w:val="720"/>
          <w:marRight w:val="0"/>
          <w:marTop w:val="0"/>
          <w:marBottom w:val="0"/>
          <w:divBdr>
            <w:top w:val="none" w:sz="0" w:space="0" w:color="auto"/>
            <w:left w:val="none" w:sz="0" w:space="0" w:color="auto"/>
            <w:bottom w:val="none" w:sz="0" w:space="0" w:color="auto"/>
            <w:right w:val="none" w:sz="0" w:space="0" w:color="auto"/>
          </w:divBdr>
        </w:div>
        <w:div w:id="1661032270">
          <w:marLeft w:val="720"/>
          <w:marRight w:val="0"/>
          <w:marTop w:val="0"/>
          <w:marBottom w:val="0"/>
          <w:divBdr>
            <w:top w:val="none" w:sz="0" w:space="0" w:color="auto"/>
            <w:left w:val="none" w:sz="0" w:space="0" w:color="auto"/>
            <w:bottom w:val="none" w:sz="0" w:space="0" w:color="auto"/>
            <w:right w:val="none" w:sz="0" w:space="0" w:color="auto"/>
          </w:divBdr>
        </w:div>
        <w:div w:id="913198527">
          <w:marLeft w:val="720"/>
          <w:marRight w:val="0"/>
          <w:marTop w:val="0"/>
          <w:marBottom w:val="0"/>
          <w:divBdr>
            <w:top w:val="none" w:sz="0" w:space="0" w:color="auto"/>
            <w:left w:val="none" w:sz="0" w:space="0" w:color="auto"/>
            <w:bottom w:val="none" w:sz="0" w:space="0" w:color="auto"/>
            <w:right w:val="none" w:sz="0" w:space="0" w:color="auto"/>
          </w:divBdr>
        </w:div>
      </w:divsChild>
    </w:div>
    <w:div w:id="939800589">
      <w:bodyDiv w:val="1"/>
      <w:marLeft w:val="0"/>
      <w:marRight w:val="0"/>
      <w:marTop w:val="0"/>
      <w:marBottom w:val="0"/>
      <w:divBdr>
        <w:top w:val="none" w:sz="0" w:space="0" w:color="auto"/>
        <w:left w:val="none" w:sz="0" w:space="0" w:color="auto"/>
        <w:bottom w:val="none" w:sz="0" w:space="0" w:color="auto"/>
        <w:right w:val="none" w:sz="0" w:space="0" w:color="auto"/>
      </w:divBdr>
    </w:div>
    <w:div w:id="954099977">
      <w:bodyDiv w:val="1"/>
      <w:marLeft w:val="0"/>
      <w:marRight w:val="0"/>
      <w:marTop w:val="0"/>
      <w:marBottom w:val="0"/>
      <w:divBdr>
        <w:top w:val="none" w:sz="0" w:space="0" w:color="auto"/>
        <w:left w:val="none" w:sz="0" w:space="0" w:color="auto"/>
        <w:bottom w:val="none" w:sz="0" w:space="0" w:color="auto"/>
        <w:right w:val="none" w:sz="0" w:space="0" w:color="auto"/>
      </w:divBdr>
      <w:divsChild>
        <w:div w:id="1074861372">
          <w:marLeft w:val="547"/>
          <w:marRight w:val="0"/>
          <w:marTop w:val="96"/>
          <w:marBottom w:val="0"/>
          <w:divBdr>
            <w:top w:val="none" w:sz="0" w:space="0" w:color="auto"/>
            <w:left w:val="none" w:sz="0" w:space="0" w:color="auto"/>
            <w:bottom w:val="none" w:sz="0" w:space="0" w:color="auto"/>
            <w:right w:val="none" w:sz="0" w:space="0" w:color="auto"/>
          </w:divBdr>
        </w:div>
        <w:div w:id="783691017">
          <w:marLeft w:val="547"/>
          <w:marRight w:val="0"/>
          <w:marTop w:val="96"/>
          <w:marBottom w:val="0"/>
          <w:divBdr>
            <w:top w:val="none" w:sz="0" w:space="0" w:color="auto"/>
            <w:left w:val="none" w:sz="0" w:space="0" w:color="auto"/>
            <w:bottom w:val="none" w:sz="0" w:space="0" w:color="auto"/>
            <w:right w:val="none" w:sz="0" w:space="0" w:color="auto"/>
          </w:divBdr>
        </w:div>
      </w:divsChild>
    </w:div>
    <w:div w:id="995958600">
      <w:bodyDiv w:val="1"/>
      <w:marLeft w:val="0"/>
      <w:marRight w:val="0"/>
      <w:marTop w:val="0"/>
      <w:marBottom w:val="0"/>
      <w:divBdr>
        <w:top w:val="none" w:sz="0" w:space="0" w:color="auto"/>
        <w:left w:val="none" w:sz="0" w:space="0" w:color="auto"/>
        <w:bottom w:val="none" w:sz="0" w:space="0" w:color="auto"/>
        <w:right w:val="none" w:sz="0" w:space="0" w:color="auto"/>
      </w:divBdr>
      <w:divsChild>
        <w:div w:id="124197498">
          <w:marLeft w:val="547"/>
          <w:marRight w:val="0"/>
          <w:marTop w:val="96"/>
          <w:marBottom w:val="0"/>
          <w:divBdr>
            <w:top w:val="none" w:sz="0" w:space="0" w:color="auto"/>
            <w:left w:val="none" w:sz="0" w:space="0" w:color="auto"/>
            <w:bottom w:val="none" w:sz="0" w:space="0" w:color="auto"/>
            <w:right w:val="none" w:sz="0" w:space="0" w:color="auto"/>
          </w:divBdr>
        </w:div>
        <w:div w:id="1373578784">
          <w:marLeft w:val="547"/>
          <w:marRight w:val="0"/>
          <w:marTop w:val="96"/>
          <w:marBottom w:val="0"/>
          <w:divBdr>
            <w:top w:val="none" w:sz="0" w:space="0" w:color="auto"/>
            <w:left w:val="none" w:sz="0" w:space="0" w:color="auto"/>
            <w:bottom w:val="none" w:sz="0" w:space="0" w:color="auto"/>
            <w:right w:val="none" w:sz="0" w:space="0" w:color="auto"/>
          </w:divBdr>
        </w:div>
      </w:divsChild>
    </w:div>
    <w:div w:id="1018891009">
      <w:bodyDiv w:val="1"/>
      <w:marLeft w:val="0"/>
      <w:marRight w:val="0"/>
      <w:marTop w:val="0"/>
      <w:marBottom w:val="0"/>
      <w:divBdr>
        <w:top w:val="none" w:sz="0" w:space="0" w:color="auto"/>
        <w:left w:val="none" w:sz="0" w:space="0" w:color="auto"/>
        <w:bottom w:val="none" w:sz="0" w:space="0" w:color="auto"/>
        <w:right w:val="none" w:sz="0" w:space="0" w:color="auto"/>
      </w:divBdr>
    </w:div>
    <w:div w:id="1054965306">
      <w:bodyDiv w:val="1"/>
      <w:marLeft w:val="0"/>
      <w:marRight w:val="0"/>
      <w:marTop w:val="0"/>
      <w:marBottom w:val="0"/>
      <w:divBdr>
        <w:top w:val="none" w:sz="0" w:space="0" w:color="auto"/>
        <w:left w:val="none" w:sz="0" w:space="0" w:color="auto"/>
        <w:bottom w:val="none" w:sz="0" w:space="0" w:color="auto"/>
        <w:right w:val="none" w:sz="0" w:space="0" w:color="auto"/>
      </w:divBdr>
    </w:div>
    <w:div w:id="1056784275">
      <w:bodyDiv w:val="1"/>
      <w:marLeft w:val="0"/>
      <w:marRight w:val="0"/>
      <w:marTop w:val="0"/>
      <w:marBottom w:val="0"/>
      <w:divBdr>
        <w:top w:val="none" w:sz="0" w:space="0" w:color="auto"/>
        <w:left w:val="none" w:sz="0" w:space="0" w:color="auto"/>
        <w:bottom w:val="none" w:sz="0" w:space="0" w:color="auto"/>
        <w:right w:val="none" w:sz="0" w:space="0" w:color="auto"/>
      </w:divBdr>
      <w:divsChild>
        <w:div w:id="251546197">
          <w:marLeft w:val="547"/>
          <w:marRight w:val="0"/>
          <w:marTop w:val="96"/>
          <w:marBottom w:val="0"/>
          <w:divBdr>
            <w:top w:val="none" w:sz="0" w:space="0" w:color="auto"/>
            <w:left w:val="none" w:sz="0" w:space="0" w:color="auto"/>
            <w:bottom w:val="none" w:sz="0" w:space="0" w:color="auto"/>
            <w:right w:val="none" w:sz="0" w:space="0" w:color="auto"/>
          </w:divBdr>
        </w:div>
        <w:div w:id="575281736">
          <w:marLeft w:val="547"/>
          <w:marRight w:val="0"/>
          <w:marTop w:val="96"/>
          <w:marBottom w:val="0"/>
          <w:divBdr>
            <w:top w:val="none" w:sz="0" w:space="0" w:color="auto"/>
            <w:left w:val="none" w:sz="0" w:space="0" w:color="auto"/>
            <w:bottom w:val="none" w:sz="0" w:space="0" w:color="auto"/>
            <w:right w:val="none" w:sz="0" w:space="0" w:color="auto"/>
          </w:divBdr>
        </w:div>
      </w:divsChild>
    </w:div>
    <w:div w:id="1065371508">
      <w:bodyDiv w:val="1"/>
      <w:marLeft w:val="0"/>
      <w:marRight w:val="0"/>
      <w:marTop w:val="0"/>
      <w:marBottom w:val="0"/>
      <w:divBdr>
        <w:top w:val="none" w:sz="0" w:space="0" w:color="auto"/>
        <w:left w:val="none" w:sz="0" w:space="0" w:color="auto"/>
        <w:bottom w:val="none" w:sz="0" w:space="0" w:color="auto"/>
        <w:right w:val="none" w:sz="0" w:space="0" w:color="auto"/>
      </w:divBdr>
    </w:div>
    <w:div w:id="1066953837">
      <w:bodyDiv w:val="1"/>
      <w:marLeft w:val="0"/>
      <w:marRight w:val="0"/>
      <w:marTop w:val="0"/>
      <w:marBottom w:val="0"/>
      <w:divBdr>
        <w:top w:val="none" w:sz="0" w:space="0" w:color="auto"/>
        <w:left w:val="none" w:sz="0" w:space="0" w:color="auto"/>
        <w:bottom w:val="none" w:sz="0" w:space="0" w:color="auto"/>
        <w:right w:val="none" w:sz="0" w:space="0" w:color="auto"/>
      </w:divBdr>
      <w:divsChild>
        <w:div w:id="1762066439">
          <w:marLeft w:val="547"/>
          <w:marRight w:val="0"/>
          <w:marTop w:val="96"/>
          <w:marBottom w:val="0"/>
          <w:divBdr>
            <w:top w:val="none" w:sz="0" w:space="0" w:color="auto"/>
            <w:left w:val="none" w:sz="0" w:space="0" w:color="auto"/>
            <w:bottom w:val="none" w:sz="0" w:space="0" w:color="auto"/>
            <w:right w:val="none" w:sz="0" w:space="0" w:color="auto"/>
          </w:divBdr>
        </w:div>
        <w:div w:id="1240750866">
          <w:marLeft w:val="547"/>
          <w:marRight w:val="0"/>
          <w:marTop w:val="96"/>
          <w:marBottom w:val="0"/>
          <w:divBdr>
            <w:top w:val="none" w:sz="0" w:space="0" w:color="auto"/>
            <w:left w:val="none" w:sz="0" w:space="0" w:color="auto"/>
            <w:bottom w:val="none" w:sz="0" w:space="0" w:color="auto"/>
            <w:right w:val="none" w:sz="0" w:space="0" w:color="auto"/>
          </w:divBdr>
        </w:div>
        <w:div w:id="1901135514">
          <w:marLeft w:val="547"/>
          <w:marRight w:val="0"/>
          <w:marTop w:val="96"/>
          <w:marBottom w:val="0"/>
          <w:divBdr>
            <w:top w:val="none" w:sz="0" w:space="0" w:color="auto"/>
            <w:left w:val="none" w:sz="0" w:space="0" w:color="auto"/>
            <w:bottom w:val="none" w:sz="0" w:space="0" w:color="auto"/>
            <w:right w:val="none" w:sz="0" w:space="0" w:color="auto"/>
          </w:divBdr>
        </w:div>
      </w:divsChild>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sChild>
        <w:div w:id="9767198">
          <w:marLeft w:val="274"/>
          <w:marRight w:val="0"/>
          <w:marTop w:val="106"/>
          <w:marBottom w:val="0"/>
          <w:divBdr>
            <w:top w:val="none" w:sz="0" w:space="0" w:color="auto"/>
            <w:left w:val="none" w:sz="0" w:space="0" w:color="auto"/>
            <w:bottom w:val="none" w:sz="0" w:space="0" w:color="auto"/>
            <w:right w:val="none" w:sz="0" w:space="0" w:color="auto"/>
          </w:divBdr>
        </w:div>
      </w:divsChild>
    </w:div>
    <w:div w:id="1075662316">
      <w:bodyDiv w:val="1"/>
      <w:marLeft w:val="0"/>
      <w:marRight w:val="0"/>
      <w:marTop w:val="0"/>
      <w:marBottom w:val="0"/>
      <w:divBdr>
        <w:top w:val="none" w:sz="0" w:space="0" w:color="auto"/>
        <w:left w:val="none" w:sz="0" w:space="0" w:color="auto"/>
        <w:bottom w:val="none" w:sz="0" w:space="0" w:color="auto"/>
        <w:right w:val="none" w:sz="0" w:space="0" w:color="auto"/>
      </w:divBdr>
    </w:div>
    <w:div w:id="1078095703">
      <w:bodyDiv w:val="1"/>
      <w:marLeft w:val="0"/>
      <w:marRight w:val="0"/>
      <w:marTop w:val="0"/>
      <w:marBottom w:val="0"/>
      <w:divBdr>
        <w:top w:val="none" w:sz="0" w:space="0" w:color="auto"/>
        <w:left w:val="none" w:sz="0" w:space="0" w:color="auto"/>
        <w:bottom w:val="none" w:sz="0" w:space="0" w:color="auto"/>
        <w:right w:val="none" w:sz="0" w:space="0" w:color="auto"/>
      </w:divBdr>
    </w:div>
    <w:div w:id="1082411744">
      <w:bodyDiv w:val="1"/>
      <w:marLeft w:val="0"/>
      <w:marRight w:val="0"/>
      <w:marTop w:val="0"/>
      <w:marBottom w:val="0"/>
      <w:divBdr>
        <w:top w:val="none" w:sz="0" w:space="0" w:color="auto"/>
        <w:left w:val="none" w:sz="0" w:space="0" w:color="auto"/>
        <w:bottom w:val="none" w:sz="0" w:space="0" w:color="auto"/>
        <w:right w:val="none" w:sz="0" w:space="0" w:color="auto"/>
      </w:divBdr>
    </w:div>
    <w:div w:id="1123035351">
      <w:bodyDiv w:val="1"/>
      <w:marLeft w:val="0"/>
      <w:marRight w:val="0"/>
      <w:marTop w:val="0"/>
      <w:marBottom w:val="0"/>
      <w:divBdr>
        <w:top w:val="none" w:sz="0" w:space="0" w:color="auto"/>
        <w:left w:val="none" w:sz="0" w:space="0" w:color="auto"/>
        <w:bottom w:val="none" w:sz="0" w:space="0" w:color="auto"/>
        <w:right w:val="none" w:sz="0" w:space="0" w:color="auto"/>
      </w:divBdr>
    </w:div>
    <w:div w:id="1159032808">
      <w:bodyDiv w:val="1"/>
      <w:marLeft w:val="0"/>
      <w:marRight w:val="0"/>
      <w:marTop w:val="0"/>
      <w:marBottom w:val="0"/>
      <w:divBdr>
        <w:top w:val="none" w:sz="0" w:space="0" w:color="auto"/>
        <w:left w:val="none" w:sz="0" w:space="0" w:color="auto"/>
        <w:bottom w:val="none" w:sz="0" w:space="0" w:color="auto"/>
        <w:right w:val="none" w:sz="0" w:space="0" w:color="auto"/>
      </w:divBdr>
    </w:div>
    <w:div w:id="1174496687">
      <w:bodyDiv w:val="1"/>
      <w:marLeft w:val="0"/>
      <w:marRight w:val="0"/>
      <w:marTop w:val="0"/>
      <w:marBottom w:val="0"/>
      <w:divBdr>
        <w:top w:val="none" w:sz="0" w:space="0" w:color="auto"/>
        <w:left w:val="none" w:sz="0" w:space="0" w:color="auto"/>
        <w:bottom w:val="none" w:sz="0" w:space="0" w:color="auto"/>
        <w:right w:val="none" w:sz="0" w:space="0" w:color="auto"/>
      </w:divBdr>
    </w:div>
    <w:div w:id="1192525093">
      <w:bodyDiv w:val="1"/>
      <w:marLeft w:val="0"/>
      <w:marRight w:val="0"/>
      <w:marTop w:val="0"/>
      <w:marBottom w:val="0"/>
      <w:divBdr>
        <w:top w:val="none" w:sz="0" w:space="0" w:color="auto"/>
        <w:left w:val="none" w:sz="0" w:space="0" w:color="auto"/>
        <w:bottom w:val="none" w:sz="0" w:space="0" w:color="auto"/>
        <w:right w:val="none" w:sz="0" w:space="0" w:color="auto"/>
      </w:divBdr>
    </w:div>
    <w:div w:id="1217620946">
      <w:bodyDiv w:val="1"/>
      <w:marLeft w:val="0"/>
      <w:marRight w:val="0"/>
      <w:marTop w:val="0"/>
      <w:marBottom w:val="0"/>
      <w:divBdr>
        <w:top w:val="none" w:sz="0" w:space="0" w:color="auto"/>
        <w:left w:val="none" w:sz="0" w:space="0" w:color="auto"/>
        <w:bottom w:val="none" w:sz="0" w:space="0" w:color="auto"/>
        <w:right w:val="none" w:sz="0" w:space="0" w:color="auto"/>
      </w:divBdr>
      <w:divsChild>
        <w:div w:id="2091929058">
          <w:marLeft w:val="547"/>
          <w:marRight w:val="0"/>
          <w:marTop w:val="96"/>
          <w:marBottom w:val="0"/>
          <w:divBdr>
            <w:top w:val="none" w:sz="0" w:space="0" w:color="auto"/>
            <w:left w:val="none" w:sz="0" w:space="0" w:color="auto"/>
            <w:bottom w:val="none" w:sz="0" w:space="0" w:color="auto"/>
            <w:right w:val="none" w:sz="0" w:space="0" w:color="auto"/>
          </w:divBdr>
        </w:div>
        <w:div w:id="381052533">
          <w:marLeft w:val="547"/>
          <w:marRight w:val="0"/>
          <w:marTop w:val="96"/>
          <w:marBottom w:val="0"/>
          <w:divBdr>
            <w:top w:val="none" w:sz="0" w:space="0" w:color="auto"/>
            <w:left w:val="none" w:sz="0" w:space="0" w:color="auto"/>
            <w:bottom w:val="none" w:sz="0" w:space="0" w:color="auto"/>
            <w:right w:val="none" w:sz="0" w:space="0" w:color="auto"/>
          </w:divBdr>
        </w:div>
      </w:divsChild>
    </w:div>
    <w:div w:id="1224680304">
      <w:bodyDiv w:val="1"/>
      <w:marLeft w:val="0"/>
      <w:marRight w:val="0"/>
      <w:marTop w:val="0"/>
      <w:marBottom w:val="0"/>
      <w:divBdr>
        <w:top w:val="none" w:sz="0" w:space="0" w:color="auto"/>
        <w:left w:val="none" w:sz="0" w:space="0" w:color="auto"/>
        <w:bottom w:val="none" w:sz="0" w:space="0" w:color="auto"/>
        <w:right w:val="none" w:sz="0" w:space="0" w:color="auto"/>
      </w:divBdr>
      <w:divsChild>
        <w:div w:id="982271261">
          <w:marLeft w:val="547"/>
          <w:marRight w:val="0"/>
          <w:marTop w:val="0"/>
          <w:marBottom w:val="0"/>
          <w:divBdr>
            <w:top w:val="none" w:sz="0" w:space="0" w:color="auto"/>
            <w:left w:val="none" w:sz="0" w:space="0" w:color="auto"/>
            <w:bottom w:val="none" w:sz="0" w:space="0" w:color="auto"/>
            <w:right w:val="none" w:sz="0" w:space="0" w:color="auto"/>
          </w:divBdr>
        </w:div>
        <w:div w:id="577323130">
          <w:marLeft w:val="547"/>
          <w:marRight w:val="0"/>
          <w:marTop w:val="0"/>
          <w:marBottom w:val="0"/>
          <w:divBdr>
            <w:top w:val="none" w:sz="0" w:space="0" w:color="auto"/>
            <w:left w:val="none" w:sz="0" w:space="0" w:color="auto"/>
            <w:bottom w:val="none" w:sz="0" w:space="0" w:color="auto"/>
            <w:right w:val="none" w:sz="0" w:space="0" w:color="auto"/>
          </w:divBdr>
        </w:div>
        <w:div w:id="813183815">
          <w:marLeft w:val="547"/>
          <w:marRight w:val="0"/>
          <w:marTop w:val="0"/>
          <w:marBottom w:val="0"/>
          <w:divBdr>
            <w:top w:val="none" w:sz="0" w:space="0" w:color="auto"/>
            <w:left w:val="none" w:sz="0" w:space="0" w:color="auto"/>
            <w:bottom w:val="none" w:sz="0" w:space="0" w:color="auto"/>
            <w:right w:val="none" w:sz="0" w:space="0" w:color="auto"/>
          </w:divBdr>
        </w:div>
      </w:divsChild>
    </w:div>
    <w:div w:id="1226530752">
      <w:bodyDiv w:val="1"/>
      <w:marLeft w:val="0"/>
      <w:marRight w:val="0"/>
      <w:marTop w:val="0"/>
      <w:marBottom w:val="0"/>
      <w:divBdr>
        <w:top w:val="none" w:sz="0" w:space="0" w:color="auto"/>
        <w:left w:val="none" w:sz="0" w:space="0" w:color="auto"/>
        <w:bottom w:val="none" w:sz="0" w:space="0" w:color="auto"/>
        <w:right w:val="none" w:sz="0" w:space="0" w:color="auto"/>
      </w:divBdr>
      <w:divsChild>
        <w:div w:id="2062170568">
          <w:marLeft w:val="432"/>
          <w:marRight w:val="0"/>
          <w:marTop w:val="120"/>
          <w:marBottom w:val="0"/>
          <w:divBdr>
            <w:top w:val="none" w:sz="0" w:space="0" w:color="auto"/>
            <w:left w:val="none" w:sz="0" w:space="0" w:color="auto"/>
            <w:bottom w:val="none" w:sz="0" w:space="0" w:color="auto"/>
            <w:right w:val="none" w:sz="0" w:space="0" w:color="auto"/>
          </w:divBdr>
        </w:div>
      </w:divsChild>
    </w:div>
    <w:div w:id="1251961597">
      <w:bodyDiv w:val="1"/>
      <w:marLeft w:val="0"/>
      <w:marRight w:val="0"/>
      <w:marTop w:val="0"/>
      <w:marBottom w:val="0"/>
      <w:divBdr>
        <w:top w:val="none" w:sz="0" w:space="0" w:color="auto"/>
        <w:left w:val="none" w:sz="0" w:space="0" w:color="auto"/>
        <w:bottom w:val="none" w:sz="0" w:space="0" w:color="auto"/>
        <w:right w:val="none" w:sz="0" w:space="0" w:color="auto"/>
      </w:divBdr>
      <w:divsChild>
        <w:div w:id="163319697">
          <w:marLeft w:val="432"/>
          <w:marRight w:val="0"/>
          <w:marTop w:val="120"/>
          <w:marBottom w:val="0"/>
          <w:divBdr>
            <w:top w:val="none" w:sz="0" w:space="0" w:color="auto"/>
            <w:left w:val="none" w:sz="0" w:space="0" w:color="auto"/>
            <w:bottom w:val="none" w:sz="0" w:space="0" w:color="auto"/>
            <w:right w:val="none" w:sz="0" w:space="0" w:color="auto"/>
          </w:divBdr>
        </w:div>
      </w:divsChild>
    </w:div>
    <w:div w:id="1272475001">
      <w:bodyDiv w:val="1"/>
      <w:marLeft w:val="0"/>
      <w:marRight w:val="0"/>
      <w:marTop w:val="0"/>
      <w:marBottom w:val="0"/>
      <w:divBdr>
        <w:top w:val="none" w:sz="0" w:space="0" w:color="auto"/>
        <w:left w:val="none" w:sz="0" w:space="0" w:color="auto"/>
        <w:bottom w:val="none" w:sz="0" w:space="0" w:color="auto"/>
        <w:right w:val="none" w:sz="0" w:space="0" w:color="auto"/>
      </w:divBdr>
    </w:div>
    <w:div w:id="1274946361">
      <w:bodyDiv w:val="1"/>
      <w:marLeft w:val="0"/>
      <w:marRight w:val="0"/>
      <w:marTop w:val="0"/>
      <w:marBottom w:val="0"/>
      <w:divBdr>
        <w:top w:val="none" w:sz="0" w:space="0" w:color="auto"/>
        <w:left w:val="none" w:sz="0" w:space="0" w:color="auto"/>
        <w:bottom w:val="none" w:sz="0" w:space="0" w:color="auto"/>
        <w:right w:val="none" w:sz="0" w:space="0" w:color="auto"/>
      </w:divBdr>
    </w:div>
    <w:div w:id="1318268714">
      <w:bodyDiv w:val="1"/>
      <w:marLeft w:val="0"/>
      <w:marRight w:val="0"/>
      <w:marTop w:val="0"/>
      <w:marBottom w:val="0"/>
      <w:divBdr>
        <w:top w:val="none" w:sz="0" w:space="0" w:color="auto"/>
        <w:left w:val="none" w:sz="0" w:space="0" w:color="auto"/>
        <w:bottom w:val="none" w:sz="0" w:space="0" w:color="auto"/>
        <w:right w:val="none" w:sz="0" w:space="0" w:color="auto"/>
      </w:divBdr>
      <w:divsChild>
        <w:div w:id="1965498502">
          <w:marLeft w:val="432"/>
          <w:marRight w:val="0"/>
          <w:marTop w:val="120"/>
          <w:marBottom w:val="0"/>
          <w:divBdr>
            <w:top w:val="none" w:sz="0" w:space="0" w:color="auto"/>
            <w:left w:val="none" w:sz="0" w:space="0" w:color="auto"/>
            <w:bottom w:val="none" w:sz="0" w:space="0" w:color="auto"/>
            <w:right w:val="none" w:sz="0" w:space="0" w:color="auto"/>
          </w:divBdr>
        </w:div>
      </w:divsChild>
    </w:div>
    <w:div w:id="1326083351">
      <w:bodyDiv w:val="1"/>
      <w:marLeft w:val="0"/>
      <w:marRight w:val="0"/>
      <w:marTop w:val="0"/>
      <w:marBottom w:val="0"/>
      <w:divBdr>
        <w:top w:val="none" w:sz="0" w:space="0" w:color="auto"/>
        <w:left w:val="none" w:sz="0" w:space="0" w:color="auto"/>
        <w:bottom w:val="none" w:sz="0" w:space="0" w:color="auto"/>
        <w:right w:val="none" w:sz="0" w:space="0" w:color="auto"/>
      </w:divBdr>
    </w:div>
    <w:div w:id="1348290277">
      <w:bodyDiv w:val="1"/>
      <w:marLeft w:val="0"/>
      <w:marRight w:val="0"/>
      <w:marTop w:val="0"/>
      <w:marBottom w:val="0"/>
      <w:divBdr>
        <w:top w:val="none" w:sz="0" w:space="0" w:color="auto"/>
        <w:left w:val="none" w:sz="0" w:space="0" w:color="auto"/>
        <w:bottom w:val="none" w:sz="0" w:space="0" w:color="auto"/>
        <w:right w:val="none" w:sz="0" w:space="0" w:color="auto"/>
      </w:divBdr>
      <w:divsChild>
        <w:div w:id="1406804427">
          <w:marLeft w:val="720"/>
          <w:marRight w:val="0"/>
          <w:marTop w:val="0"/>
          <w:marBottom w:val="0"/>
          <w:divBdr>
            <w:top w:val="none" w:sz="0" w:space="0" w:color="auto"/>
            <w:left w:val="none" w:sz="0" w:space="0" w:color="auto"/>
            <w:bottom w:val="none" w:sz="0" w:space="0" w:color="auto"/>
            <w:right w:val="none" w:sz="0" w:space="0" w:color="auto"/>
          </w:divBdr>
        </w:div>
        <w:div w:id="97288185">
          <w:marLeft w:val="720"/>
          <w:marRight w:val="0"/>
          <w:marTop w:val="0"/>
          <w:marBottom w:val="0"/>
          <w:divBdr>
            <w:top w:val="none" w:sz="0" w:space="0" w:color="auto"/>
            <w:left w:val="none" w:sz="0" w:space="0" w:color="auto"/>
            <w:bottom w:val="none" w:sz="0" w:space="0" w:color="auto"/>
            <w:right w:val="none" w:sz="0" w:space="0" w:color="auto"/>
          </w:divBdr>
        </w:div>
        <w:div w:id="1271082104">
          <w:marLeft w:val="720"/>
          <w:marRight w:val="0"/>
          <w:marTop w:val="0"/>
          <w:marBottom w:val="0"/>
          <w:divBdr>
            <w:top w:val="none" w:sz="0" w:space="0" w:color="auto"/>
            <w:left w:val="none" w:sz="0" w:space="0" w:color="auto"/>
            <w:bottom w:val="none" w:sz="0" w:space="0" w:color="auto"/>
            <w:right w:val="none" w:sz="0" w:space="0" w:color="auto"/>
          </w:divBdr>
        </w:div>
        <w:div w:id="83769691">
          <w:marLeft w:val="720"/>
          <w:marRight w:val="0"/>
          <w:marTop w:val="0"/>
          <w:marBottom w:val="0"/>
          <w:divBdr>
            <w:top w:val="none" w:sz="0" w:space="0" w:color="auto"/>
            <w:left w:val="none" w:sz="0" w:space="0" w:color="auto"/>
            <w:bottom w:val="none" w:sz="0" w:space="0" w:color="auto"/>
            <w:right w:val="none" w:sz="0" w:space="0" w:color="auto"/>
          </w:divBdr>
        </w:div>
        <w:div w:id="367796467">
          <w:marLeft w:val="720"/>
          <w:marRight w:val="0"/>
          <w:marTop w:val="0"/>
          <w:marBottom w:val="0"/>
          <w:divBdr>
            <w:top w:val="none" w:sz="0" w:space="0" w:color="auto"/>
            <w:left w:val="none" w:sz="0" w:space="0" w:color="auto"/>
            <w:bottom w:val="none" w:sz="0" w:space="0" w:color="auto"/>
            <w:right w:val="none" w:sz="0" w:space="0" w:color="auto"/>
          </w:divBdr>
        </w:div>
        <w:div w:id="388461540">
          <w:marLeft w:val="720"/>
          <w:marRight w:val="0"/>
          <w:marTop w:val="0"/>
          <w:marBottom w:val="0"/>
          <w:divBdr>
            <w:top w:val="none" w:sz="0" w:space="0" w:color="auto"/>
            <w:left w:val="none" w:sz="0" w:space="0" w:color="auto"/>
            <w:bottom w:val="none" w:sz="0" w:space="0" w:color="auto"/>
            <w:right w:val="none" w:sz="0" w:space="0" w:color="auto"/>
          </w:divBdr>
        </w:div>
        <w:div w:id="555049683">
          <w:marLeft w:val="720"/>
          <w:marRight w:val="0"/>
          <w:marTop w:val="0"/>
          <w:marBottom w:val="0"/>
          <w:divBdr>
            <w:top w:val="none" w:sz="0" w:space="0" w:color="auto"/>
            <w:left w:val="none" w:sz="0" w:space="0" w:color="auto"/>
            <w:bottom w:val="none" w:sz="0" w:space="0" w:color="auto"/>
            <w:right w:val="none" w:sz="0" w:space="0" w:color="auto"/>
          </w:divBdr>
        </w:div>
      </w:divsChild>
    </w:div>
    <w:div w:id="1355233738">
      <w:bodyDiv w:val="1"/>
      <w:marLeft w:val="0"/>
      <w:marRight w:val="0"/>
      <w:marTop w:val="0"/>
      <w:marBottom w:val="0"/>
      <w:divBdr>
        <w:top w:val="none" w:sz="0" w:space="0" w:color="auto"/>
        <w:left w:val="none" w:sz="0" w:space="0" w:color="auto"/>
        <w:bottom w:val="none" w:sz="0" w:space="0" w:color="auto"/>
        <w:right w:val="none" w:sz="0" w:space="0" w:color="auto"/>
      </w:divBdr>
    </w:div>
    <w:div w:id="1367096720">
      <w:bodyDiv w:val="1"/>
      <w:marLeft w:val="0"/>
      <w:marRight w:val="0"/>
      <w:marTop w:val="0"/>
      <w:marBottom w:val="0"/>
      <w:divBdr>
        <w:top w:val="none" w:sz="0" w:space="0" w:color="auto"/>
        <w:left w:val="none" w:sz="0" w:space="0" w:color="auto"/>
        <w:bottom w:val="none" w:sz="0" w:space="0" w:color="auto"/>
        <w:right w:val="none" w:sz="0" w:space="0" w:color="auto"/>
      </w:divBdr>
    </w:div>
    <w:div w:id="1414010884">
      <w:bodyDiv w:val="1"/>
      <w:marLeft w:val="0"/>
      <w:marRight w:val="0"/>
      <w:marTop w:val="0"/>
      <w:marBottom w:val="0"/>
      <w:divBdr>
        <w:top w:val="none" w:sz="0" w:space="0" w:color="auto"/>
        <w:left w:val="none" w:sz="0" w:space="0" w:color="auto"/>
        <w:bottom w:val="none" w:sz="0" w:space="0" w:color="auto"/>
        <w:right w:val="none" w:sz="0" w:space="0" w:color="auto"/>
      </w:divBdr>
    </w:div>
    <w:div w:id="1451971180">
      <w:bodyDiv w:val="1"/>
      <w:marLeft w:val="0"/>
      <w:marRight w:val="0"/>
      <w:marTop w:val="0"/>
      <w:marBottom w:val="0"/>
      <w:divBdr>
        <w:top w:val="none" w:sz="0" w:space="0" w:color="auto"/>
        <w:left w:val="none" w:sz="0" w:space="0" w:color="auto"/>
        <w:bottom w:val="none" w:sz="0" w:space="0" w:color="auto"/>
        <w:right w:val="none" w:sz="0" w:space="0" w:color="auto"/>
      </w:divBdr>
    </w:div>
    <w:div w:id="1455562199">
      <w:bodyDiv w:val="1"/>
      <w:marLeft w:val="0"/>
      <w:marRight w:val="0"/>
      <w:marTop w:val="0"/>
      <w:marBottom w:val="0"/>
      <w:divBdr>
        <w:top w:val="none" w:sz="0" w:space="0" w:color="auto"/>
        <w:left w:val="none" w:sz="0" w:space="0" w:color="auto"/>
        <w:bottom w:val="none" w:sz="0" w:space="0" w:color="auto"/>
        <w:right w:val="none" w:sz="0" w:space="0" w:color="auto"/>
      </w:divBdr>
      <w:divsChild>
        <w:div w:id="836117795">
          <w:marLeft w:val="547"/>
          <w:marRight w:val="0"/>
          <w:marTop w:val="115"/>
          <w:marBottom w:val="0"/>
          <w:divBdr>
            <w:top w:val="none" w:sz="0" w:space="0" w:color="auto"/>
            <w:left w:val="none" w:sz="0" w:space="0" w:color="auto"/>
            <w:bottom w:val="none" w:sz="0" w:space="0" w:color="auto"/>
            <w:right w:val="none" w:sz="0" w:space="0" w:color="auto"/>
          </w:divBdr>
        </w:div>
        <w:div w:id="210457031">
          <w:marLeft w:val="547"/>
          <w:marRight w:val="0"/>
          <w:marTop w:val="115"/>
          <w:marBottom w:val="0"/>
          <w:divBdr>
            <w:top w:val="none" w:sz="0" w:space="0" w:color="auto"/>
            <w:left w:val="none" w:sz="0" w:space="0" w:color="auto"/>
            <w:bottom w:val="none" w:sz="0" w:space="0" w:color="auto"/>
            <w:right w:val="none" w:sz="0" w:space="0" w:color="auto"/>
          </w:divBdr>
        </w:div>
      </w:divsChild>
    </w:div>
    <w:div w:id="1482387800">
      <w:bodyDiv w:val="1"/>
      <w:marLeft w:val="0"/>
      <w:marRight w:val="0"/>
      <w:marTop w:val="0"/>
      <w:marBottom w:val="0"/>
      <w:divBdr>
        <w:top w:val="none" w:sz="0" w:space="0" w:color="auto"/>
        <w:left w:val="none" w:sz="0" w:space="0" w:color="auto"/>
        <w:bottom w:val="none" w:sz="0" w:space="0" w:color="auto"/>
        <w:right w:val="none" w:sz="0" w:space="0" w:color="auto"/>
      </w:divBdr>
    </w:div>
    <w:div w:id="1483767333">
      <w:bodyDiv w:val="1"/>
      <w:marLeft w:val="0"/>
      <w:marRight w:val="0"/>
      <w:marTop w:val="0"/>
      <w:marBottom w:val="0"/>
      <w:divBdr>
        <w:top w:val="none" w:sz="0" w:space="0" w:color="auto"/>
        <w:left w:val="none" w:sz="0" w:space="0" w:color="auto"/>
        <w:bottom w:val="none" w:sz="0" w:space="0" w:color="auto"/>
        <w:right w:val="none" w:sz="0" w:space="0" w:color="auto"/>
      </w:divBdr>
    </w:div>
    <w:div w:id="1486580366">
      <w:bodyDiv w:val="1"/>
      <w:marLeft w:val="0"/>
      <w:marRight w:val="0"/>
      <w:marTop w:val="0"/>
      <w:marBottom w:val="0"/>
      <w:divBdr>
        <w:top w:val="none" w:sz="0" w:space="0" w:color="auto"/>
        <w:left w:val="none" w:sz="0" w:space="0" w:color="auto"/>
        <w:bottom w:val="none" w:sz="0" w:space="0" w:color="auto"/>
        <w:right w:val="none" w:sz="0" w:space="0" w:color="auto"/>
      </w:divBdr>
    </w:div>
    <w:div w:id="1536624548">
      <w:bodyDiv w:val="1"/>
      <w:marLeft w:val="0"/>
      <w:marRight w:val="0"/>
      <w:marTop w:val="0"/>
      <w:marBottom w:val="0"/>
      <w:divBdr>
        <w:top w:val="none" w:sz="0" w:space="0" w:color="auto"/>
        <w:left w:val="none" w:sz="0" w:space="0" w:color="auto"/>
        <w:bottom w:val="none" w:sz="0" w:space="0" w:color="auto"/>
        <w:right w:val="none" w:sz="0" w:space="0" w:color="auto"/>
      </w:divBdr>
    </w:div>
    <w:div w:id="1538081070">
      <w:bodyDiv w:val="1"/>
      <w:marLeft w:val="0"/>
      <w:marRight w:val="0"/>
      <w:marTop w:val="0"/>
      <w:marBottom w:val="0"/>
      <w:divBdr>
        <w:top w:val="none" w:sz="0" w:space="0" w:color="auto"/>
        <w:left w:val="none" w:sz="0" w:space="0" w:color="auto"/>
        <w:bottom w:val="none" w:sz="0" w:space="0" w:color="auto"/>
        <w:right w:val="none" w:sz="0" w:space="0" w:color="auto"/>
      </w:divBdr>
      <w:divsChild>
        <w:div w:id="518737391">
          <w:marLeft w:val="547"/>
          <w:marRight w:val="0"/>
          <w:marTop w:val="134"/>
          <w:marBottom w:val="0"/>
          <w:divBdr>
            <w:top w:val="none" w:sz="0" w:space="0" w:color="auto"/>
            <w:left w:val="none" w:sz="0" w:space="0" w:color="auto"/>
            <w:bottom w:val="none" w:sz="0" w:space="0" w:color="auto"/>
            <w:right w:val="none" w:sz="0" w:space="0" w:color="auto"/>
          </w:divBdr>
        </w:div>
        <w:div w:id="1051853622">
          <w:marLeft w:val="547"/>
          <w:marRight w:val="0"/>
          <w:marTop w:val="134"/>
          <w:marBottom w:val="0"/>
          <w:divBdr>
            <w:top w:val="none" w:sz="0" w:space="0" w:color="auto"/>
            <w:left w:val="none" w:sz="0" w:space="0" w:color="auto"/>
            <w:bottom w:val="none" w:sz="0" w:space="0" w:color="auto"/>
            <w:right w:val="none" w:sz="0" w:space="0" w:color="auto"/>
          </w:divBdr>
        </w:div>
        <w:div w:id="1907104475">
          <w:marLeft w:val="547"/>
          <w:marRight w:val="0"/>
          <w:marTop w:val="134"/>
          <w:marBottom w:val="0"/>
          <w:divBdr>
            <w:top w:val="none" w:sz="0" w:space="0" w:color="auto"/>
            <w:left w:val="none" w:sz="0" w:space="0" w:color="auto"/>
            <w:bottom w:val="none" w:sz="0" w:space="0" w:color="auto"/>
            <w:right w:val="none" w:sz="0" w:space="0" w:color="auto"/>
          </w:divBdr>
        </w:div>
      </w:divsChild>
    </w:div>
    <w:div w:id="1542086156">
      <w:bodyDiv w:val="1"/>
      <w:marLeft w:val="0"/>
      <w:marRight w:val="0"/>
      <w:marTop w:val="0"/>
      <w:marBottom w:val="0"/>
      <w:divBdr>
        <w:top w:val="none" w:sz="0" w:space="0" w:color="auto"/>
        <w:left w:val="none" w:sz="0" w:space="0" w:color="auto"/>
        <w:bottom w:val="none" w:sz="0" w:space="0" w:color="auto"/>
        <w:right w:val="none" w:sz="0" w:space="0" w:color="auto"/>
      </w:divBdr>
      <w:divsChild>
        <w:div w:id="77365125">
          <w:marLeft w:val="547"/>
          <w:marRight w:val="0"/>
          <w:marTop w:val="96"/>
          <w:marBottom w:val="0"/>
          <w:divBdr>
            <w:top w:val="none" w:sz="0" w:space="0" w:color="auto"/>
            <w:left w:val="none" w:sz="0" w:space="0" w:color="auto"/>
            <w:bottom w:val="none" w:sz="0" w:space="0" w:color="auto"/>
            <w:right w:val="none" w:sz="0" w:space="0" w:color="auto"/>
          </w:divBdr>
        </w:div>
        <w:div w:id="279848976">
          <w:marLeft w:val="547"/>
          <w:marRight w:val="0"/>
          <w:marTop w:val="96"/>
          <w:marBottom w:val="0"/>
          <w:divBdr>
            <w:top w:val="none" w:sz="0" w:space="0" w:color="auto"/>
            <w:left w:val="none" w:sz="0" w:space="0" w:color="auto"/>
            <w:bottom w:val="none" w:sz="0" w:space="0" w:color="auto"/>
            <w:right w:val="none" w:sz="0" w:space="0" w:color="auto"/>
          </w:divBdr>
        </w:div>
        <w:div w:id="798690906">
          <w:marLeft w:val="547"/>
          <w:marRight w:val="0"/>
          <w:marTop w:val="96"/>
          <w:marBottom w:val="0"/>
          <w:divBdr>
            <w:top w:val="none" w:sz="0" w:space="0" w:color="auto"/>
            <w:left w:val="none" w:sz="0" w:space="0" w:color="auto"/>
            <w:bottom w:val="none" w:sz="0" w:space="0" w:color="auto"/>
            <w:right w:val="none" w:sz="0" w:space="0" w:color="auto"/>
          </w:divBdr>
        </w:div>
        <w:div w:id="1137600626">
          <w:marLeft w:val="547"/>
          <w:marRight w:val="0"/>
          <w:marTop w:val="96"/>
          <w:marBottom w:val="0"/>
          <w:divBdr>
            <w:top w:val="none" w:sz="0" w:space="0" w:color="auto"/>
            <w:left w:val="none" w:sz="0" w:space="0" w:color="auto"/>
            <w:bottom w:val="none" w:sz="0" w:space="0" w:color="auto"/>
            <w:right w:val="none" w:sz="0" w:space="0" w:color="auto"/>
          </w:divBdr>
        </w:div>
        <w:div w:id="535461252">
          <w:marLeft w:val="547"/>
          <w:marRight w:val="0"/>
          <w:marTop w:val="96"/>
          <w:marBottom w:val="0"/>
          <w:divBdr>
            <w:top w:val="none" w:sz="0" w:space="0" w:color="auto"/>
            <w:left w:val="none" w:sz="0" w:space="0" w:color="auto"/>
            <w:bottom w:val="none" w:sz="0" w:space="0" w:color="auto"/>
            <w:right w:val="none" w:sz="0" w:space="0" w:color="auto"/>
          </w:divBdr>
        </w:div>
        <w:div w:id="409155800">
          <w:marLeft w:val="547"/>
          <w:marRight w:val="0"/>
          <w:marTop w:val="96"/>
          <w:marBottom w:val="0"/>
          <w:divBdr>
            <w:top w:val="none" w:sz="0" w:space="0" w:color="auto"/>
            <w:left w:val="none" w:sz="0" w:space="0" w:color="auto"/>
            <w:bottom w:val="none" w:sz="0" w:space="0" w:color="auto"/>
            <w:right w:val="none" w:sz="0" w:space="0" w:color="auto"/>
          </w:divBdr>
        </w:div>
      </w:divsChild>
    </w:div>
    <w:div w:id="1552616590">
      <w:bodyDiv w:val="1"/>
      <w:marLeft w:val="0"/>
      <w:marRight w:val="0"/>
      <w:marTop w:val="0"/>
      <w:marBottom w:val="0"/>
      <w:divBdr>
        <w:top w:val="none" w:sz="0" w:space="0" w:color="auto"/>
        <w:left w:val="none" w:sz="0" w:space="0" w:color="auto"/>
        <w:bottom w:val="none" w:sz="0" w:space="0" w:color="auto"/>
        <w:right w:val="none" w:sz="0" w:space="0" w:color="auto"/>
      </w:divBdr>
    </w:div>
    <w:div w:id="1555508564">
      <w:bodyDiv w:val="1"/>
      <w:marLeft w:val="0"/>
      <w:marRight w:val="0"/>
      <w:marTop w:val="0"/>
      <w:marBottom w:val="0"/>
      <w:divBdr>
        <w:top w:val="none" w:sz="0" w:space="0" w:color="auto"/>
        <w:left w:val="none" w:sz="0" w:space="0" w:color="auto"/>
        <w:bottom w:val="none" w:sz="0" w:space="0" w:color="auto"/>
        <w:right w:val="none" w:sz="0" w:space="0" w:color="auto"/>
      </w:divBdr>
      <w:divsChild>
        <w:div w:id="1899899806">
          <w:marLeft w:val="461"/>
          <w:marRight w:val="0"/>
          <w:marTop w:val="115"/>
          <w:marBottom w:val="0"/>
          <w:divBdr>
            <w:top w:val="none" w:sz="0" w:space="0" w:color="auto"/>
            <w:left w:val="none" w:sz="0" w:space="0" w:color="auto"/>
            <w:bottom w:val="none" w:sz="0" w:space="0" w:color="auto"/>
            <w:right w:val="none" w:sz="0" w:space="0" w:color="auto"/>
          </w:divBdr>
        </w:div>
        <w:div w:id="156502595">
          <w:marLeft w:val="461"/>
          <w:marRight w:val="0"/>
          <w:marTop w:val="115"/>
          <w:marBottom w:val="0"/>
          <w:divBdr>
            <w:top w:val="none" w:sz="0" w:space="0" w:color="auto"/>
            <w:left w:val="none" w:sz="0" w:space="0" w:color="auto"/>
            <w:bottom w:val="none" w:sz="0" w:space="0" w:color="auto"/>
            <w:right w:val="none" w:sz="0" w:space="0" w:color="auto"/>
          </w:divBdr>
        </w:div>
        <w:div w:id="745765655">
          <w:marLeft w:val="461"/>
          <w:marRight w:val="0"/>
          <w:marTop w:val="115"/>
          <w:marBottom w:val="0"/>
          <w:divBdr>
            <w:top w:val="none" w:sz="0" w:space="0" w:color="auto"/>
            <w:left w:val="none" w:sz="0" w:space="0" w:color="auto"/>
            <w:bottom w:val="none" w:sz="0" w:space="0" w:color="auto"/>
            <w:right w:val="none" w:sz="0" w:space="0" w:color="auto"/>
          </w:divBdr>
        </w:div>
      </w:divsChild>
    </w:div>
    <w:div w:id="1567178167">
      <w:bodyDiv w:val="1"/>
      <w:marLeft w:val="0"/>
      <w:marRight w:val="0"/>
      <w:marTop w:val="0"/>
      <w:marBottom w:val="0"/>
      <w:divBdr>
        <w:top w:val="none" w:sz="0" w:space="0" w:color="auto"/>
        <w:left w:val="none" w:sz="0" w:space="0" w:color="auto"/>
        <w:bottom w:val="none" w:sz="0" w:space="0" w:color="auto"/>
        <w:right w:val="none" w:sz="0" w:space="0" w:color="auto"/>
      </w:divBdr>
      <w:divsChild>
        <w:div w:id="1775978600">
          <w:marLeft w:val="274"/>
          <w:marRight w:val="0"/>
          <w:marTop w:val="115"/>
          <w:marBottom w:val="0"/>
          <w:divBdr>
            <w:top w:val="none" w:sz="0" w:space="0" w:color="auto"/>
            <w:left w:val="none" w:sz="0" w:space="0" w:color="auto"/>
            <w:bottom w:val="none" w:sz="0" w:space="0" w:color="auto"/>
            <w:right w:val="none" w:sz="0" w:space="0" w:color="auto"/>
          </w:divBdr>
        </w:div>
      </w:divsChild>
    </w:div>
    <w:div w:id="1621643462">
      <w:bodyDiv w:val="1"/>
      <w:marLeft w:val="0"/>
      <w:marRight w:val="0"/>
      <w:marTop w:val="0"/>
      <w:marBottom w:val="0"/>
      <w:divBdr>
        <w:top w:val="none" w:sz="0" w:space="0" w:color="auto"/>
        <w:left w:val="none" w:sz="0" w:space="0" w:color="auto"/>
        <w:bottom w:val="none" w:sz="0" w:space="0" w:color="auto"/>
        <w:right w:val="none" w:sz="0" w:space="0" w:color="auto"/>
      </w:divBdr>
    </w:div>
    <w:div w:id="1632638235">
      <w:bodyDiv w:val="1"/>
      <w:marLeft w:val="0"/>
      <w:marRight w:val="0"/>
      <w:marTop w:val="0"/>
      <w:marBottom w:val="0"/>
      <w:divBdr>
        <w:top w:val="none" w:sz="0" w:space="0" w:color="auto"/>
        <w:left w:val="none" w:sz="0" w:space="0" w:color="auto"/>
        <w:bottom w:val="none" w:sz="0" w:space="0" w:color="auto"/>
        <w:right w:val="none" w:sz="0" w:space="0" w:color="auto"/>
      </w:divBdr>
    </w:div>
    <w:div w:id="1636913895">
      <w:bodyDiv w:val="1"/>
      <w:marLeft w:val="0"/>
      <w:marRight w:val="0"/>
      <w:marTop w:val="0"/>
      <w:marBottom w:val="0"/>
      <w:divBdr>
        <w:top w:val="none" w:sz="0" w:space="0" w:color="auto"/>
        <w:left w:val="none" w:sz="0" w:space="0" w:color="auto"/>
        <w:bottom w:val="none" w:sz="0" w:space="0" w:color="auto"/>
        <w:right w:val="none" w:sz="0" w:space="0" w:color="auto"/>
      </w:divBdr>
    </w:div>
    <w:div w:id="1654488619">
      <w:bodyDiv w:val="1"/>
      <w:marLeft w:val="0"/>
      <w:marRight w:val="0"/>
      <w:marTop w:val="0"/>
      <w:marBottom w:val="0"/>
      <w:divBdr>
        <w:top w:val="none" w:sz="0" w:space="0" w:color="auto"/>
        <w:left w:val="none" w:sz="0" w:space="0" w:color="auto"/>
        <w:bottom w:val="none" w:sz="0" w:space="0" w:color="auto"/>
        <w:right w:val="none" w:sz="0" w:space="0" w:color="auto"/>
      </w:divBdr>
    </w:div>
    <w:div w:id="1670400472">
      <w:bodyDiv w:val="1"/>
      <w:marLeft w:val="0"/>
      <w:marRight w:val="0"/>
      <w:marTop w:val="0"/>
      <w:marBottom w:val="0"/>
      <w:divBdr>
        <w:top w:val="none" w:sz="0" w:space="0" w:color="auto"/>
        <w:left w:val="none" w:sz="0" w:space="0" w:color="auto"/>
        <w:bottom w:val="none" w:sz="0" w:space="0" w:color="auto"/>
        <w:right w:val="none" w:sz="0" w:space="0" w:color="auto"/>
      </w:divBdr>
    </w:div>
    <w:div w:id="1685083967">
      <w:bodyDiv w:val="1"/>
      <w:marLeft w:val="0"/>
      <w:marRight w:val="0"/>
      <w:marTop w:val="0"/>
      <w:marBottom w:val="0"/>
      <w:divBdr>
        <w:top w:val="none" w:sz="0" w:space="0" w:color="auto"/>
        <w:left w:val="none" w:sz="0" w:space="0" w:color="auto"/>
        <w:bottom w:val="none" w:sz="0" w:space="0" w:color="auto"/>
        <w:right w:val="none" w:sz="0" w:space="0" w:color="auto"/>
      </w:divBdr>
    </w:div>
    <w:div w:id="1722513989">
      <w:bodyDiv w:val="1"/>
      <w:marLeft w:val="0"/>
      <w:marRight w:val="0"/>
      <w:marTop w:val="0"/>
      <w:marBottom w:val="0"/>
      <w:divBdr>
        <w:top w:val="none" w:sz="0" w:space="0" w:color="auto"/>
        <w:left w:val="none" w:sz="0" w:space="0" w:color="auto"/>
        <w:bottom w:val="none" w:sz="0" w:space="0" w:color="auto"/>
        <w:right w:val="none" w:sz="0" w:space="0" w:color="auto"/>
      </w:divBdr>
      <w:divsChild>
        <w:div w:id="208609502">
          <w:marLeft w:val="274"/>
          <w:marRight w:val="0"/>
          <w:marTop w:val="106"/>
          <w:marBottom w:val="0"/>
          <w:divBdr>
            <w:top w:val="none" w:sz="0" w:space="0" w:color="auto"/>
            <w:left w:val="none" w:sz="0" w:space="0" w:color="auto"/>
            <w:bottom w:val="none" w:sz="0" w:space="0" w:color="auto"/>
            <w:right w:val="none" w:sz="0" w:space="0" w:color="auto"/>
          </w:divBdr>
        </w:div>
      </w:divsChild>
    </w:div>
    <w:div w:id="1745643095">
      <w:bodyDiv w:val="1"/>
      <w:marLeft w:val="0"/>
      <w:marRight w:val="0"/>
      <w:marTop w:val="0"/>
      <w:marBottom w:val="0"/>
      <w:divBdr>
        <w:top w:val="none" w:sz="0" w:space="0" w:color="auto"/>
        <w:left w:val="none" w:sz="0" w:space="0" w:color="auto"/>
        <w:bottom w:val="none" w:sz="0" w:space="0" w:color="auto"/>
        <w:right w:val="none" w:sz="0" w:space="0" w:color="auto"/>
      </w:divBdr>
    </w:div>
    <w:div w:id="1755466631">
      <w:bodyDiv w:val="1"/>
      <w:marLeft w:val="0"/>
      <w:marRight w:val="0"/>
      <w:marTop w:val="0"/>
      <w:marBottom w:val="0"/>
      <w:divBdr>
        <w:top w:val="none" w:sz="0" w:space="0" w:color="auto"/>
        <w:left w:val="none" w:sz="0" w:space="0" w:color="auto"/>
        <w:bottom w:val="none" w:sz="0" w:space="0" w:color="auto"/>
        <w:right w:val="none" w:sz="0" w:space="0" w:color="auto"/>
      </w:divBdr>
    </w:div>
    <w:div w:id="1759596108">
      <w:bodyDiv w:val="1"/>
      <w:marLeft w:val="0"/>
      <w:marRight w:val="0"/>
      <w:marTop w:val="0"/>
      <w:marBottom w:val="0"/>
      <w:divBdr>
        <w:top w:val="none" w:sz="0" w:space="0" w:color="auto"/>
        <w:left w:val="none" w:sz="0" w:space="0" w:color="auto"/>
        <w:bottom w:val="none" w:sz="0" w:space="0" w:color="auto"/>
        <w:right w:val="none" w:sz="0" w:space="0" w:color="auto"/>
      </w:divBdr>
      <w:divsChild>
        <w:div w:id="1821924923">
          <w:marLeft w:val="547"/>
          <w:marRight w:val="0"/>
          <w:marTop w:val="86"/>
          <w:marBottom w:val="0"/>
          <w:divBdr>
            <w:top w:val="none" w:sz="0" w:space="0" w:color="auto"/>
            <w:left w:val="none" w:sz="0" w:space="0" w:color="auto"/>
            <w:bottom w:val="none" w:sz="0" w:space="0" w:color="auto"/>
            <w:right w:val="none" w:sz="0" w:space="0" w:color="auto"/>
          </w:divBdr>
        </w:div>
        <w:div w:id="1457137379">
          <w:marLeft w:val="547"/>
          <w:marRight w:val="0"/>
          <w:marTop w:val="86"/>
          <w:marBottom w:val="0"/>
          <w:divBdr>
            <w:top w:val="none" w:sz="0" w:space="0" w:color="auto"/>
            <w:left w:val="none" w:sz="0" w:space="0" w:color="auto"/>
            <w:bottom w:val="none" w:sz="0" w:space="0" w:color="auto"/>
            <w:right w:val="none" w:sz="0" w:space="0" w:color="auto"/>
          </w:divBdr>
        </w:div>
        <w:div w:id="2017731434">
          <w:marLeft w:val="547"/>
          <w:marRight w:val="0"/>
          <w:marTop w:val="86"/>
          <w:marBottom w:val="0"/>
          <w:divBdr>
            <w:top w:val="none" w:sz="0" w:space="0" w:color="auto"/>
            <w:left w:val="none" w:sz="0" w:space="0" w:color="auto"/>
            <w:bottom w:val="none" w:sz="0" w:space="0" w:color="auto"/>
            <w:right w:val="none" w:sz="0" w:space="0" w:color="auto"/>
          </w:divBdr>
        </w:div>
        <w:div w:id="973221535">
          <w:marLeft w:val="547"/>
          <w:marRight w:val="0"/>
          <w:marTop w:val="86"/>
          <w:marBottom w:val="0"/>
          <w:divBdr>
            <w:top w:val="none" w:sz="0" w:space="0" w:color="auto"/>
            <w:left w:val="none" w:sz="0" w:space="0" w:color="auto"/>
            <w:bottom w:val="none" w:sz="0" w:space="0" w:color="auto"/>
            <w:right w:val="none" w:sz="0" w:space="0" w:color="auto"/>
          </w:divBdr>
        </w:div>
        <w:div w:id="37634317">
          <w:marLeft w:val="547"/>
          <w:marRight w:val="0"/>
          <w:marTop w:val="86"/>
          <w:marBottom w:val="0"/>
          <w:divBdr>
            <w:top w:val="none" w:sz="0" w:space="0" w:color="auto"/>
            <w:left w:val="none" w:sz="0" w:space="0" w:color="auto"/>
            <w:bottom w:val="none" w:sz="0" w:space="0" w:color="auto"/>
            <w:right w:val="none" w:sz="0" w:space="0" w:color="auto"/>
          </w:divBdr>
        </w:div>
        <w:div w:id="1106271495">
          <w:marLeft w:val="547"/>
          <w:marRight w:val="0"/>
          <w:marTop w:val="86"/>
          <w:marBottom w:val="0"/>
          <w:divBdr>
            <w:top w:val="none" w:sz="0" w:space="0" w:color="auto"/>
            <w:left w:val="none" w:sz="0" w:space="0" w:color="auto"/>
            <w:bottom w:val="none" w:sz="0" w:space="0" w:color="auto"/>
            <w:right w:val="none" w:sz="0" w:space="0" w:color="auto"/>
          </w:divBdr>
        </w:div>
      </w:divsChild>
    </w:div>
    <w:div w:id="1772512330">
      <w:bodyDiv w:val="1"/>
      <w:marLeft w:val="0"/>
      <w:marRight w:val="0"/>
      <w:marTop w:val="0"/>
      <w:marBottom w:val="0"/>
      <w:divBdr>
        <w:top w:val="none" w:sz="0" w:space="0" w:color="auto"/>
        <w:left w:val="none" w:sz="0" w:space="0" w:color="auto"/>
        <w:bottom w:val="none" w:sz="0" w:space="0" w:color="auto"/>
        <w:right w:val="none" w:sz="0" w:space="0" w:color="auto"/>
      </w:divBdr>
      <w:divsChild>
        <w:div w:id="2008895198">
          <w:marLeft w:val="547"/>
          <w:marRight w:val="0"/>
          <w:marTop w:val="96"/>
          <w:marBottom w:val="0"/>
          <w:divBdr>
            <w:top w:val="none" w:sz="0" w:space="0" w:color="auto"/>
            <w:left w:val="none" w:sz="0" w:space="0" w:color="auto"/>
            <w:bottom w:val="none" w:sz="0" w:space="0" w:color="auto"/>
            <w:right w:val="none" w:sz="0" w:space="0" w:color="auto"/>
          </w:divBdr>
        </w:div>
        <w:div w:id="589390561">
          <w:marLeft w:val="547"/>
          <w:marRight w:val="0"/>
          <w:marTop w:val="96"/>
          <w:marBottom w:val="0"/>
          <w:divBdr>
            <w:top w:val="none" w:sz="0" w:space="0" w:color="auto"/>
            <w:left w:val="none" w:sz="0" w:space="0" w:color="auto"/>
            <w:bottom w:val="none" w:sz="0" w:space="0" w:color="auto"/>
            <w:right w:val="none" w:sz="0" w:space="0" w:color="auto"/>
          </w:divBdr>
        </w:div>
      </w:divsChild>
    </w:div>
    <w:div w:id="1789202511">
      <w:bodyDiv w:val="1"/>
      <w:marLeft w:val="0"/>
      <w:marRight w:val="0"/>
      <w:marTop w:val="0"/>
      <w:marBottom w:val="0"/>
      <w:divBdr>
        <w:top w:val="none" w:sz="0" w:space="0" w:color="auto"/>
        <w:left w:val="none" w:sz="0" w:space="0" w:color="auto"/>
        <w:bottom w:val="none" w:sz="0" w:space="0" w:color="auto"/>
        <w:right w:val="none" w:sz="0" w:space="0" w:color="auto"/>
      </w:divBdr>
      <w:divsChild>
        <w:div w:id="296227687">
          <w:marLeft w:val="432"/>
          <w:marRight w:val="0"/>
          <w:marTop w:val="120"/>
          <w:marBottom w:val="0"/>
          <w:divBdr>
            <w:top w:val="none" w:sz="0" w:space="0" w:color="auto"/>
            <w:left w:val="none" w:sz="0" w:space="0" w:color="auto"/>
            <w:bottom w:val="none" w:sz="0" w:space="0" w:color="auto"/>
            <w:right w:val="none" w:sz="0" w:space="0" w:color="auto"/>
          </w:divBdr>
        </w:div>
      </w:divsChild>
    </w:div>
    <w:div w:id="1789465578">
      <w:bodyDiv w:val="1"/>
      <w:marLeft w:val="0"/>
      <w:marRight w:val="0"/>
      <w:marTop w:val="0"/>
      <w:marBottom w:val="0"/>
      <w:divBdr>
        <w:top w:val="none" w:sz="0" w:space="0" w:color="auto"/>
        <w:left w:val="none" w:sz="0" w:space="0" w:color="auto"/>
        <w:bottom w:val="none" w:sz="0" w:space="0" w:color="auto"/>
        <w:right w:val="none" w:sz="0" w:space="0" w:color="auto"/>
      </w:divBdr>
    </w:div>
    <w:div w:id="1794982331">
      <w:bodyDiv w:val="1"/>
      <w:marLeft w:val="0"/>
      <w:marRight w:val="0"/>
      <w:marTop w:val="0"/>
      <w:marBottom w:val="0"/>
      <w:divBdr>
        <w:top w:val="none" w:sz="0" w:space="0" w:color="auto"/>
        <w:left w:val="none" w:sz="0" w:space="0" w:color="auto"/>
        <w:bottom w:val="none" w:sz="0" w:space="0" w:color="auto"/>
        <w:right w:val="none" w:sz="0" w:space="0" w:color="auto"/>
      </w:divBdr>
      <w:divsChild>
        <w:div w:id="728192683">
          <w:marLeft w:val="562"/>
          <w:marRight w:val="0"/>
          <w:marTop w:val="0"/>
          <w:marBottom w:val="0"/>
          <w:divBdr>
            <w:top w:val="none" w:sz="0" w:space="0" w:color="auto"/>
            <w:left w:val="none" w:sz="0" w:space="0" w:color="auto"/>
            <w:bottom w:val="none" w:sz="0" w:space="0" w:color="auto"/>
            <w:right w:val="none" w:sz="0" w:space="0" w:color="auto"/>
          </w:divBdr>
        </w:div>
        <w:div w:id="981931945">
          <w:marLeft w:val="562"/>
          <w:marRight w:val="0"/>
          <w:marTop w:val="0"/>
          <w:marBottom w:val="0"/>
          <w:divBdr>
            <w:top w:val="none" w:sz="0" w:space="0" w:color="auto"/>
            <w:left w:val="none" w:sz="0" w:space="0" w:color="auto"/>
            <w:bottom w:val="none" w:sz="0" w:space="0" w:color="auto"/>
            <w:right w:val="none" w:sz="0" w:space="0" w:color="auto"/>
          </w:divBdr>
        </w:div>
        <w:div w:id="364335132">
          <w:marLeft w:val="562"/>
          <w:marRight w:val="0"/>
          <w:marTop w:val="0"/>
          <w:marBottom w:val="0"/>
          <w:divBdr>
            <w:top w:val="none" w:sz="0" w:space="0" w:color="auto"/>
            <w:left w:val="none" w:sz="0" w:space="0" w:color="auto"/>
            <w:bottom w:val="none" w:sz="0" w:space="0" w:color="auto"/>
            <w:right w:val="none" w:sz="0" w:space="0" w:color="auto"/>
          </w:divBdr>
        </w:div>
        <w:div w:id="1744176753">
          <w:marLeft w:val="562"/>
          <w:marRight w:val="0"/>
          <w:marTop w:val="0"/>
          <w:marBottom w:val="0"/>
          <w:divBdr>
            <w:top w:val="none" w:sz="0" w:space="0" w:color="auto"/>
            <w:left w:val="none" w:sz="0" w:space="0" w:color="auto"/>
            <w:bottom w:val="none" w:sz="0" w:space="0" w:color="auto"/>
            <w:right w:val="none" w:sz="0" w:space="0" w:color="auto"/>
          </w:divBdr>
        </w:div>
        <w:div w:id="555166838">
          <w:marLeft w:val="562"/>
          <w:marRight w:val="0"/>
          <w:marTop w:val="0"/>
          <w:marBottom w:val="0"/>
          <w:divBdr>
            <w:top w:val="none" w:sz="0" w:space="0" w:color="auto"/>
            <w:left w:val="none" w:sz="0" w:space="0" w:color="auto"/>
            <w:bottom w:val="none" w:sz="0" w:space="0" w:color="auto"/>
            <w:right w:val="none" w:sz="0" w:space="0" w:color="auto"/>
          </w:divBdr>
        </w:div>
        <w:div w:id="1787312924">
          <w:marLeft w:val="1411"/>
          <w:marRight w:val="0"/>
          <w:marTop w:val="0"/>
          <w:marBottom w:val="0"/>
          <w:divBdr>
            <w:top w:val="none" w:sz="0" w:space="0" w:color="auto"/>
            <w:left w:val="none" w:sz="0" w:space="0" w:color="auto"/>
            <w:bottom w:val="none" w:sz="0" w:space="0" w:color="auto"/>
            <w:right w:val="none" w:sz="0" w:space="0" w:color="auto"/>
          </w:divBdr>
        </w:div>
        <w:div w:id="1185286563">
          <w:marLeft w:val="1411"/>
          <w:marRight w:val="0"/>
          <w:marTop w:val="0"/>
          <w:marBottom w:val="0"/>
          <w:divBdr>
            <w:top w:val="none" w:sz="0" w:space="0" w:color="auto"/>
            <w:left w:val="none" w:sz="0" w:space="0" w:color="auto"/>
            <w:bottom w:val="none" w:sz="0" w:space="0" w:color="auto"/>
            <w:right w:val="none" w:sz="0" w:space="0" w:color="auto"/>
          </w:divBdr>
        </w:div>
        <w:div w:id="401761537">
          <w:marLeft w:val="1411"/>
          <w:marRight w:val="0"/>
          <w:marTop w:val="0"/>
          <w:marBottom w:val="0"/>
          <w:divBdr>
            <w:top w:val="none" w:sz="0" w:space="0" w:color="auto"/>
            <w:left w:val="none" w:sz="0" w:space="0" w:color="auto"/>
            <w:bottom w:val="none" w:sz="0" w:space="0" w:color="auto"/>
            <w:right w:val="none" w:sz="0" w:space="0" w:color="auto"/>
          </w:divBdr>
        </w:div>
        <w:div w:id="1454135480">
          <w:marLeft w:val="1411"/>
          <w:marRight w:val="0"/>
          <w:marTop w:val="0"/>
          <w:marBottom w:val="0"/>
          <w:divBdr>
            <w:top w:val="none" w:sz="0" w:space="0" w:color="auto"/>
            <w:left w:val="none" w:sz="0" w:space="0" w:color="auto"/>
            <w:bottom w:val="none" w:sz="0" w:space="0" w:color="auto"/>
            <w:right w:val="none" w:sz="0" w:space="0" w:color="auto"/>
          </w:divBdr>
        </w:div>
        <w:div w:id="1141967690">
          <w:marLeft w:val="1411"/>
          <w:marRight w:val="0"/>
          <w:marTop w:val="0"/>
          <w:marBottom w:val="0"/>
          <w:divBdr>
            <w:top w:val="none" w:sz="0" w:space="0" w:color="auto"/>
            <w:left w:val="none" w:sz="0" w:space="0" w:color="auto"/>
            <w:bottom w:val="none" w:sz="0" w:space="0" w:color="auto"/>
            <w:right w:val="none" w:sz="0" w:space="0" w:color="auto"/>
          </w:divBdr>
        </w:div>
        <w:div w:id="1517962797">
          <w:marLeft w:val="1411"/>
          <w:marRight w:val="0"/>
          <w:marTop w:val="0"/>
          <w:marBottom w:val="0"/>
          <w:divBdr>
            <w:top w:val="none" w:sz="0" w:space="0" w:color="auto"/>
            <w:left w:val="none" w:sz="0" w:space="0" w:color="auto"/>
            <w:bottom w:val="none" w:sz="0" w:space="0" w:color="auto"/>
            <w:right w:val="none" w:sz="0" w:space="0" w:color="auto"/>
          </w:divBdr>
        </w:div>
        <w:div w:id="1792476280">
          <w:marLeft w:val="562"/>
          <w:marRight w:val="0"/>
          <w:marTop w:val="0"/>
          <w:marBottom w:val="0"/>
          <w:divBdr>
            <w:top w:val="none" w:sz="0" w:space="0" w:color="auto"/>
            <w:left w:val="none" w:sz="0" w:space="0" w:color="auto"/>
            <w:bottom w:val="none" w:sz="0" w:space="0" w:color="auto"/>
            <w:right w:val="none" w:sz="0" w:space="0" w:color="auto"/>
          </w:divBdr>
        </w:div>
      </w:divsChild>
    </w:div>
    <w:div w:id="1797141140">
      <w:bodyDiv w:val="1"/>
      <w:marLeft w:val="0"/>
      <w:marRight w:val="0"/>
      <w:marTop w:val="0"/>
      <w:marBottom w:val="0"/>
      <w:divBdr>
        <w:top w:val="none" w:sz="0" w:space="0" w:color="auto"/>
        <w:left w:val="none" w:sz="0" w:space="0" w:color="auto"/>
        <w:bottom w:val="none" w:sz="0" w:space="0" w:color="auto"/>
        <w:right w:val="none" w:sz="0" w:space="0" w:color="auto"/>
      </w:divBdr>
    </w:div>
    <w:div w:id="1801611604">
      <w:bodyDiv w:val="1"/>
      <w:marLeft w:val="0"/>
      <w:marRight w:val="0"/>
      <w:marTop w:val="0"/>
      <w:marBottom w:val="0"/>
      <w:divBdr>
        <w:top w:val="none" w:sz="0" w:space="0" w:color="auto"/>
        <w:left w:val="none" w:sz="0" w:space="0" w:color="auto"/>
        <w:bottom w:val="none" w:sz="0" w:space="0" w:color="auto"/>
        <w:right w:val="none" w:sz="0" w:space="0" w:color="auto"/>
      </w:divBdr>
      <w:divsChild>
        <w:div w:id="439031952">
          <w:marLeft w:val="547"/>
          <w:marRight w:val="0"/>
          <w:marTop w:val="154"/>
          <w:marBottom w:val="0"/>
          <w:divBdr>
            <w:top w:val="none" w:sz="0" w:space="0" w:color="auto"/>
            <w:left w:val="none" w:sz="0" w:space="0" w:color="auto"/>
            <w:bottom w:val="none" w:sz="0" w:space="0" w:color="auto"/>
            <w:right w:val="none" w:sz="0" w:space="0" w:color="auto"/>
          </w:divBdr>
        </w:div>
      </w:divsChild>
    </w:div>
    <w:div w:id="1829207291">
      <w:bodyDiv w:val="1"/>
      <w:marLeft w:val="0"/>
      <w:marRight w:val="0"/>
      <w:marTop w:val="0"/>
      <w:marBottom w:val="0"/>
      <w:divBdr>
        <w:top w:val="none" w:sz="0" w:space="0" w:color="auto"/>
        <w:left w:val="none" w:sz="0" w:space="0" w:color="auto"/>
        <w:bottom w:val="none" w:sz="0" w:space="0" w:color="auto"/>
        <w:right w:val="none" w:sz="0" w:space="0" w:color="auto"/>
      </w:divBdr>
    </w:div>
    <w:div w:id="1835949529">
      <w:bodyDiv w:val="1"/>
      <w:marLeft w:val="0"/>
      <w:marRight w:val="0"/>
      <w:marTop w:val="0"/>
      <w:marBottom w:val="0"/>
      <w:divBdr>
        <w:top w:val="none" w:sz="0" w:space="0" w:color="auto"/>
        <w:left w:val="none" w:sz="0" w:space="0" w:color="auto"/>
        <w:bottom w:val="none" w:sz="0" w:space="0" w:color="auto"/>
        <w:right w:val="none" w:sz="0" w:space="0" w:color="auto"/>
      </w:divBdr>
    </w:div>
    <w:div w:id="1857231247">
      <w:bodyDiv w:val="1"/>
      <w:marLeft w:val="0"/>
      <w:marRight w:val="0"/>
      <w:marTop w:val="0"/>
      <w:marBottom w:val="0"/>
      <w:divBdr>
        <w:top w:val="none" w:sz="0" w:space="0" w:color="auto"/>
        <w:left w:val="none" w:sz="0" w:space="0" w:color="auto"/>
        <w:bottom w:val="none" w:sz="0" w:space="0" w:color="auto"/>
        <w:right w:val="none" w:sz="0" w:space="0" w:color="auto"/>
      </w:divBdr>
    </w:div>
    <w:div w:id="1882404674">
      <w:bodyDiv w:val="1"/>
      <w:marLeft w:val="0"/>
      <w:marRight w:val="0"/>
      <w:marTop w:val="0"/>
      <w:marBottom w:val="0"/>
      <w:divBdr>
        <w:top w:val="none" w:sz="0" w:space="0" w:color="auto"/>
        <w:left w:val="none" w:sz="0" w:space="0" w:color="auto"/>
        <w:bottom w:val="none" w:sz="0" w:space="0" w:color="auto"/>
        <w:right w:val="none" w:sz="0" w:space="0" w:color="auto"/>
      </w:divBdr>
    </w:div>
    <w:div w:id="1889297910">
      <w:bodyDiv w:val="1"/>
      <w:marLeft w:val="0"/>
      <w:marRight w:val="0"/>
      <w:marTop w:val="0"/>
      <w:marBottom w:val="0"/>
      <w:divBdr>
        <w:top w:val="none" w:sz="0" w:space="0" w:color="auto"/>
        <w:left w:val="none" w:sz="0" w:space="0" w:color="auto"/>
        <w:bottom w:val="none" w:sz="0" w:space="0" w:color="auto"/>
        <w:right w:val="none" w:sz="0" w:space="0" w:color="auto"/>
      </w:divBdr>
    </w:div>
    <w:div w:id="1892382005">
      <w:bodyDiv w:val="1"/>
      <w:marLeft w:val="0"/>
      <w:marRight w:val="0"/>
      <w:marTop w:val="0"/>
      <w:marBottom w:val="0"/>
      <w:divBdr>
        <w:top w:val="none" w:sz="0" w:space="0" w:color="auto"/>
        <w:left w:val="none" w:sz="0" w:space="0" w:color="auto"/>
        <w:bottom w:val="none" w:sz="0" w:space="0" w:color="auto"/>
        <w:right w:val="none" w:sz="0" w:space="0" w:color="auto"/>
      </w:divBdr>
    </w:div>
    <w:div w:id="1951933693">
      <w:bodyDiv w:val="1"/>
      <w:marLeft w:val="0"/>
      <w:marRight w:val="0"/>
      <w:marTop w:val="0"/>
      <w:marBottom w:val="0"/>
      <w:divBdr>
        <w:top w:val="none" w:sz="0" w:space="0" w:color="auto"/>
        <w:left w:val="none" w:sz="0" w:space="0" w:color="auto"/>
        <w:bottom w:val="none" w:sz="0" w:space="0" w:color="auto"/>
        <w:right w:val="none" w:sz="0" w:space="0" w:color="auto"/>
      </w:divBdr>
    </w:div>
    <w:div w:id="1967663705">
      <w:bodyDiv w:val="1"/>
      <w:marLeft w:val="0"/>
      <w:marRight w:val="0"/>
      <w:marTop w:val="0"/>
      <w:marBottom w:val="0"/>
      <w:divBdr>
        <w:top w:val="none" w:sz="0" w:space="0" w:color="auto"/>
        <w:left w:val="none" w:sz="0" w:space="0" w:color="auto"/>
        <w:bottom w:val="none" w:sz="0" w:space="0" w:color="auto"/>
        <w:right w:val="none" w:sz="0" w:space="0" w:color="auto"/>
      </w:divBdr>
    </w:div>
    <w:div w:id="1977906321">
      <w:bodyDiv w:val="1"/>
      <w:marLeft w:val="0"/>
      <w:marRight w:val="0"/>
      <w:marTop w:val="0"/>
      <w:marBottom w:val="0"/>
      <w:divBdr>
        <w:top w:val="none" w:sz="0" w:space="0" w:color="auto"/>
        <w:left w:val="none" w:sz="0" w:space="0" w:color="auto"/>
        <w:bottom w:val="none" w:sz="0" w:space="0" w:color="auto"/>
        <w:right w:val="none" w:sz="0" w:space="0" w:color="auto"/>
      </w:divBdr>
    </w:div>
    <w:div w:id="1983608210">
      <w:bodyDiv w:val="1"/>
      <w:marLeft w:val="0"/>
      <w:marRight w:val="0"/>
      <w:marTop w:val="0"/>
      <w:marBottom w:val="0"/>
      <w:divBdr>
        <w:top w:val="none" w:sz="0" w:space="0" w:color="auto"/>
        <w:left w:val="none" w:sz="0" w:space="0" w:color="auto"/>
        <w:bottom w:val="none" w:sz="0" w:space="0" w:color="auto"/>
        <w:right w:val="none" w:sz="0" w:space="0" w:color="auto"/>
      </w:divBdr>
      <w:divsChild>
        <w:div w:id="2058503342">
          <w:marLeft w:val="547"/>
          <w:marRight w:val="0"/>
          <w:marTop w:val="134"/>
          <w:marBottom w:val="0"/>
          <w:divBdr>
            <w:top w:val="none" w:sz="0" w:space="0" w:color="auto"/>
            <w:left w:val="none" w:sz="0" w:space="0" w:color="auto"/>
            <w:bottom w:val="none" w:sz="0" w:space="0" w:color="auto"/>
            <w:right w:val="none" w:sz="0" w:space="0" w:color="auto"/>
          </w:divBdr>
        </w:div>
        <w:div w:id="694229547">
          <w:marLeft w:val="547"/>
          <w:marRight w:val="0"/>
          <w:marTop w:val="134"/>
          <w:marBottom w:val="0"/>
          <w:divBdr>
            <w:top w:val="none" w:sz="0" w:space="0" w:color="auto"/>
            <w:left w:val="none" w:sz="0" w:space="0" w:color="auto"/>
            <w:bottom w:val="none" w:sz="0" w:space="0" w:color="auto"/>
            <w:right w:val="none" w:sz="0" w:space="0" w:color="auto"/>
          </w:divBdr>
        </w:div>
      </w:divsChild>
    </w:div>
    <w:div w:id="2032611978">
      <w:bodyDiv w:val="1"/>
      <w:marLeft w:val="0"/>
      <w:marRight w:val="0"/>
      <w:marTop w:val="0"/>
      <w:marBottom w:val="0"/>
      <w:divBdr>
        <w:top w:val="none" w:sz="0" w:space="0" w:color="auto"/>
        <w:left w:val="none" w:sz="0" w:space="0" w:color="auto"/>
        <w:bottom w:val="none" w:sz="0" w:space="0" w:color="auto"/>
        <w:right w:val="none" w:sz="0" w:space="0" w:color="auto"/>
      </w:divBdr>
    </w:div>
    <w:div w:id="2038850306">
      <w:bodyDiv w:val="1"/>
      <w:marLeft w:val="0"/>
      <w:marRight w:val="0"/>
      <w:marTop w:val="0"/>
      <w:marBottom w:val="0"/>
      <w:divBdr>
        <w:top w:val="none" w:sz="0" w:space="0" w:color="auto"/>
        <w:left w:val="none" w:sz="0" w:space="0" w:color="auto"/>
        <w:bottom w:val="none" w:sz="0" w:space="0" w:color="auto"/>
        <w:right w:val="none" w:sz="0" w:space="0" w:color="auto"/>
      </w:divBdr>
      <w:divsChild>
        <w:div w:id="214857853">
          <w:marLeft w:val="432"/>
          <w:marRight w:val="0"/>
          <w:marTop w:val="115"/>
          <w:marBottom w:val="0"/>
          <w:divBdr>
            <w:top w:val="none" w:sz="0" w:space="0" w:color="auto"/>
            <w:left w:val="none" w:sz="0" w:space="0" w:color="auto"/>
            <w:bottom w:val="none" w:sz="0" w:space="0" w:color="auto"/>
            <w:right w:val="none" w:sz="0" w:space="0" w:color="auto"/>
          </w:divBdr>
        </w:div>
      </w:divsChild>
    </w:div>
    <w:div w:id="2040886471">
      <w:bodyDiv w:val="1"/>
      <w:marLeft w:val="0"/>
      <w:marRight w:val="0"/>
      <w:marTop w:val="0"/>
      <w:marBottom w:val="0"/>
      <w:divBdr>
        <w:top w:val="none" w:sz="0" w:space="0" w:color="auto"/>
        <w:left w:val="none" w:sz="0" w:space="0" w:color="auto"/>
        <w:bottom w:val="none" w:sz="0" w:space="0" w:color="auto"/>
        <w:right w:val="none" w:sz="0" w:space="0" w:color="auto"/>
      </w:divBdr>
      <w:divsChild>
        <w:div w:id="1838030903">
          <w:marLeft w:val="547"/>
          <w:marRight w:val="0"/>
          <w:marTop w:val="0"/>
          <w:marBottom w:val="0"/>
          <w:divBdr>
            <w:top w:val="none" w:sz="0" w:space="0" w:color="auto"/>
            <w:left w:val="none" w:sz="0" w:space="0" w:color="auto"/>
            <w:bottom w:val="none" w:sz="0" w:space="0" w:color="auto"/>
            <w:right w:val="none" w:sz="0" w:space="0" w:color="auto"/>
          </w:divBdr>
        </w:div>
      </w:divsChild>
    </w:div>
    <w:div w:id="2055809708">
      <w:bodyDiv w:val="1"/>
      <w:marLeft w:val="0"/>
      <w:marRight w:val="0"/>
      <w:marTop w:val="0"/>
      <w:marBottom w:val="0"/>
      <w:divBdr>
        <w:top w:val="none" w:sz="0" w:space="0" w:color="auto"/>
        <w:left w:val="none" w:sz="0" w:space="0" w:color="auto"/>
        <w:bottom w:val="none" w:sz="0" w:space="0" w:color="auto"/>
        <w:right w:val="none" w:sz="0" w:space="0" w:color="auto"/>
      </w:divBdr>
    </w:div>
    <w:div w:id="2056007413">
      <w:bodyDiv w:val="1"/>
      <w:marLeft w:val="0"/>
      <w:marRight w:val="0"/>
      <w:marTop w:val="0"/>
      <w:marBottom w:val="0"/>
      <w:divBdr>
        <w:top w:val="none" w:sz="0" w:space="0" w:color="auto"/>
        <w:left w:val="none" w:sz="0" w:space="0" w:color="auto"/>
        <w:bottom w:val="none" w:sz="0" w:space="0" w:color="auto"/>
        <w:right w:val="none" w:sz="0" w:space="0" w:color="auto"/>
      </w:divBdr>
    </w:div>
    <w:div w:id="2057731891">
      <w:bodyDiv w:val="1"/>
      <w:marLeft w:val="0"/>
      <w:marRight w:val="0"/>
      <w:marTop w:val="0"/>
      <w:marBottom w:val="0"/>
      <w:divBdr>
        <w:top w:val="none" w:sz="0" w:space="0" w:color="auto"/>
        <w:left w:val="none" w:sz="0" w:space="0" w:color="auto"/>
        <w:bottom w:val="none" w:sz="0" w:space="0" w:color="auto"/>
        <w:right w:val="none" w:sz="0" w:space="0" w:color="auto"/>
      </w:divBdr>
    </w:div>
    <w:div w:id="2060587659">
      <w:bodyDiv w:val="1"/>
      <w:marLeft w:val="0"/>
      <w:marRight w:val="0"/>
      <w:marTop w:val="0"/>
      <w:marBottom w:val="0"/>
      <w:divBdr>
        <w:top w:val="none" w:sz="0" w:space="0" w:color="auto"/>
        <w:left w:val="none" w:sz="0" w:space="0" w:color="auto"/>
        <w:bottom w:val="none" w:sz="0" w:space="0" w:color="auto"/>
        <w:right w:val="none" w:sz="0" w:space="0" w:color="auto"/>
      </w:divBdr>
      <w:divsChild>
        <w:div w:id="1501194640">
          <w:marLeft w:val="547"/>
          <w:marRight w:val="0"/>
          <w:marTop w:val="96"/>
          <w:marBottom w:val="0"/>
          <w:divBdr>
            <w:top w:val="none" w:sz="0" w:space="0" w:color="auto"/>
            <w:left w:val="none" w:sz="0" w:space="0" w:color="auto"/>
            <w:bottom w:val="none" w:sz="0" w:space="0" w:color="auto"/>
            <w:right w:val="none" w:sz="0" w:space="0" w:color="auto"/>
          </w:divBdr>
        </w:div>
        <w:div w:id="641693441">
          <w:marLeft w:val="547"/>
          <w:marRight w:val="0"/>
          <w:marTop w:val="96"/>
          <w:marBottom w:val="0"/>
          <w:divBdr>
            <w:top w:val="none" w:sz="0" w:space="0" w:color="auto"/>
            <w:left w:val="none" w:sz="0" w:space="0" w:color="auto"/>
            <w:bottom w:val="none" w:sz="0" w:space="0" w:color="auto"/>
            <w:right w:val="none" w:sz="0" w:space="0" w:color="auto"/>
          </w:divBdr>
        </w:div>
      </w:divsChild>
    </w:div>
    <w:div w:id="2092500450">
      <w:bodyDiv w:val="1"/>
      <w:marLeft w:val="0"/>
      <w:marRight w:val="0"/>
      <w:marTop w:val="0"/>
      <w:marBottom w:val="0"/>
      <w:divBdr>
        <w:top w:val="none" w:sz="0" w:space="0" w:color="auto"/>
        <w:left w:val="none" w:sz="0" w:space="0" w:color="auto"/>
        <w:bottom w:val="none" w:sz="0" w:space="0" w:color="auto"/>
        <w:right w:val="none" w:sz="0" w:space="0" w:color="auto"/>
      </w:divBdr>
    </w:div>
    <w:div w:id="2097167004">
      <w:bodyDiv w:val="1"/>
      <w:marLeft w:val="0"/>
      <w:marRight w:val="0"/>
      <w:marTop w:val="0"/>
      <w:marBottom w:val="0"/>
      <w:divBdr>
        <w:top w:val="none" w:sz="0" w:space="0" w:color="auto"/>
        <w:left w:val="none" w:sz="0" w:space="0" w:color="auto"/>
        <w:bottom w:val="none" w:sz="0" w:space="0" w:color="auto"/>
        <w:right w:val="none" w:sz="0" w:space="0" w:color="auto"/>
      </w:divBdr>
    </w:div>
    <w:div w:id="2109619083">
      <w:bodyDiv w:val="1"/>
      <w:marLeft w:val="0"/>
      <w:marRight w:val="0"/>
      <w:marTop w:val="0"/>
      <w:marBottom w:val="0"/>
      <w:divBdr>
        <w:top w:val="none" w:sz="0" w:space="0" w:color="auto"/>
        <w:left w:val="none" w:sz="0" w:space="0" w:color="auto"/>
        <w:bottom w:val="none" w:sz="0" w:space="0" w:color="auto"/>
        <w:right w:val="none" w:sz="0" w:space="0" w:color="auto"/>
      </w:divBdr>
    </w:div>
    <w:div w:id="2126120612">
      <w:bodyDiv w:val="1"/>
      <w:marLeft w:val="0"/>
      <w:marRight w:val="0"/>
      <w:marTop w:val="0"/>
      <w:marBottom w:val="0"/>
      <w:divBdr>
        <w:top w:val="none" w:sz="0" w:space="0" w:color="auto"/>
        <w:left w:val="none" w:sz="0" w:space="0" w:color="auto"/>
        <w:bottom w:val="none" w:sz="0" w:space="0" w:color="auto"/>
        <w:right w:val="none" w:sz="0" w:space="0" w:color="auto"/>
      </w:divBdr>
    </w:div>
    <w:div w:id="21295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15E8-61CA-4148-926D-B65FD449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2</cp:revision>
  <cp:lastPrinted>2015-12-31T12:54:00Z</cp:lastPrinted>
  <dcterms:created xsi:type="dcterms:W3CDTF">2016-04-17T15:07:00Z</dcterms:created>
  <dcterms:modified xsi:type="dcterms:W3CDTF">2016-04-17T15:07:00Z</dcterms:modified>
</cp:coreProperties>
</file>