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8DC" w:rsidRPr="00387E41" w:rsidRDefault="006268DC" w:rsidP="00B42E73">
      <w:pPr>
        <w:jc w:val="center"/>
        <w:rPr>
          <w:rFonts w:asciiTheme="minorHAnsi" w:hAnsiTheme="minorHAnsi" w:cstheme="minorHAnsi"/>
          <w:lang w:val="en-US"/>
        </w:rPr>
      </w:pPr>
      <w:r w:rsidRPr="00387E41">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6268DC" w:rsidRPr="00387E41" w:rsidRDefault="006268DC" w:rsidP="00B42E73">
      <w:pPr>
        <w:pStyle w:val="Title"/>
        <w:jc w:val="center"/>
        <w:rPr>
          <w:rFonts w:asciiTheme="minorHAnsi" w:hAnsiTheme="minorHAnsi" w:cstheme="minorHAnsi"/>
          <w:b/>
          <w:color w:val="000000" w:themeColor="text1"/>
          <w:sz w:val="32"/>
          <w:szCs w:val="32"/>
        </w:rPr>
      </w:pPr>
      <w:r w:rsidRPr="00387E41">
        <w:rPr>
          <w:rFonts w:asciiTheme="minorHAnsi" w:hAnsiTheme="minorHAnsi" w:cstheme="minorHAnsi"/>
          <w:b/>
          <w:color w:val="000000" w:themeColor="text1"/>
          <w:sz w:val="32"/>
          <w:szCs w:val="32"/>
        </w:rPr>
        <w:t>Review and Update of the World Bank’s Safeguard Policies</w:t>
      </w:r>
    </w:p>
    <w:p w:rsidR="007D6764" w:rsidRDefault="007D6764" w:rsidP="00B42E73">
      <w:pPr>
        <w:pStyle w:val="Title"/>
        <w:jc w:val="center"/>
        <w:rPr>
          <w:rFonts w:asciiTheme="minorHAnsi" w:hAnsiTheme="minorHAnsi" w:cstheme="minorHAnsi"/>
          <w:b/>
          <w:color w:val="000000" w:themeColor="text1"/>
          <w:sz w:val="32"/>
          <w:szCs w:val="32"/>
          <w:lang w:eastAsia="zh-CN"/>
        </w:rPr>
      </w:pPr>
      <w:r>
        <w:rPr>
          <w:rFonts w:asciiTheme="minorHAnsi" w:hAnsiTheme="minorHAnsi" w:cstheme="minorHAnsi"/>
          <w:b/>
          <w:color w:val="000000" w:themeColor="text1"/>
          <w:sz w:val="32"/>
          <w:szCs w:val="32"/>
        </w:rPr>
        <w:t>Meeting with Environmental Impact Assessment Agencies and Social Institutes</w:t>
      </w:r>
      <w:r>
        <w:rPr>
          <w:rFonts w:asciiTheme="minorHAnsi" w:hAnsiTheme="minorHAnsi" w:cstheme="minorHAnsi" w:hint="eastAsia"/>
          <w:b/>
          <w:color w:val="000000" w:themeColor="text1"/>
          <w:sz w:val="32"/>
          <w:szCs w:val="32"/>
          <w:lang w:eastAsia="zh-CN"/>
        </w:rPr>
        <w:t xml:space="preserve"> </w:t>
      </w:r>
    </w:p>
    <w:p w:rsidR="006268DC" w:rsidRPr="00387E41" w:rsidRDefault="006268DC" w:rsidP="00B42E73">
      <w:pPr>
        <w:pStyle w:val="Title"/>
        <w:jc w:val="center"/>
        <w:rPr>
          <w:rFonts w:asciiTheme="minorHAnsi" w:hAnsiTheme="minorHAnsi" w:cstheme="minorHAnsi"/>
          <w:b/>
          <w:color w:val="000000" w:themeColor="text1"/>
          <w:sz w:val="32"/>
          <w:szCs w:val="32"/>
          <w:lang w:eastAsia="zh-CN"/>
        </w:rPr>
      </w:pPr>
      <w:r w:rsidRPr="00387E41">
        <w:rPr>
          <w:rFonts w:asciiTheme="minorHAnsi" w:hAnsiTheme="minorHAnsi" w:cstheme="minorHAnsi"/>
          <w:b/>
          <w:color w:val="000000" w:themeColor="text1"/>
          <w:sz w:val="32"/>
          <w:szCs w:val="32"/>
        </w:rPr>
        <w:t>Consultation Feedback Summary</w:t>
      </w:r>
    </w:p>
    <w:p w:rsidR="003765DD" w:rsidRPr="00387E41" w:rsidRDefault="003765DD" w:rsidP="00ED337C">
      <w:pPr>
        <w:pStyle w:val="Title"/>
        <w:rPr>
          <w:rFonts w:asciiTheme="minorHAnsi" w:hAnsiTheme="minorHAnsi" w:cstheme="minorHAnsi"/>
          <w:b/>
          <w:color w:val="000000" w:themeColor="text1"/>
          <w:sz w:val="32"/>
          <w:szCs w:val="32"/>
          <w:lang w:eastAsia="zh-CN"/>
        </w:rPr>
      </w:pPr>
    </w:p>
    <w:p w:rsidR="007D6764" w:rsidRDefault="006268DC">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76" w:lineRule="auto"/>
        <w:jc w:val="left"/>
        <w:rPr>
          <w:rFonts w:asciiTheme="minorHAnsi" w:hAnsiTheme="minorHAnsi" w:cstheme="minorHAnsi"/>
          <w:b/>
          <w:bCs/>
          <w:szCs w:val="24"/>
          <w:lang w:val="en-US"/>
        </w:rPr>
      </w:pPr>
      <w:r w:rsidRPr="00387E41">
        <w:rPr>
          <w:rFonts w:asciiTheme="minorHAnsi" w:hAnsiTheme="minorHAnsi" w:cstheme="minorHAnsi"/>
          <w:b/>
          <w:bCs/>
          <w:szCs w:val="24"/>
          <w:lang w:val="en-US"/>
        </w:rPr>
        <w:t xml:space="preserve">Date: March 14, 2013, </w:t>
      </w:r>
    </w:p>
    <w:p w:rsidR="003765DD" w:rsidRPr="00387E41" w:rsidRDefault="007D6764">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76" w:lineRule="auto"/>
        <w:jc w:val="left"/>
        <w:rPr>
          <w:rFonts w:asciiTheme="minorHAnsi" w:hAnsiTheme="minorHAnsi" w:cstheme="minorHAnsi"/>
          <w:b/>
          <w:bCs/>
          <w:szCs w:val="24"/>
          <w:lang w:val="en-US"/>
        </w:rPr>
      </w:pPr>
      <w:r>
        <w:rPr>
          <w:rFonts w:asciiTheme="minorHAnsi" w:hAnsiTheme="minorHAnsi" w:cstheme="minorHAnsi"/>
          <w:b/>
          <w:bCs/>
          <w:szCs w:val="24"/>
          <w:lang w:val="en-US"/>
        </w:rPr>
        <w:t>Location</w:t>
      </w:r>
      <w:r w:rsidR="006268DC" w:rsidRPr="00387E41">
        <w:rPr>
          <w:rFonts w:asciiTheme="minorHAnsi" w:hAnsiTheme="minorHAnsi" w:cstheme="minorHAnsi"/>
          <w:b/>
          <w:bCs/>
          <w:szCs w:val="24"/>
          <w:lang w:val="en-US"/>
        </w:rPr>
        <w:t>: Beijing, China</w:t>
      </w:r>
    </w:p>
    <w:p w:rsidR="003765DD" w:rsidRPr="00387E41" w:rsidRDefault="006268DC">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76" w:lineRule="auto"/>
        <w:jc w:val="left"/>
        <w:rPr>
          <w:rFonts w:asciiTheme="minorHAnsi" w:hAnsiTheme="minorHAnsi" w:cstheme="minorHAnsi"/>
          <w:b/>
          <w:bCs/>
          <w:szCs w:val="24"/>
          <w:lang w:val="en-US" w:eastAsia="zh-CN"/>
        </w:rPr>
      </w:pPr>
      <w:r w:rsidRPr="00387E41">
        <w:rPr>
          <w:rFonts w:asciiTheme="minorHAnsi" w:hAnsiTheme="minorHAnsi" w:cstheme="minorHAnsi"/>
          <w:b/>
          <w:bCs/>
          <w:szCs w:val="24"/>
          <w:lang w:val="en-US"/>
        </w:rPr>
        <w:t>Total Number of Participants</w:t>
      </w:r>
      <w:r w:rsidRPr="00387E41">
        <w:rPr>
          <w:rFonts w:asciiTheme="minorHAnsi" w:hAnsiTheme="minorHAnsi" w:cstheme="minorHAnsi"/>
          <w:b/>
          <w:szCs w:val="24"/>
          <w:lang w:val="en-US"/>
        </w:rPr>
        <w:t>: 14</w:t>
      </w:r>
      <w:r w:rsidRPr="00387E41">
        <w:rPr>
          <w:rFonts w:asciiTheme="minorHAnsi" w:hAnsiTheme="minorHAnsi" w:cstheme="minorHAnsi"/>
          <w:bCs/>
          <w:szCs w:val="24"/>
          <w:lang w:val="en-US" w:eastAsia="zh-CN"/>
        </w:rPr>
        <w:t xml:space="preserve"> </w:t>
      </w:r>
    </w:p>
    <w:p w:rsidR="003765DD" w:rsidRPr="00387E41" w:rsidRDefault="003765DD" w:rsidP="00ED337C">
      <w:pPr>
        <w:jc w:val="left"/>
        <w:rPr>
          <w:lang w:val="en-US"/>
        </w:rPr>
      </w:pPr>
    </w:p>
    <w:tbl>
      <w:tblPr>
        <w:tblW w:w="13320" w:type="dxa"/>
        <w:tblLayout w:type="fixed"/>
        <w:tblCellMar>
          <w:left w:w="29" w:type="dxa"/>
          <w:right w:w="29" w:type="dxa"/>
        </w:tblCellMar>
        <w:tblLook w:val="0000" w:firstRow="0" w:lastRow="0" w:firstColumn="0" w:lastColumn="0" w:noHBand="0" w:noVBand="0"/>
      </w:tblPr>
      <w:tblGrid>
        <w:gridCol w:w="13320"/>
      </w:tblGrid>
      <w:tr w:rsidR="0013530E"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3530E" w:rsidP="007D6764">
            <w:pPr>
              <w:snapToGrid w:val="0"/>
              <w:ind w:left="180" w:right="180"/>
              <w:jc w:val="left"/>
              <w:rPr>
                <w:rFonts w:asciiTheme="minorHAnsi" w:eastAsia="Batang" w:hAnsiTheme="minorHAnsi" w:cstheme="minorHAnsi"/>
                <w:b/>
                <w:color w:val="17365D" w:themeColor="text2" w:themeShade="BF"/>
                <w:lang w:val="en-US" w:eastAsia="zh-CN"/>
              </w:rPr>
            </w:pPr>
            <w:r w:rsidRPr="00387E41">
              <w:rPr>
                <w:rFonts w:asciiTheme="minorHAnsi" w:eastAsia="Batang" w:hAnsiTheme="minorHAnsi" w:cstheme="minorHAnsi"/>
                <w:b/>
                <w:color w:val="17365D" w:themeColor="text2" w:themeShade="BF"/>
                <w:lang w:val="en-US"/>
              </w:rPr>
              <w:t xml:space="preserve">1.  </w:t>
            </w:r>
            <w:r w:rsidR="004D059D" w:rsidRPr="00ED337C">
              <w:rPr>
                <w:rFonts w:asciiTheme="minorHAnsi" w:hAnsiTheme="minorHAnsi" w:cstheme="minorHAnsi"/>
                <w:b/>
                <w:color w:val="17365D" w:themeColor="text2" w:themeShade="BF"/>
                <w:lang w:val="en-US"/>
              </w:rPr>
              <w:t xml:space="preserve">What </w:t>
            </w:r>
            <w:r w:rsidR="0012200F" w:rsidRPr="00ED337C">
              <w:rPr>
                <w:rFonts w:asciiTheme="minorHAnsi" w:hAnsiTheme="minorHAnsi" w:cstheme="minorHAnsi"/>
                <w:b/>
                <w:color w:val="17365D" w:themeColor="text2" w:themeShade="BF"/>
                <w:lang w:val="en-US"/>
              </w:rPr>
              <w:t>has worked well in the current safeguard policies</w:t>
            </w:r>
            <w:r w:rsidR="007D6764">
              <w:rPr>
                <w:rFonts w:asciiTheme="minorHAnsi" w:hAnsiTheme="minorHAnsi" w:cstheme="minorHAnsi"/>
                <w:b/>
                <w:color w:val="17365D" w:themeColor="text2" w:themeShade="BF"/>
                <w:lang w:val="en-US"/>
              </w:rPr>
              <w:t>?</w:t>
            </w:r>
            <w:r w:rsidR="0012200F" w:rsidRPr="00ED337C">
              <w:rPr>
                <w:rFonts w:asciiTheme="minorHAnsi" w:hAnsiTheme="minorHAnsi" w:cstheme="minorHAnsi"/>
                <w:b/>
                <w:color w:val="1F497D" w:themeColor="text2"/>
                <w:lang w:val="en-US" w:eastAsia="zh-CN"/>
              </w:rPr>
              <w:t xml:space="preserve"> </w:t>
            </w:r>
          </w:p>
        </w:tc>
      </w:tr>
      <w:tr w:rsidR="00391E63"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3765DD" w:rsidRPr="00ED337C" w:rsidRDefault="0012200F" w:rsidP="00ED337C">
            <w:pPr>
              <w:pStyle w:val="ListParagraph"/>
              <w:numPr>
                <w:ilvl w:val="0"/>
                <w:numId w:val="32"/>
              </w:numPr>
              <w:jc w:val="left"/>
              <w:rPr>
                <w:rFonts w:asciiTheme="minorHAnsi" w:hAnsiTheme="minorHAnsi" w:cstheme="minorHAnsi"/>
                <w:lang w:val="en-US"/>
              </w:rPr>
            </w:pPr>
            <w:r w:rsidRPr="00ED337C">
              <w:rPr>
                <w:rFonts w:asciiTheme="minorHAnsi" w:hAnsiTheme="minorHAnsi" w:cstheme="minorHAnsi"/>
                <w:lang w:val="en-US"/>
              </w:rPr>
              <w:t>OP 4.01 and OP 4.1</w:t>
            </w:r>
            <w:bookmarkStart w:id="0" w:name="_GoBack"/>
            <w:bookmarkEnd w:id="0"/>
            <w:r w:rsidRPr="00ED337C">
              <w:rPr>
                <w:rFonts w:asciiTheme="minorHAnsi" w:hAnsiTheme="minorHAnsi" w:cstheme="minorHAnsi"/>
                <w:lang w:val="en-US"/>
              </w:rPr>
              <w:t xml:space="preserve">2 generally work well in China. OP 4.01 has played a key role in influencing Chinese EA policy. Environmental screening, project categorization, alternative </w:t>
            </w:r>
            <w:r w:rsidR="007D6764" w:rsidRPr="00ED337C">
              <w:rPr>
                <w:rFonts w:asciiTheme="minorHAnsi" w:hAnsiTheme="minorHAnsi" w:cstheme="minorHAnsi"/>
                <w:lang w:val="en-US"/>
              </w:rPr>
              <w:t>analyses are</w:t>
            </w:r>
            <w:r w:rsidRPr="00ED337C">
              <w:rPr>
                <w:rFonts w:asciiTheme="minorHAnsi" w:hAnsiTheme="minorHAnsi" w:cstheme="minorHAnsi"/>
                <w:lang w:val="en-US"/>
              </w:rPr>
              <w:t xml:space="preserve"> very useful and should be promoted. </w:t>
            </w:r>
          </w:p>
          <w:p w:rsidR="003765DD" w:rsidRPr="00ED337C" w:rsidRDefault="0012200F" w:rsidP="00ED337C">
            <w:pPr>
              <w:pStyle w:val="ListParagraph"/>
              <w:numPr>
                <w:ilvl w:val="0"/>
                <w:numId w:val="32"/>
              </w:numPr>
              <w:jc w:val="left"/>
              <w:rPr>
                <w:rFonts w:asciiTheme="minorHAnsi" w:hAnsiTheme="minorHAnsi" w:cstheme="minorHAnsi"/>
                <w:lang w:val="en-US"/>
              </w:rPr>
            </w:pPr>
            <w:r w:rsidRPr="00ED337C">
              <w:rPr>
                <w:rFonts w:asciiTheme="minorHAnsi" w:hAnsiTheme="minorHAnsi" w:cstheme="minorHAnsi"/>
                <w:lang w:val="en-US"/>
              </w:rPr>
              <w:t xml:space="preserve">EMP is a useful instrument for environmental management. </w:t>
            </w:r>
          </w:p>
          <w:p w:rsidR="003765DD" w:rsidRPr="00ED337C" w:rsidRDefault="0012200F" w:rsidP="00ED337C">
            <w:pPr>
              <w:pStyle w:val="ListParagraph"/>
              <w:numPr>
                <w:ilvl w:val="0"/>
                <w:numId w:val="32"/>
              </w:numPr>
              <w:jc w:val="left"/>
              <w:rPr>
                <w:rFonts w:asciiTheme="minorHAnsi" w:hAnsiTheme="minorHAnsi" w:cstheme="minorHAnsi"/>
                <w:lang w:val="en-US"/>
              </w:rPr>
            </w:pPr>
            <w:r w:rsidRPr="00ED337C">
              <w:rPr>
                <w:rFonts w:asciiTheme="minorHAnsi" w:hAnsiTheme="minorHAnsi" w:cstheme="minorHAnsi"/>
                <w:lang w:val="en-US"/>
              </w:rPr>
              <w:t>Under Chinese law, the Strategic EA (SEA) plays an important role in managing environment at macro level. In this connection, the Bank should promote “Policy EA”. Bank training on SEA has had important benefits for China.</w:t>
            </w:r>
          </w:p>
          <w:p w:rsidR="003765DD" w:rsidRPr="00ED337C" w:rsidRDefault="0012200F" w:rsidP="00ED337C">
            <w:pPr>
              <w:pStyle w:val="ListParagraph"/>
              <w:numPr>
                <w:ilvl w:val="0"/>
                <w:numId w:val="32"/>
              </w:numPr>
              <w:jc w:val="left"/>
              <w:rPr>
                <w:rFonts w:asciiTheme="minorHAnsi" w:hAnsiTheme="minorHAnsi" w:cstheme="minorHAnsi"/>
                <w:lang w:val="en-US"/>
              </w:rPr>
            </w:pPr>
            <w:r w:rsidRPr="00ED337C">
              <w:rPr>
                <w:rFonts w:asciiTheme="minorHAnsi" w:hAnsiTheme="minorHAnsi" w:cstheme="minorHAnsi"/>
                <w:lang w:val="en-US"/>
              </w:rPr>
              <w:t>OP 4.12 has had deep and long-term influence in the development of Chinese involuntary resettlement polices.</w:t>
            </w:r>
          </w:p>
        </w:tc>
      </w:tr>
      <w:tr w:rsidR="00A840E8"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ind w:left="180"/>
              <w:jc w:val="left"/>
              <w:rPr>
                <w:rFonts w:asciiTheme="minorHAnsi" w:eastAsia="Batang" w:hAnsiTheme="minorHAnsi" w:cstheme="minorHAnsi"/>
                <w:b/>
                <w:color w:val="17365D" w:themeColor="text2" w:themeShade="BF"/>
                <w:lang w:val="en-US" w:eastAsia="zh-CN"/>
              </w:rPr>
            </w:pPr>
            <w:r w:rsidRPr="00ED337C">
              <w:rPr>
                <w:rFonts w:asciiTheme="minorHAnsi" w:eastAsia="Batang" w:hAnsiTheme="minorHAnsi" w:cstheme="minorHAnsi"/>
                <w:b/>
                <w:bCs/>
                <w:color w:val="17365D" w:themeColor="text2" w:themeShade="BF"/>
                <w:lang w:val="en-US"/>
              </w:rPr>
              <w:t>2. Issues and c</w:t>
            </w:r>
            <w:r w:rsidRPr="00ED337C">
              <w:rPr>
                <w:rFonts w:asciiTheme="minorHAnsi" w:hAnsiTheme="minorHAnsi" w:cstheme="minorHAnsi"/>
                <w:b/>
                <w:color w:val="17365D" w:themeColor="text2" w:themeShade="BF"/>
                <w:lang w:val="en-US"/>
              </w:rPr>
              <w:t>hallenges encountered in the application of the safeguard policies.</w:t>
            </w:r>
            <w:r w:rsidRPr="00ED337C">
              <w:rPr>
                <w:rFonts w:asciiTheme="minorHAnsi" w:hAnsiTheme="minorHAnsi" w:cstheme="minorHAnsi"/>
                <w:b/>
                <w:color w:val="17365D" w:themeColor="text2" w:themeShade="BF"/>
                <w:lang w:val="en-US" w:eastAsia="zh-CN"/>
              </w:rPr>
              <w:t xml:space="preserve"> </w:t>
            </w:r>
          </w:p>
        </w:tc>
      </w:tr>
      <w:tr w:rsidR="00391E63" w:rsidRPr="00387E41" w:rsidTr="00ED337C">
        <w:trPr>
          <w:trHeight w:val="962"/>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3765DD" w:rsidRPr="00387E41" w:rsidRDefault="0012200F" w:rsidP="00ED337C">
            <w:pPr>
              <w:pStyle w:val="ListParagraph"/>
              <w:numPr>
                <w:ilvl w:val="0"/>
                <w:numId w:val="32"/>
              </w:numPr>
              <w:jc w:val="left"/>
              <w:rPr>
                <w:rFonts w:asciiTheme="minorHAnsi" w:hAnsiTheme="minorHAnsi" w:cstheme="minorHAnsi"/>
                <w:lang w:val="en-US"/>
              </w:rPr>
            </w:pPr>
            <w:r w:rsidRPr="00387E41">
              <w:rPr>
                <w:rFonts w:asciiTheme="minorHAnsi" w:hAnsiTheme="minorHAnsi" w:cstheme="minorHAnsi"/>
                <w:lang w:val="en-US"/>
              </w:rPr>
              <w:t>The influence of the Bank in China is gradually declining because</w:t>
            </w:r>
            <w:r w:rsidR="00B42E73" w:rsidRPr="00ED337C">
              <w:rPr>
                <w:rFonts w:asciiTheme="minorHAnsi" w:hAnsiTheme="minorHAnsi" w:cstheme="minorHAnsi"/>
                <w:lang w:val="en-US"/>
              </w:rPr>
              <w:t>:</w:t>
            </w:r>
            <w:r w:rsidRPr="00387E41">
              <w:rPr>
                <w:rFonts w:asciiTheme="minorHAnsi" w:hAnsiTheme="minorHAnsi" w:cstheme="minorHAnsi"/>
                <w:lang w:val="en-US"/>
              </w:rPr>
              <w:t xml:space="preserve"> (i) China has gradually caught up with the Bank in terms of safeguard requirements; (ii) the current approach requesting detailed information and long project preparation time does not work well, and receives a lot of complaints from clients; and (iii) a lot of resources have been used to prepare paper work, not to achieve real impacts on the ground. Local officials are also required to follow local law, and this is often inconsistent with resettlement requirements. </w:t>
            </w:r>
          </w:p>
          <w:p w:rsidR="003765DD" w:rsidRPr="00387E41" w:rsidRDefault="0012200F" w:rsidP="00ED337C">
            <w:pPr>
              <w:pStyle w:val="ListParagraph"/>
              <w:numPr>
                <w:ilvl w:val="0"/>
                <w:numId w:val="32"/>
              </w:numPr>
              <w:jc w:val="left"/>
              <w:rPr>
                <w:rFonts w:asciiTheme="minorHAnsi" w:hAnsiTheme="minorHAnsi" w:cstheme="minorHAnsi"/>
                <w:lang w:val="en-US"/>
              </w:rPr>
            </w:pPr>
            <w:r w:rsidRPr="00387E41">
              <w:rPr>
                <w:rFonts w:asciiTheme="minorHAnsi" w:hAnsiTheme="minorHAnsi" w:cstheme="minorHAnsi"/>
                <w:lang w:val="en-US"/>
              </w:rPr>
              <w:t xml:space="preserve">Involuntary Resettlement. The Bank policy requests </w:t>
            </w:r>
            <w:r w:rsidR="00B42E73" w:rsidRPr="00ED337C">
              <w:rPr>
                <w:rFonts w:asciiTheme="minorHAnsi" w:hAnsiTheme="minorHAnsi" w:cstheme="minorHAnsi"/>
                <w:lang w:val="en-US"/>
              </w:rPr>
              <w:t xml:space="preserve">a </w:t>
            </w:r>
            <w:r w:rsidRPr="00387E41">
              <w:rPr>
                <w:rFonts w:asciiTheme="minorHAnsi" w:hAnsiTheme="minorHAnsi" w:cstheme="minorHAnsi"/>
                <w:lang w:val="en-US"/>
              </w:rPr>
              <w:t>detail</w:t>
            </w:r>
            <w:r w:rsidR="00B42E73" w:rsidRPr="00ED337C">
              <w:rPr>
                <w:rFonts w:asciiTheme="minorHAnsi" w:hAnsiTheme="minorHAnsi" w:cstheme="minorHAnsi"/>
                <w:lang w:val="en-US"/>
              </w:rPr>
              <w:t>ed</w:t>
            </w:r>
            <w:r w:rsidRPr="00387E41">
              <w:rPr>
                <w:rFonts w:asciiTheme="minorHAnsi" w:hAnsiTheme="minorHAnsi" w:cstheme="minorHAnsi"/>
                <w:lang w:val="en-US"/>
              </w:rPr>
              <w:t xml:space="preserve"> resettlement survey during </w:t>
            </w:r>
            <w:r w:rsidR="00B42E73" w:rsidRPr="00ED337C">
              <w:rPr>
                <w:rFonts w:asciiTheme="minorHAnsi" w:hAnsiTheme="minorHAnsi" w:cstheme="minorHAnsi"/>
                <w:lang w:val="en-US"/>
              </w:rPr>
              <w:t xml:space="preserve">the </w:t>
            </w:r>
            <w:r w:rsidRPr="00387E41">
              <w:rPr>
                <w:rFonts w:asciiTheme="minorHAnsi" w:hAnsiTheme="minorHAnsi" w:cstheme="minorHAnsi"/>
                <w:lang w:val="en-US"/>
              </w:rPr>
              <w:t>feasibility study stage. The detailed survey and RAP preparation could be postponed to a later stage, when the project detail</w:t>
            </w:r>
            <w:r w:rsidR="00B42E73" w:rsidRPr="00ED337C">
              <w:rPr>
                <w:rFonts w:asciiTheme="minorHAnsi" w:hAnsiTheme="minorHAnsi" w:cstheme="minorHAnsi"/>
                <w:lang w:val="en-US"/>
              </w:rPr>
              <w:t>ed</w:t>
            </w:r>
            <w:r w:rsidRPr="00387E41">
              <w:rPr>
                <w:rFonts w:asciiTheme="minorHAnsi" w:hAnsiTheme="minorHAnsi" w:cstheme="minorHAnsi"/>
                <w:lang w:val="en-US"/>
              </w:rPr>
              <w:t xml:space="preserve"> design is available, so as to </w:t>
            </w:r>
            <w:r w:rsidRPr="00387E41">
              <w:rPr>
                <w:rFonts w:asciiTheme="minorHAnsi" w:hAnsiTheme="minorHAnsi" w:cstheme="minorHAnsi"/>
                <w:lang w:val="en-US"/>
              </w:rPr>
              <w:lastRenderedPageBreak/>
              <w:t>ensure data accuracy.</w:t>
            </w:r>
          </w:p>
          <w:p w:rsidR="003765DD" w:rsidRPr="00387E41" w:rsidRDefault="0012200F">
            <w:pPr>
              <w:pStyle w:val="ListParagraph"/>
              <w:numPr>
                <w:ilvl w:val="0"/>
                <w:numId w:val="33"/>
              </w:numPr>
              <w:jc w:val="left"/>
              <w:rPr>
                <w:rFonts w:asciiTheme="minorHAnsi" w:hAnsiTheme="minorHAnsi" w:cstheme="minorHAnsi"/>
                <w:lang w:val="en-US"/>
              </w:rPr>
            </w:pPr>
            <w:r w:rsidRPr="00387E41">
              <w:rPr>
                <w:rFonts w:asciiTheme="minorHAnsi" w:hAnsiTheme="minorHAnsi" w:cstheme="minorHAnsi"/>
                <w:lang w:val="en-US"/>
              </w:rPr>
              <w:t xml:space="preserve">The linked project is not clear in terms of its scope and definition. </w:t>
            </w:r>
          </w:p>
          <w:p w:rsidR="003765DD" w:rsidRPr="00387E41" w:rsidRDefault="0012200F">
            <w:pPr>
              <w:pStyle w:val="ListParagraph"/>
              <w:numPr>
                <w:ilvl w:val="0"/>
                <w:numId w:val="33"/>
              </w:numPr>
              <w:jc w:val="left"/>
              <w:rPr>
                <w:rFonts w:asciiTheme="minorHAnsi" w:hAnsiTheme="minorHAnsi" w:cstheme="minorHAnsi"/>
                <w:lang w:val="en-US"/>
              </w:rPr>
            </w:pPr>
            <w:r w:rsidRPr="00387E41">
              <w:rPr>
                <w:rFonts w:asciiTheme="minorHAnsi" w:hAnsiTheme="minorHAnsi" w:cstheme="minorHAnsi"/>
                <w:lang w:val="en-US"/>
              </w:rPr>
              <w:t xml:space="preserve">The current due diligence is not clear in terms of requirements and timing for conducting due diligence. </w:t>
            </w:r>
          </w:p>
          <w:p w:rsidR="003765DD" w:rsidRPr="00387E41" w:rsidRDefault="0012200F">
            <w:pPr>
              <w:pStyle w:val="ListParagraph"/>
              <w:numPr>
                <w:ilvl w:val="0"/>
                <w:numId w:val="33"/>
              </w:numPr>
              <w:jc w:val="left"/>
              <w:rPr>
                <w:rFonts w:asciiTheme="minorHAnsi" w:hAnsiTheme="minorHAnsi" w:cstheme="minorHAnsi"/>
                <w:lang w:val="en-US"/>
              </w:rPr>
            </w:pPr>
            <w:r w:rsidRPr="00387E41">
              <w:rPr>
                <w:rFonts w:asciiTheme="minorHAnsi" w:hAnsiTheme="minorHAnsi" w:cstheme="minorHAnsi"/>
                <w:lang w:val="en-US"/>
              </w:rPr>
              <w:t>Indigenous People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This policy is intended to protect </w:t>
            </w:r>
            <w:r w:rsidR="00B42E73" w:rsidRPr="00387E41">
              <w:rPr>
                <w:rFonts w:asciiTheme="minorHAnsi" w:hAnsiTheme="minorHAnsi" w:cstheme="minorHAnsi"/>
                <w:lang w:val="en-US"/>
              </w:rPr>
              <w:t>I</w:t>
            </w:r>
            <w:r w:rsidRPr="00387E41">
              <w:rPr>
                <w:rFonts w:asciiTheme="minorHAnsi" w:hAnsiTheme="minorHAnsi" w:cstheme="minorHAnsi"/>
                <w:lang w:val="en-US"/>
              </w:rPr>
              <w:t xml:space="preserve">ndigenous </w:t>
            </w:r>
            <w:r w:rsidR="00B42E73" w:rsidRPr="00387E41">
              <w:rPr>
                <w:rFonts w:asciiTheme="minorHAnsi" w:hAnsiTheme="minorHAnsi" w:cstheme="minorHAnsi"/>
                <w:lang w:val="en-US"/>
              </w:rPr>
              <w:t>P</w:t>
            </w:r>
            <w:r w:rsidRPr="00387E41">
              <w:rPr>
                <w:rFonts w:asciiTheme="minorHAnsi" w:hAnsiTheme="minorHAnsi" w:cstheme="minorHAnsi"/>
                <w:lang w:val="en-US"/>
              </w:rPr>
              <w:t>eople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from harm by requesting a stand-alone </w:t>
            </w:r>
            <w:r w:rsidR="00B42E73" w:rsidRPr="00387E41">
              <w:rPr>
                <w:rFonts w:asciiTheme="minorHAnsi" w:hAnsiTheme="minorHAnsi" w:cstheme="minorHAnsi"/>
                <w:lang w:val="en-US"/>
              </w:rPr>
              <w:t>I</w:t>
            </w:r>
            <w:r w:rsidRPr="00387E41">
              <w:rPr>
                <w:rFonts w:asciiTheme="minorHAnsi" w:hAnsiTheme="minorHAnsi" w:cstheme="minorHAnsi"/>
                <w:lang w:val="en-US"/>
              </w:rPr>
              <w:t xml:space="preserve">ndigenous </w:t>
            </w:r>
            <w:r w:rsidR="00B42E73" w:rsidRPr="00387E41">
              <w:rPr>
                <w:rFonts w:asciiTheme="minorHAnsi" w:hAnsiTheme="minorHAnsi" w:cstheme="minorHAnsi"/>
                <w:lang w:val="en-US"/>
              </w:rPr>
              <w:t>P</w:t>
            </w:r>
            <w:r w:rsidRPr="00387E41">
              <w:rPr>
                <w:rFonts w:asciiTheme="minorHAnsi" w:hAnsiTheme="minorHAnsi" w:cstheme="minorHAnsi"/>
                <w:lang w:val="en-US"/>
              </w:rPr>
              <w:t>eople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w:t>
            </w:r>
            <w:r w:rsidR="00B42E73" w:rsidRPr="00387E41">
              <w:rPr>
                <w:rFonts w:asciiTheme="minorHAnsi" w:hAnsiTheme="minorHAnsi" w:cstheme="minorHAnsi"/>
                <w:lang w:val="en-US"/>
              </w:rPr>
              <w:t>D</w:t>
            </w:r>
            <w:r w:rsidRPr="00387E41">
              <w:rPr>
                <w:rFonts w:asciiTheme="minorHAnsi" w:hAnsiTheme="minorHAnsi" w:cstheme="minorHAnsi"/>
                <w:lang w:val="en-US"/>
              </w:rPr>
              <w:t xml:space="preserve">evelopment </w:t>
            </w:r>
            <w:r w:rsidR="00B42E73" w:rsidRPr="00387E41">
              <w:rPr>
                <w:rFonts w:asciiTheme="minorHAnsi" w:hAnsiTheme="minorHAnsi" w:cstheme="minorHAnsi"/>
                <w:lang w:val="en-US"/>
              </w:rPr>
              <w:t>P</w:t>
            </w:r>
            <w:r w:rsidRPr="00387E41">
              <w:rPr>
                <w:rFonts w:asciiTheme="minorHAnsi" w:hAnsiTheme="minorHAnsi" w:cstheme="minorHAnsi"/>
                <w:lang w:val="en-US"/>
              </w:rPr>
              <w:t xml:space="preserve">lan. However, to reduce project preparation cost, clients are more likely to select project areas which do not have </w:t>
            </w:r>
            <w:r w:rsidR="00B42E73" w:rsidRPr="00387E41">
              <w:rPr>
                <w:rFonts w:asciiTheme="minorHAnsi" w:hAnsiTheme="minorHAnsi" w:cstheme="minorHAnsi"/>
                <w:lang w:val="en-US"/>
              </w:rPr>
              <w:t>I</w:t>
            </w:r>
            <w:r w:rsidRPr="00387E41">
              <w:rPr>
                <w:rFonts w:asciiTheme="minorHAnsi" w:hAnsiTheme="minorHAnsi" w:cstheme="minorHAnsi"/>
                <w:lang w:val="en-US"/>
              </w:rPr>
              <w:t xml:space="preserve">ndigenous </w:t>
            </w:r>
            <w:r w:rsidR="00B42E73" w:rsidRPr="00387E41">
              <w:rPr>
                <w:rFonts w:asciiTheme="minorHAnsi" w:hAnsiTheme="minorHAnsi" w:cstheme="minorHAnsi"/>
                <w:lang w:val="en-US"/>
              </w:rPr>
              <w:t>P</w:t>
            </w:r>
            <w:r w:rsidRPr="00387E41">
              <w:rPr>
                <w:rFonts w:asciiTheme="minorHAnsi" w:hAnsiTheme="minorHAnsi" w:cstheme="minorHAnsi"/>
                <w:lang w:val="en-US"/>
              </w:rPr>
              <w:t>eople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w:t>
            </w:r>
            <w:r w:rsidR="00B42E73" w:rsidRPr="00387E41">
              <w:rPr>
                <w:rFonts w:asciiTheme="minorHAnsi" w:hAnsiTheme="minorHAnsi" w:cstheme="minorHAnsi"/>
                <w:lang w:val="en-US"/>
              </w:rPr>
              <w:t xml:space="preserve">thus </w:t>
            </w:r>
            <w:r w:rsidRPr="00387E41">
              <w:rPr>
                <w:rFonts w:asciiTheme="minorHAnsi" w:hAnsiTheme="minorHAnsi" w:cstheme="minorHAnsi"/>
                <w:lang w:val="en-US"/>
              </w:rPr>
              <w:t xml:space="preserve">excluding those people from project benefits.  </w:t>
            </w:r>
          </w:p>
          <w:p w:rsidR="003765DD" w:rsidRPr="00387E41" w:rsidRDefault="0012200F" w:rsidP="00ED337C">
            <w:pPr>
              <w:pStyle w:val="ListParagraph"/>
              <w:numPr>
                <w:ilvl w:val="0"/>
                <w:numId w:val="33"/>
              </w:numPr>
              <w:jc w:val="left"/>
              <w:rPr>
                <w:rFonts w:asciiTheme="minorHAnsi" w:hAnsiTheme="minorHAnsi" w:cstheme="minorHAnsi"/>
                <w:lang w:val="en-US"/>
              </w:rPr>
            </w:pPr>
            <w:r w:rsidRPr="00387E41">
              <w:rPr>
                <w:rFonts w:asciiTheme="minorHAnsi" w:hAnsiTheme="minorHAnsi" w:cstheme="minorHAnsi"/>
                <w:lang w:val="en-US"/>
              </w:rPr>
              <w:t xml:space="preserve">Social Assessment. The policy does not specify when social assessment should be undertaken, and on what conditions SA is mandatory. </w:t>
            </w:r>
          </w:p>
          <w:p w:rsidR="003765DD" w:rsidRPr="00ED337C" w:rsidRDefault="0012200F" w:rsidP="00ED337C">
            <w:pPr>
              <w:pStyle w:val="ListParagraph"/>
              <w:numPr>
                <w:ilvl w:val="0"/>
                <w:numId w:val="33"/>
              </w:numPr>
              <w:jc w:val="left"/>
              <w:rPr>
                <w:rFonts w:asciiTheme="minorHAnsi" w:hAnsiTheme="minorHAnsi" w:cstheme="minorHAnsi"/>
                <w:color w:val="333333"/>
                <w:sz w:val="22"/>
                <w:szCs w:val="22"/>
                <w:lang w:val="en-US"/>
              </w:rPr>
            </w:pPr>
            <w:r w:rsidRPr="00387E41">
              <w:rPr>
                <w:rFonts w:asciiTheme="minorHAnsi" w:hAnsiTheme="minorHAnsi" w:cstheme="minorHAnsi"/>
                <w:lang w:val="en-US"/>
              </w:rPr>
              <w:t xml:space="preserve">External monitoring consultants are engaged by project sponsors, which is difficult to ensure their Independence and consistency of approach.   </w:t>
            </w:r>
          </w:p>
        </w:tc>
      </w:tr>
      <w:tr w:rsidR="00941C03" w:rsidRPr="00387E41" w:rsidTr="00ED337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ind w:left="180"/>
              <w:jc w:val="left"/>
              <w:rPr>
                <w:rFonts w:asciiTheme="minorHAnsi" w:eastAsia="Batang" w:hAnsiTheme="minorHAnsi" w:cstheme="minorHAnsi"/>
                <w:b/>
                <w:color w:val="17365D" w:themeColor="text2" w:themeShade="BF"/>
                <w:lang w:val="en-US" w:eastAsia="zh-CN"/>
              </w:rPr>
            </w:pPr>
            <w:r w:rsidRPr="00ED337C">
              <w:rPr>
                <w:rFonts w:asciiTheme="minorHAnsi" w:eastAsia="Batang" w:hAnsiTheme="minorHAnsi" w:cstheme="minorHAnsi"/>
                <w:b/>
                <w:bCs/>
                <w:color w:val="17365D" w:themeColor="text2" w:themeShade="BF"/>
                <w:lang w:val="en-US"/>
              </w:rPr>
              <w:lastRenderedPageBreak/>
              <w:t>3. A</w:t>
            </w:r>
            <w:r w:rsidRPr="00ED337C">
              <w:rPr>
                <w:rFonts w:asciiTheme="minorHAnsi" w:hAnsiTheme="minorHAnsi" w:cstheme="minorHAnsi"/>
                <w:b/>
                <w:color w:val="17365D" w:themeColor="text2" w:themeShade="BF"/>
                <w:lang w:val="en-US"/>
              </w:rPr>
              <w:t>spects of the environmental and social safeguards policies that the Bank can improve to ensure that these policies continue to be an effective and efficient tool to achieve sustainable development and results on the ground.</w:t>
            </w:r>
          </w:p>
        </w:tc>
      </w:tr>
      <w:tr w:rsidR="00785020" w:rsidRPr="00387E41" w:rsidTr="00ED337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FFFFFF" w:themeFill="background1"/>
          </w:tcPr>
          <w:p w:rsidR="003765DD" w:rsidRPr="00387E41" w:rsidRDefault="0012200F">
            <w:pPr>
              <w:pStyle w:val="ListParagraph"/>
              <w:widowControl w:val="0"/>
              <w:numPr>
                <w:ilvl w:val="0"/>
                <w:numId w:val="34"/>
              </w:numPr>
              <w:autoSpaceDE w:val="0"/>
              <w:autoSpaceDN w:val="0"/>
              <w:adjustRightInd w:val="0"/>
              <w:spacing w:after="40"/>
              <w:ind w:right="40"/>
              <w:jc w:val="left"/>
              <w:rPr>
                <w:rFonts w:asciiTheme="minorHAnsi" w:hAnsiTheme="minorHAnsi" w:cstheme="minorHAnsi"/>
                <w:lang w:val="en-US"/>
              </w:rPr>
            </w:pPr>
            <w:r w:rsidRPr="00387E41">
              <w:rPr>
                <w:rFonts w:asciiTheme="minorHAnsi" w:hAnsiTheme="minorHAnsi" w:cstheme="minorHAnsi"/>
                <w:lang w:val="en-US"/>
              </w:rPr>
              <w:t>The updated policy should be more specific on the requirements of social assessment (e.g.</w:t>
            </w:r>
            <w:r w:rsidR="00B42E73" w:rsidRPr="00387E41">
              <w:rPr>
                <w:rFonts w:asciiTheme="minorHAnsi" w:hAnsiTheme="minorHAnsi" w:cstheme="minorHAnsi"/>
                <w:lang w:val="en-US"/>
              </w:rPr>
              <w:t>,</w:t>
            </w:r>
            <w:r w:rsidRPr="00387E41">
              <w:rPr>
                <w:rFonts w:asciiTheme="minorHAnsi" w:hAnsiTheme="minorHAnsi" w:cstheme="minorHAnsi"/>
                <w:lang w:val="en-US"/>
              </w:rPr>
              <w:t xml:space="preserve"> scope, contents) and cumulative impact assessment, linked project, due diligence, cut-off date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etc.</w:t>
            </w:r>
          </w:p>
          <w:p w:rsidR="003765DD" w:rsidRPr="00387E41" w:rsidRDefault="0012200F">
            <w:pPr>
              <w:pStyle w:val="ListParagraph"/>
              <w:widowControl w:val="0"/>
              <w:numPr>
                <w:ilvl w:val="0"/>
                <w:numId w:val="34"/>
              </w:numPr>
              <w:autoSpaceDE w:val="0"/>
              <w:autoSpaceDN w:val="0"/>
              <w:adjustRightInd w:val="0"/>
              <w:spacing w:after="40"/>
              <w:ind w:right="40"/>
              <w:jc w:val="left"/>
              <w:rPr>
                <w:rFonts w:asciiTheme="minorHAnsi" w:hAnsiTheme="minorHAnsi" w:cstheme="minorHAnsi"/>
                <w:lang w:val="en-US"/>
              </w:rPr>
            </w:pPr>
            <w:r w:rsidRPr="00387E41">
              <w:rPr>
                <w:rFonts w:asciiTheme="minorHAnsi" w:hAnsiTheme="minorHAnsi" w:cstheme="minorHAnsi"/>
                <w:lang w:val="en-US"/>
              </w:rPr>
              <w:t>The integrated framework</w:t>
            </w:r>
            <w:r w:rsidR="00B42E73" w:rsidRPr="00387E41">
              <w:rPr>
                <w:rFonts w:asciiTheme="minorHAnsi" w:hAnsiTheme="minorHAnsi" w:cstheme="minorHAnsi"/>
                <w:lang w:val="en-US"/>
              </w:rPr>
              <w:t xml:space="preserve"> should</w:t>
            </w:r>
            <w:r w:rsidRPr="00387E41">
              <w:rPr>
                <w:rFonts w:asciiTheme="minorHAnsi" w:hAnsiTheme="minorHAnsi" w:cstheme="minorHAnsi"/>
                <w:lang w:val="en-US"/>
              </w:rPr>
              <w:t xml:space="preserve"> include a comprehensive process (e.g.</w:t>
            </w:r>
            <w:r w:rsidR="00B42E73" w:rsidRPr="00387E41">
              <w:rPr>
                <w:rFonts w:asciiTheme="minorHAnsi" w:hAnsiTheme="minorHAnsi" w:cstheme="minorHAnsi"/>
                <w:lang w:val="en-US"/>
              </w:rPr>
              <w:t>,</w:t>
            </w:r>
            <w:r w:rsidRPr="00387E41">
              <w:rPr>
                <w:rFonts w:asciiTheme="minorHAnsi" w:hAnsiTheme="minorHAnsi" w:cstheme="minorHAnsi"/>
                <w:lang w:val="en-US"/>
              </w:rPr>
              <w:t xml:space="preserve"> assessment, management plan, implementation, monitoring and evaluation) to ensure project sustainability. </w:t>
            </w:r>
          </w:p>
          <w:p w:rsidR="003765DD" w:rsidRPr="00387E41" w:rsidRDefault="0012200F" w:rsidP="00ED337C">
            <w:pPr>
              <w:pStyle w:val="ListParagraph"/>
              <w:numPr>
                <w:ilvl w:val="0"/>
                <w:numId w:val="34"/>
              </w:numPr>
              <w:jc w:val="left"/>
              <w:rPr>
                <w:rFonts w:asciiTheme="minorHAnsi" w:hAnsiTheme="minorHAnsi" w:cstheme="minorHAnsi"/>
                <w:lang w:val="en-US"/>
              </w:rPr>
            </w:pPr>
            <w:r w:rsidRPr="00387E41">
              <w:rPr>
                <w:rFonts w:asciiTheme="minorHAnsi" w:hAnsiTheme="minorHAnsi" w:cstheme="minorHAnsi"/>
                <w:lang w:val="en-US"/>
              </w:rPr>
              <w:t>The environmental policy should be made to consider macro level issues/mechanism</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to improve overall environmental quality, such as eco-compensation, and emission trade system</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etc.</w:t>
            </w:r>
          </w:p>
          <w:p w:rsidR="003765DD" w:rsidRPr="00387E41" w:rsidRDefault="0012200F" w:rsidP="00ED337C">
            <w:pPr>
              <w:pStyle w:val="ListParagraph"/>
              <w:numPr>
                <w:ilvl w:val="0"/>
                <w:numId w:val="34"/>
              </w:numPr>
              <w:jc w:val="left"/>
              <w:rPr>
                <w:rFonts w:asciiTheme="minorHAnsi" w:eastAsia="Batang" w:hAnsiTheme="minorHAnsi" w:cstheme="minorHAnsi"/>
                <w:b/>
                <w:bCs/>
                <w:color w:val="17365D" w:themeColor="text2" w:themeShade="BF"/>
                <w:lang w:val="en-US"/>
              </w:rPr>
            </w:pPr>
            <w:r w:rsidRPr="00387E41">
              <w:rPr>
                <w:rFonts w:asciiTheme="minorHAnsi" w:hAnsiTheme="minorHAnsi" w:cstheme="minorHAnsi"/>
                <w:lang w:val="en-US"/>
              </w:rPr>
              <w:t>The updated policy may consider the following change</w:t>
            </w:r>
            <w:r w:rsidR="00B42E73" w:rsidRPr="00387E41">
              <w:rPr>
                <w:rFonts w:asciiTheme="minorHAnsi" w:hAnsiTheme="minorHAnsi" w:cstheme="minorHAnsi"/>
                <w:lang w:val="en-US"/>
              </w:rPr>
              <w:t>s</w:t>
            </w:r>
            <w:r w:rsidRPr="00387E41">
              <w:rPr>
                <w:rFonts w:asciiTheme="minorHAnsi" w:hAnsiTheme="minorHAnsi" w:cstheme="minorHAnsi"/>
                <w:lang w:val="en-US"/>
              </w:rPr>
              <w:t>: (i) shift the focus fr</w:t>
            </w:r>
            <w:r w:rsidR="00B42E73" w:rsidRPr="00387E41">
              <w:rPr>
                <w:rFonts w:asciiTheme="minorHAnsi" w:hAnsiTheme="minorHAnsi" w:cstheme="minorHAnsi"/>
                <w:lang w:val="en-US"/>
              </w:rPr>
              <w:t>o</w:t>
            </w:r>
            <w:r w:rsidRPr="00387E41">
              <w:rPr>
                <w:rFonts w:asciiTheme="minorHAnsi" w:hAnsiTheme="minorHAnsi" w:cstheme="minorHAnsi"/>
                <w:lang w:val="en-US"/>
              </w:rPr>
              <w:t xml:space="preserve">m project preparation to project implementation. A lot of preparation work has been done by project sponsors in accordance with Chinese regulations which are similar to the </w:t>
            </w:r>
            <w:r w:rsidR="00B42E73" w:rsidRPr="00387E41">
              <w:rPr>
                <w:rFonts w:asciiTheme="minorHAnsi" w:hAnsiTheme="minorHAnsi" w:cstheme="minorHAnsi"/>
                <w:lang w:val="en-US"/>
              </w:rPr>
              <w:t xml:space="preserve">Bank’s </w:t>
            </w:r>
            <w:r w:rsidRPr="00387E41">
              <w:rPr>
                <w:rFonts w:asciiTheme="minorHAnsi" w:hAnsiTheme="minorHAnsi" w:cstheme="minorHAnsi"/>
                <w:lang w:val="en-US"/>
              </w:rPr>
              <w:t>safeguards policies; (ii) shift the focus from project implementation management to providing the clients with training and guidance; (iii) shift the focus from financing individual projects to financing policy research and studies; and (iv) shift the focus from Bank financed projects to non-Bank financed projects.</w:t>
            </w:r>
          </w:p>
          <w:p w:rsidR="003765DD" w:rsidRPr="00387E41" w:rsidRDefault="0012200F" w:rsidP="00ED337C">
            <w:pPr>
              <w:pStyle w:val="ListParagraph"/>
              <w:numPr>
                <w:ilvl w:val="0"/>
                <w:numId w:val="34"/>
              </w:numPr>
              <w:jc w:val="left"/>
              <w:rPr>
                <w:rFonts w:asciiTheme="minorHAnsi" w:eastAsia="Batang" w:hAnsiTheme="minorHAnsi" w:cstheme="minorHAnsi"/>
                <w:b/>
                <w:bCs/>
                <w:color w:val="17365D" w:themeColor="text2" w:themeShade="BF"/>
                <w:lang w:val="en-US"/>
              </w:rPr>
            </w:pPr>
            <w:r w:rsidRPr="00387E41">
              <w:rPr>
                <w:rFonts w:asciiTheme="minorHAnsi" w:hAnsiTheme="minorHAnsi" w:cstheme="minorHAnsi"/>
                <w:lang w:val="en-US"/>
              </w:rPr>
              <w:t>Overall, the ADB system is better than the Bank’s because the process is more comprehensive, especially on social issues.</w:t>
            </w:r>
          </w:p>
        </w:tc>
      </w:tr>
      <w:tr w:rsidR="00785020" w:rsidRPr="00387E41" w:rsidTr="00ED337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ind w:left="180"/>
              <w:jc w:val="left"/>
              <w:rPr>
                <w:rFonts w:asciiTheme="minorHAnsi" w:eastAsia="Batang" w:hAnsiTheme="minorHAnsi" w:cstheme="minorHAnsi"/>
                <w:b/>
                <w:bCs/>
                <w:color w:val="17365D" w:themeColor="text2" w:themeShade="BF"/>
                <w:lang w:val="en-US" w:eastAsia="zh-CN"/>
              </w:rPr>
            </w:pPr>
            <w:r w:rsidRPr="00ED337C">
              <w:rPr>
                <w:rFonts w:asciiTheme="minorHAnsi" w:hAnsiTheme="minorHAnsi" w:cstheme="minorHAnsi"/>
                <w:b/>
                <w:color w:val="17365D" w:themeColor="text2" w:themeShade="BF"/>
                <w:lang w:val="en-US"/>
              </w:rPr>
              <w:t>4. How the Bank can better support borrowers in their efforts to strengthen their systems and institutions with respect to environmental and social safeguards practices to yield more sustainable results on the ground.</w:t>
            </w:r>
            <w:r w:rsidRPr="00ED337C">
              <w:rPr>
                <w:rFonts w:asciiTheme="minorHAnsi" w:hAnsiTheme="minorHAnsi" w:cstheme="minorHAnsi"/>
                <w:b/>
                <w:color w:val="17365D" w:themeColor="text2" w:themeShade="BF"/>
                <w:lang w:val="en-US" w:eastAsia="zh-CN"/>
              </w:rPr>
              <w:t xml:space="preserve"> </w:t>
            </w:r>
          </w:p>
        </w:tc>
      </w:tr>
      <w:tr w:rsidR="00391E63" w:rsidRPr="00387E41" w:rsidTr="00ED337C">
        <w:trPr>
          <w:trHeight w:val="1205"/>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3765DD" w:rsidRPr="00387E41" w:rsidRDefault="0012200F" w:rsidP="00ED337C">
            <w:pPr>
              <w:pStyle w:val="ListParagraph"/>
              <w:numPr>
                <w:ilvl w:val="0"/>
                <w:numId w:val="34"/>
              </w:numPr>
              <w:jc w:val="left"/>
              <w:rPr>
                <w:rFonts w:asciiTheme="minorHAnsi" w:hAnsiTheme="minorHAnsi" w:cstheme="minorHAnsi"/>
                <w:lang w:val="en-US"/>
              </w:rPr>
            </w:pPr>
            <w:r w:rsidRPr="00387E41">
              <w:rPr>
                <w:rFonts w:asciiTheme="minorHAnsi" w:hAnsiTheme="minorHAnsi" w:cstheme="minorHAnsi"/>
                <w:lang w:val="en-US"/>
              </w:rPr>
              <w:t xml:space="preserve">China is undergoing rapid economic transition, and has to address social and environmental issues accompanying the urbanization process. In </w:t>
            </w:r>
            <w:r w:rsidR="00B42E73" w:rsidRPr="00ED337C">
              <w:rPr>
                <w:rFonts w:asciiTheme="minorHAnsi" w:hAnsiTheme="minorHAnsi" w:cstheme="minorHAnsi"/>
                <w:lang w:val="en-US"/>
              </w:rPr>
              <w:t xml:space="preserve">the </w:t>
            </w:r>
            <w:r w:rsidRPr="00387E41">
              <w:rPr>
                <w:rFonts w:asciiTheme="minorHAnsi" w:hAnsiTheme="minorHAnsi" w:cstheme="minorHAnsi"/>
                <w:lang w:val="en-US"/>
              </w:rPr>
              <w:t xml:space="preserve">1990s, </w:t>
            </w:r>
            <w:r w:rsidR="00B42E73" w:rsidRPr="00ED337C">
              <w:rPr>
                <w:rFonts w:asciiTheme="minorHAnsi" w:hAnsiTheme="minorHAnsi" w:cstheme="minorHAnsi"/>
                <w:lang w:val="en-US"/>
              </w:rPr>
              <w:t xml:space="preserve">the Bank </w:t>
            </w:r>
            <w:r w:rsidRPr="00387E41">
              <w:rPr>
                <w:rFonts w:asciiTheme="minorHAnsi" w:hAnsiTheme="minorHAnsi" w:cstheme="minorHAnsi"/>
                <w:lang w:val="en-US"/>
              </w:rPr>
              <w:t xml:space="preserve">supported a lot of capacity building activities. But </w:t>
            </w:r>
            <w:r w:rsidR="00B42E73" w:rsidRPr="00ED337C">
              <w:rPr>
                <w:rFonts w:asciiTheme="minorHAnsi" w:hAnsiTheme="minorHAnsi" w:cstheme="minorHAnsi"/>
                <w:lang w:val="en-US"/>
              </w:rPr>
              <w:t xml:space="preserve">since </w:t>
            </w:r>
            <w:r w:rsidRPr="00387E41">
              <w:rPr>
                <w:rFonts w:asciiTheme="minorHAnsi" w:hAnsiTheme="minorHAnsi" w:cstheme="minorHAnsi"/>
                <w:lang w:val="en-US"/>
              </w:rPr>
              <w:t>2000</w:t>
            </w:r>
            <w:r w:rsidRPr="00ED337C">
              <w:rPr>
                <w:rFonts w:asciiTheme="minorHAnsi" w:hAnsiTheme="minorHAnsi" w:cstheme="minorHAnsi"/>
                <w:lang w:val="en-US"/>
              </w:rPr>
              <w:t>, this kind of activit</w:t>
            </w:r>
            <w:r w:rsidR="00B42E73" w:rsidRPr="00ED337C">
              <w:rPr>
                <w:rFonts w:asciiTheme="minorHAnsi" w:hAnsiTheme="minorHAnsi" w:cstheme="minorHAnsi"/>
                <w:lang w:val="en-US"/>
              </w:rPr>
              <w:t>y</w:t>
            </w:r>
            <w:r w:rsidRPr="00ED337C">
              <w:rPr>
                <w:rFonts w:asciiTheme="minorHAnsi" w:hAnsiTheme="minorHAnsi" w:cstheme="minorHAnsi"/>
                <w:lang w:val="en-US"/>
              </w:rPr>
              <w:t xml:space="preserve"> has been greatly reduced. It is suggested that the Bank continue supporting capacity building activities, including training, institutional capacity building, improvement of local environmental system</w:t>
            </w:r>
            <w:r w:rsidR="00B42E73" w:rsidRPr="00ED337C">
              <w:rPr>
                <w:rFonts w:asciiTheme="minorHAnsi" w:hAnsiTheme="minorHAnsi" w:cstheme="minorHAnsi"/>
                <w:lang w:val="en-US"/>
              </w:rPr>
              <w:t>s, etc</w:t>
            </w:r>
            <w:r w:rsidRPr="00387E41">
              <w:rPr>
                <w:rFonts w:asciiTheme="minorHAnsi" w:hAnsiTheme="minorHAnsi" w:cstheme="minorHAnsi"/>
                <w:lang w:val="en-US"/>
              </w:rPr>
              <w:t xml:space="preserve">. The capacity building activities should not be only at national level, but at regional and river basin level, to solve </w:t>
            </w:r>
            <w:proofErr w:type="spellStart"/>
            <w:r w:rsidRPr="00ED337C">
              <w:rPr>
                <w:rFonts w:asciiTheme="minorHAnsi" w:hAnsiTheme="minorHAnsi" w:cstheme="minorHAnsi"/>
                <w:lang w:val="en-US"/>
              </w:rPr>
              <w:t>transboundary</w:t>
            </w:r>
            <w:proofErr w:type="spellEnd"/>
            <w:r w:rsidRPr="00ED337C">
              <w:rPr>
                <w:rFonts w:asciiTheme="minorHAnsi" w:hAnsiTheme="minorHAnsi" w:cstheme="minorHAnsi"/>
                <w:lang w:val="en-US"/>
              </w:rPr>
              <w:t xml:space="preserve"> environmental and social issues. For example, </w:t>
            </w:r>
            <w:r w:rsidRPr="00ED337C">
              <w:rPr>
                <w:rFonts w:asciiTheme="minorHAnsi" w:hAnsiTheme="minorHAnsi" w:cstheme="minorHAnsi"/>
                <w:lang w:val="en-US"/>
              </w:rPr>
              <w:lastRenderedPageBreak/>
              <w:t xml:space="preserve">China </w:t>
            </w:r>
            <w:r w:rsidR="00B42E73" w:rsidRPr="00ED337C">
              <w:rPr>
                <w:rFonts w:asciiTheme="minorHAnsi" w:hAnsiTheme="minorHAnsi" w:cstheme="minorHAnsi"/>
                <w:lang w:val="en-US"/>
              </w:rPr>
              <w:t xml:space="preserve">is considering </w:t>
            </w:r>
            <w:r w:rsidRPr="00ED337C">
              <w:rPr>
                <w:rFonts w:asciiTheme="minorHAnsi" w:hAnsiTheme="minorHAnsi" w:cstheme="minorHAnsi"/>
                <w:lang w:val="en-US"/>
              </w:rPr>
              <w:t xml:space="preserve">how to utilize water resources in its remote areas in a sustainable way. </w:t>
            </w:r>
            <w:r w:rsidR="00B42E73" w:rsidRPr="00ED337C">
              <w:rPr>
                <w:rFonts w:asciiTheme="minorHAnsi" w:hAnsiTheme="minorHAnsi" w:cstheme="minorHAnsi"/>
                <w:lang w:val="en-US"/>
              </w:rPr>
              <w:t>D</w:t>
            </w:r>
            <w:r w:rsidRPr="00387E41">
              <w:rPr>
                <w:rFonts w:asciiTheme="minorHAnsi" w:hAnsiTheme="minorHAnsi" w:cstheme="minorHAnsi"/>
                <w:lang w:val="en-US"/>
              </w:rPr>
              <w:t xml:space="preserve">evelopment should be addressed at </w:t>
            </w:r>
            <w:r w:rsidRPr="00ED337C">
              <w:rPr>
                <w:rFonts w:asciiTheme="minorHAnsi" w:hAnsiTheme="minorHAnsi" w:cstheme="minorHAnsi"/>
                <w:lang w:val="en-US"/>
              </w:rPr>
              <w:t>regional or entire water basin level. The Bank may work with different countries to share experience and knowledge among countries.</w:t>
            </w:r>
          </w:p>
          <w:p w:rsidR="003765DD" w:rsidRPr="00ED337C" w:rsidRDefault="00B42E73" w:rsidP="00ED337C">
            <w:pPr>
              <w:pStyle w:val="ListParagraph"/>
              <w:numPr>
                <w:ilvl w:val="0"/>
                <w:numId w:val="34"/>
              </w:numPr>
              <w:jc w:val="left"/>
              <w:rPr>
                <w:rFonts w:asciiTheme="minorHAnsi" w:hAnsiTheme="minorHAnsi" w:cstheme="minorHAnsi"/>
                <w:color w:val="17365D" w:themeColor="text2" w:themeShade="BF"/>
                <w:sz w:val="22"/>
                <w:szCs w:val="22"/>
                <w:lang w:val="en-US"/>
              </w:rPr>
            </w:pPr>
            <w:r w:rsidRPr="00ED337C">
              <w:rPr>
                <w:rFonts w:asciiTheme="minorHAnsi" w:hAnsiTheme="minorHAnsi" w:cstheme="minorHAnsi"/>
                <w:lang w:val="en-US"/>
              </w:rPr>
              <w:t xml:space="preserve">The Bank </w:t>
            </w:r>
            <w:r w:rsidR="0012200F" w:rsidRPr="00387E41">
              <w:rPr>
                <w:rFonts w:asciiTheme="minorHAnsi" w:hAnsiTheme="minorHAnsi" w:cstheme="minorHAnsi"/>
                <w:lang w:val="en-US"/>
              </w:rPr>
              <w:t>should focus on environmental issues and on improving the serious environmental quality issues that plague China.</w:t>
            </w:r>
            <w:r w:rsidR="0012200F" w:rsidRPr="00ED337C">
              <w:rPr>
                <w:rFonts w:asciiTheme="minorHAnsi" w:hAnsiTheme="minorHAnsi" w:cstheme="minorHAnsi"/>
                <w:lang w:val="en-US"/>
              </w:rPr>
              <w:t xml:space="preserve"> Environmental framework approach could focus on macro level, looking at ecosystem services, emission reading</w:t>
            </w:r>
            <w:r w:rsidRPr="00ED337C">
              <w:rPr>
                <w:rFonts w:asciiTheme="minorHAnsi" w:hAnsiTheme="minorHAnsi" w:cstheme="minorHAnsi"/>
                <w:lang w:val="en-US"/>
              </w:rPr>
              <w:t>s</w:t>
            </w:r>
            <w:r w:rsidR="0012200F" w:rsidRPr="00387E41">
              <w:rPr>
                <w:rFonts w:asciiTheme="minorHAnsi" w:hAnsiTheme="minorHAnsi" w:cstheme="minorHAnsi"/>
                <w:lang w:val="en-US"/>
              </w:rPr>
              <w:t xml:space="preserve">, etc. Note that labor and human rights </w:t>
            </w:r>
            <w:proofErr w:type="gramStart"/>
            <w:r w:rsidR="0012200F" w:rsidRPr="00387E41">
              <w:rPr>
                <w:rFonts w:asciiTheme="minorHAnsi" w:hAnsiTheme="minorHAnsi" w:cstheme="minorHAnsi"/>
                <w:lang w:val="en-US"/>
              </w:rPr>
              <w:t>are</w:t>
            </w:r>
            <w:proofErr w:type="gramEnd"/>
            <w:r w:rsidR="0012200F" w:rsidRPr="00387E41">
              <w:rPr>
                <w:rFonts w:asciiTheme="minorHAnsi" w:hAnsiTheme="minorHAnsi" w:cstheme="minorHAnsi"/>
                <w:lang w:val="en-US"/>
              </w:rPr>
              <w:t xml:space="preserve"> the domain of other agencies.  </w:t>
            </w:r>
          </w:p>
        </w:tc>
      </w:tr>
      <w:tr w:rsidR="00883EDE"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suppressAutoHyphens w:val="0"/>
              <w:autoSpaceDE w:val="0"/>
              <w:autoSpaceDN w:val="0"/>
              <w:adjustRightInd w:val="0"/>
              <w:spacing w:before="240" w:after="200" w:line="276" w:lineRule="auto"/>
              <w:ind w:left="180"/>
              <w:jc w:val="left"/>
              <w:rPr>
                <w:rFonts w:asciiTheme="minorHAnsi" w:hAnsiTheme="minorHAnsi" w:cstheme="minorHAnsi"/>
                <w:color w:val="000000"/>
                <w:sz w:val="20"/>
                <w:szCs w:val="20"/>
                <w:lang w:val="en-US" w:eastAsia="zh-CN"/>
              </w:rPr>
            </w:pPr>
            <w:r w:rsidRPr="00ED337C">
              <w:rPr>
                <w:rFonts w:asciiTheme="minorHAnsi" w:eastAsia="Batang" w:hAnsiTheme="minorHAnsi" w:cstheme="minorHAnsi"/>
                <w:b/>
                <w:color w:val="17365D" w:themeColor="text2" w:themeShade="BF"/>
                <w:lang w:val="en-US"/>
              </w:rPr>
              <w:lastRenderedPageBreak/>
              <w:t xml:space="preserve">5. </w:t>
            </w:r>
            <w:r w:rsidRPr="00ED337C">
              <w:rPr>
                <w:rFonts w:asciiTheme="minorHAnsi" w:hAnsiTheme="minorHAnsi" w:cstheme="minorHAnsi"/>
                <w:b/>
                <w:color w:val="17365D" w:themeColor="text2" w:themeShade="BF"/>
                <w:lang w:val="en-US"/>
              </w:rPr>
              <w:t>Recommendations with respect of any of the emerging areas described in the paper (i.e., disabilities; labor and occupational health and safety; human rights, land tenure and natural resources; free, prior and informed consent of Indigenous Peoples; gender; and climate change).</w:t>
            </w:r>
            <w:r w:rsidRPr="00ED337C">
              <w:rPr>
                <w:rFonts w:asciiTheme="minorHAnsi" w:hAnsiTheme="minorHAnsi" w:cstheme="minorHAnsi"/>
                <w:b/>
                <w:color w:val="17365D" w:themeColor="text2" w:themeShade="BF"/>
                <w:lang w:val="en-US" w:eastAsia="zh-CN"/>
              </w:rPr>
              <w:t xml:space="preserve"> </w:t>
            </w:r>
          </w:p>
        </w:tc>
      </w:tr>
      <w:tr w:rsidR="00391E63" w:rsidRPr="00387E41" w:rsidTr="00ED337C">
        <w:trPr>
          <w:trHeight w:val="1268"/>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3765DD" w:rsidRPr="00387E41" w:rsidRDefault="0012200F" w:rsidP="00ED337C">
            <w:pPr>
              <w:pStyle w:val="ListParagraph"/>
              <w:numPr>
                <w:ilvl w:val="0"/>
                <w:numId w:val="35"/>
              </w:numPr>
              <w:jc w:val="left"/>
              <w:rPr>
                <w:rFonts w:asciiTheme="minorHAnsi" w:hAnsiTheme="minorHAnsi" w:cstheme="minorHAnsi"/>
                <w:lang w:val="en-US"/>
              </w:rPr>
            </w:pPr>
            <w:r w:rsidRPr="00387E41">
              <w:rPr>
                <w:rFonts w:asciiTheme="minorHAnsi" w:hAnsiTheme="minorHAnsi" w:cstheme="minorHAnsi"/>
                <w:lang w:val="en-US"/>
              </w:rPr>
              <w:t xml:space="preserve">Be very careful </w:t>
            </w:r>
            <w:r w:rsidR="006356FF" w:rsidRPr="00387E41">
              <w:rPr>
                <w:rFonts w:asciiTheme="minorHAnsi" w:hAnsiTheme="minorHAnsi" w:cstheme="minorHAnsi"/>
                <w:lang w:val="en-US"/>
              </w:rPr>
              <w:t xml:space="preserve">in </w:t>
            </w:r>
            <w:r w:rsidRPr="00387E41">
              <w:rPr>
                <w:rFonts w:asciiTheme="minorHAnsi" w:hAnsiTheme="minorHAnsi" w:cstheme="minorHAnsi"/>
                <w:lang w:val="en-US"/>
              </w:rPr>
              <w:t xml:space="preserve">including any of the seven emerging issues. </w:t>
            </w:r>
            <w:r w:rsidR="006356FF" w:rsidRPr="00387E41">
              <w:rPr>
                <w:rFonts w:asciiTheme="minorHAnsi" w:hAnsiTheme="minorHAnsi" w:cstheme="minorHAnsi"/>
                <w:lang w:val="en-US"/>
              </w:rPr>
              <w:t>This w</w:t>
            </w:r>
            <w:r w:rsidRPr="00387E41">
              <w:rPr>
                <w:rFonts w:asciiTheme="minorHAnsi" w:hAnsiTheme="minorHAnsi" w:cstheme="minorHAnsi"/>
                <w:lang w:val="en-US"/>
              </w:rPr>
              <w:t>il</w:t>
            </w:r>
            <w:r w:rsidR="006356FF" w:rsidRPr="00387E41">
              <w:rPr>
                <w:rFonts w:asciiTheme="minorHAnsi" w:hAnsiTheme="minorHAnsi" w:cstheme="minorHAnsi"/>
                <w:lang w:val="en-US"/>
              </w:rPr>
              <w:t>l</w:t>
            </w:r>
            <w:r w:rsidRPr="00387E41">
              <w:rPr>
                <w:rFonts w:asciiTheme="minorHAnsi" w:hAnsiTheme="minorHAnsi" w:cstheme="minorHAnsi"/>
                <w:lang w:val="en-US"/>
              </w:rPr>
              <w:t xml:space="preserve"> make it even harder to do </w:t>
            </w:r>
            <w:r w:rsidR="006356FF" w:rsidRPr="00387E41">
              <w:rPr>
                <w:rFonts w:asciiTheme="minorHAnsi" w:hAnsiTheme="minorHAnsi" w:cstheme="minorHAnsi"/>
                <w:lang w:val="en-US"/>
              </w:rPr>
              <w:t xml:space="preserve">Bank </w:t>
            </w:r>
            <w:r w:rsidRPr="00387E41">
              <w:rPr>
                <w:rFonts w:asciiTheme="minorHAnsi" w:hAnsiTheme="minorHAnsi" w:cstheme="minorHAnsi"/>
                <w:lang w:val="en-US"/>
              </w:rPr>
              <w:t>project</w:t>
            </w:r>
            <w:r w:rsidR="006356FF" w:rsidRPr="00387E41">
              <w:rPr>
                <w:rFonts w:asciiTheme="minorHAnsi" w:hAnsiTheme="minorHAnsi" w:cstheme="minorHAnsi"/>
                <w:lang w:val="en-US"/>
              </w:rPr>
              <w:t>s</w:t>
            </w:r>
            <w:r w:rsidRPr="00387E41">
              <w:rPr>
                <w:rFonts w:asciiTheme="minorHAnsi" w:hAnsiTheme="minorHAnsi" w:cstheme="minorHAnsi"/>
                <w:lang w:val="en-US"/>
              </w:rPr>
              <w:t xml:space="preserve">. Should be trying to </w:t>
            </w:r>
            <w:r w:rsidR="006356FF" w:rsidRPr="00387E41">
              <w:rPr>
                <w:rFonts w:asciiTheme="minorHAnsi" w:hAnsiTheme="minorHAnsi" w:cstheme="minorHAnsi"/>
                <w:lang w:val="en-US"/>
              </w:rPr>
              <w:t>reduce requirements</w:t>
            </w:r>
            <w:r w:rsidRPr="00387E41">
              <w:rPr>
                <w:rFonts w:asciiTheme="minorHAnsi" w:hAnsiTheme="minorHAnsi" w:cstheme="minorHAnsi"/>
                <w:lang w:val="en-US"/>
              </w:rPr>
              <w:t>, not add. The updated safeguard policy could take into account some emerging issues (e.g.</w:t>
            </w:r>
            <w:r w:rsidR="006356FF" w:rsidRPr="00387E41">
              <w:rPr>
                <w:rFonts w:asciiTheme="minorHAnsi" w:hAnsiTheme="minorHAnsi" w:cstheme="minorHAnsi"/>
                <w:lang w:val="en-US"/>
              </w:rPr>
              <w:t>,</w:t>
            </w:r>
            <w:r w:rsidRPr="00387E41">
              <w:rPr>
                <w:rFonts w:asciiTheme="minorHAnsi" w:hAnsiTheme="minorHAnsi" w:cstheme="minorHAnsi"/>
                <w:lang w:val="en-US"/>
              </w:rPr>
              <w:t xml:space="preserve"> climate change). But the requirements must be practical and operational. The assessment needs to focus on project-related impacts, not on generally analyzing all the emerging issues. </w:t>
            </w:r>
          </w:p>
          <w:p w:rsidR="003765DD" w:rsidRPr="00ED337C" w:rsidRDefault="0012200F" w:rsidP="00ED337C">
            <w:pPr>
              <w:pStyle w:val="ListParagraph"/>
              <w:numPr>
                <w:ilvl w:val="0"/>
                <w:numId w:val="35"/>
              </w:numPr>
              <w:jc w:val="left"/>
              <w:rPr>
                <w:rFonts w:asciiTheme="minorHAnsi" w:hAnsiTheme="minorHAnsi" w:cstheme="minorHAnsi"/>
                <w:b/>
                <w:color w:val="17365D" w:themeColor="text2" w:themeShade="BF"/>
                <w:sz w:val="22"/>
                <w:szCs w:val="22"/>
                <w:lang w:val="en-US"/>
              </w:rPr>
            </w:pPr>
            <w:r w:rsidRPr="00387E41">
              <w:rPr>
                <w:rFonts w:asciiTheme="minorHAnsi" w:hAnsiTheme="minorHAnsi" w:cstheme="minorHAnsi"/>
                <w:lang w:val="en-US"/>
              </w:rPr>
              <w:t xml:space="preserve">Human rights and labor etc. are not environmental issues. It is difficult for Chinese EA institutions to prepare EA if seven emerging issues are all added into the EA requirements; </w:t>
            </w:r>
            <w:proofErr w:type="gramStart"/>
            <w:r w:rsidRPr="00387E41">
              <w:rPr>
                <w:rFonts w:asciiTheme="minorHAnsi" w:hAnsiTheme="minorHAnsi" w:cstheme="minorHAnsi"/>
                <w:lang w:val="en-US"/>
              </w:rPr>
              <w:t>It</w:t>
            </w:r>
            <w:proofErr w:type="gramEnd"/>
            <w:r w:rsidRPr="00387E41">
              <w:rPr>
                <w:rFonts w:asciiTheme="minorHAnsi" w:hAnsiTheme="minorHAnsi" w:cstheme="minorHAnsi"/>
                <w:lang w:val="en-US"/>
              </w:rPr>
              <w:t xml:space="preserve"> is also questionable </w:t>
            </w:r>
            <w:r w:rsidR="006356FF" w:rsidRPr="00387E41">
              <w:rPr>
                <w:rFonts w:asciiTheme="minorHAnsi" w:hAnsiTheme="minorHAnsi" w:cstheme="minorHAnsi"/>
                <w:lang w:val="en-US"/>
              </w:rPr>
              <w:t xml:space="preserve">whether the relevant authorities could </w:t>
            </w:r>
            <w:r w:rsidRPr="00387E41">
              <w:rPr>
                <w:rFonts w:asciiTheme="minorHAnsi" w:hAnsiTheme="minorHAnsi" w:cstheme="minorHAnsi"/>
                <w:lang w:val="en-US"/>
              </w:rPr>
              <w:t xml:space="preserve">approve the EA documents </w:t>
            </w:r>
            <w:r w:rsidR="006356FF" w:rsidRPr="00387E41">
              <w:rPr>
                <w:rFonts w:asciiTheme="minorHAnsi" w:hAnsiTheme="minorHAnsi" w:cstheme="minorHAnsi"/>
                <w:lang w:val="en-US"/>
              </w:rPr>
              <w:t xml:space="preserve">in this case, </w:t>
            </w:r>
            <w:r w:rsidRPr="00387E41">
              <w:rPr>
                <w:rFonts w:asciiTheme="minorHAnsi" w:hAnsiTheme="minorHAnsi" w:cstheme="minorHAnsi"/>
                <w:lang w:val="en-US"/>
              </w:rPr>
              <w:t xml:space="preserve">because some issues are out of </w:t>
            </w:r>
            <w:r w:rsidR="006356FF" w:rsidRPr="00387E41">
              <w:rPr>
                <w:rFonts w:asciiTheme="minorHAnsi" w:hAnsiTheme="minorHAnsi" w:cstheme="minorHAnsi"/>
                <w:lang w:val="en-US"/>
              </w:rPr>
              <w:t xml:space="preserve">their </w:t>
            </w:r>
            <w:r w:rsidRPr="00387E41">
              <w:rPr>
                <w:rFonts w:asciiTheme="minorHAnsi" w:hAnsiTheme="minorHAnsi" w:cstheme="minorHAnsi"/>
                <w:lang w:val="en-US"/>
              </w:rPr>
              <w:t>jurisdiction. The updated policies need to take into account both local legal systems and local conditions.</w:t>
            </w:r>
          </w:p>
        </w:tc>
      </w:tr>
      <w:tr w:rsidR="00FA0FB8"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snapToGrid w:val="0"/>
              <w:ind w:left="180"/>
              <w:jc w:val="left"/>
              <w:rPr>
                <w:rFonts w:asciiTheme="minorHAnsi" w:eastAsia="Batang" w:hAnsiTheme="minorHAnsi" w:cstheme="minorHAnsi"/>
                <w:b/>
                <w:color w:val="17365D" w:themeColor="text2" w:themeShade="BF"/>
                <w:lang w:val="en-US" w:eastAsia="zh-CN"/>
              </w:rPr>
            </w:pPr>
            <w:r w:rsidRPr="00ED337C">
              <w:rPr>
                <w:rFonts w:asciiTheme="minorHAnsi" w:hAnsiTheme="minorHAnsi" w:cstheme="minorHAnsi"/>
                <w:b/>
                <w:color w:val="17365D" w:themeColor="text2" w:themeShade="BF"/>
                <w:lang w:val="en-US" w:eastAsia="zh-CN"/>
              </w:rPr>
              <w:t>6</w:t>
            </w:r>
            <w:r w:rsidRPr="00ED337C">
              <w:rPr>
                <w:rFonts w:asciiTheme="minorHAnsi" w:eastAsia="Batang" w:hAnsiTheme="minorHAnsi" w:cstheme="minorHAnsi"/>
                <w:b/>
                <w:color w:val="17365D" w:themeColor="text2" w:themeShade="BF"/>
                <w:lang w:val="en-US"/>
              </w:rPr>
              <w:t>. A</w:t>
            </w:r>
            <w:r w:rsidRPr="00ED337C">
              <w:rPr>
                <w:rFonts w:asciiTheme="minorHAnsi" w:hAnsiTheme="minorHAnsi" w:cstheme="minorHAnsi"/>
                <w:b/>
                <w:color w:val="17365D" w:themeColor="text2" w:themeShade="BF"/>
                <w:lang w:val="en-US"/>
              </w:rPr>
              <w:t>ny additional comments or suggestions</w:t>
            </w:r>
          </w:p>
        </w:tc>
      </w:tr>
      <w:tr w:rsidR="00391E63" w:rsidRPr="00387E41" w:rsidTr="00ED337C">
        <w:trPr>
          <w:trHeight w:val="1268"/>
        </w:trPr>
        <w:tc>
          <w:tcPr>
            <w:tcW w:w="13320"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rsidR="003765DD" w:rsidRPr="00387E41" w:rsidRDefault="0012200F" w:rsidP="00ED337C">
            <w:pPr>
              <w:pStyle w:val="ListParagraph"/>
              <w:numPr>
                <w:ilvl w:val="0"/>
                <w:numId w:val="36"/>
              </w:numPr>
              <w:jc w:val="left"/>
              <w:rPr>
                <w:rFonts w:asciiTheme="minorHAnsi" w:hAnsiTheme="minorHAnsi" w:cstheme="minorHAnsi"/>
                <w:lang w:val="en-US"/>
              </w:rPr>
            </w:pPr>
            <w:r w:rsidRPr="00387E41">
              <w:rPr>
                <w:rFonts w:asciiTheme="minorHAnsi" w:hAnsiTheme="minorHAnsi" w:cstheme="minorHAnsi"/>
                <w:lang w:val="en-US"/>
              </w:rPr>
              <w:t>EA should move upward to macro level, (e.g.</w:t>
            </w:r>
            <w:r w:rsidR="006356FF" w:rsidRPr="00387E41">
              <w:rPr>
                <w:rFonts w:asciiTheme="minorHAnsi" w:hAnsiTheme="minorHAnsi" w:cstheme="minorHAnsi"/>
                <w:lang w:val="en-US"/>
              </w:rPr>
              <w:t>,</w:t>
            </w:r>
            <w:r w:rsidRPr="00387E41">
              <w:rPr>
                <w:rFonts w:asciiTheme="minorHAnsi" w:hAnsiTheme="minorHAnsi" w:cstheme="minorHAnsi"/>
                <w:lang w:val="en-US"/>
              </w:rPr>
              <w:t xml:space="preserve"> river basin and regional level). </w:t>
            </w:r>
          </w:p>
          <w:p w:rsidR="003765DD" w:rsidRPr="00387E41" w:rsidRDefault="0012200F" w:rsidP="00ED337C">
            <w:pPr>
              <w:pStyle w:val="ListParagraph"/>
              <w:numPr>
                <w:ilvl w:val="0"/>
                <w:numId w:val="36"/>
              </w:numPr>
              <w:jc w:val="left"/>
              <w:rPr>
                <w:rFonts w:asciiTheme="minorHAnsi" w:hAnsiTheme="minorHAnsi" w:cstheme="minorHAnsi"/>
                <w:lang w:val="en-US"/>
              </w:rPr>
            </w:pPr>
            <w:r w:rsidRPr="00387E41">
              <w:rPr>
                <w:rFonts w:asciiTheme="minorHAnsi" w:hAnsiTheme="minorHAnsi" w:cstheme="minorHAnsi"/>
                <w:lang w:val="en-US"/>
              </w:rPr>
              <w:t>The Bank can support information and knowledge sharing (e.g.</w:t>
            </w:r>
            <w:r w:rsidR="006356FF" w:rsidRPr="00387E41">
              <w:rPr>
                <w:rFonts w:asciiTheme="minorHAnsi" w:hAnsiTheme="minorHAnsi" w:cstheme="minorHAnsi"/>
                <w:lang w:val="en-US"/>
              </w:rPr>
              <w:t>,</w:t>
            </w:r>
            <w:r w:rsidRPr="00387E41">
              <w:rPr>
                <w:rFonts w:asciiTheme="minorHAnsi" w:hAnsiTheme="minorHAnsi" w:cstheme="minorHAnsi"/>
                <w:lang w:val="en-US"/>
              </w:rPr>
              <w:t xml:space="preserve"> SEA) with other countries, and pay more attention to the development of policy in China.</w:t>
            </w:r>
          </w:p>
          <w:p w:rsidR="003765DD" w:rsidRPr="00387E41" w:rsidRDefault="006356FF" w:rsidP="00ED337C">
            <w:pPr>
              <w:pStyle w:val="ListParagraph"/>
              <w:numPr>
                <w:ilvl w:val="0"/>
                <w:numId w:val="36"/>
              </w:numPr>
              <w:jc w:val="left"/>
              <w:rPr>
                <w:rFonts w:asciiTheme="minorHAnsi" w:hAnsiTheme="minorHAnsi" w:cstheme="minorHAnsi"/>
                <w:lang w:val="en-US"/>
              </w:rPr>
            </w:pPr>
            <w:r w:rsidRPr="00387E41">
              <w:rPr>
                <w:rFonts w:asciiTheme="minorHAnsi" w:hAnsiTheme="minorHAnsi" w:cstheme="minorHAnsi"/>
                <w:lang w:val="en-US"/>
              </w:rPr>
              <w:t xml:space="preserve">The Bank </w:t>
            </w:r>
            <w:r w:rsidR="0012200F" w:rsidRPr="00387E41">
              <w:rPr>
                <w:rFonts w:asciiTheme="minorHAnsi" w:hAnsiTheme="minorHAnsi" w:cstheme="minorHAnsi"/>
                <w:lang w:val="en-US"/>
              </w:rPr>
              <w:t xml:space="preserve">should be preparing for graduation by leaving China with a good platform to move forward. </w:t>
            </w:r>
          </w:p>
          <w:p w:rsidR="003765DD" w:rsidRPr="00387E41" w:rsidRDefault="006356FF" w:rsidP="00ED337C">
            <w:pPr>
              <w:pStyle w:val="ListParagraph"/>
              <w:numPr>
                <w:ilvl w:val="0"/>
                <w:numId w:val="36"/>
              </w:numPr>
              <w:jc w:val="left"/>
              <w:rPr>
                <w:rFonts w:asciiTheme="minorHAnsi" w:hAnsiTheme="minorHAnsi" w:cstheme="minorHAnsi"/>
                <w:lang w:val="en-US"/>
              </w:rPr>
            </w:pPr>
            <w:r w:rsidRPr="00387E41">
              <w:rPr>
                <w:rFonts w:asciiTheme="minorHAnsi" w:hAnsiTheme="minorHAnsi" w:cstheme="minorHAnsi"/>
                <w:lang w:val="en-US"/>
              </w:rPr>
              <w:t xml:space="preserve">The Bank </w:t>
            </w:r>
            <w:r w:rsidR="0012200F" w:rsidRPr="00387E41">
              <w:rPr>
                <w:rFonts w:asciiTheme="minorHAnsi" w:hAnsiTheme="minorHAnsi" w:cstheme="minorHAnsi"/>
                <w:lang w:val="en-US"/>
              </w:rPr>
              <w:t xml:space="preserve">should move away from project focus and toward research, social reform, policy approaches.  </w:t>
            </w:r>
          </w:p>
        </w:tc>
      </w:tr>
    </w:tbl>
    <w:p w:rsidR="00F65E5C" w:rsidRPr="00ED337C" w:rsidRDefault="00F65E5C" w:rsidP="00ED337C">
      <w:pPr>
        <w:jc w:val="left"/>
        <w:rPr>
          <w:rFonts w:asciiTheme="majorHAnsi" w:hAnsiTheme="majorHAnsi"/>
          <w:b/>
          <w:color w:val="17365D" w:themeColor="text2" w:themeShade="BF"/>
          <w:lang w:val="en-US"/>
        </w:rPr>
      </w:pPr>
    </w:p>
    <w:sectPr w:rsidR="00F65E5C" w:rsidRPr="00ED337C" w:rsidSect="00E62F90">
      <w:headerReference w:type="default" r:id="rId13"/>
      <w:footerReference w:type="even" r:id="rId14"/>
      <w:footerReference w:type="default" r:id="rId15"/>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5C" w:rsidRDefault="00F65E5C">
      <w:pPr>
        <w:spacing w:after="0" w:line="240" w:lineRule="auto"/>
      </w:pPr>
      <w:r>
        <w:separator/>
      </w:r>
    </w:p>
  </w:endnote>
  <w:endnote w:type="continuationSeparator" w:id="0">
    <w:p w:rsidR="00F65E5C" w:rsidRDefault="00F6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0" w:rsidRDefault="0012200F">
    <w:pPr>
      <w:pStyle w:val="Footer"/>
    </w:pPr>
    <w:r>
      <w:fldChar w:fldCharType="begin"/>
    </w:r>
    <w:r w:rsidR="00565BEE">
      <w:instrText xml:space="preserve"> PAGE </w:instrText>
    </w:r>
    <w:r>
      <w:fldChar w:fldCharType="separate"/>
    </w:r>
    <w:r w:rsidR="005A1B20">
      <w:rPr>
        <w:noProof/>
      </w:rPr>
      <w:t>4</w:t>
    </w:r>
    <w:r>
      <w:rPr>
        <w:noProof/>
      </w:rPr>
      <w:fldChar w:fldCharType="end"/>
    </w:r>
  </w:p>
  <w:p w:rsidR="005A1B20" w:rsidRDefault="005A1B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75669"/>
      <w:docPartObj>
        <w:docPartGallery w:val="Page Numbers (Bottom of Page)"/>
        <w:docPartUnique/>
      </w:docPartObj>
    </w:sdtPr>
    <w:sdtEndPr>
      <w:rPr>
        <w:noProof/>
      </w:rPr>
    </w:sdtEndPr>
    <w:sdtContent>
      <w:p w:rsidR="007D6764" w:rsidRDefault="007D676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A1B20" w:rsidRDefault="005A1B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5C" w:rsidRDefault="00F65E5C">
      <w:pPr>
        <w:spacing w:after="0" w:line="240" w:lineRule="auto"/>
      </w:pPr>
      <w:r>
        <w:separator/>
      </w:r>
    </w:p>
  </w:footnote>
  <w:footnote w:type="continuationSeparator" w:id="0">
    <w:p w:rsidR="00F65E5C" w:rsidRDefault="00F6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0" w:rsidRDefault="005A1B20">
    <w:pPr>
      <w:pStyle w:val="Header"/>
      <w:rPr>
        <w:sz w:val="18"/>
        <w:szCs w:val="18"/>
      </w:rPr>
    </w:pPr>
  </w:p>
  <w:p w:rsidR="005A1B20" w:rsidRPr="00ED2123" w:rsidRDefault="005A1B2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9413F"/>
    <w:multiLevelType w:val="hybridMultilevel"/>
    <w:tmpl w:val="C13CD0F8"/>
    <w:lvl w:ilvl="0" w:tplc="0FCC7E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04EFC"/>
    <w:multiLevelType w:val="hybridMultilevel"/>
    <w:tmpl w:val="D8E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D92691E"/>
    <w:multiLevelType w:val="hybridMultilevel"/>
    <w:tmpl w:val="DDE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C34DE"/>
    <w:multiLevelType w:val="hybridMultilevel"/>
    <w:tmpl w:val="C6F4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841ED"/>
    <w:multiLevelType w:val="hybridMultilevel"/>
    <w:tmpl w:val="A9C0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72C00271"/>
    <w:multiLevelType w:val="hybridMultilevel"/>
    <w:tmpl w:val="F114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6"/>
  </w:num>
  <w:num w:numId="2">
    <w:abstractNumId w:val="24"/>
  </w:num>
  <w:num w:numId="3">
    <w:abstractNumId w:val="34"/>
  </w:num>
  <w:num w:numId="4">
    <w:abstractNumId w:val="25"/>
  </w:num>
  <w:num w:numId="5">
    <w:abstractNumId w:val="22"/>
  </w:num>
  <w:num w:numId="6">
    <w:abstractNumId w:val="30"/>
  </w:num>
  <w:num w:numId="7">
    <w:abstractNumId w:val="35"/>
  </w:num>
  <w:num w:numId="8">
    <w:abstractNumId w:val="36"/>
  </w:num>
  <w:num w:numId="9">
    <w:abstractNumId w:val="32"/>
  </w:num>
  <w:num w:numId="10">
    <w:abstractNumId w:val="9"/>
  </w:num>
  <w:num w:numId="11">
    <w:abstractNumId w:val="1"/>
  </w:num>
  <w:num w:numId="12">
    <w:abstractNumId w:val="7"/>
  </w:num>
  <w:num w:numId="13">
    <w:abstractNumId w:val="5"/>
  </w:num>
  <w:num w:numId="14">
    <w:abstractNumId w:val="3"/>
  </w:num>
  <w:num w:numId="15">
    <w:abstractNumId w:val="28"/>
  </w:num>
  <w:num w:numId="16">
    <w:abstractNumId w:val="2"/>
  </w:num>
  <w:num w:numId="17">
    <w:abstractNumId w:val="29"/>
  </w:num>
  <w:num w:numId="18">
    <w:abstractNumId w:val="6"/>
  </w:num>
  <w:num w:numId="19">
    <w:abstractNumId w:val="16"/>
  </w:num>
  <w:num w:numId="20">
    <w:abstractNumId w:val="4"/>
  </w:num>
  <w:num w:numId="21">
    <w:abstractNumId w:val="8"/>
  </w:num>
  <w:num w:numId="22">
    <w:abstractNumId w:val="20"/>
  </w:num>
  <w:num w:numId="23">
    <w:abstractNumId w:val="31"/>
  </w:num>
  <w:num w:numId="24">
    <w:abstractNumId w:val="27"/>
  </w:num>
  <w:num w:numId="25">
    <w:abstractNumId w:val="10"/>
  </w:num>
  <w:num w:numId="26">
    <w:abstractNumId w:val="23"/>
  </w:num>
  <w:num w:numId="27">
    <w:abstractNumId w:val="12"/>
  </w:num>
  <w:num w:numId="28">
    <w:abstractNumId w:val="18"/>
  </w:num>
  <w:num w:numId="29">
    <w:abstractNumId w:val="14"/>
  </w:num>
  <w:num w:numId="30">
    <w:abstractNumId w:val="19"/>
  </w:num>
  <w:num w:numId="31">
    <w:abstractNumId w:val="11"/>
  </w:num>
  <w:num w:numId="32">
    <w:abstractNumId w:val="13"/>
  </w:num>
  <w:num w:numId="33">
    <w:abstractNumId w:val="21"/>
  </w:num>
  <w:num w:numId="34">
    <w:abstractNumId w:val="17"/>
  </w:num>
  <w:num w:numId="35">
    <w:abstractNumId w:val="15"/>
  </w:num>
  <w:num w:numId="3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433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3CD5"/>
    <w:rsid w:val="00007DA4"/>
    <w:rsid w:val="00014E36"/>
    <w:rsid w:val="000225BA"/>
    <w:rsid w:val="0002336F"/>
    <w:rsid w:val="00024DD6"/>
    <w:rsid w:val="00026C80"/>
    <w:rsid w:val="00030C2C"/>
    <w:rsid w:val="00032054"/>
    <w:rsid w:val="000328E3"/>
    <w:rsid w:val="0003575B"/>
    <w:rsid w:val="0003735C"/>
    <w:rsid w:val="00037CDC"/>
    <w:rsid w:val="00037D98"/>
    <w:rsid w:val="0004207A"/>
    <w:rsid w:val="00042252"/>
    <w:rsid w:val="000423C3"/>
    <w:rsid w:val="000479FC"/>
    <w:rsid w:val="00050278"/>
    <w:rsid w:val="0005207A"/>
    <w:rsid w:val="00052126"/>
    <w:rsid w:val="00052A60"/>
    <w:rsid w:val="000549F9"/>
    <w:rsid w:val="000568E5"/>
    <w:rsid w:val="000572EE"/>
    <w:rsid w:val="0005791C"/>
    <w:rsid w:val="000615B0"/>
    <w:rsid w:val="000701AB"/>
    <w:rsid w:val="000744EF"/>
    <w:rsid w:val="00081AF6"/>
    <w:rsid w:val="00083CB4"/>
    <w:rsid w:val="00092809"/>
    <w:rsid w:val="00093B2C"/>
    <w:rsid w:val="00097805"/>
    <w:rsid w:val="000A1804"/>
    <w:rsid w:val="000A6D16"/>
    <w:rsid w:val="000A7F3E"/>
    <w:rsid w:val="000B2DE8"/>
    <w:rsid w:val="000B3468"/>
    <w:rsid w:val="000C05A5"/>
    <w:rsid w:val="000C228B"/>
    <w:rsid w:val="000C51A0"/>
    <w:rsid w:val="000C60DE"/>
    <w:rsid w:val="000D0B99"/>
    <w:rsid w:val="000D1AEB"/>
    <w:rsid w:val="000D2C0A"/>
    <w:rsid w:val="000D65F8"/>
    <w:rsid w:val="000D742B"/>
    <w:rsid w:val="000E4A9F"/>
    <w:rsid w:val="000E5A24"/>
    <w:rsid w:val="000E5F00"/>
    <w:rsid w:val="000E6B6A"/>
    <w:rsid w:val="000F248E"/>
    <w:rsid w:val="000F3983"/>
    <w:rsid w:val="000F3E02"/>
    <w:rsid w:val="000F42AD"/>
    <w:rsid w:val="000F70D2"/>
    <w:rsid w:val="00101AD6"/>
    <w:rsid w:val="00112D59"/>
    <w:rsid w:val="00116045"/>
    <w:rsid w:val="0011666B"/>
    <w:rsid w:val="00116BF9"/>
    <w:rsid w:val="0012200F"/>
    <w:rsid w:val="0012738A"/>
    <w:rsid w:val="0013530E"/>
    <w:rsid w:val="0014341F"/>
    <w:rsid w:val="00143686"/>
    <w:rsid w:val="00144343"/>
    <w:rsid w:val="001453DE"/>
    <w:rsid w:val="001467E0"/>
    <w:rsid w:val="00151F73"/>
    <w:rsid w:val="00153599"/>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958FD"/>
    <w:rsid w:val="00195AA9"/>
    <w:rsid w:val="001966D0"/>
    <w:rsid w:val="00196734"/>
    <w:rsid w:val="001969FB"/>
    <w:rsid w:val="001A131C"/>
    <w:rsid w:val="001A7BD2"/>
    <w:rsid w:val="001B3819"/>
    <w:rsid w:val="001B3D64"/>
    <w:rsid w:val="001B40F9"/>
    <w:rsid w:val="001B5FD2"/>
    <w:rsid w:val="001B6254"/>
    <w:rsid w:val="001C0DF8"/>
    <w:rsid w:val="001C4A97"/>
    <w:rsid w:val="001C6EB8"/>
    <w:rsid w:val="001D02F0"/>
    <w:rsid w:val="001D0A26"/>
    <w:rsid w:val="001D172C"/>
    <w:rsid w:val="001D3762"/>
    <w:rsid w:val="001D4E40"/>
    <w:rsid w:val="001D76AD"/>
    <w:rsid w:val="001E1CA7"/>
    <w:rsid w:val="001E22F3"/>
    <w:rsid w:val="001E2A55"/>
    <w:rsid w:val="001E74A3"/>
    <w:rsid w:val="001F3166"/>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6099"/>
    <w:rsid w:val="0023669B"/>
    <w:rsid w:val="0024205F"/>
    <w:rsid w:val="00247AEE"/>
    <w:rsid w:val="00255132"/>
    <w:rsid w:val="002648AA"/>
    <w:rsid w:val="002659D6"/>
    <w:rsid w:val="00267AE4"/>
    <w:rsid w:val="002705F9"/>
    <w:rsid w:val="002717AA"/>
    <w:rsid w:val="0027488F"/>
    <w:rsid w:val="002801FD"/>
    <w:rsid w:val="00283919"/>
    <w:rsid w:val="002919B1"/>
    <w:rsid w:val="00292E6E"/>
    <w:rsid w:val="00295A21"/>
    <w:rsid w:val="002A53A4"/>
    <w:rsid w:val="002A5680"/>
    <w:rsid w:val="002A673A"/>
    <w:rsid w:val="002A6B80"/>
    <w:rsid w:val="002A7906"/>
    <w:rsid w:val="002B67F6"/>
    <w:rsid w:val="002C015C"/>
    <w:rsid w:val="002C02C4"/>
    <w:rsid w:val="002C1A68"/>
    <w:rsid w:val="002C26F1"/>
    <w:rsid w:val="002D35AC"/>
    <w:rsid w:val="002D4C59"/>
    <w:rsid w:val="002D4D55"/>
    <w:rsid w:val="002D786E"/>
    <w:rsid w:val="002E0C15"/>
    <w:rsid w:val="002E1692"/>
    <w:rsid w:val="002E3DC8"/>
    <w:rsid w:val="002E7551"/>
    <w:rsid w:val="002E7FA4"/>
    <w:rsid w:val="002F017A"/>
    <w:rsid w:val="002F0F6D"/>
    <w:rsid w:val="002F156A"/>
    <w:rsid w:val="002F5B95"/>
    <w:rsid w:val="0030042C"/>
    <w:rsid w:val="00300F3F"/>
    <w:rsid w:val="00306114"/>
    <w:rsid w:val="00306208"/>
    <w:rsid w:val="00307B5D"/>
    <w:rsid w:val="00311CAC"/>
    <w:rsid w:val="0031223D"/>
    <w:rsid w:val="00312459"/>
    <w:rsid w:val="00312496"/>
    <w:rsid w:val="00312956"/>
    <w:rsid w:val="0031379B"/>
    <w:rsid w:val="00314A09"/>
    <w:rsid w:val="0031691C"/>
    <w:rsid w:val="00320395"/>
    <w:rsid w:val="00320D07"/>
    <w:rsid w:val="00320F96"/>
    <w:rsid w:val="00323CE8"/>
    <w:rsid w:val="00327933"/>
    <w:rsid w:val="0033673C"/>
    <w:rsid w:val="00337BD2"/>
    <w:rsid w:val="003402AA"/>
    <w:rsid w:val="003441E5"/>
    <w:rsid w:val="00344222"/>
    <w:rsid w:val="00345D6C"/>
    <w:rsid w:val="003507ED"/>
    <w:rsid w:val="00353D85"/>
    <w:rsid w:val="00353E83"/>
    <w:rsid w:val="00354731"/>
    <w:rsid w:val="003559C0"/>
    <w:rsid w:val="003563DF"/>
    <w:rsid w:val="0035744E"/>
    <w:rsid w:val="00361A5B"/>
    <w:rsid w:val="00367E63"/>
    <w:rsid w:val="00372BAA"/>
    <w:rsid w:val="003735BA"/>
    <w:rsid w:val="003739E9"/>
    <w:rsid w:val="00374FDF"/>
    <w:rsid w:val="003765DD"/>
    <w:rsid w:val="003811B9"/>
    <w:rsid w:val="00382F80"/>
    <w:rsid w:val="00386344"/>
    <w:rsid w:val="00387008"/>
    <w:rsid w:val="00387E41"/>
    <w:rsid w:val="0039156C"/>
    <w:rsid w:val="003918B3"/>
    <w:rsid w:val="00391E63"/>
    <w:rsid w:val="003942AC"/>
    <w:rsid w:val="00394329"/>
    <w:rsid w:val="00394346"/>
    <w:rsid w:val="003965EE"/>
    <w:rsid w:val="003A366A"/>
    <w:rsid w:val="003A4905"/>
    <w:rsid w:val="003B013D"/>
    <w:rsid w:val="003B06D5"/>
    <w:rsid w:val="003B14C5"/>
    <w:rsid w:val="003B34CF"/>
    <w:rsid w:val="003C05BD"/>
    <w:rsid w:val="003C798A"/>
    <w:rsid w:val="003D1475"/>
    <w:rsid w:val="003D1587"/>
    <w:rsid w:val="003D4776"/>
    <w:rsid w:val="003D5011"/>
    <w:rsid w:val="003D686C"/>
    <w:rsid w:val="003E1AAE"/>
    <w:rsid w:val="003E2779"/>
    <w:rsid w:val="003E32AF"/>
    <w:rsid w:val="003F2F60"/>
    <w:rsid w:val="003F309E"/>
    <w:rsid w:val="0040761E"/>
    <w:rsid w:val="0041268A"/>
    <w:rsid w:val="00416EDE"/>
    <w:rsid w:val="004235E6"/>
    <w:rsid w:val="00424C82"/>
    <w:rsid w:val="00426B51"/>
    <w:rsid w:val="00431D5F"/>
    <w:rsid w:val="00436033"/>
    <w:rsid w:val="00442D97"/>
    <w:rsid w:val="00443EEF"/>
    <w:rsid w:val="00446D15"/>
    <w:rsid w:val="004519C5"/>
    <w:rsid w:val="00457F6D"/>
    <w:rsid w:val="0046032B"/>
    <w:rsid w:val="004604F5"/>
    <w:rsid w:val="004615B7"/>
    <w:rsid w:val="00462530"/>
    <w:rsid w:val="00466CE3"/>
    <w:rsid w:val="00473315"/>
    <w:rsid w:val="00474F9B"/>
    <w:rsid w:val="00481ACF"/>
    <w:rsid w:val="00491A35"/>
    <w:rsid w:val="00491D90"/>
    <w:rsid w:val="0049389F"/>
    <w:rsid w:val="00496A48"/>
    <w:rsid w:val="00497432"/>
    <w:rsid w:val="004A35AD"/>
    <w:rsid w:val="004B0E26"/>
    <w:rsid w:val="004B2020"/>
    <w:rsid w:val="004B2825"/>
    <w:rsid w:val="004B30F9"/>
    <w:rsid w:val="004B69B8"/>
    <w:rsid w:val="004C0A4A"/>
    <w:rsid w:val="004C2011"/>
    <w:rsid w:val="004C2A58"/>
    <w:rsid w:val="004C34CD"/>
    <w:rsid w:val="004C3573"/>
    <w:rsid w:val="004C37E8"/>
    <w:rsid w:val="004C4524"/>
    <w:rsid w:val="004C55DD"/>
    <w:rsid w:val="004C6BA6"/>
    <w:rsid w:val="004C764B"/>
    <w:rsid w:val="004C7FCA"/>
    <w:rsid w:val="004D059D"/>
    <w:rsid w:val="004D4CBA"/>
    <w:rsid w:val="004D668A"/>
    <w:rsid w:val="004D6875"/>
    <w:rsid w:val="004D68F9"/>
    <w:rsid w:val="004E5FB0"/>
    <w:rsid w:val="004E61B9"/>
    <w:rsid w:val="004F2672"/>
    <w:rsid w:val="004F3586"/>
    <w:rsid w:val="004F4615"/>
    <w:rsid w:val="004F551D"/>
    <w:rsid w:val="004F5D6B"/>
    <w:rsid w:val="004F78BE"/>
    <w:rsid w:val="004F78E2"/>
    <w:rsid w:val="00503AC3"/>
    <w:rsid w:val="00505C31"/>
    <w:rsid w:val="005065C7"/>
    <w:rsid w:val="00507646"/>
    <w:rsid w:val="00517A78"/>
    <w:rsid w:val="00521046"/>
    <w:rsid w:val="005214D1"/>
    <w:rsid w:val="00523913"/>
    <w:rsid w:val="005409E3"/>
    <w:rsid w:val="005420E0"/>
    <w:rsid w:val="00542D82"/>
    <w:rsid w:val="00551E85"/>
    <w:rsid w:val="00554B70"/>
    <w:rsid w:val="00555A56"/>
    <w:rsid w:val="00560F42"/>
    <w:rsid w:val="00561582"/>
    <w:rsid w:val="00561A51"/>
    <w:rsid w:val="00562369"/>
    <w:rsid w:val="00565BEE"/>
    <w:rsid w:val="00566924"/>
    <w:rsid w:val="00567698"/>
    <w:rsid w:val="005703C8"/>
    <w:rsid w:val="0057243A"/>
    <w:rsid w:val="005727BF"/>
    <w:rsid w:val="00574316"/>
    <w:rsid w:val="0057765C"/>
    <w:rsid w:val="00580742"/>
    <w:rsid w:val="00581F5B"/>
    <w:rsid w:val="00582C42"/>
    <w:rsid w:val="00587CA8"/>
    <w:rsid w:val="00590F1D"/>
    <w:rsid w:val="005926E0"/>
    <w:rsid w:val="00592B56"/>
    <w:rsid w:val="005941F6"/>
    <w:rsid w:val="00594D12"/>
    <w:rsid w:val="00595239"/>
    <w:rsid w:val="005A1B20"/>
    <w:rsid w:val="005A323D"/>
    <w:rsid w:val="005A42B7"/>
    <w:rsid w:val="005B5868"/>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12154"/>
    <w:rsid w:val="00614E58"/>
    <w:rsid w:val="006166EF"/>
    <w:rsid w:val="00617159"/>
    <w:rsid w:val="006211B9"/>
    <w:rsid w:val="006268DC"/>
    <w:rsid w:val="0062765B"/>
    <w:rsid w:val="00627EC8"/>
    <w:rsid w:val="00633799"/>
    <w:rsid w:val="006356FF"/>
    <w:rsid w:val="0064715C"/>
    <w:rsid w:val="006507CA"/>
    <w:rsid w:val="006522E7"/>
    <w:rsid w:val="00662578"/>
    <w:rsid w:val="006657CD"/>
    <w:rsid w:val="00665A65"/>
    <w:rsid w:val="00665F7F"/>
    <w:rsid w:val="0067308A"/>
    <w:rsid w:val="00674EEA"/>
    <w:rsid w:val="00676077"/>
    <w:rsid w:val="00676792"/>
    <w:rsid w:val="00677147"/>
    <w:rsid w:val="00680472"/>
    <w:rsid w:val="006810E8"/>
    <w:rsid w:val="006846AC"/>
    <w:rsid w:val="00686AB9"/>
    <w:rsid w:val="00690399"/>
    <w:rsid w:val="00694CBC"/>
    <w:rsid w:val="00695C15"/>
    <w:rsid w:val="00696B3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C72D8"/>
    <w:rsid w:val="006D4EB1"/>
    <w:rsid w:val="006D5D8B"/>
    <w:rsid w:val="006D7F10"/>
    <w:rsid w:val="006E0806"/>
    <w:rsid w:val="006E4401"/>
    <w:rsid w:val="006E68C8"/>
    <w:rsid w:val="006E698B"/>
    <w:rsid w:val="006F5B2A"/>
    <w:rsid w:val="006F6E55"/>
    <w:rsid w:val="006F7CE9"/>
    <w:rsid w:val="00701528"/>
    <w:rsid w:val="00703DDF"/>
    <w:rsid w:val="00706D64"/>
    <w:rsid w:val="00712242"/>
    <w:rsid w:val="00721455"/>
    <w:rsid w:val="00726BB4"/>
    <w:rsid w:val="0074064F"/>
    <w:rsid w:val="007455FD"/>
    <w:rsid w:val="00745D52"/>
    <w:rsid w:val="00746FCA"/>
    <w:rsid w:val="00751874"/>
    <w:rsid w:val="0075193E"/>
    <w:rsid w:val="0075214B"/>
    <w:rsid w:val="007522AA"/>
    <w:rsid w:val="00752E65"/>
    <w:rsid w:val="0075679B"/>
    <w:rsid w:val="007618C3"/>
    <w:rsid w:val="007641B0"/>
    <w:rsid w:val="0076500E"/>
    <w:rsid w:val="00765BAF"/>
    <w:rsid w:val="0077436C"/>
    <w:rsid w:val="00775647"/>
    <w:rsid w:val="00780523"/>
    <w:rsid w:val="00780E7C"/>
    <w:rsid w:val="007826D8"/>
    <w:rsid w:val="00785020"/>
    <w:rsid w:val="00796E77"/>
    <w:rsid w:val="007A025C"/>
    <w:rsid w:val="007A4F6E"/>
    <w:rsid w:val="007A53B1"/>
    <w:rsid w:val="007A79F4"/>
    <w:rsid w:val="007B1E0E"/>
    <w:rsid w:val="007C108F"/>
    <w:rsid w:val="007C4A25"/>
    <w:rsid w:val="007C6340"/>
    <w:rsid w:val="007D5F89"/>
    <w:rsid w:val="007D6764"/>
    <w:rsid w:val="007E20C5"/>
    <w:rsid w:val="007E2AEC"/>
    <w:rsid w:val="007E3BB0"/>
    <w:rsid w:val="007E6044"/>
    <w:rsid w:val="007E67F9"/>
    <w:rsid w:val="007F3629"/>
    <w:rsid w:val="007F44E2"/>
    <w:rsid w:val="008007BC"/>
    <w:rsid w:val="00801272"/>
    <w:rsid w:val="00801D0B"/>
    <w:rsid w:val="008052F1"/>
    <w:rsid w:val="008064A6"/>
    <w:rsid w:val="00815AF9"/>
    <w:rsid w:val="00820261"/>
    <w:rsid w:val="0082090B"/>
    <w:rsid w:val="00822559"/>
    <w:rsid w:val="008231C4"/>
    <w:rsid w:val="008240DE"/>
    <w:rsid w:val="00826F47"/>
    <w:rsid w:val="008308F0"/>
    <w:rsid w:val="00831DE1"/>
    <w:rsid w:val="00832B88"/>
    <w:rsid w:val="00836853"/>
    <w:rsid w:val="00837F2B"/>
    <w:rsid w:val="00841DF7"/>
    <w:rsid w:val="008564C4"/>
    <w:rsid w:val="00865985"/>
    <w:rsid w:val="00873220"/>
    <w:rsid w:val="00875B03"/>
    <w:rsid w:val="00877B95"/>
    <w:rsid w:val="00877C0B"/>
    <w:rsid w:val="00883EDE"/>
    <w:rsid w:val="00885E07"/>
    <w:rsid w:val="008878D2"/>
    <w:rsid w:val="00893847"/>
    <w:rsid w:val="00895C16"/>
    <w:rsid w:val="008967BD"/>
    <w:rsid w:val="008A0F2A"/>
    <w:rsid w:val="008B0531"/>
    <w:rsid w:val="008B4648"/>
    <w:rsid w:val="008B5CEC"/>
    <w:rsid w:val="008B7469"/>
    <w:rsid w:val="008C35AB"/>
    <w:rsid w:val="008C5FCF"/>
    <w:rsid w:val="008C648D"/>
    <w:rsid w:val="008D2108"/>
    <w:rsid w:val="008D5294"/>
    <w:rsid w:val="008D6E46"/>
    <w:rsid w:val="008E6553"/>
    <w:rsid w:val="008E663F"/>
    <w:rsid w:val="008E6961"/>
    <w:rsid w:val="008F2E99"/>
    <w:rsid w:val="008F4648"/>
    <w:rsid w:val="008F514A"/>
    <w:rsid w:val="008F5B2B"/>
    <w:rsid w:val="00901980"/>
    <w:rsid w:val="0090611C"/>
    <w:rsid w:val="00906582"/>
    <w:rsid w:val="0091180A"/>
    <w:rsid w:val="00912D3B"/>
    <w:rsid w:val="00913A85"/>
    <w:rsid w:val="009202D6"/>
    <w:rsid w:val="009215AE"/>
    <w:rsid w:val="00921B7D"/>
    <w:rsid w:val="009235E9"/>
    <w:rsid w:val="00925415"/>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266D"/>
    <w:rsid w:val="0096419A"/>
    <w:rsid w:val="009724B0"/>
    <w:rsid w:val="00972C54"/>
    <w:rsid w:val="009746B1"/>
    <w:rsid w:val="00980635"/>
    <w:rsid w:val="00981BE5"/>
    <w:rsid w:val="00990B5E"/>
    <w:rsid w:val="00993EAB"/>
    <w:rsid w:val="00994D19"/>
    <w:rsid w:val="009A2A47"/>
    <w:rsid w:val="009A343C"/>
    <w:rsid w:val="009A6E24"/>
    <w:rsid w:val="009B11B4"/>
    <w:rsid w:val="009B2BF4"/>
    <w:rsid w:val="009B36E2"/>
    <w:rsid w:val="009C0FFD"/>
    <w:rsid w:val="009C16BB"/>
    <w:rsid w:val="009C27DD"/>
    <w:rsid w:val="009C509A"/>
    <w:rsid w:val="009D4938"/>
    <w:rsid w:val="009D7BF5"/>
    <w:rsid w:val="009E4E07"/>
    <w:rsid w:val="009E5FD0"/>
    <w:rsid w:val="009E60A4"/>
    <w:rsid w:val="009E6AC5"/>
    <w:rsid w:val="009F14D6"/>
    <w:rsid w:val="009F279E"/>
    <w:rsid w:val="009F7308"/>
    <w:rsid w:val="00A01B61"/>
    <w:rsid w:val="00A02FEB"/>
    <w:rsid w:val="00A03042"/>
    <w:rsid w:val="00A06B4E"/>
    <w:rsid w:val="00A06DD2"/>
    <w:rsid w:val="00A0720B"/>
    <w:rsid w:val="00A07870"/>
    <w:rsid w:val="00A10665"/>
    <w:rsid w:val="00A135FF"/>
    <w:rsid w:val="00A1539F"/>
    <w:rsid w:val="00A20AB9"/>
    <w:rsid w:val="00A21FB6"/>
    <w:rsid w:val="00A22FD0"/>
    <w:rsid w:val="00A23C5C"/>
    <w:rsid w:val="00A262BD"/>
    <w:rsid w:val="00A26E3B"/>
    <w:rsid w:val="00A271D6"/>
    <w:rsid w:val="00A27E4A"/>
    <w:rsid w:val="00A34312"/>
    <w:rsid w:val="00A3488B"/>
    <w:rsid w:val="00A3641E"/>
    <w:rsid w:val="00A37BF2"/>
    <w:rsid w:val="00A44601"/>
    <w:rsid w:val="00A46CA5"/>
    <w:rsid w:val="00A51AC5"/>
    <w:rsid w:val="00A51B0F"/>
    <w:rsid w:val="00A55954"/>
    <w:rsid w:val="00A6050C"/>
    <w:rsid w:val="00A75762"/>
    <w:rsid w:val="00A760E0"/>
    <w:rsid w:val="00A772A8"/>
    <w:rsid w:val="00A778A2"/>
    <w:rsid w:val="00A83E2A"/>
    <w:rsid w:val="00A840E8"/>
    <w:rsid w:val="00A85F40"/>
    <w:rsid w:val="00A87FE8"/>
    <w:rsid w:val="00A900BA"/>
    <w:rsid w:val="00A90A5E"/>
    <w:rsid w:val="00A91A3A"/>
    <w:rsid w:val="00A941E2"/>
    <w:rsid w:val="00A9542C"/>
    <w:rsid w:val="00A9590E"/>
    <w:rsid w:val="00A9794C"/>
    <w:rsid w:val="00AA044A"/>
    <w:rsid w:val="00AA23E1"/>
    <w:rsid w:val="00AA7CA7"/>
    <w:rsid w:val="00AA7FC7"/>
    <w:rsid w:val="00AB0A31"/>
    <w:rsid w:val="00AB1D59"/>
    <w:rsid w:val="00AB26C6"/>
    <w:rsid w:val="00AB2C51"/>
    <w:rsid w:val="00AB3901"/>
    <w:rsid w:val="00AC0D1D"/>
    <w:rsid w:val="00AC35E9"/>
    <w:rsid w:val="00AC6935"/>
    <w:rsid w:val="00AC71AD"/>
    <w:rsid w:val="00AC78CB"/>
    <w:rsid w:val="00AD288F"/>
    <w:rsid w:val="00AD3704"/>
    <w:rsid w:val="00AD6110"/>
    <w:rsid w:val="00AD6E42"/>
    <w:rsid w:val="00AE30D9"/>
    <w:rsid w:val="00AE5083"/>
    <w:rsid w:val="00AF0A93"/>
    <w:rsid w:val="00AF1D2F"/>
    <w:rsid w:val="00AF31AE"/>
    <w:rsid w:val="00AF52DA"/>
    <w:rsid w:val="00AF61A2"/>
    <w:rsid w:val="00AF6ED0"/>
    <w:rsid w:val="00B00B8D"/>
    <w:rsid w:val="00B02FD1"/>
    <w:rsid w:val="00B046A5"/>
    <w:rsid w:val="00B0549E"/>
    <w:rsid w:val="00B06E1C"/>
    <w:rsid w:val="00B06F0C"/>
    <w:rsid w:val="00B075C5"/>
    <w:rsid w:val="00B12479"/>
    <w:rsid w:val="00B13307"/>
    <w:rsid w:val="00B166F0"/>
    <w:rsid w:val="00B210B9"/>
    <w:rsid w:val="00B24A84"/>
    <w:rsid w:val="00B30A0D"/>
    <w:rsid w:val="00B35BCE"/>
    <w:rsid w:val="00B42E73"/>
    <w:rsid w:val="00B43AEA"/>
    <w:rsid w:val="00B44438"/>
    <w:rsid w:val="00B50E82"/>
    <w:rsid w:val="00B54895"/>
    <w:rsid w:val="00B6296F"/>
    <w:rsid w:val="00B652FE"/>
    <w:rsid w:val="00B65EEC"/>
    <w:rsid w:val="00B65F20"/>
    <w:rsid w:val="00B66553"/>
    <w:rsid w:val="00B7278A"/>
    <w:rsid w:val="00B72FDA"/>
    <w:rsid w:val="00B731F0"/>
    <w:rsid w:val="00B74DBD"/>
    <w:rsid w:val="00B7551F"/>
    <w:rsid w:val="00B76A3A"/>
    <w:rsid w:val="00B7734C"/>
    <w:rsid w:val="00B87220"/>
    <w:rsid w:val="00B90D46"/>
    <w:rsid w:val="00B947D5"/>
    <w:rsid w:val="00BA494C"/>
    <w:rsid w:val="00BA52B0"/>
    <w:rsid w:val="00BB2F39"/>
    <w:rsid w:val="00BB3213"/>
    <w:rsid w:val="00BB62D4"/>
    <w:rsid w:val="00BB73AD"/>
    <w:rsid w:val="00BC0E42"/>
    <w:rsid w:val="00BC1A8B"/>
    <w:rsid w:val="00BD45B9"/>
    <w:rsid w:val="00BD4986"/>
    <w:rsid w:val="00BD7218"/>
    <w:rsid w:val="00BE2842"/>
    <w:rsid w:val="00BF18CB"/>
    <w:rsid w:val="00BF32BF"/>
    <w:rsid w:val="00BF360C"/>
    <w:rsid w:val="00BF3D87"/>
    <w:rsid w:val="00BF5F0F"/>
    <w:rsid w:val="00C10A79"/>
    <w:rsid w:val="00C1318A"/>
    <w:rsid w:val="00C1490D"/>
    <w:rsid w:val="00C14B81"/>
    <w:rsid w:val="00C23D76"/>
    <w:rsid w:val="00C2461A"/>
    <w:rsid w:val="00C2486C"/>
    <w:rsid w:val="00C25CD2"/>
    <w:rsid w:val="00C333B3"/>
    <w:rsid w:val="00C33550"/>
    <w:rsid w:val="00C33DD9"/>
    <w:rsid w:val="00C362F6"/>
    <w:rsid w:val="00C36B34"/>
    <w:rsid w:val="00C37185"/>
    <w:rsid w:val="00C4631D"/>
    <w:rsid w:val="00C532C2"/>
    <w:rsid w:val="00C53732"/>
    <w:rsid w:val="00C53915"/>
    <w:rsid w:val="00C56076"/>
    <w:rsid w:val="00C606C1"/>
    <w:rsid w:val="00C63B05"/>
    <w:rsid w:val="00C64909"/>
    <w:rsid w:val="00C70B3C"/>
    <w:rsid w:val="00C7347F"/>
    <w:rsid w:val="00C737A1"/>
    <w:rsid w:val="00C737FB"/>
    <w:rsid w:val="00C7465C"/>
    <w:rsid w:val="00C84887"/>
    <w:rsid w:val="00C86E31"/>
    <w:rsid w:val="00C87BDA"/>
    <w:rsid w:val="00C920B4"/>
    <w:rsid w:val="00C92C88"/>
    <w:rsid w:val="00C93F48"/>
    <w:rsid w:val="00C96854"/>
    <w:rsid w:val="00CA31EC"/>
    <w:rsid w:val="00CA53DF"/>
    <w:rsid w:val="00CA7E99"/>
    <w:rsid w:val="00CB1BC5"/>
    <w:rsid w:val="00CB7BBA"/>
    <w:rsid w:val="00CC0149"/>
    <w:rsid w:val="00CC6C8B"/>
    <w:rsid w:val="00CD05E9"/>
    <w:rsid w:val="00CD37EF"/>
    <w:rsid w:val="00CD481A"/>
    <w:rsid w:val="00CE21B4"/>
    <w:rsid w:val="00CE24E4"/>
    <w:rsid w:val="00CE3AFE"/>
    <w:rsid w:val="00CE71B7"/>
    <w:rsid w:val="00CF3100"/>
    <w:rsid w:val="00CF4060"/>
    <w:rsid w:val="00D04A80"/>
    <w:rsid w:val="00D06820"/>
    <w:rsid w:val="00D07675"/>
    <w:rsid w:val="00D1291E"/>
    <w:rsid w:val="00D13458"/>
    <w:rsid w:val="00D15331"/>
    <w:rsid w:val="00D1654D"/>
    <w:rsid w:val="00D16EA1"/>
    <w:rsid w:val="00D23A7D"/>
    <w:rsid w:val="00D23E72"/>
    <w:rsid w:val="00D26D70"/>
    <w:rsid w:val="00D27B79"/>
    <w:rsid w:val="00D30DCF"/>
    <w:rsid w:val="00D31C38"/>
    <w:rsid w:val="00D363D5"/>
    <w:rsid w:val="00D4184B"/>
    <w:rsid w:val="00D43659"/>
    <w:rsid w:val="00D446EB"/>
    <w:rsid w:val="00D7462B"/>
    <w:rsid w:val="00D779D5"/>
    <w:rsid w:val="00D77CF6"/>
    <w:rsid w:val="00D87419"/>
    <w:rsid w:val="00D87D07"/>
    <w:rsid w:val="00D87DD1"/>
    <w:rsid w:val="00D91DB4"/>
    <w:rsid w:val="00D93EC4"/>
    <w:rsid w:val="00DA1005"/>
    <w:rsid w:val="00DA12D0"/>
    <w:rsid w:val="00DA44FF"/>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18C2"/>
    <w:rsid w:val="00DE5A00"/>
    <w:rsid w:val="00DE7249"/>
    <w:rsid w:val="00DE7778"/>
    <w:rsid w:val="00DF2005"/>
    <w:rsid w:val="00DF35D7"/>
    <w:rsid w:val="00DF5CC8"/>
    <w:rsid w:val="00E0790A"/>
    <w:rsid w:val="00E07CFD"/>
    <w:rsid w:val="00E108B1"/>
    <w:rsid w:val="00E11904"/>
    <w:rsid w:val="00E11AD2"/>
    <w:rsid w:val="00E12E4D"/>
    <w:rsid w:val="00E148DA"/>
    <w:rsid w:val="00E16BFD"/>
    <w:rsid w:val="00E17702"/>
    <w:rsid w:val="00E17DBB"/>
    <w:rsid w:val="00E21B7A"/>
    <w:rsid w:val="00E2556E"/>
    <w:rsid w:val="00E2597F"/>
    <w:rsid w:val="00E25A71"/>
    <w:rsid w:val="00E25FF1"/>
    <w:rsid w:val="00E26906"/>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85E3D"/>
    <w:rsid w:val="00E94BCB"/>
    <w:rsid w:val="00EA0243"/>
    <w:rsid w:val="00EA1859"/>
    <w:rsid w:val="00EA526C"/>
    <w:rsid w:val="00EA671C"/>
    <w:rsid w:val="00EA75D7"/>
    <w:rsid w:val="00EB25D9"/>
    <w:rsid w:val="00EB3830"/>
    <w:rsid w:val="00EB6868"/>
    <w:rsid w:val="00EB75B9"/>
    <w:rsid w:val="00EC2056"/>
    <w:rsid w:val="00EC26D9"/>
    <w:rsid w:val="00EC4F18"/>
    <w:rsid w:val="00EC524C"/>
    <w:rsid w:val="00ED1AA0"/>
    <w:rsid w:val="00ED2123"/>
    <w:rsid w:val="00ED316F"/>
    <w:rsid w:val="00ED337C"/>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6C48"/>
    <w:rsid w:val="00F37144"/>
    <w:rsid w:val="00F37570"/>
    <w:rsid w:val="00F47482"/>
    <w:rsid w:val="00F47FAA"/>
    <w:rsid w:val="00F507C8"/>
    <w:rsid w:val="00F513F4"/>
    <w:rsid w:val="00F532D3"/>
    <w:rsid w:val="00F535CC"/>
    <w:rsid w:val="00F56B67"/>
    <w:rsid w:val="00F62562"/>
    <w:rsid w:val="00F628B6"/>
    <w:rsid w:val="00F65E5C"/>
    <w:rsid w:val="00F7045E"/>
    <w:rsid w:val="00F75151"/>
    <w:rsid w:val="00F762E5"/>
    <w:rsid w:val="00F805D4"/>
    <w:rsid w:val="00F81989"/>
    <w:rsid w:val="00F81BFF"/>
    <w:rsid w:val="00F823FB"/>
    <w:rsid w:val="00F87DE3"/>
    <w:rsid w:val="00F910C3"/>
    <w:rsid w:val="00F923A8"/>
    <w:rsid w:val="00F92DFB"/>
    <w:rsid w:val="00F93709"/>
    <w:rsid w:val="00FA06BE"/>
    <w:rsid w:val="00FA0B42"/>
    <w:rsid w:val="00FA0FB8"/>
    <w:rsid w:val="00FA1617"/>
    <w:rsid w:val="00FB3B45"/>
    <w:rsid w:val="00FC0C5D"/>
    <w:rsid w:val="00FC3F39"/>
    <w:rsid w:val="00FC492B"/>
    <w:rsid w:val="00FC61C1"/>
    <w:rsid w:val="00FD0726"/>
    <w:rsid w:val="00FD292C"/>
    <w:rsid w:val="00FD2A81"/>
    <w:rsid w:val="00FD53F3"/>
    <w:rsid w:val="00FD7147"/>
    <w:rsid w:val="00FD73AE"/>
    <w:rsid w:val="00FE1957"/>
    <w:rsid w:val="00FE278A"/>
    <w:rsid w:val="00FE6120"/>
    <w:rsid w:val="00FE6123"/>
    <w:rsid w:val="00FE6B76"/>
    <w:rsid w:val="00FE7AFE"/>
    <w:rsid w:val="00FF1266"/>
    <w:rsid w:val="00FF2217"/>
    <w:rsid w:val="00FF33E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3606455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4.xml><?xml version="1.0" encoding="utf-8"?>
<ds:datastoreItem xmlns:ds="http://schemas.openxmlformats.org/officeDocument/2006/customXml" ds:itemID="{7C30BAA2-6580-439C-9027-1EAEF800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6</cp:revision>
  <cp:lastPrinted>2012-10-16T19:06:00Z</cp:lastPrinted>
  <dcterms:created xsi:type="dcterms:W3CDTF">2013-05-27T15:18:00Z</dcterms:created>
  <dcterms:modified xsi:type="dcterms:W3CDTF">2013-05-29T22:57:00Z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