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CoverTable"/>
        <w:tblW w:w="11772" w:type="dxa"/>
        <w:tblLook w:val="04E0" w:firstRow="1" w:lastRow="1" w:firstColumn="1" w:lastColumn="0" w:noHBand="0" w:noVBand="1"/>
      </w:tblPr>
      <w:tblGrid>
        <w:gridCol w:w="11772"/>
      </w:tblGrid>
      <w:tr w:rsidR="00A20C5E" w14:paraId="1786E7DB" w14:textId="77777777" w:rsidTr="00C31D9E">
        <w:trPr>
          <w:cnfStyle w:val="100000000000" w:firstRow="1" w:lastRow="0" w:firstColumn="0" w:lastColumn="0" w:oddVBand="0" w:evenVBand="0" w:oddHBand="0" w:evenHBand="0" w:firstRowFirstColumn="0" w:firstRowLastColumn="0" w:lastRowFirstColumn="0" w:lastRowLastColumn="0"/>
          <w:trHeight w:hRule="exact" w:val="288"/>
        </w:trPr>
        <w:tc>
          <w:tcPr>
            <w:tcW w:w="11772" w:type="dxa"/>
          </w:tcPr>
          <w:p w14:paraId="3FF43AF7" w14:textId="77777777" w:rsidR="00A20C5E" w:rsidRDefault="00A20C5E">
            <w:bookmarkStart w:id="0" w:name="_GoBack"/>
            <w:bookmarkEnd w:id="0"/>
          </w:p>
        </w:tc>
      </w:tr>
      <w:tr w:rsidR="00A20C5E" w14:paraId="273ED5C5" w14:textId="77777777" w:rsidTr="00C31D9E">
        <w:trPr>
          <w:cnfStyle w:val="000000100000" w:firstRow="0" w:lastRow="0" w:firstColumn="0" w:lastColumn="0" w:oddVBand="0" w:evenVBand="0" w:oddHBand="1" w:evenHBand="0" w:firstRowFirstColumn="0" w:firstRowLastColumn="0" w:lastRowFirstColumn="0" w:lastRowLastColumn="0"/>
          <w:trHeight w:hRule="exact" w:val="144"/>
        </w:trPr>
        <w:tc>
          <w:tcPr>
            <w:tcW w:w="11772" w:type="dxa"/>
          </w:tcPr>
          <w:p w14:paraId="2D797308" w14:textId="77777777" w:rsidR="00A20C5E" w:rsidRDefault="00A20C5E"/>
        </w:tc>
      </w:tr>
      <w:tr w:rsidR="00A20C5E" w14:paraId="0ACBB6FF" w14:textId="77777777" w:rsidTr="00C31D9E">
        <w:trPr>
          <w:cnfStyle w:val="000000010000" w:firstRow="0" w:lastRow="0" w:firstColumn="0" w:lastColumn="0" w:oddVBand="0" w:evenVBand="0" w:oddHBand="0" w:evenHBand="1" w:firstRowFirstColumn="0" w:firstRowLastColumn="0" w:lastRowFirstColumn="0" w:lastRowLastColumn="0"/>
          <w:trHeight w:val="10080"/>
        </w:trPr>
        <w:tc>
          <w:tcPr>
            <w:tcW w:w="11772" w:type="dxa"/>
          </w:tcPr>
          <w:tbl>
            <w:tblPr>
              <w:tblStyle w:val="CoverCenter"/>
              <w:tblW w:w="11767" w:type="dxa"/>
              <w:tblLook w:val="04A0" w:firstRow="1" w:lastRow="0" w:firstColumn="1" w:lastColumn="0" w:noHBand="0" w:noVBand="1"/>
            </w:tblPr>
            <w:tblGrid>
              <w:gridCol w:w="10882"/>
              <w:gridCol w:w="885"/>
            </w:tblGrid>
            <w:tr w:rsidR="00A20C5E" w14:paraId="5AB199D2" w14:textId="77777777" w:rsidTr="00C31D9E">
              <w:tc>
                <w:tcPr>
                  <w:tcW w:w="4624" w:type="pct"/>
                  <w:tcMar>
                    <w:top w:w="360" w:type="dxa"/>
                    <w:right w:w="360" w:type="dxa"/>
                  </w:tcMar>
                </w:tcPr>
                <w:p w14:paraId="43386F91" w14:textId="5D60084D" w:rsidR="008033DF" w:rsidRDefault="008033DF">
                  <w:pPr>
                    <w:pStyle w:val="Header-Left"/>
                    <w:rPr>
                      <w:sz w:val="40"/>
                      <w:szCs w:val="40"/>
                    </w:rPr>
                  </w:pPr>
                  <w:r>
                    <w:rPr>
                      <w:sz w:val="40"/>
                      <w:szCs w:val="40"/>
                    </w:rPr>
                    <w:t>The World Bank</w:t>
                  </w:r>
                </w:p>
                <w:p w14:paraId="482B5D92" w14:textId="60D41A36" w:rsidR="008033DF" w:rsidRDefault="008033DF">
                  <w:pPr>
                    <w:pStyle w:val="Header-Left"/>
                    <w:rPr>
                      <w:sz w:val="40"/>
                      <w:szCs w:val="40"/>
                    </w:rPr>
                  </w:pPr>
                  <w:r>
                    <w:rPr>
                      <w:sz w:val="40"/>
                      <w:szCs w:val="40"/>
                    </w:rPr>
                    <w:t>Review and Update of the Environmental and Social Safeguard Policies</w:t>
                  </w:r>
                </w:p>
                <w:p w14:paraId="0739DD5C" w14:textId="07DC5CBD" w:rsidR="004158B5" w:rsidRPr="00182455" w:rsidRDefault="00C31D9E">
                  <w:pPr>
                    <w:pStyle w:val="Header-Left"/>
                    <w:rPr>
                      <w:sz w:val="40"/>
                      <w:szCs w:val="40"/>
                    </w:rPr>
                  </w:pPr>
                  <w:r w:rsidRPr="00182455">
                    <w:rPr>
                      <w:sz w:val="40"/>
                      <w:szCs w:val="40"/>
                    </w:rPr>
                    <w:t>High Level Meeting on</w:t>
                  </w:r>
                  <w:r w:rsidR="004158B5" w:rsidRPr="00182455">
                    <w:rPr>
                      <w:sz w:val="40"/>
                      <w:szCs w:val="40"/>
                    </w:rPr>
                    <w:t xml:space="preserve"> </w:t>
                  </w:r>
                </w:p>
                <w:p w14:paraId="309BB491" w14:textId="0361E35E" w:rsidR="00A20C5E" w:rsidRPr="00182455" w:rsidRDefault="00C31D9E">
                  <w:pPr>
                    <w:pStyle w:val="Header-Left"/>
                    <w:rPr>
                      <w:sz w:val="40"/>
                      <w:szCs w:val="40"/>
                    </w:rPr>
                  </w:pPr>
                  <w:r w:rsidRPr="00182455">
                    <w:rPr>
                      <w:sz w:val="40"/>
                      <w:szCs w:val="40"/>
                    </w:rPr>
                    <w:t>Engagement and Dialogue with Indigenous Peoples</w:t>
                  </w:r>
                </w:p>
                <w:p w14:paraId="5D5C4844" w14:textId="77777777" w:rsidR="00C31D9E" w:rsidRDefault="00C31D9E">
                  <w:pPr>
                    <w:pStyle w:val="Header-Details"/>
                  </w:pPr>
                </w:p>
                <w:p w14:paraId="2052142A" w14:textId="0EBF468C" w:rsidR="008033DF" w:rsidRDefault="00C31D9E" w:rsidP="008033DF">
                  <w:pPr>
                    <w:pStyle w:val="Header-Details"/>
                    <w:rPr>
                      <w:sz w:val="22"/>
                      <w:szCs w:val="22"/>
                    </w:rPr>
                  </w:pPr>
                  <w:r w:rsidRPr="00182455">
                    <w:rPr>
                      <w:sz w:val="22"/>
                      <w:szCs w:val="22"/>
                    </w:rPr>
                    <w:t xml:space="preserve">22 March 2013, </w:t>
                  </w:r>
                  <w:r w:rsidR="008033DF">
                    <w:rPr>
                      <w:sz w:val="22"/>
                      <w:szCs w:val="22"/>
                    </w:rPr>
                    <w:t>Manila, Philippines</w:t>
                  </w:r>
                </w:p>
                <w:p w14:paraId="6427BD98" w14:textId="4960C428" w:rsidR="00A20C5E" w:rsidRDefault="004158B5" w:rsidP="008033DF">
                  <w:pPr>
                    <w:pStyle w:val="Header-Details"/>
                  </w:pPr>
                  <w:r>
                    <w:rPr>
                      <w:noProof/>
                    </w:rPr>
                    <w:drawing>
                      <wp:inline distT="0" distB="0" distL="0" distR="0" wp14:anchorId="246A40A6" wp14:editId="7B845B38">
                        <wp:extent cx="3471863" cy="1028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73322" cy="1029132"/>
                                </a:xfrm>
                                <a:prstGeom prst="rect">
                                  <a:avLst/>
                                </a:prstGeom>
                                <a:noFill/>
                                <a:ln>
                                  <a:noFill/>
                                </a:ln>
                              </pic:spPr>
                            </pic:pic>
                          </a:graphicData>
                        </a:graphic>
                      </wp:inline>
                    </w:drawing>
                  </w:r>
                </w:p>
              </w:tc>
              <w:tc>
                <w:tcPr>
                  <w:tcW w:w="376" w:type="pct"/>
                </w:tcPr>
                <w:tbl>
                  <w:tblPr>
                    <w:tblW w:w="0" w:type="auto"/>
                    <w:jc w:val="center"/>
                    <w:tblCellMar>
                      <w:left w:w="0" w:type="dxa"/>
                      <w:right w:w="0" w:type="dxa"/>
                    </w:tblCellMar>
                    <w:tblLook w:val="04A0" w:firstRow="1" w:lastRow="0" w:firstColumn="1" w:lastColumn="0" w:noHBand="0" w:noVBand="1"/>
                  </w:tblPr>
                  <w:tblGrid>
                    <w:gridCol w:w="6"/>
                  </w:tblGrid>
                  <w:tr w:rsidR="00A20C5E" w14:paraId="3E6C4112" w14:textId="77777777">
                    <w:trPr>
                      <w:trHeight w:hRule="exact" w:val="8640"/>
                      <w:jc w:val="center"/>
                    </w:trPr>
                    <w:tc>
                      <w:tcPr>
                        <w:tcW w:w="0" w:type="auto"/>
                        <w:vAlign w:val="bottom"/>
                      </w:tcPr>
                      <w:p w14:paraId="63A14F4E" w14:textId="689664B9" w:rsidR="00A20C5E" w:rsidRDefault="00A20C5E">
                        <w:pPr>
                          <w:pStyle w:val="Picture"/>
                        </w:pPr>
                      </w:p>
                    </w:tc>
                  </w:tr>
                  <w:tr w:rsidR="00A20C5E" w14:paraId="2DDB5086" w14:textId="77777777">
                    <w:trPr>
                      <w:trHeight w:hRule="exact" w:val="288"/>
                      <w:jc w:val="center"/>
                    </w:trPr>
                    <w:tc>
                      <w:tcPr>
                        <w:tcW w:w="0" w:type="auto"/>
                        <w:shd w:val="clear" w:color="auto" w:fill="8FA5BA" w:themeFill="background2"/>
                      </w:tcPr>
                      <w:p w14:paraId="5A09324B" w14:textId="77777777" w:rsidR="00A20C5E" w:rsidRDefault="00A20C5E">
                        <w:pPr>
                          <w:rPr>
                            <w:color w:val="FFFFFF" w:themeColor="background1"/>
                          </w:rPr>
                        </w:pPr>
                      </w:p>
                    </w:tc>
                  </w:tr>
                  <w:tr w:rsidR="00A20C5E" w14:paraId="701B1A9F" w14:textId="77777777">
                    <w:trPr>
                      <w:trHeight w:hRule="exact" w:val="144"/>
                      <w:jc w:val="center"/>
                    </w:trPr>
                    <w:tc>
                      <w:tcPr>
                        <w:tcW w:w="0" w:type="auto"/>
                        <w:shd w:val="clear" w:color="auto" w:fill="D4E2F0" w:themeFill="accent1"/>
                      </w:tcPr>
                      <w:p w14:paraId="51ACE006" w14:textId="77777777" w:rsidR="00A20C5E" w:rsidRDefault="00A20C5E">
                        <w:pPr>
                          <w:rPr>
                            <w:color w:val="FFFFFF" w:themeColor="background1"/>
                          </w:rPr>
                        </w:pPr>
                      </w:p>
                    </w:tc>
                  </w:tr>
                </w:tbl>
                <w:p w14:paraId="5AD93ACC" w14:textId="77777777" w:rsidR="00A20C5E" w:rsidRDefault="00A20C5E">
                  <w:pPr>
                    <w:rPr>
                      <w:color w:val="FFFFFF" w:themeColor="background1"/>
                    </w:rPr>
                  </w:pPr>
                </w:p>
              </w:tc>
            </w:tr>
          </w:tbl>
          <w:p w14:paraId="6A66F4D6" w14:textId="77777777" w:rsidR="00A20C5E" w:rsidRDefault="00A20C5E">
            <w:pPr>
              <w:rPr>
                <w:color w:val="FFFFFF" w:themeColor="background1"/>
              </w:rPr>
            </w:pPr>
          </w:p>
        </w:tc>
      </w:tr>
      <w:tr w:rsidR="00A20C5E" w14:paraId="5768EF0A" w14:textId="77777777" w:rsidTr="00C31D9E">
        <w:trPr>
          <w:cnfStyle w:val="010000000000" w:firstRow="0" w:lastRow="1" w:firstColumn="0" w:lastColumn="0" w:oddVBand="0" w:evenVBand="0" w:oddHBand="0" w:evenHBand="0" w:firstRowFirstColumn="0" w:firstRowLastColumn="0" w:lastRowFirstColumn="0" w:lastRowLastColumn="0"/>
          <w:trHeight w:val="3312"/>
        </w:trPr>
        <w:tc>
          <w:tcPr>
            <w:tcW w:w="11772" w:type="dxa"/>
            <w:vAlign w:val="bottom"/>
          </w:tcPr>
          <w:tbl>
            <w:tblPr>
              <w:tblW w:w="0" w:type="auto"/>
              <w:tblCellMar>
                <w:left w:w="14" w:type="dxa"/>
                <w:bottom w:w="432" w:type="dxa"/>
                <w:right w:w="14" w:type="dxa"/>
              </w:tblCellMar>
              <w:tblLook w:val="04A0" w:firstRow="1" w:lastRow="0" w:firstColumn="1" w:lastColumn="0" w:noHBand="0" w:noVBand="1"/>
            </w:tblPr>
            <w:tblGrid>
              <w:gridCol w:w="5130"/>
              <w:gridCol w:w="3278"/>
              <w:gridCol w:w="3297"/>
            </w:tblGrid>
            <w:tr w:rsidR="00EC6E20" w14:paraId="2AE3FE70" w14:textId="77777777">
              <w:trPr>
                <w:trHeight w:val="1557"/>
              </w:trPr>
              <w:tc>
                <w:tcPr>
                  <w:tcW w:w="5130" w:type="dxa"/>
                  <w:vAlign w:val="bottom"/>
                </w:tcPr>
                <w:p w14:paraId="443814C7" w14:textId="6353CEF6" w:rsidR="00A20C5E" w:rsidRDefault="00A20C5E">
                  <w:pPr>
                    <w:pStyle w:val="Date"/>
                  </w:pPr>
                </w:p>
              </w:tc>
              <w:sdt>
                <w:sdtPr>
                  <w:rPr>
                    <w:sz w:val="40"/>
                    <w:szCs w:val="40"/>
                  </w:rPr>
                  <w:id w:val="14677901"/>
                  <w:placeholder>
                    <w:docPart w:val="7695F45AA811664BB943407A08985CE7"/>
                  </w:placeholder>
                </w:sdtPr>
                <w:sdtEndPr/>
                <w:sdtContent>
                  <w:tc>
                    <w:tcPr>
                      <w:tcW w:w="2358" w:type="dxa"/>
                      <w:vAlign w:val="bottom"/>
                    </w:tcPr>
                    <w:p w14:paraId="3681DC5A" w14:textId="77777777" w:rsidR="00A20C5E" w:rsidRPr="008033DF" w:rsidRDefault="003C227B" w:rsidP="003C227B">
                      <w:pPr>
                        <w:pStyle w:val="Subtitle"/>
                        <w:rPr>
                          <w:sz w:val="40"/>
                          <w:szCs w:val="40"/>
                        </w:rPr>
                      </w:pPr>
                      <w:r w:rsidRPr="008033DF">
                        <w:rPr>
                          <w:sz w:val="40"/>
                          <w:szCs w:val="40"/>
                        </w:rPr>
                        <w:t>Documentation</w:t>
                      </w:r>
                    </w:p>
                  </w:tc>
                </w:sdtContent>
              </w:sdt>
              <w:sdt>
                <w:sdtPr>
                  <w:rPr>
                    <w:b/>
                    <w:caps/>
                    <w:color w:val="D4E2F0" w:themeColor="accent1"/>
                    <w:sz w:val="40"/>
                    <w:szCs w:val="40"/>
                  </w:rPr>
                  <w:id w:val="14677900"/>
                  <w:placeholder>
                    <w:docPart w:val="2989CE09480522428FC420D5E58E6462"/>
                  </w:placeholder>
                </w:sdtPr>
                <w:sdtEndPr/>
                <w:sdtContent>
                  <w:tc>
                    <w:tcPr>
                      <w:tcW w:w="3297" w:type="dxa"/>
                      <w:tcMar>
                        <w:right w:w="432" w:type="dxa"/>
                      </w:tcMar>
                      <w:vAlign w:val="bottom"/>
                    </w:tcPr>
                    <w:p w14:paraId="2EEF3C2B" w14:textId="77777777" w:rsidR="00A20C5E" w:rsidRPr="008033DF" w:rsidRDefault="003C227B" w:rsidP="003C227B">
                      <w:pPr>
                        <w:spacing w:line="1000" w:lineRule="exact"/>
                        <w:rPr>
                          <w:b/>
                          <w:caps/>
                          <w:color w:val="D4E2F0" w:themeColor="accent1"/>
                          <w:sz w:val="40"/>
                          <w:szCs w:val="40"/>
                        </w:rPr>
                      </w:pPr>
                      <w:r w:rsidRPr="008033DF">
                        <w:rPr>
                          <w:b/>
                          <w:caps/>
                          <w:color w:val="D4E2F0" w:themeColor="accent1"/>
                          <w:sz w:val="40"/>
                          <w:szCs w:val="40"/>
                        </w:rPr>
                        <w:t xml:space="preserve">Report </w:t>
                      </w:r>
                    </w:p>
                  </w:tc>
                </w:sdtContent>
              </w:sdt>
            </w:tr>
          </w:tbl>
          <w:p w14:paraId="07A4C6BD" w14:textId="77777777" w:rsidR="00A20C5E" w:rsidRDefault="00A20C5E">
            <w:pPr>
              <w:rPr>
                <w:color w:val="FFFFFF" w:themeColor="background1"/>
              </w:rPr>
            </w:pPr>
          </w:p>
        </w:tc>
      </w:tr>
    </w:tbl>
    <w:sdt>
      <w:sdtPr>
        <w:rPr>
          <w:rFonts w:asciiTheme="minorHAnsi" w:eastAsiaTheme="minorEastAsia" w:hAnsiTheme="minorHAnsi" w:cstheme="minorBidi"/>
          <w:bCs w:val="0"/>
          <w:color w:val="7F7F7F" w:themeColor="text1" w:themeTint="80"/>
          <w:sz w:val="20"/>
          <w:szCs w:val="22"/>
        </w:rPr>
        <w:id w:val="6002713"/>
        <w:placeholder>
          <w:docPart w:val="2DC503844710284D821C3C406FB624DE"/>
        </w:placeholder>
      </w:sdtPr>
      <w:sdtEndPr>
        <w:rPr>
          <w:sz w:val="16"/>
          <w:szCs w:val="16"/>
        </w:rPr>
      </w:sdtEndPr>
      <w:sdtContent>
        <w:p w14:paraId="62B3CA60" w14:textId="636A29ED" w:rsidR="005F065A" w:rsidRPr="008033DF" w:rsidRDefault="005F065A">
          <w:pPr>
            <w:pStyle w:val="Heading1"/>
            <w:rPr>
              <w:b/>
              <w:sz w:val="32"/>
              <w:szCs w:val="32"/>
            </w:rPr>
          </w:pPr>
          <w:r w:rsidRPr="008033DF">
            <w:rPr>
              <w:b/>
              <w:sz w:val="32"/>
              <w:szCs w:val="32"/>
            </w:rPr>
            <w:t>Background</w:t>
          </w:r>
        </w:p>
        <w:p w14:paraId="1D6F4943" w14:textId="7F15E335" w:rsidR="0094675D" w:rsidRPr="008033DF" w:rsidRDefault="005B25F8" w:rsidP="0094675D">
          <w:pPr>
            <w:ind w:firstLine="720"/>
            <w:jc w:val="both"/>
            <w:rPr>
              <w:sz w:val="16"/>
              <w:szCs w:val="16"/>
            </w:rPr>
          </w:pPr>
          <w:r w:rsidRPr="008033DF">
            <w:rPr>
              <w:sz w:val="16"/>
              <w:szCs w:val="16"/>
            </w:rPr>
            <w:t xml:space="preserve">In July 2012, the World Bank endeavored to review and update </w:t>
          </w:r>
          <w:r w:rsidR="0094675D" w:rsidRPr="008033DF">
            <w:rPr>
              <w:sz w:val="16"/>
              <w:szCs w:val="16"/>
            </w:rPr>
            <w:t>its</w:t>
          </w:r>
          <w:r w:rsidRPr="008033DF">
            <w:rPr>
              <w:sz w:val="16"/>
              <w:szCs w:val="16"/>
            </w:rPr>
            <w:t xml:space="preserve"> environmental and social safeguard policies.</w:t>
          </w:r>
          <w:r w:rsidR="00E14919" w:rsidRPr="008033DF">
            <w:rPr>
              <w:sz w:val="16"/>
              <w:szCs w:val="16"/>
            </w:rPr>
            <w:t xml:space="preserve"> The</w:t>
          </w:r>
          <w:r w:rsidR="0094675D" w:rsidRPr="008033DF">
            <w:rPr>
              <w:sz w:val="16"/>
              <w:szCs w:val="16"/>
            </w:rPr>
            <w:t xml:space="preserve"> </w:t>
          </w:r>
          <w:r w:rsidR="00EE7ADF" w:rsidRPr="008033DF">
            <w:rPr>
              <w:sz w:val="16"/>
              <w:szCs w:val="16"/>
            </w:rPr>
            <w:t>safeguards policy</w:t>
          </w:r>
          <w:r w:rsidR="00AD0DAB" w:rsidRPr="008033DF">
            <w:rPr>
              <w:sz w:val="16"/>
              <w:szCs w:val="16"/>
            </w:rPr>
            <w:t xml:space="preserve"> </w:t>
          </w:r>
          <w:r w:rsidR="0094675D" w:rsidRPr="008033DF">
            <w:rPr>
              <w:sz w:val="16"/>
              <w:szCs w:val="16"/>
            </w:rPr>
            <w:t xml:space="preserve">review </w:t>
          </w:r>
          <w:r w:rsidR="001E1B6F" w:rsidRPr="008033DF">
            <w:rPr>
              <w:sz w:val="16"/>
              <w:szCs w:val="16"/>
            </w:rPr>
            <w:t>traces its inception</w:t>
          </w:r>
          <w:r w:rsidR="0094675D" w:rsidRPr="008033DF">
            <w:rPr>
              <w:sz w:val="16"/>
              <w:szCs w:val="16"/>
            </w:rPr>
            <w:t xml:space="preserve"> from the findings </w:t>
          </w:r>
          <w:r w:rsidR="00226771" w:rsidRPr="008033DF">
            <w:rPr>
              <w:sz w:val="16"/>
              <w:szCs w:val="16"/>
            </w:rPr>
            <w:t>mentioned</w:t>
          </w:r>
          <w:r w:rsidR="0094675D" w:rsidRPr="008033DF">
            <w:rPr>
              <w:sz w:val="16"/>
              <w:szCs w:val="16"/>
            </w:rPr>
            <w:t xml:space="preserve"> in the Independent Evaluation Group (IEG) Evaluation of Safeguards</w:t>
          </w:r>
          <w:r w:rsidR="00226771" w:rsidRPr="008033DF">
            <w:rPr>
              <w:sz w:val="16"/>
              <w:szCs w:val="16"/>
            </w:rPr>
            <w:t xml:space="preserve"> in 2010. The need to carry out a </w:t>
          </w:r>
          <w:r w:rsidR="00EE7ADF" w:rsidRPr="008033DF">
            <w:rPr>
              <w:sz w:val="16"/>
              <w:szCs w:val="16"/>
            </w:rPr>
            <w:t xml:space="preserve">safeguards </w:t>
          </w:r>
          <w:r w:rsidR="00226771" w:rsidRPr="008033DF">
            <w:rPr>
              <w:sz w:val="16"/>
              <w:szCs w:val="16"/>
            </w:rPr>
            <w:t xml:space="preserve">review </w:t>
          </w:r>
          <w:r w:rsidR="00AD0DAB" w:rsidRPr="008033DF">
            <w:rPr>
              <w:sz w:val="16"/>
              <w:szCs w:val="16"/>
            </w:rPr>
            <w:t xml:space="preserve">was </w:t>
          </w:r>
          <w:r w:rsidR="0094675D" w:rsidRPr="008033DF">
            <w:rPr>
              <w:sz w:val="16"/>
              <w:szCs w:val="16"/>
            </w:rPr>
            <w:t>a result</w:t>
          </w:r>
          <w:r w:rsidR="00AD0DAB" w:rsidRPr="008033DF">
            <w:rPr>
              <w:sz w:val="16"/>
              <w:szCs w:val="16"/>
            </w:rPr>
            <w:t xml:space="preserve"> also</w:t>
          </w:r>
          <w:r w:rsidR="0094675D" w:rsidRPr="008033DF">
            <w:rPr>
              <w:sz w:val="16"/>
              <w:szCs w:val="16"/>
            </w:rPr>
            <w:t xml:space="preserve"> of a confluence of factors: changing external landscapes and Bank operations, new or ongoing development risks, and </w:t>
          </w:r>
          <w:r w:rsidR="00AD0DAB" w:rsidRPr="008033DF">
            <w:rPr>
              <w:sz w:val="16"/>
              <w:szCs w:val="16"/>
            </w:rPr>
            <w:t xml:space="preserve">rising </w:t>
          </w:r>
          <w:r w:rsidR="0094675D" w:rsidRPr="008033DF">
            <w:rPr>
              <w:sz w:val="16"/>
              <w:szCs w:val="16"/>
            </w:rPr>
            <w:t>role of private sector.</w:t>
          </w:r>
        </w:p>
        <w:p w14:paraId="15A3C91D" w14:textId="77777777" w:rsidR="00AD0DAB" w:rsidRPr="008033DF" w:rsidRDefault="00AD0DAB" w:rsidP="0094675D">
          <w:pPr>
            <w:ind w:firstLine="720"/>
            <w:jc w:val="both"/>
            <w:rPr>
              <w:sz w:val="16"/>
              <w:szCs w:val="16"/>
            </w:rPr>
          </w:pPr>
        </w:p>
        <w:p w14:paraId="5E4A87B0" w14:textId="404CBB5A" w:rsidR="00AD0DAB" w:rsidRPr="008033DF" w:rsidRDefault="00AD0DAB" w:rsidP="0094675D">
          <w:pPr>
            <w:ind w:firstLine="720"/>
            <w:jc w:val="both"/>
            <w:rPr>
              <w:sz w:val="16"/>
              <w:szCs w:val="16"/>
            </w:rPr>
          </w:pPr>
          <w:r w:rsidRPr="008033DF">
            <w:rPr>
              <w:sz w:val="16"/>
              <w:szCs w:val="16"/>
            </w:rPr>
            <w:t xml:space="preserve">The environmental and social safeguards policies, known as OP 4.10, </w:t>
          </w:r>
          <w:r w:rsidR="00E14919" w:rsidRPr="008033DF">
            <w:rPr>
              <w:sz w:val="16"/>
              <w:szCs w:val="16"/>
            </w:rPr>
            <w:t>embody</w:t>
          </w:r>
          <w:r w:rsidRPr="008033DF">
            <w:rPr>
              <w:sz w:val="16"/>
              <w:szCs w:val="16"/>
            </w:rPr>
            <w:t xml:space="preserve"> the thrusts of the institution and are the cornerstone of the World Bank’s efforts to protect people and the environment and to ensure sustainable development outcomes. The safeguards policies operate under 8 critical areas: environmental assessment, natural habitats, forests, pest management, physical cultural resources, involuntary resettlement, </w:t>
          </w:r>
          <w:r w:rsidRPr="008033DF">
            <w:rPr>
              <w:b/>
              <w:sz w:val="16"/>
              <w:szCs w:val="16"/>
            </w:rPr>
            <w:t>indigenous peoples</w:t>
          </w:r>
          <w:r w:rsidRPr="008033DF">
            <w:rPr>
              <w:sz w:val="16"/>
              <w:szCs w:val="16"/>
            </w:rPr>
            <w:t>, and safety of dams.</w:t>
          </w:r>
        </w:p>
        <w:p w14:paraId="1196C348" w14:textId="77777777" w:rsidR="00AD0DAB" w:rsidRPr="008033DF" w:rsidRDefault="00AD0DAB" w:rsidP="00AC1484">
          <w:pPr>
            <w:ind w:firstLine="720"/>
            <w:jc w:val="both"/>
            <w:rPr>
              <w:b/>
              <w:bCs/>
              <w:sz w:val="16"/>
              <w:szCs w:val="16"/>
            </w:rPr>
          </w:pPr>
        </w:p>
        <w:p w14:paraId="1976688B" w14:textId="463FE3AE" w:rsidR="00226771" w:rsidRPr="008033DF" w:rsidRDefault="00226771" w:rsidP="00AC1484">
          <w:pPr>
            <w:ind w:firstLine="720"/>
            <w:jc w:val="both"/>
            <w:rPr>
              <w:b/>
              <w:bCs/>
              <w:sz w:val="16"/>
              <w:szCs w:val="16"/>
            </w:rPr>
          </w:pPr>
          <w:r w:rsidRPr="008033DF">
            <w:rPr>
              <w:sz w:val="16"/>
              <w:szCs w:val="16"/>
            </w:rPr>
            <w:t xml:space="preserve">The Safeguards Review aims to strengthen safeguard effectiveness to enhance development outcomes by increasing the effectiveness and efficiency of the Bank safeguard polices. The review also seeks to help the Bank and borrowers to address environmental and social risks while building capacities and renewing partnerships with borrowers based on a common vision. The Safeguards Review has three phases and will take two years to complete: (i) </w:t>
          </w:r>
          <w:r w:rsidRPr="008033DF">
            <w:rPr>
              <w:b/>
              <w:sz w:val="16"/>
              <w:szCs w:val="16"/>
            </w:rPr>
            <w:t>Phase 1,</w:t>
          </w:r>
          <w:r w:rsidRPr="008033DF">
            <w:rPr>
              <w:sz w:val="16"/>
              <w:szCs w:val="16"/>
            </w:rPr>
            <w:t xml:space="preserve"> a global review including an approach paper, consultations, culminating in the first draft of the integrated framework; (ii) </w:t>
          </w:r>
          <w:r w:rsidRPr="008033DF">
            <w:rPr>
              <w:b/>
              <w:sz w:val="16"/>
              <w:szCs w:val="16"/>
            </w:rPr>
            <w:t>Phase 2</w:t>
          </w:r>
          <w:r w:rsidRPr="008033DF">
            <w:rPr>
              <w:sz w:val="16"/>
              <w:szCs w:val="16"/>
            </w:rPr>
            <w:t xml:space="preserve">, consultations on the integrated framework, followed by presentation of a second draft to the World Bank Board; and (iii) </w:t>
          </w:r>
          <w:r w:rsidRPr="008033DF">
            <w:rPr>
              <w:b/>
              <w:sz w:val="16"/>
              <w:szCs w:val="16"/>
            </w:rPr>
            <w:t>Phase 3</w:t>
          </w:r>
          <w:r w:rsidRPr="008033DF">
            <w:rPr>
              <w:sz w:val="16"/>
              <w:szCs w:val="16"/>
            </w:rPr>
            <w:t>, consultations on the second draft and finalization.</w:t>
          </w:r>
        </w:p>
        <w:p w14:paraId="3BC639E3" w14:textId="77777777" w:rsidR="00226771" w:rsidRPr="008033DF" w:rsidRDefault="00226771" w:rsidP="00AC1484">
          <w:pPr>
            <w:ind w:firstLine="720"/>
            <w:jc w:val="both"/>
            <w:rPr>
              <w:b/>
              <w:bCs/>
              <w:sz w:val="16"/>
              <w:szCs w:val="16"/>
            </w:rPr>
          </w:pPr>
        </w:p>
        <w:p w14:paraId="090FDB9E" w14:textId="23DC42DB" w:rsidR="00226771" w:rsidRPr="008033DF" w:rsidRDefault="00226771" w:rsidP="00AC1484">
          <w:pPr>
            <w:ind w:firstLine="720"/>
            <w:jc w:val="both"/>
            <w:rPr>
              <w:b/>
              <w:bCs/>
              <w:sz w:val="16"/>
              <w:szCs w:val="16"/>
            </w:rPr>
          </w:pPr>
          <w:r w:rsidRPr="008033DF">
            <w:rPr>
              <w:sz w:val="16"/>
              <w:szCs w:val="16"/>
            </w:rPr>
            <w:t xml:space="preserve">The review will also consider how the safeguard policies can take into account a number of emerging areas: climate change; disability; </w:t>
          </w:r>
          <w:r w:rsidRPr="008033DF">
            <w:rPr>
              <w:b/>
              <w:sz w:val="16"/>
              <w:szCs w:val="16"/>
            </w:rPr>
            <w:t>free, prior, and informed consent of Indigenous Peoples</w:t>
          </w:r>
          <w:r w:rsidRPr="008033DF">
            <w:rPr>
              <w:sz w:val="16"/>
              <w:szCs w:val="16"/>
            </w:rPr>
            <w:t>; gender; human rights; labor and occupational health and safety; and land tenure and natural resources. The World Bank has been engaged in a process of internal discussion with Bank practitioners in these seven emerging areas to prepare for a global series of dialogues on each of these areas. These external focus groups are part of the overall consultation process that is integral to the review and update process.</w:t>
          </w:r>
        </w:p>
        <w:p w14:paraId="24960B53" w14:textId="77777777" w:rsidR="00175B37" w:rsidRPr="008033DF" w:rsidRDefault="00175B37" w:rsidP="00AC1484">
          <w:pPr>
            <w:jc w:val="both"/>
            <w:rPr>
              <w:sz w:val="16"/>
              <w:szCs w:val="16"/>
            </w:rPr>
          </w:pPr>
        </w:p>
        <w:p w14:paraId="2D58732A" w14:textId="6ACC4F12" w:rsidR="00175B37" w:rsidRPr="008033DF" w:rsidRDefault="00226771" w:rsidP="00226771">
          <w:pPr>
            <w:ind w:firstLine="720"/>
            <w:jc w:val="both"/>
            <w:rPr>
              <w:sz w:val="16"/>
              <w:szCs w:val="16"/>
            </w:rPr>
          </w:pPr>
          <w:r w:rsidRPr="008033DF">
            <w:rPr>
              <w:sz w:val="16"/>
              <w:szCs w:val="16"/>
            </w:rPr>
            <w:t xml:space="preserve">An integral part of the review process is the conduct of “High Level Meeting on Engagement and Dialogue with </w:t>
          </w:r>
          <w:r w:rsidRPr="008033DF">
            <w:rPr>
              <w:b/>
              <w:sz w:val="16"/>
              <w:szCs w:val="16"/>
            </w:rPr>
            <w:t xml:space="preserve">Indigenous Peoples </w:t>
          </w:r>
          <w:r w:rsidRPr="008033DF">
            <w:rPr>
              <w:sz w:val="16"/>
              <w:szCs w:val="16"/>
            </w:rPr>
            <w:t xml:space="preserve">(IPs)”. </w:t>
          </w:r>
          <w:r w:rsidR="00260725" w:rsidRPr="008033DF">
            <w:rPr>
              <w:sz w:val="16"/>
              <w:szCs w:val="16"/>
            </w:rPr>
            <w:t xml:space="preserve">The </w:t>
          </w:r>
          <w:r w:rsidR="00B52927" w:rsidRPr="008033DF">
            <w:rPr>
              <w:sz w:val="16"/>
              <w:szCs w:val="16"/>
            </w:rPr>
            <w:t>overall</w:t>
          </w:r>
          <w:r w:rsidRPr="008033DF">
            <w:rPr>
              <w:sz w:val="16"/>
              <w:szCs w:val="16"/>
            </w:rPr>
            <w:t xml:space="preserve"> objective of this</w:t>
          </w:r>
          <w:r w:rsidR="005D29DE" w:rsidRPr="008033DF">
            <w:rPr>
              <w:sz w:val="16"/>
              <w:szCs w:val="16"/>
            </w:rPr>
            <w:t xml:space="preserve"> meeting is to provide inputs for the ongoing review </w:t>
          </w:r>
          <w:r w:rsidR="00E14919" w:rsidRPr="008033DF">
            <w:rPr>
              <w:sz w:val="16"/>
              <w:szCs w:val="16"/>
            </w:rPr>
            <w:t xml:space="preserve">and updating of </w:t>
          </w:r>
          <w:r w:rsidRPr="008033DF">
            <w:rPr>
              <w:sz w:val="16"/>
              <w:szCs w:val="16"/>
            </w:rPr>
            <w:t>OP 4.10</w:t>
          </w:r>
          <w:r w:rsidR="006B3FE3" w:rsidRPr="008033DF">
            <w:rPr>
              <w:sz w:val="16"/>
              <w:szCs w:val="16"/>
            </w:rPr>
            <w:t xml:space="preserve">. </w:t>
          </w:r>
          <w:r w:rsidR="00B52927" w:rsidRPr="008033DF">
            <w:rPr>
              <w:sz w:val="16"/>
              <w:szCs w:val="16"/>
            </w:rPr>
            <w:t>Specifically, i</w:t>
          </w:r>
          <w:r w:rsidR="006B3FE3" w:rsidRPr="008033DF">
            <w:rPr>
              <w:sz w:val="16"/>
              <w:szCs w:val="16"/>
            </w:rPr>
            <w:t xml:space="preserve">t aims to obtain suggestions and recommendations from the experts in </w:t>
          </w:r>
          <w:r w:rsidR="00097062" w:rsidRPr="008033DF">
            <w:rPr>
              <w:sz w:val="16"/>
              <w:szCs w:val="16"/>
            </w:rPr>
            <w:t>coming up with</w:t>
          </w:r>
          <w:r w:rsidR="006B3FE3" w:rsidRPr="008033DF">
            <w:rPr>
              <w:sz w:val="16"/>
              <w:szCs w:val="16"/>
            </w:rPr>
            <w:t xml:space="preserve"> the </w:t>
          </w:r>
          <w:r w:rsidR="00097062" w:rsidRPr="008033DF">
            <w:rPr>
              <w:sz w:val="16"/>
              <w:szCs w:val="16"/>
            </w:rPr>
            <w:t xml:space="preserve">appropriate </w:t>
          </w:r>
          <w:r w:rsidR="006B3FE3" w:rsidRPr="008033DF">
            <w:rPr>
              <w:sz w:val="16"/>
              <w:szCs w:val="16"/>
            </w:rPr>
            <w:t xml:space="preserve">methodology </w:t>
          </w:r>
          <w:r w:rsidR="00097062" w:rsidRPr="008033DF">
            <w:rPr>
              <w:sz w:val="16"/>
              <w:szCs w:val="16"/>
            </w:rPr>
            <w:t xml:space="preserve">for </w:t>
          </w:r>
          <w:r w:rsidR="006B3FE3" w:rsidRPr="008033DF">
            <w:rPr>
              <w:sz w:val="16"/>
              <w:szCs w:val="16"/>
            </w:rPr>
            <w:t xml:space="preserve">the </w:t>
          </w:r>
          <w:r w:rsidR="00097062" w:rsidRPr="008033DF">
            <w:rPr>
              <w:sz w:val="16"/>
              <w:szCs w:val="16"/>
            </w:rPr>
            <w:t xml:space="preserve">planned </w:t>
          </w:r>
          <w:r w:rsidR="006B3FE3" w:rsidRPr="008033DF">
            <w:rPr>
              <w:sz w:val="16"/>
              <w:szCs w:val="16"/>
            </w:rPr>
            <w:t>consultations</w:t>
          </w:r>
          <w:r w:rsidR="00097062" w:rsidRPr="008033DF">
            <w:rPr>
              <w:sz w:val="16"/>
              <w:szCs w:val="16"/>
            </w:rPr>
            <w:t xml:space="preserve"> </w:t>
          </w:r>
          <w:r w:rsidR="006B3FE3" w:rsidRPr="008033DF">
            <w:rPr>
              <w:sz w:val="16"/>
              <w:szCs w:val="16"/>
            </w:rPr>
            <w:t>with</w:t>
          </w:r>
          <w:r w:rsidR="00D83A1C" w:rsidRPr="008033DF">
            <w:rPr>
              <w:sz w:val="16"/>
              <w:szCs w:val="16"/>
            </w:rPr>
            <w:t xml:space="preserve"> </w:t>
          </w:r>
          <w:r w:rsidR="00097062" w:rsidRPr="008033DF">
            <w:rPr>
              <w:sz w:val="16"/>
              <w:szCs w:val="16"/>
            </w:rPr>
            <w:t>the Indigenous Peoples</w:t>
          </w:r>
          <w:r w:rsidR="00D83A1C" w:rsidRPr="008033DF">
            <w:rPr>
              <w:sz w:val="16"/>
              <w:szCs w:val="16"/>
            </w:rPr>
            <w:t xml:space="preserve"> </w:t>
          </w:r>
          <w:r w:rsidR="00097062" w:rsidRPr="008033DF">
            <w:rPr>
              <w:sz w:val="16"/>
              <w:szCs w:val="16"/>
            </w:rPr>
            <w:t xml:space="preserve">to be carried out </w:t>
          </w:r>
          <w:r w:rsidR="00D83A1C" w:rsidRPr="008033DF">
            <w:rPr>
              <w:sz w:val="16"/>
              <w:szCs w:val="16"/>
            </w:rPr>
            <w:t>in the second phase of the Safeguards R</w:t>
          </w:r>
          <w:r w:rsidR="006B3FE3" w:rsidRPr="008033DF">
            <w:rPr>
              <w:sz w:val="16"/>
              <w:szCs w:val="16"/>
            </w:rPr>
            <w:t xml:space="preserve">eview. </w:t>
          </w:r>
          <w:r w:rsidR="00097062" w:rsidRPr="008033DF">
            <w:rPr>
              <w:sz w:val="16"/>
              <w:szCs w:val="16"/>
            </w:rPr>
            <w:t>The meeting</w:t>
          </w:r>
          <w:r w:rsidR="005D29DE" w:rsidRPr="008033DF">
            <w:rPr>
              <w:sz w:val="16"/>
              <w:szCs w:val="16"/>
            </w:rPr>
            <w:t xml:space="preserve"> also seeks to</w:t>
          </w:r>
          <w:r w:rsidR="006B3FE3" w:rsidRPr="008033DF">
            <w:rPr>
              <w:sz w:val="16"/>
              <w:szCs w:val="16"/>
            </w:rPr>
            <w:t xml:space="preserve"> </w:t>
          </w:r>
          <w:r w:rsidR="00097062" w:rsidRPr="008033DF">
            <w:rPr>
              <w:sz w:val="16"/>
              <w:szCs w:val="16"/>
            </w:rPr>
            <w:t>discuss</w:t>
          </w:r>
          <w:r w:rsidR="006B3FE3" w:rsidRPr="008033DF">
            <w:rPr>
              <w:sz w:val="16"/>
              <w:szCs w:val="16"/>
            </w:rPr>
            <w:t xml:space="preserve"> the pro</w:t>
          </w:r>
          <w:r w:rsidR="00B52927" w:rsidRPr="008033DF">
            <w:rPr>
              <w:sz w:val="16"/>
              <w:szCs w:val="16"/>
            </w:rPr>
            <w:t>posed creation of an independent</w:t>
          </w:r>
          <w:r w:rsidR="006B3FE3" w:rsidRPr="008033DF">
            <w:rPr>
              <w:sz w:val="16"/>
              <w:szCs w:val="16"/>
            </w:rPr>
            <w:t xml:space="preserve"> IP Advi</w:t>
          </w:r>
          <w:r w:rsidR="00B52927" w:rsidRPr="008033DF">
            <w:rPr>
              <w:sz w:val="16"/>
              <w:szCs w:val="16"/>
            </w:rPr>
            <w:t>s</w:t>
          </w:r>
          <w:r w:rsidR="00097062" w:rsidRPr="008033DF">
            <w:rPr>
              <w:sz w:val="16"/>
              <w:szCs w:val="16"/>
            </w:rPr>
            <w:t xml:space="preserve">ory Council for the World Bank. The result of the meeting will also feed </w:t>
          </w:r>
          <w:r w:rsidRPr="008033DF">
            <w:rPr>
              <w:sz w:val="16"/>
              <w:szCs w:val="16"/>
            </w:rPr>
            <w:t>in</w:t>
          </w:r>
          <w:r w:rsidR="00097062" w:rsidRPr="008033DF">
            <w:rPr>
              <w:sz w:val="16"/>
              <w:szCs w:val="16"/>
            </w:rPr>
            <w:t xml:space="preserve">to </w:t>
          </w:r>
          <w:r w:rsidR="00B52927" w:rsidRPr="008033DF">
            <w:rPr>
              <w:sz w:val="16"/>
              <w:szCs w:val="16"/>
            </w:rPr>
            <w:t>the</w:t>
          </w:r>
          <w:r w:rsidRPr="008033DF">
            <w:rPr>
              <w:sz w:val="16"/>
              <w:szCs w:val="16"/>
            </w:rPr>
            <w:t xml:space="preserve"> preparation for the</w:t>
          </w:r>
          <w:r w:rsidR="00B52927" w:rsidRPr="008033DF">
            <w:rPr>
              <w:sz w:val="16"/>
              <w:szCs w:val="16"/>
            </w:rPr>
            <w:t xml:space="preserve"> World Conference on IP (WCIP) in September 2014.</w:t>
          </w:r>
          <w:r w:rsidR="006B3FE3" w:rsidRPr="008033DF">
            <w:rPr>
              <w:sz w:val="16"/>
              <w:szCs w:val="16"/>
            </w:rPr>
            <w:t xml:space="preserve"> </w:t>
          </w:r>
        </w:p>
        <w:p w14:paraId="41AA5582" w14:textId="77777777" w:rsidR="00AB3464" w:rsidRPr="008033DF" w:rsidRDefault="00AB3464" w:rsidP="00AC1484">
          <w:pPr>
            <w:jc w:val="both"/>
            <w:rPr>
              <w:sz w:val="16"/>
              <w:szCs w:val="16"/>
            </w:rPr>
          </w:pPr>
        </w:p>
        <w:p w14:paraId="1909BBF5" w14:textId="5709DEE2" w:rsidR="00AB3464" w:rsidRPr="008033DF" w:rsidRDefault="00AB3464" w:rsidP="00AC1484">
          <w:pPr>
            <w:ind w:firstLine="720"/>
            <w:jc w:val="both"/>
            <w:rPr>
              <w:rFonts w:cs="Tahoma"/>
              <w:sz w:val="16"/>
              <w:szCs w:val="16"/>
            </w:rPr>
          </w:pPr>
          <w:r w:rsidRPr="008033DF">
            <w:rPr>
              <w:sz w:val="16"/>
              <w:szCs w:val="16"/>
            </w:rPr>
            <w:t xml:space="preserve">This documentation report </w:t>
          </w:r>
          <w:r w:rsidRPr="008033DF">
            <w:rPr>
              <w:rFonts w:cs="Tahoma"/>
              <w:sz w:val="16"/>
              <w:szCs w:val="16"/>
            </w:rPr>
            <w:t xml:space="preserve">presents the proceedings during the </w:t>
          </w:r>
          <w:r w:rsidR="00E14919" w:rsidRPr="008033DF">
            <w:rPr>
              <w:rFonts w:cs="Tahoma"/>
              <w:sz w:val="16"/>
              <w:szCs w:val="16"/>
            </w:rPr>
            <w:t>“</w:t>
          </w:r>
          <w:r w:rsidRPr="008033DF">
            <w:rPr>
              <w:rFonts w:cs="Tahoma"/>
              <w:sz w:val="16"/>
              <w:szCs w:val="16"/>
            </w:rPr>
            <w:t xml:space="preserve">High Level Meeting on Engagement and Dialogue with </w:t>
          </w:r>
          <w:r w:rsidR="00097062" w:rsidRPr="008033DF">
            <w:rPr>
              <w:rFonts w:cs="Tahoma"/>
              <w:sz w:val="16"/>
              <w:szCs w:val="16"/>
            </w:rPr>
            <w:t>Indigenous Peoples</w:t>
          </w:r>
          <w:r w:rsidR="00E14919" w:rsidRPr="008033DF">
            <w:rPr>
              <w:rFonts w:cs="Tahoma"/>
              <w:sz w:val="16"/>
              <w:szCs w:val="16"/>
            </w:rPr>
            <w:t>”</w:t>
          </w:r>
          <w:r w:rsidRPr="008033DF">
            <w:rPr>
              <w:rFonts w:cs="Tahoma"/>
              <w:sz w:val="16"/>
              <w:szCs w:val="16"/>
            </w:rPr>
            <w:t xml:space="preserve"> held in InterContinental Manila Hotel</w:t>
          </w:r>
          <w:r w:rsidR="00EE7ADF" w:rsidRPr="008033DF">
            <w:rPr>
              <w:rFonts w:cs="Tahoma"/>
              <w:sz w:val="16"/>
              <w:szCs w:val="16"/>
            </w:rPr>
            <w:t>, Philippines</w:t>
          </w:r>
          <w:r w:rsidRPr="008033DF">
            <w:rPr>
              <w:rFonts w:cs="Tahoma"/>
              <w:sz w:val="16"/>
              <w:szCs w:val="16"/>
            </w:rPr>
            <w:t xml:space="preserve"> on March 22, 2013. </w:t>
          </w:r>
        </w:p>
        <w:p w14:paraId="6CFCB19A" w14:textId="74D4DA3A" w:rsidR="00AC1484" w:rsidRPr="008033DF" w:rsidRDefault="008033DF">
          <w:pPr>
            <w:pStyle w:val="Heading1"/>
            <w:rPr>
              <w:b/>
              <w:sz w:val="32"/>
              <w:szCs w:val="32"/>
            </w:rPr>
          </w:pPr>
          <w:r w:rsidRPr="008033DF">
            <w:rPr>
              <w:b/>
              <w:sz w:val="32"/>
              <w:szCs w:val="32"/>
            </w:rPr>
            <w:t>A</w:t>
          </w:r>
          <w:r w:rsidR="00AC1484" w:rsidRPr="008033DF">
            <w:rPr>
              <w:b/>
              <w:sz w:val="32"/>
              <w:szCs w:val="32"/>
            </w:rPr>
            <w:t>genda</w:t>
          </w:r>
        </w:p>
        <w:tbl>
          <w:tblPr>
            <w:tblStyle w:val="HeaderTable"/>
            <w:tblW w:w="0" w:type="auto"/>
            <w:tblLook w:val="04A0" w:firstRow="1" w:lastRow="0" w:firstColumn="1" w:lastColumn="0" w:noHBand="0" w:noVBand="1"/>
          </w:tblPr>
          <w:tblGrid>
            <w:gridCol w:w="1503"/>
            <w:gridCol w:w="8577"/>
          </w:tblGrid>
          <w:tr w:rsidR="00AC1484" w:rsidRPr="00226771" w14:paraId="62BCD7FD" w14:textId="77777777" w:rsidTr="00AC1484">
            <w:trPr>
              <w:cnfStyle w:val="100000000000" w:firstRow="1" w:lastRow="0" w:firstColumn="0" w:lastColumn="0" w:oddVBand="0" w:evenVBand="0" w:oddHBand="0" w:evenHBand="0" w:firstRowFirstColumn="0" w:firstRowLastColumn="0" w:lastRowFirstColumn="0" w:lastRowLastColumn="0"/>
            </w:trPr>
            <w:tc>
              <w:tcPr>
                <w:tcW w:w="1526" w:type="dxa"/>
              </w:tcPr>
              <w:p w14:paraId="4EB44DA4" w14:textId="6DFC857E" w:rsidR="00AC1484" w:rsidRPr="00226771" w:rsidRDefault="00AC1484" w:rsidP="00AC1484">
                <w:pPr>
                  <w:rPr>
                    <w:b/>
                    <w:color w:val="FFFFFF" w:themeColor="background1"/>
                    <w:szCs w:val="20"/>
                  </w:rPr>
                </w:pPr>
                <w:r w:rsidRPr="00226771">
                  <w:rPr>
                    <w:b/>
                    <w:color w:val="FFFFFF" w:themeColor="background1"/>
                    <w:szCs w:val="20"/>
                  </w:rPr>
                  <w:t>Time</w:t>
                </w:r>
              </w:p>
            </w:tc>
            <w:tc>
              <w:tcPr>
                <w:tcW w:w="8770" w:type="dxa"/>
              </w:tcPr>
              <w:p w14:paraId="76137001" w14:textId="0B9A3381" w:rsidR="00AC1484" w:rsidRPr="00226771" w:rsidRDefault="00AC1484" w:rsidP="00AC1484">
                <w:pPr>
                  <w:rPr>
                    <w:b/>
                    <w:color w:val="FFFFFF" w:themeColor="background1"/>
                    <w:szCs w:val="20"/>
                  </w:rPr>
                </w:pPr>
                <w:r w:rsidRPr="00226771">
                  <w:rPr>
                    <w:b/>
                    <w:color w:val="FFFFFF" w:themeColor="background1"/>
                    <w:szCs w:val="20"/>
                  </w:rPr>
                  <w:t>Activity</w:t>
                </w:r>
              </w:p>
            </w:tc>
          </w:tr>
          <w:tr w:rsidR="00AC1484" w:rsidRPr="00226771" w14:paraId="0C387C12" w14:textId="77777777" w:rsidTr="00AC1484">
            <w:trPr>
              <w:cnfStyle w:val="000000100000" w:firstRow="0" w:lastRow="0" w:firstColumn="0" w:lastColumn="0" w:oddVBand="0" w:evenVBand="0" w:oddHBand="1" w:evenHBand="0" w:firstRowFirstColumn="0" w:firstRowLastColumn="0" w:lastRowFirstColumn="0" w:lastRowLastColumn="0"/>
            </w:trPr>
            <w:tc>
              <w:tcPr>
                <w:tcW w:w="1526" w:type="dxa"/>
              </w:tcPr>
              <w:p w14:paraId="01B6E80B" w14:textId="37B48FAF" w:rsidR="00AC1484" w:rsidRPr="002814BB" w:rsidRDefault="00AC1484" w:rsidP="00AC1484">
                <w:pPr>
                  <w:rPr>
                    <w:sz w:val="16"/>
                    <w:szCs w:val="16"/>
                  </w:rPr>
                </w:pPr>
                <w:r w:rsidRPr="002814BB">
                  <w:rPr>
                    <w:sz w:val="16"/>
                    <w:szCs w:val="16"/>
                  </w:rPr>
                  <w:t>9:00am</w:t>
                </w:r>
              </w:p>
            </w:tc>
            <w:tc>
              <w:tcPr>
                <w:tcW w:w="8770" w:type="dxa"/>
              </w:tcPr>
              <w:p w14:paraId="60F0AD62" w14:textId="39ECB283" w:rsidR="00AC1484" w:rsidRPr="002814BB" w:rsidRDefault="00AC1484" w:rsidP="00AC1484">
                <w:pPr>
                  <w:rPr>
                    <w:sz w:val="16"/>
                    <w:szCs w:val="16"/>
                  </w:rPr>
                </w:pPr>
                <w:r w:rsidRPr="002814BB">
                  <w:rPr>
                    <w:sz w:val="16"/>
                    <w:szCs w:val="16"/>
                  </w:rPr>
                  <w:t>Welcome/ Introductions and Plan of the Day</w:t>
                </w:r>
              </w:p>
            </w:tc>
          </w:tr>
          <w:tr w:rsidR="00AC1484" w:rsidRPr="00226771" w14:paraId="3FD50C48" w14:textId="77777777" w:rsidTr="00AC1484">
            <w:trPr>
              <w:cnfStyle w:val="000000010000" w:firstRow="0" w:lastRow="0" w:firstColumn="0" w:lastColumn="0" w:oddVBand="0" w:evenVBand="0" w:oddHBand="0" w:evenHBand="1" w:firstRowFirstColumn="0" w:firstRowLastColumn="0" w:lastRowFirstColumn="0" w:lastRowLastColumn="0"/>
            </w:trPr>
            <w:tc>
              <w:tcPr>
                <w:tcW w:w="1526" w:type="dxa"/>
              </w:tcPr>
              <w:p w14:paraId="1C06EEA6" w14:textId="6B44FB46" w:rsidR="00AC1484" w:rsidRPr="002814BB" w:rsidRDefault="00AC1484" w:rsidP="00AC1484">
                <w:pPr>
                  <w:rPr>
                    <w:sz w:val="16"/>
                    <w:szCs w:val="16"/>
                  </w:rPr>
                </w:pPr>
                <w:r w:rsidRPr="002814BB">
                  <w:rPr>
                    <w:sz w:val="16"/>
                    <w:szCs w:val="16"/>
                  </w:rPr>
                  <w:t>10:00</w:t>
                </w:r>
              </w:p>
            </w:tc>
            <w:tc>
              <w:tcPr>
                <w:tcW w:w="8770" w:type="dxa"/>
              </w:tcPr>
              <w:p w14:paraId="50FE1E16" w14:textId="71611BFC" w:rsidR="00AC1484" w:rsidRPr="002814BB" w:rsidRDefault="00AC1484" w:rsidP="00AC1484">
                <w:pPr>
                  <w:rPr>
                    <w:sz w:val="16"/>
                    <w:szCs w:val="16"/>
                  </w:rPr>
                </w:pPr>
                <w:r w:rsidRPr="002814BB">
                  <w:rPr>
                    <w:sz w:val="16"/>
                    <w:szCs w:val="16"/>
                  </w:rPr>
                  <w:t>Planning for the methodology of the consultations, participation and dialogue with Indigenous Peoples in the second phase of the Safeguards Review</w:t>
                </w:r>
              </w:p>
            </w:tc>
          </w:tr>
          <w:tr w:rsidR="00AC1484" w:rsidRPr="00226771" w14:paraId="2A9A152B" w14:textId="77777777" w:rsidTr="00AC1484">
            <w:trPr>
              <w:cnfStyle w:val="000000100000" w:firstRow="0" w:lastRow="0" w:firstColumn="0" w:lastColumn="0" w:oddVBand="0" w:evenVBand="0" w:oddHBand="1" w:evenHBand="0" w:firstRowFirstColumn="0" w:firstRowLastColumn="0" w:lastRowFirstColumn="0" w:lastRowLastColumn="0"/>
            </w:trPr>
            <w:tc>
              <w:tcPr>
                <w:tcW w:w="1526" w:type="dxa"/>
              </w:tcPr>
              <w:p w14:paraId="6D93C9D2" w14:textId="742ACE90" w:rsidR="00AC1484" w:rsidRPr="002814BB" w:rsidRDefault="00AC1484" w:rsidP="00AC1484">
                <w:pPr>
                  <w:rPr>
                    <w:sz w:val="16"/>
                    <w:szCs w:val="16"/>
                  </w:rPr>
                </w:pPr>
                <w:r w:rsidRPr="002814BB">
                  <w:rPr>
                    <w:sz w:val="16"/>
                    <w:szCs w:val="16"/>
                  </w:rPr>
                  <w:t>12:30pm</w:t>
                </w:r>
              </w:p>
            </w:tc>
            <w:tc>
              <w:tcPr>
                <w:tcW w:w="8770" w:type="dxa"/>
              </w:tcPr>
              <w:p w14:paraId="59B25CAC" w14:textId="29435024" w:rsidR="00AC1484" w:rsidRPr="002814BB" w:rsidRDefault="00AC1484" w:rsidP="00AC1484">
                <w:pPr>
                  <w:rPr>
                    <w:sz w:val="16"/>
                    <w:szCs w:val="16"/>
                  </w:rPr>
                </w:pPr>
                <w:r w:rsidRPr="002814BB">
                  <w:rPr>
                    <w:sz w:val="16"/>
                    <w:szCs w:val="16"/>
                  </w:rPr>
                  <w:t>Lunch</w:t>
                </w:r>
              </w:p>
            </w:tc>
          </w:tr>
          <w:tr w:rsidR="00AC1484" w:rsidRPr="00226771" w14:paraId="3929F1BC" w14:textId="77777777" w:rsidTr="00AC1484">
            <w:trPr>
              <w:cnfStyle w:val="000000010000" w:firstRow="0" w:lastRow="0" w:firstColumn="0" w:lastColumn="0" w:oddVBand="0" w:evenVBand="0" w:oddHBand="0" w:evenHBand="1" w:firstRowFirstColumn="0" w:firstRowLastColumn="0" w:lastRowFirstColumn="0" w:lastRowLastColumn="0"/>
            </w:trPr>
            <w:tc>
              <w:tcPr>
                <w:tcW w:w="1526" w:type="dxa"/>
              </w:tcPr>
              <w:p w14:paraId="76BE3961" w14:textId="192B8CD8" w:rsidR="00AC1484" w:rsidRPr="002814BB" w:rsidRDefault="00AC1484" w:rsidP="00AC1484">
                <w:pPr>
                  <w:rPr>
                    <w:sz w:val="16"/>
                    <w:szCs w:val="16"/>
                  </w:rPr>
                </w:pPr>
                <w:r w:rsidRPr="002814BB">
                  <w:rPr>
                    <w:sz w:val="16"/>
                    <w:szCs w:val="16"/>
                  </w:rPr>
                  <w:t>1:30</w:t>
                </w:r>
              </w:p>
            </w:tc>
            <w:tc>
              <w:tcPr>
                <w:tcW w:w="8770" w:type="dxa"/>
              </w:tcPr>
              <w:p w14:paraId="7AAC2590" w14:textId="36C70240" w:rsidR="00AC1484" w:rsidRPr="002814BB" w:rsidRDefault="00AC1484" w:rsidP="00AC1484">
                <w:pPr>
                  <w:rPr>
                    <w:sz w:val="16"/>
                    <w:szCs w:val="16"/>
                  </w:rPr>
                </w:pPr>
                <w:r w:rsidRPr="002814BB">
                  <w:rPr>
                    <w:sz w:val="16"/>
                    <w:szCs w:val="16"/>
                  </w:rPr>
                  <w:t>Open discussion on priority focus areas for engagement with Indigenous Peoples</w:t>
                </w:r>
              </w:p>
            </w:tc>
          </w:tr>
          <w:tr w:rsidR="00AC1484" w:rsidRPr="00226771" w14:paraId="6C476E6B" w14:textId="77777777" w:rsidTr="00AC1484">
            <w:trPr>
              <w:cnfStyle w:val="000000100000" w:firstRow="0" w:lastRow="0" w:firstColumn="0" w:lastColumn="0" w:oddVBand="0" w:evenVBand="0" w:oddHBand="1" w:evenHBand="0" w:firstRowFirstColumn="0" w:firstRowLastColumn="0" w:lastRowFirstColumn="0" w:lastRowLastColumn="0"/>
            </w:trPr>
            <w:tc>
              <w:tcPr>
                <w:tcW w:w="1526" w:type="dxa"/>
              </w:tcPr>
              <w:p w14:paraId="7B00C9B0" w14:textId="0B63DCD6" w:rsidR="00AC1484" w:rsidRPr="002814BB" w:rsidRDefault="00AC1484" w:rsidP="00AC1484">
                <w:pPr>
                  <w:rPr>
                    <w:sz w:val="16"/>
                    <w:szCs w:val="16"/>
                  </w:rPr>
                </w:pPr>
                <w:r w:rsidRPr="002814BB">
                  <w:rPr>
                    <w:sz w:val="16"/>
                    <w:szCs w:val="16"/>
                  </w:rPr>
                  <w:t>3:00</w:t>
                </w:r>
              </w:p>
            </w:tc>
            <w:tc>
              <w:tcPr>
                <w:tcW w:w="8770" w:type="dxa"/>
              </w:tcPr>
              <w:p w14:paraId="68464EBC" w14:textId="111BA8D4" w:rsidR="00AC1484" w:rsidRPr="002814BB" w:rsidRDefault="00AC1484" w:rsidP="00AC1484">
                <w:pPr>
                  <w:rPr>
                    <w:sz w:val="16"/>
                    <w:szCs w:val="16"/>
                  </w:rPr>
                </w:pPr>
                <w:r w:rsidRPr="002814BB">
                  <w:rPr>
                    <w:sz w:val="16"/>
                    <w:szCs w:val="16"/>
                  </w:rPr>
                  <w:t>Wrap-up</w:t>
                </w:r>
              </w:p>
            </w:tc>
          </w:tr>
        </w:tbl>
        <w:p w14:paraId="10AB2F22" w14:textId="77777777" w:rsidR="00AC1484" w:rsidRPr="00AC1484" w:rsidRDefault="00AC1484" w:rsidP="00AC1484"/>
        <w:p w14:paraId="3749175B" w14:textId="77777777" w:rsidR="00AC1484" w:rsidRPr="008033DF" w:rsidRDefault="00AC1484" w:rsidP="00AC1484">
          <w:pPr>
            <w:pStyle w:val="Heading1"/>
            <w:rPr>
              <w:sz w:val="32"/>
              <w:szCs w:val="32"/>
            </w:rPr>
          </w:pPr>
          <w:r w:rsidRPr="008033DF">
            <w:rPr>
              <w:b/>
              <w:sz w:val="32"/>
              <w:szCs w:val="32"/>
            </w:rPr>
            <w:lastRenderedPageBreak/>
            <w:t>Proceedings</w:t>
          </w:r>
        </w:p>
        <w:p w14:paraId="60CC9465" w14:textId="56AD9F22" w:rsidR="00BA7C49" w:rsidRPr="002814BB" w:rsidRDefault="00AC1484" w:rsidP="00E41A77">
          <w:pPr>
            <w:ind w:firstLine="720"/>
            <w:jc w:val="both"/>
            <w:rPr>
              <w:rFonts w:cs="Tahoma"/>
              <w:sz w:val="16"/>
              <w:szCs w:val="16"/>
            </w:rPr>
          </w:pPr>
          <w:r w:rsidRPr="002814BB">
            <w:rPr>
              <w:rFonts w:cs="Tahoma"/>
              <w:sz w:val="16"/>
              <w:szCs w:val="16"/>
            </w:rPr>
            <w:t xml:space="preserve">The meeting officially started </w:t>
          </w:r>
          <w:r w:rsidR="005D27D8" w:rsidRPr="002814BB">
            <w:rPr>
              <w:rFonts w:cs="Tahoma"/>
              <w:sz w:val="16"/>
              <w:szCs w:val="16"/>
            </w:rPr>
            <w:t xml:space="preserve">citing the objectives and plan of the day. </w:t>
          </w:r>
          <w:r w:rsidR="00B6310C" w:rsidRPr="002814BB">
            <w:rPr>
              <w:rFonts w:cs="Tahoma"/>
              <w:sz w:val="16"/>
              <w:szCs w:val="16"/>
            </w:rPr>
            <w:t>A total of nine participants atten</w:t>
          </w:r>
          <w:r w:rsidR="000C638A" w:rsidRPr="002814BB">
            <w:rPr>
              <w:rFonts w:cs="Tahoma"/>
              <w:sz w:val="16"/>
              <w:szCs w:val="16"/>
            </w:rPr>
            <w:t>ded the meeting comprising of indigenous peoples’</w:t>
          </w:r>
          <w:r w:rsidR="00B6310C" w:rsidRPr="002814BB">
            <w:rPr>
              <w:rFonts w:cs="Tahoma"/>
              <w:sz w:val="16"/>
              <w:szCs w:val="16"/>
            </w:rPr>
            <w:t xml:space="preserve"> experts from a variety of civil society, inter-governmental, private sector, donor and research organizations from around the world. The </w:t>
          </w:r>
          <w:r w:rsidR="005D27D8" w:rsidRPr="002814BB">
            <w:rPr>
              <w:rFonts w:cs="Tahoma"/>
              <w:sz w:val="16"/>
              <w:szCs w:val="16"/>
            </w:rPr>
            <w:t xml:space="preserve">list of participants is presented as </w:t>
          </w:r>
          <w:r w:rsidR="005D27D8" w:rsidRPr="002814BB">
            <w:rPr>
              <w:rFonts w:cs="Tahoma"/>
              <w:b/>
              <w:sz w:val="16"/>
              <w:szCs w:val="16"/>
            </w:rPr>
            <w:t>Annex A</w:t>
          </w:r>
          <w:r w:rsidR="005D27D8" w:rsidRPr="002814BB">
            <w:rPr>
              <w:rFonts w:cs="Tahoma"/>
              <w:sz w:val="16"/>
              <w:szCs w:val="16"/>
            </w:rPr>
            <w:t xml:space="preserve">. </w:t>
          </w:r>
          <w:r w:rsidR="00B6310C" w:rsidRPr="002814BB">
            <w:rPr>
              <w:rFonts w:cs="Tahoma"/>
              <w:sz w:val="16"/>
              <w:szCs w:val="16"/>
            </w:rPr>
            <w:t>The</w:t>
          </w:r>
          <w:r w:rsidR="00E81F1A" w:rsidRPr="002814BB">
            <w:rPr>
              <w:rFonts w:cs="Tahoma"/>
              <w:sz w:val="16"/>
              <w:szCs w:val="16"/>
            </w:rPr>
            <w:t xml:space="preserve"> one-day</w:t>
          </w:r>
          <w:r w:rsidR="00B6310C" w:rsidRPr="002814BB">
            <w:rPr>
              <w:rFonts w:cs="Tahoma"/>
              <w:sz w:val="16"/>
              <w:szCs w:val="16"/>
            </w:rPr>
            <w:t xml:space="preserve"> meeting was facilitated by a Senior Social Development Specialist from the World Bank.</w:t>
          </w:r>
        </w:p>
        <w:p w14:paraId="169CD946" w14:textId="77777777" w:rsidR="00BA7C49" w:rsidRPr="002814BB" w:rsidRDefault="00BA7C49" w:rsidP="00E41A77">
          <w:pPr>
            <w:ind w:firstLine="720"/>
            <w:jc w:val="both"/>
            <w:rPr>
              <w:rFonts w:cs="Tahoma"/>
              <w:sz w:val="16"/>
              <w:szCs w:val="16"/>
            </w:rPr>
          </w:pPr>
        </w:p>
        <w:p w14:paraId="1BC8AEFF" w14:textId="38DF6279" w:rsidR="000C638A" w:rsidRPr="002814BB" w:rsidRDefault="00725629" w:rsidP="000C638A">
          <w:pPr>
            <w:ind w:firstLine="720"/>
            <w:jc w:val="both"/>
            <w:rPr>
              <w:sz w:val="16"/>
              <w:szCs w:val="16"/>
            </w:rPr>
          </w:pPr>
          <w:r w:rsidRPr="002814BB">
            <w:rPr>
              <w:sz w:val="16"/>
              <w:szCs w:val="16"/>
            </w:rPr>
            <w:t xml:space="preserve">The </w:t>
          </w:r>
          <w:r w:rsidR="00D83A1C" w:rsidRPr="002814BB">
            <w:rPr>
              <w:sz w:val="16"/>
              <w:szCs w:val="16"/>
            </w:rPr>
            <w:t>discussion</w:t>
          </w:r>
          <w:r w:rsidRPr="002814BB">
            <w:rPr>
              <w:sz w:val="16"/>
              <w:szCs w:val="16"/>
            </w:rPr>
            <w:t xml:space="preserve"> began with the presentation of the </w:t>
          </w:r>
          <w:r w:rsidR="00DF04C0" w:rsidRPr="002814BB">
            <w:rPr>
              <w:sz w:val="16"/>
              <w:szCs w:val="16"/>
            </w:rPr>
            <w:t xml:space="preserve">meeting </w:t>
          </w:r>
          <w:r w:rsidRPr="002814BB">
            <w:rPr>
              <w:sz w:val="16"/>
              <w:szCs w:val="16"/>
            </w:rPr>
            <w:t>objectives.</w:t>
          </w:r>
          <w:r w:rsidR="00E81F1A" w:rsidRPr="002814BB">
            <w:rPr>
              <w:sz w:val="16"/>
              <w:szCs w:val="16"/>
            </w:rPr>
            <w:t xml:space="preserve">  </w:t>
          </w:r>
          <w:r w:rsidR="00D525CE" w:rsidRPr="002814BB">
            <w:rPr>
              <w:sz w:val="16"/>
              <w:szCs w:val="16"/>
            </w:rPr>
            <w:t>The overall objective wa</w:t>
          </w:r>
          <w:r w:rsidR="00E81F1A" w:rsidRPr="002814BB">
            <w:rPr>
              <w:sz w:val="16"/>
              <w:szCs w:val="16"/>
            </w:rPr>
            <w:t xml:space="preserve">s to provide inputs for the ongoing review and updating of </w:t>
          </w:r>
          <w:r w:rsidR="00D83A1C" w:rsidRPr="002814BB">
            <w:rPr>
              <w:sz w:val="16"/>
              <w:szCs w:val="16"/>
            </w:rPr>
            <w:t xml:space="preserve">the </w:t>
          </w:r>
          <w:r w:rsidR="00E14919" w:rsidRPr="002814BB">
            <w:rPr>
              <w:sz w:val="16"/>
              <w:szCs w:val="16"/>
            </w:rPr>
            <w:t xml:space="preserve">Bank’s </w:t>
          </w:r>
          <w:r w:rsidR="00E81F1A" w:rsidRPr="002814BB">
            <w:rPr>
              <w:sz w:val="16"/>
              <w:szCs w:val="16"/>
            </w:rPr>
            <w:t>environme</w:t>
          </w:r>
          <w:r w:rsidR="008033DF" w:rsidRPr="002814BB">
            <w:rPr>
              <w:sz w:val="16"/>
              <w:szCs w:val="16"/>
            </w:rPr>
            <w:t>ntal and social safeguard policies</w:t>
          </w:r>
          <w:r w:rsidR="00E81F1A" w:rsidRPr="002814BB">
            <w:rPr>
              <w:sz w:val="16"/>
              <w:szCs w:val="16"/>
            </w:rPr>
            <w:t xml:space="preserve">. Specifically, </w:t>
          </w:r>
          <w:r w:rsidR="00D525CE" w:rsidRPr="002814BB">
            <w:rPr>
              <w:sz w:val="16"/>
              <w:szCs w:val="16"/>
            </w:rPr>
            <w:t>the</w:t>
          </w:r>
          <w:r w:rsidR="00D83A1C" w:rsidRPr="002814BB">
            <w:rPr>
              <w:sz w:val="16"/>
              <w:szCs w:val="16"/>
            </w:rPr>
            <w:t xml:space="preserve"> meeting</w:t>
          </w:r>
          <w:r w:rsidR="00D525CE" w:rsidRPr="002814BB">
            <w:rPr>
              <w:sz w:val="16"/>
              <w:szCs w:val="16"/>
            </w:rPr>
            <w:t xml:space="preserve"> aimed</w:t>
          </w:r>
          <w:r w:rsidR="00E81F1A" w:rsidRPr="002814BB">
            <w:rPr>
              <w:sz w:val="16"/>
              <w:szCs w:val="16"/>
            </w:rPr>
            <w:t xml:space="preserve"> </w:t>
          </w:r>
          <w:r w:rsidR="00C00346" w:rsidRPr="002814BB">
            <w:rPr>
              <w:sz w:val="16"/>
              <w:szCs w:val="16"/>
            </w:rPr>
            <w:t xml:space="preserve">at </w:t>
          </w:r>
          <w:r w:rsidR="00E81F1A" w:rsidRPr="002814BB">
            <w:rPr>
              <w:sz w:val="16"/>
              <w:szCs w:val="16"/>
            </w:rPr>
            <w:t>obtain</w:t>
          </w:r>
          <w:r w:rsidR="00C00346" w:rsidRPr="002814BB">
            <w:rPr>
              <w:sz w:val="16"/>
              <w:szCs w:val="16"/>
            </w:rPr>
            <w:t>ing</w:t>
          </w:r>
          <w:r w:rsidR="00E81F1A" w:rsidRPr="002814BB">
            <w:rPr>
              <w:sz w:val="16"/>
              <w:szCs w:val="16"/>
            </w:rPr>
            <w:t xml:space="preserve"> </w:t>
          </w:r>
          <w:r w:rsidR="00960216" w:rsidRPr="002814BB">
            <w:rPr>
              <w:sz w:val="16"/>
              <w:szCs w:val="16"/>
            </w:rPr>
            <w:t>suggestions and recommendations</w:t>
          </w:r>
          <w:r w:rsidR="00E81F1A" w:rsidRPr="002814BB">
            <w:rPr>
              <w:sz w:val="16"/>
              <w:szCs w:val="16"/>
            </w:rPr>
            <w:t xml:space="preserve"> from the </w:t>
          </w:r>
          <w:r w:rsidR="00D83A1C" w:rsidRPr="002814BB">
            <w:rPr>
              <w:sz w:val="16"/>
              <w:szCs w:val="16"/>
            </w:rPr>
            <w:t xml:space="preserve">participating </w:t>
          </w:r>
          <w:r w:rsidR="00E81F1A" w:rsidRPr="002814BB">
            <w:rPr>
              <w:sz w:val="16"/>
              <w:szCs w:val="16"/>
            </w:rPr>
            <w:t xml:space="preserve">experts </w:t>
          </w:r>
          <w:r w:rsidR="00C00346" w:rsidRPr="002814BB">
            <w:rPr>
              <w:sz w:val="16"/>
              <w:szCs w:val="16"/>
            </w:rPr>
            <w:t xml:space="preserve">on the </w:t>
          </w:r>
          <w:r w:rsidR="00097062" w:rsidRPr="002814BB">
            <w:rPr>
              <w:sz w:val="16"/>
              <w:szCs w:val="16"/>
            </w:rPr>
            <w:t xml:space="preserve">approach and </w:t>
          </w:r>
          <w:r w:rsidR="00E81F1A" w:rsidRPr="002814BB">
            <w:rPr>
              <w:sz w:val="16"/>
              <w:szCs w:val="16"/>
            </w:rPr>
            <w:t xml:space="preserve">methodology </w:t>
          </w:r>
          <w:r w:rsidR="00097062" w:rsidRPr="002814BB">
            <w:rPr>
              <w:sz w:val="16"/>
              <w:szCs w:val="16"/>
            </w:rPr>
            <w:t xml:space="preserve">to be adopted </w:t>
          </w:r>
          <w:r w:rsidR="00C00346" w:rsidRPr="002814BB">
            <w:rPr>
              <w:sz w:val="16"/>
              <w:szCs w:val="16"/>
            </w:rPr>
            <w:t>for</w:t>
          </w:r>
          <w:r w:rsidR="00E81F1A" w:rsidRPr="002814BB">
            <w:rPr>
              <w:sz w:val="16"/>
              <w:szCs w:val="16"/>
            </w:rPr>
            <w:t xml:space="preserve"> the </w:t>
          </w:r>
          <w:r w:rsidR="00097062" w:rsidRPr="002814BB">
            <w:rPr>
              <w:sz w:val="16"/>
              <w:szCs w:val="16"/>
            </w:rPr>
            <w:t xml:space="preserve">planned </w:t>
          </w:r>
          <w:r w:rsidR="000365B2" w:rsidRPr="002814BB">
            <w:rPr>
              <w:sz w:val="16"/>
              <w:szCs w:val="16"/>
            </w:rPr>
            <w:t>consultation</w:t>
          </w:r>
          <w:r w:rsidR="00E81F1A" w:rsidRPr="002814BB">
            <w:rPr>
              <w:sz w:val="16"/>
              <w:szCs w:val="16"/>
            </w:rPr>
            <w:t xml:space="preserve"> with</w:t>
          </w:r>
          <w:r w:rsidR="00D83A1C" w:rsidRPr="002814BB">
            <w:rPr>
              <w:sz w:val="16"/>
              <w:szCs w:val="16"/>
            </w:rPr>
            <w:t xml:space="preserve"> </w:t>
          </w:r>
          <w:r w:rsidR="000365B2" w:rsidRPr="002814BB">
            <w:rPr>
              <w:sz w:val="16"/>
              <w:szCs w:val="16"/>
            </w:rPr>
            <w:t xml:space="preserve">the </w:t>
          </w:r>
          <w:r w:rsidR="00D83A1C" w:rsidRPr="002814BB">
            <w:rPr>
              <w:sz w:val="16"/>
              <w:szCs w:val="16"/>
            </w:rPr>
            <w:t>I</w:t>
          </w:r>
          <w:r w:rsidR="008033DF" w:rsidRPr="002814BB">
            <w:rPr>
              <w:sz w:val="16"/>
              <w:szCs w:val="16"/>
            </w:rPr>
            <w:t xml:space="preserve">ndigenous </w:t>
          </w:r>
          <w:r w:rsidR="00D83A1C" w:rsidRPr="002814BB">
            <w:rPr>
              <w:sz w:val="16"/>
              <w:szCs w:val="16"/>
            </w:rPr>
            <w:t>P</w:t>
          </w:r>
          <w:r w:rsidR="008033DF" w:rsidRPr="002814BB">
            <w:rPr>
              <w:sz w:val="16"/>
              <w:szCs w:val="16"/>
            </w:rPr>
            <w:t>eoples</w:t>
          </w:r>
          <w:r w:rsidR="00D83A1C" w:rsidRPr="002814BB">
            <w:rPr>
              <w:sz w:val="16"/>
              <w:szCs w:val="16"/>
            </w:rPr>
            <w:t xml:space="preserve"> </w:t>
          </w:r>
          <w:r w:rsidR="00097062" w:rsidRPr="002814BB">
            <w:rPr>
              <w:sz w:val="16"/>
              <w:szCs w:val="16"/>
            </w:rPr>
            <w:t>as part of the</w:t>
          </w:r>
          <w:r w:rsidR="00D83A1C" w:rsidRPr="002814BB">
            <w:rPr>
              <w:sz w:val="16"/>
              <w:szCs w:val="16"/>
            </w:rPr>
            <w:t xml:space="preserve"> </w:t>
          </w:r>
          <w:r w:rsidR="00DF04C0" w:rsidRPr="002814BB">
            <w:rPr>
              <w:sz w:val="16"/>
              <w:szCs w:val="16"/>
            </w:rPr>
            <w:t xml:space="preserve">ongoing </w:t>
          </w:r>
          <w:r w:rsidR="00D83A1C" w:rsidRPr="002814BB">
            <w:rPr>
              <w:sz w:val="16"/>
              <w:szCs w:val="16"/>
            </w:rPr>
            <w:t>Safeguards R</w:t>
          </w:r>
          <w:r w:rsidR="00E81F1A" w:rsidRPr="002814BB">
            <w:rPr>
              <w:sz w:val="16"/>
              <w:szCs w:val="16"/>
            </w:rPr>
            <w:t xml:space="preserve">eview. </w:t>
          </w:r>
          <w:r w:rsidR="001E1C96" w:rsidRPr="002814BB">
            <w:rPr>
              <w:sz w:val="16"/>
              <w:szCs w:val="16"/>
            </w:rPr>
            <w:t>The meeting</w:t>
          </w:r>
          <w:r w:rsidR="00E81F1A" w:rsidRPr="002814BB">
            <w:rPr>
              <w:sz w:val="16"/>
              <w:szCs w:val="16"/>
            </w:rPr>
            <w:t xml:space="preserve"> also </w:t>
          </w:r>
          <w:r w:rsidR="00097062" w:rsidRPr="002814BB">
            <w:rPr>
              <w:sz w:val="16"/>
              <w:szCs w:val="16"/>
            </w:rPr>
            <w:t>aimed at</w:t>
          </w:r>
          <w:r w:rsidR="00E81F1A" w:rsidRPr="002814BB">
            <w:rPr>
              <w:sz w:val="16"/>
              <w:szCs w:val="16"/>
            </w:rPr>
            <w:t xml:space="preserve"> </w:t>
          </w:r>
          <w:r w:rsidR="00097062" w:rsidRPr="002814BB">
            <w:rPr>
              <w:sz w:val="16"/>
              <w:szCs w:val="16"/>
            </w:rPr>
            <w:t xml:space="preserve">seeking </w:t>
          </w:r>
          <w:r w:rsidR="000C638A" w:rsidRPr="002814BB">
            <w:rPr>
              <w:sz w:val="16"/>
              <w:szCs w:val="16"/>
            </w:rPr>
            <w:t xml:space="preserve">views </w:t>
          </w:r>
          <w:r w:rsidR="00097062" w:rsidRPr="002814BB">
            <w:rPr>
              <w:sz w:val="16"/>
              <w:szCs w:val="16"/>
            </w:rPr>
            <w:t xml:space="preserve">from the participating experts </w:t>
          </w:r>
          <w:r w:rsidR="00E81F1A" w:rsidRPr="002814BB">
            <w:rPr>
              <w:sz w:val="16"/>
              <w:szCs w:val="16"/>
            </w:rPr>
            <w:t>on the proposed creation of an independent I</w:t>
          </w:r>
          <w:r w:rsidR="001E1C96" w:rsidRPr="002814BB">
            <w:rPr>
              <w:sz w:val="16"/>
              <w:szCs w:val="16"/>
            </w:rPr>
            <w:t xml:space="preserve">ndigenous </w:t>
          </w:r>
          <w:r w:rsidR="00E81F1A" w:rsidRPr="002814BB">
            <w:rPr>
              <w:sz w:val="16"/>
              <w:szCs w:val="16"/>
            </w:rPr>
            <w:t>P</w:t>
          </w:r>
          <w:r w:rsidR="001E1C96" w:rsidRPr="002814BB">
            <w:rPr>
              <w:sz w:val="16"/>
              <w:szCs w:val="16"/>
            </w:rPr>
            <w:t>eoples’</w:t>
          </w:r>
          <w:r w:rsidR="00E81F1A" w:rsidRPr="002814BB">
            <w:rPr>
              <w:sz w:val="16"/>
              <w:szCs w:val="16"/>
            </w:rPr>
            <w:t xml:space="preserve"> Advisory Council</w:t>
          </w:r>
          <w:r w:rsidR="00D525CE" w:rsidRPr="002814BB">
            <w:rPr>
              <w:sz w:val="16"/>
              <w:szCs w:val="16"/>
            </w:rPr>
            <w:t xml:space="preserve"> for the World Bank</w:t>
          </w:r>
          <w:r w:rsidR="001E1C96" w:rsidRPr="002814BB">
            <w:rPr>
              <w:sz w:val="16"/>
              <w:szCs w:val="16"/>
            </w:rPr>
            <w:t xml:space="preserve">. </w:t>
          </w:r>
          <w:r w:rsidR="00D525CE" w:rsidRPr="002814BB">
            <w:rPr>
              <w:sz w:val="16"/>
              <w:szCs w:val="16"/>
            </w:rPr>
            <w:t xml:space="preserve">The </w:t>
          </w:r>
          <w:r w:rsidR="00DF04C0" w:rsidRPr="002814BB">
            <w:rPr>
              <w:sz w:val="16"/>
              <w:szCs w:val="16"/>
            </w:rPr>
            <w:t xml:space="preserve">results of the </w:t>
          </w:r>
          <w:r w:rsidR="00D525CE" w:rsidRPr="002814BB">
            <w:rPr>
              <w:sz w:val="16"/>
              <w:szCs w:val="16"/>
            </w:rPr>
            <w:t xml:space="preserve">meeting </w:t>
          </w:r>
          <w:r w:rsidR="00DF04C0" w:rsidRPr="002814BB">
            <w:rPr>
              <w:sz w:val="16"/>
              <w:szCs w:val="16"/>
            </w:rPr>
            <w:t xml:space="preserve">would also feed </w:t>
          </w:r>
          <w:r w:rsidR="000365B2" w:rsidRPr="002814BB">
            <w:rPr>
              <w:sz w:val="16"/>
              <w:szCs w:val="16"/>
            </w:rPr>
            <w:t>in</w:t>
          </w:r>
          <w:r w:rsidR="00DF04C0" w:rsidRPr="002814BB">
            <w:rPr>
              <w:sz w:val="16"/>
              <w:szCs w:val="16"/>
            </w:rPr>
            <w:t xml:space="preserve">to </w:t>
          </w:r>
          <w:r w:rsidR="00D525CE" w:rsidRPr="002814BB">
            <w:rPr>
              <w:sz w:val="16"/>
              <w:szCs w:val="16"/>
            </w:rPr>
            <w:t>the</w:t>
          </w:r>
          <w:r w:rsidR="00960216" w:rsidRPr="002814BB">
            <w:rPr>
              <w:sz w:val="16"/>
              <w:szCs w:val="16"/>
            </w:rPr>
            <w:t xml:space="preserve"> </w:t>
          </w:r>
          <w:r w:rsidR="000365B2" w:rsidRPr="002814BB">
            <w:rPr>
              <w:sz w:val="16"/>
              <w:szCs w:val="16"/>
            </w:rPr>
            <w:t xml:space="preserve">preparation of the </w:t>
          </w:r>
          <w:r w:rsidR="00960216" w:rsidRPr="002814BB">
            <w:rPr>
              <w:sz w:val="16"/>
              <w:szCs w:val="16"/>
            </w:rPr>
            <w:t xml:space="preserve">upcoming </w:t>
          </w:r>
          <w:r w:rsidR="00EC580D" w:rsidRPr="002814BB">
            <w:rPr>
              <w:sz w:val="16"/>
              <w:szCs w:val="16"/>
            </w:rPr>
            <w:t xml:space="preserve">World Conference on </w:t>
          </w:r>
          <w:r w:rsidR="00960216" w:rsidRPr="002814BB">
            <w:rPr>
              <w:sz w:val="16"/>
              <w:szCs w:val="16"/>
            </w:rPr>
            <w:t>Indigenous Peoples</w:t>
          </w:r>
          <w:r w:rsidR="00EC580D" w:rsidRPr="002814BB">
            <w:rPr>
              <w:sz w:val="16"/>
              <w:szCs w:val="16"/>
            </w:rPr>
            <w:t xml:space="preserve"> (WCIP), </w:t>
          </w:r>
          <w:r w:rsidR="00DF04C0" w:rsidRPr="002814BB">
            <w:rPr>
              <w:sz w:val="16"/>
              <w:szCs w:val="16"/>
            </w:rPr>
            <w:t xml:space="preserve">which will be held </w:t>
          </w:r>
          <w:r w:rsidR="00E81F1A" w:rsidRPr="002814BB">
            <w:rPr>
              <w:sz w:val="16"/>
              <w:szCs w:val="16"/>
            </w:rPr>
            <w:t>in September 2014.</w:t>
          </w:r>
          <w:r w:rsidRPr="002814BB">
            <w:rPr>
              <w:sz w:val="16"/>
              <w:szCs w:val="16"/>
            </w:rPr>
            <w:t xml:space="preserve"> </w:t>
          </w:r>
        </w:p>
        <w:p w14:paraId="036457BC" w14:textId="77777777" w:rsidR="00BA7C49" w:rsidRDefault="00BA7C49" w:rsidP="00BA7C49">
          <w:pPr>
            <w:rPr>
              <w:rFonts w:cs="Tahoma"/>
              <w:szCs w:val="20"/>
            </w:rPr>
          </w:pPr>
        </w:p>
        <w:p w14:paraId="50F78B04" w14:textId="77777777" w:rsidR="001B4AC9" w:rsidRPr="00226771" w:rsidRDefault="001B4AC9" w:rsidP="00BA7C49">
          <w:pPr>
            <w:rPr>
              <w:rFonts w:cs="Tahoma"/>
              <w:szCs w:val="20"/>
            </w:rPr>
          </w:pPr>
        </w:p>
        <w:p w14:paraId="7288C46F" w14:textId="789E198B" w:rsidR="00BA7C49" w:rsidRPr="001B4AC9" w:rsidRDefault="00BA7C49" w:rsidP="00BA7C49">
          <w:pPr>
            <w:rPr>
              <w:rFonts w:cs="Tahoma"/>
              <w:b/>
              <w:sz w:val="22"/>
            </w:rPr>
          </w:pPr>
          <w:r w:rsidRPr="001B4AC9">
            <w:rPr>
              <w:rFonts w:cs="Tahoma"/>
              <w:b/>
              <w:sz w:val="22"/>
            </w:rPr>
            <w:t xml:space="preserve">Discussion on the </w:t>
          </w:r>
          <w:r w:rsidR="00573292" w:rsidRPr="001B4AC9">
            <w:rPr>
              <w:rFonts w:cs="Tahoma"/>
              <w:b/>
              <w:sz w:val="22"/>
            </w:rPr>
            <w:t>Methodology for the</w:t>
          </w:r>
          <w:r w:rsidRPr="001B4AC9">
            <w:rPr>
              <w:rFonts w:cs="Tahoma"/>
              <w:b/>
              <w:sz w:val="22"/>
            </w:rPr>
            <w:t xml:space="preserve"> Consultation with Indigenous Peoples</w:t>
          </w:r>
        </w:p>
        <w:p w14:paraId="1C68C2E8" w14:textId="77777777" w:rsidR="00BA7C49" w:rsidRPr="00226771" w:rsidRDefault="00BA7C49" w:rsidP="00AC1484">
          <w:pPr>
            <w:ind w:firstLine="720"/>
            <w:rPr>
              <w:rFonts w:cs="Tahoma"/>
              <w:szCs w:val="20"/>
            </w:rPr>
          </w:pPr>
        </w:p>
        <w:p w14:paraId="00630772" w14:textId="1B731AF8" w:rsidR="00663E97" w:rsidRPr="002814BB" w:rsidRDefault="00BA7C49" w:rsidP="00787C0E">
          <w:pPr>
            <w:ind w:firstLine="720"/>
            <w:jc w:val="both"/>
            <w:rPr>
              <w:rFonts w:cs="Tahoma"/>
              <w:sz w:val="16"/>
              <w:szCs w:val="16"/>
            </w:rPr>
          </w:pPr>
          <w:r w:rsidRPr="002814BB">
            <w:rPr>
              <w:rFonts w:cs="Tahoma"/>
              <w:sz w:val="16"/>
              <w:szCs w:val="16"/>
            </w:rPr>
            <w:t>The planned consultation is a dedicated dialogue with the I</w:t>
          </w:r>
          <w:r w:rsidR="008033DF" w:rsidRPr="002814BB">
            <w:rPr>
              <w:rFonts w:cs="Tahoma"/>
              <w:sz w:val="16"/>
              <w:szCs w:val="16"/>
            </w:rPr>
            <w:t xml:space="preserve">ndigenous </w:t>
          </w:r>
          <w:r w:rsidRPr="002814BB">
            <w:rPr>
              <w:rFonts w:cs="Tahoma"/>
              <w:sz w:val="16"/>
              <w:szCs w:val="16"/>
            </w:rPr>
            <w:t>P</w:t>
          </w:r>
          <w:r w:rsidR="008033DF" w:rsidRPr="002814BB">
            <w:rPr>
              <w:rFonts w:cs="Tahoma"/>
              <w:sz w:val="16"/>
              <w:szCs w:val="16"/>
            </w:rPr>
            <w:t>eople</w:t>
          </w:r>
          <w:r w:rsidR="006B6AB5" w:rsidRPr="002814BB">
            <w:rPr>
              <w:rFonts w:cs="Tahoma"/>
              <w:sz w:val="16"/>
              <w:szCs w:val="16"/>
            </w:rPr>
            <w:t>s</w:t>
          </w:r>
          <w:r w:rsidR="008033DF" w:rsidRPr="002814BB">
            <w:rPr>
              <w:rFonts w:cs="Tahoma"/>
              <w:sz w:val="16"/>
              <w:szCs w:val="16"/>
            </w:rPr>
            <w:t xml:space="preserve"> (IP)</w:t>
          </w:r>
          <w:r w:rsidRPr="002814BB">
            <w:rPr>
              <w:rFonts w:cs="Tahoma"/>
              <w:sz w:val="16"/>
              <w:szCs w:val="16"/>
            </w:rPr>
            <w:t xml:space="preserve">, which forms </w:t>
          </w:r>
          <w:r w:rsidR="00991730" w:rsidRPr="002814BB">
            <w:rPr>
              <w:rFonts w:cs="Tahoma"/>
              <w:sz w:val="16"/>
              <w:szCs w:val="16"/>
            </w:rPr>
            <w:t xml:space="preserve">integral </w:t>
          </w:r>
          <w:r w:rsidRPr="002814BB">
            <w:rPr>
              <w:rFonts w:cs="Tahoma"/>
              <w:sz w:val="16"/>
              <w:szCs w:val="16"/>
            </w:rPr>
            <w:t xml:space="preserve">part of the Bank Safeguards Review. </w:t>
          </w:r>
          <w:r w:rsidR="00033307" w:rsidRPr="002814BB">
            <w:rPr>
              <w:rFonts w:cs="Tahoma"/>
              <w:sz w:val="16"/>
              <w:szCs w:val="16"/>
            </w:rPr>
            <w:t xml:space="preserve">This will be carried </w:t>
          </w:r>
          <w:r w:rsidR="00D30D45" w:rsidRPr="002814BB">
            <w:rPr>
              <w:rFonts w:cs="Tahoma"/>
              <w:sz w:val="16"/>
              <w:szCs w:val="16"/>
            </w:rPr>
            <w:t xml:space="preserve">out </w:t>
          </w:r>
          <w:r w:rsidR="00033307" w:rsidRPr="002814BB">
            <w:rPr>
              <w:rFonts w:cs="Tahoma"/>
              <w:sz w:val="16"/>
              <w:szCs w:val="16"/>
            </w:rPr>
            <w:t xml:space="preserve">between July and </w:t>
          </w:r>
          <w:r w:rsidR="009D0FA4" w:rsidRPr="002814BB">
            <w:rPr>
              <w:rFonts w:cs="Tahoma"/>
              <w:sz w:val="16"/>
              <w:szCs w:val="16"/>
            </w:rPr>
            <w:t xml:space="preserve">November or </w:t>
          </w:r>
          <w:r w:rsidR="00033307" w:rsidRPr="002814BB">
            <w:rPr>
              <w:rFonts w:cs="Tahoma"/>
              <w:sz w:val="16"/>
              <w:szCs w:val="16"/>
            </w:rPr>
            <w:t>early December this year</w:t>
          </w:r>
          <w:r w:rsidR="009D0FA4" w:rsidRPr="002814BB">
            <w:rPr>
              <w:rFonts w:cs="Tahoma"/>
              <w:sz w:val="16"/>
              <w:szCs w:val="16"/>
            </w:rPr>
            <w:t xml:space="preserve">. The consultation </w:t>
          </w:r>
          <w:r w:rsidR="00033307" w:rsidRPr="002814BB">
            <w:rPr>
              <w:rFonts w:cs="Tahoma"/>
              <w:sz w:val="16"/>
              <w:szCs w:val="16"/>
            </w:rPr>
            <w:t xml:space="preserve">will coincide with the implementation of Phase 2 of the safeguards review process. </w:t>
          </w:r>
          <w:r w:rsidR="006B6AB5" w:rsidRPr="002814BB">
            <w:rPr>
              <w:sz w:val="16"/>
              <w:szCs w:val="16"/>
            </w:rPr>
            <w:t xml:space="preserve">The review has </w:t>
          </w:r>
          <w:r w:rsidR="00150A50" w:rsidRPr="002814BB">
            <w:rPr>
              <w:sz w:val="16"/>
              <w:szCs w:val="16"/>
            </w:rPr>
            <w:t>2</w:t>
          </w:r>
          <w:r w:rsidR="006B6AB5" w:rsidRPr="002814BB">
            <w:rPr>
              <w:sz w:val="16"/>
              <w:szCs w:val="16"/>
            </w:rPr>
            <w:t xml:space="preserve"> level</w:t>
          </w:r>
          <w:r w:rsidR="00150A50" w:rsidRPr="002814BB">
            <w:rPr>
              <w:sz w:val="16"/>
              <w:szCs w:val="16"/>
            </w:rPr>
            <w:t>s</w:t>
          </w:r>
          <w:r w:rsidR="00991730" w:rsidRPr="002814BB">
            <w:rPr>
              <w:sz w:val="16"/>
              <w:szCs w:val="16"/>
            </w:rPr>
            <w:t xml:space="preserve"> of consultation</w:t>
          </w:r>
          <w:r w:rsidR="006B6AB5" w:rsidRPr="002814BB">
            <w:rPr>
              <w:sz w:val="16"/>
              <w:szCs w:val="16"/>
            </w:rPr>
            <w:t xml:space="preserve"> involving the I</w:t>
          </w:r>
          <w:r w:rsidR="008033DF" w:rsidRPr="002814BB">
            <w:rPr>
              <w:sz w:val="16"/>
              <w:szCs w:val="16"/>
            </w:rPr>
            <w:t xml:space="preserve">ndigenous </w:t>
          </w:r>
          <w:r w:rsidR="006B6AB5" w:rsidRPr="002814BB">
            <w:rPr>
              <w:sz w:val="16"/>
              <w:szCs w:val="16"/>
            </w:rPr>
            <w:t>P</w:t>
          </w:r>
          <w:r w:rsidR="008033DF" w:rsidRPr="002814BB">
            <w:rPr>
              <w:sz w:val="16"/>
              <w:szCs w:val="16"/>
            </w:rPr>
            <w:t>eople</w:t>
          </w:r>
          <w:r w:rsidR="006B6AB5" w:rsidRPr="002814BB">
            <w:rPr>
              <w:sz w:val="16"/>
              <w:szCs w:val="16"/>
            </w:rPr>
            <w:t>: (</w:t>
          </w:r>
          <w:proofErr w:type="spellStart"/>
          <w:r w:rsidR="006B6AB5" w:rsidRPr="002814BB">
            <w:rPr>
              <w:sz w:val="16"/>
              <w:szCs w:val="16"/>
            </w:rPr>
            <w:t>i</w:t>
          </w:r>
          <w:proofErr w:type="spellEnd"/>
          <w:r w:rsidR="006B6AB5" w:rsidRPr="002814BB">
            <w:rPr>
              <w:sz w:val="16"/>
              <w:szCs w:val="16"/>
            </w:rPr>
            <w:t xml:space="preserve">) IP consultation on free, prior and informed consent (FPIC); (ii) IP participation </w:t>
          </w:r>
          <w:r w:rsidR="00150A50" w:rsidRPr="002814BB">
            <w:rPr>
              <w:sz w:val="16"/>
              <w:szCs w:val="16"/>
            </w:rPr>
            <w:t>in the</w:t>
          </w:r>
          <w:r w:rsidR="006B6AB5" w:rsidRPr="002814BB">
            <w:rPr>
              <w:sz w:val="16"/>
              <w:szCs w:val="16"/>
            </w:rPr>
            <w:t xml:space="preserve"> multi-stakeholder dialogue</w:t>
          </w:r>
          <w:r w:rsidR="00150A50" w:rsidRPr="002814BB">
            <w:rPr>
              <w:sz w:val="16"/>
              <w:szCs w:val="16"/>
            </w:rPr>
            <w:t xml:space="preserve">. </w:t>
          </w:r>
          <w:r w:rsidR="006B6AB5" w:rsidRPr="002814BB">
            <w:rPr>
              <w:rFonts w:cs="Tahoma"/>
              <w:sz w:val="16"/>
              <w:szCs w:val="16"/>
            </w:rPr>
            <w:t xml:space="preserve"> </w:t>
          </w:r>
          <w:r w:rsidR="009D0FA4" w:rsidRPr="002814BB">
            <w:rPr>
              <w:rFonts w:cs="Tahoma"/>
              <w:sz w:val="16"/>
              <w:szCs w:val="16"/>
            </w:rPr>
            <w:t xml:space="preserve">The box below presents the summary of the observations as wells as the suggestions and recommendations shared by the participating experts in the conduct of the </w:t>
          </w:r>
          <w:r w:rsidR="009D0FA4" w:rsidRPr="002814BB">
            <w:rPr>
              <w:rFonts w:cs="Tahoma"/>
              <w:b/>
              <w:sz w:val="16"/>
              <w:szCs w:val="16"/>
            </w:rPr>
            <w:t xml:space="preserve">IP </w:t>
          </w:r>
          <w:r w:rsidR="00150A50" w:rsidRPr="002814BB">
            <w:rPr>
              <w:rFonts w:cs="Tahoma"/>
              <w:b/>
              <w:sz w:val="16"/>
              <w:szCs w:val="16"/>
            </w:rPr>
            <w:t>consultations</w:t>
          </w:r>
          <w:r w:rsidR="009D0FA4" w:rsidRPr="002814BB">
            <w:rPr>
              <w:rFonts w:cs="Tahoma"/>
              <w:sz w:val="16"/>
              <w:szCs w:val="16"/>
            </w:rPr>
            <w:t>.</w:t>
          </w:r>
        </w:p>
        <w:p w14:paraId="3DD85024" w14:textId="77777777" w:rsidR="009D0FA4" w:rsidRDefault="009D0FA4" w:rsidP="009D0FA4">
          <w:pPr>
            <w:rPr>
              <w:rFonts w:cs="Tahoma"/>
              <w:szCs w:val="20"/>
            </w:rPr>
          </w:pPr>
        </w:p>
        <w:p w14:paraId="00E12537" w14:textId="77777777" w:rsidR="00D24A44" w:rsidRPr="00226771" w:rsidRDefault="00D24A44" w:rsidP="009D0FA4">
          <w:pPr>
            <w:rPr>
              <w:rFonts w:cs="Tahoma"/>
              <w:szCs w:val="20"/>
            </w:rPr>
          </w:pPr>
        </w:p>
        <w:tbl>
          <w:tblPr>
            <w:tblStyle w:val="TableGrid"/>
            <w:tblW w:w="0" w:type="auto"/>
            <w:tblLook w:val="04A0" w:firstRow="1" w:lastRow="0" w:firstColumn="1" w:lastColumn="0" w:noHBand="0" w:noVBand="1"/>
          </w:tblPr>
          <w:tblGrid>
            <w:gridCol w:w="10296"/>
          </w:tblGrid>
          <w:tr w:rsidR="00C22232" w:rsidRPr="00226771" w14:paraId="21B9871A" w14:textId="77777777" w:rsidTr="005F7764">
            <w:tc>
              <w:tcPr>
                <w:tcW w:w="10296" w:type="dxa"/>
                <w:shd w:val="clear" w:color="auto" w:fill="B3CBE4" w:themeFill="accent1" w:themeFillShade="E6"/>
              </w:tcPr>
              <w:p w14:paraId="701CF395" w14:textId="1F7CD58B" w:rsidR="00C22232" w:rsidRPr="00226771" w:rsidRDefault="00C22232" w:rsidP="009D0FA4">
                <w:pPr>
                  <w:rPr>
                    <w:rFonts w:cs="Tahoma"/>
                    <w:b/>
                    <w:szCs w:val="20"/>
                  </w:rPr>
                </w:pPr>
                <w:r w:rsidRPr="00226771">
                  <w:rPr>
                    <w:rFonts w:cs="Tahoma"/>
                    <w:b/>
                    <w:szCs w:val="20"/>
                  </w:rPr>
                  <w:t xml:space="preserve">On the </w:t>
                </w:r>
                <w:r w:rsidR="005A7D0D" w:rsidRPr="00226771">
                  <w:rPr>
                    <w:rFonts w:cs="Tahoma"/>
                    <w:b/>
                    <w:szCs w:val="20"/>
                  </w:rPr>
                  <w:t xml:space="preserve">consultation </w:t>
                </w:r>
                <w:r w:rsidRPr="00226771">
                  <w:rPr>
                    <w:rFonts w:cs="Tahoma"/>
                    <w:b/>
                    <w:szCs w:val="20"/>
                  </w:rPr>
                  <w:t xml:space="preserve">structure and approach </w:t>
                </w:r>
              </w:p>
            </w:tc>
          </w:tr>
          <w:tr w:rsidR="00C22232" w:rsidRPr="00226771" w14:paraId="2CDA9C7E" w14:textId="77777777" w:rsidTr="00787C0E">
            <w:tc>
              <w:tcPr>
                <w:tcW w:w="10296" w:type="dxa"/>
              </w:tcPr>
              <w:p w14:paraId="70D14C17" w14:textId="19B89013" w:rsidR="009C7FE4" w:rsidRPr="002814BB" w:rsidRDefault="009C7FE4" w:rsidP="00150A50">
                <w:pPr>
                  <w:pStyle w:val="BodyText"/>
                  <w:numPr>
                    <w:ilvl w:val="0"/>
                    <w:numId w:val="18"/>
                  </w:numPr>
                  <w:spacing w:after="0"/>
                  <w:rPr>
                    <w:sz w:val="16"/>
                    <w:szCs w:val="16"/>
                  </w:rPr>
                </w:pPr>
                <w:r w:rsidRPr="002814BB">
                  <w:rPr>
                    <w:sz w:val="16"/>
                    <w:szCs w:val="16"/>
                  </w:rPr>
                  <w:t>Initial plans include 15-20 dedicated dialogues with IP</w:t>
                </w:r>
                <w:r w:rsidR="00562549" w:rsidRPr="002814BB">
                  <w:rPr>
                    <w:sz w:val="16"/>
                    <w:szCs w:val="16"/>
                  </w:rPr>
                  <w:t>s</w:t>
                </w:r>
                <w:r w:rsidRPr="002814BB">
                  <w:rPr>
                    <w:sz w:val="16"/>
                    <w:szCs w:val="16"/>
                  </w:rPr>
                  <w:t xml:space="preserve"> to be carried out</w:t>
                </w:r>
                <w:r w:rsidR="00CD3506" w:rsidRPr="002814BB">
                  <w:rPr>
                    <w:sz w:val="16"/>
                    <w:szCs w:val="16"/>
                  </w:rPr>
                  <w:t xml:space="preserve"> between July and December in </w:t>
                </w:r>
                <w:r w:rsidRPr="002814BB">
                  <w:rPr>
                    <w:sz w:val="16"/>
                    <w:szCs w:val="16"/>
                  </w:rPr>
                  <w:t>reg</w:t>
                </w:r>
                <w:r w:rsidR="00562549" w:rsidRPr="002814BB">
                  <w:rPr>
                    <w:sz w:val="16"/>
                    <w:szCs w:val="16"/>
                  </w:rPr>
                  <w:t xml:space="preserve">ional level (if possible near an IP community), </w:t>
                </w:r>
                <w:r w:rsidRPr="002814BB">
                  <w:rPr>
                    <w:sz w:val="16"/>
                    <w:szCs w:val="16"/>
                  </w:rPr>
                  <w:t xml:space="preserve">each one comprising of 15-20 participants. </w:t>
                </w:r>
                <w:r w:rsidR="009A72F6" w:rsidRPr="002814BB">
                  <w:rPr>
                    <w:sz w:val="16"/>
                    <w:szCs w:val="16"/>
                  </w:rPr>
                  <w:t>This can</w:t>
                </w:r>
                <w:r w:rsidR="00BD4FA6" w:rsidRPr="002814BB">
                  <w:rPr>
                    <w:sz w:val="16"/>
                    <w:szCs w:val="16"/>
                  </w:rPr>
                  <w:t xml:space="preserve"> be a two-day activity.</w:t>
                </w:r>
              </w:p>
              <w:p w14:paraId="7D2D2BBA" w14:textId="233D462D" w:rsidR="007E137B" w:rsidRPr="002814BB" w:rsidRDefault="009C7FE4" w:rsidP="007E137B">
                <w:pPr>
                  <w:pStyle w:val="BodyText"/>
                  <w:numPr>
                    <w:ilvl w:val="0"/>
                    <w:numId w:val="18"/>
                  </w:numPr>
                  <w:spacing w:after="0"/>
                  <w:rPr>
                    <w:sz w:val="16"/>
                    <w:szCs w:val="16"/>
                  </w:rPr>
                </w:pPr>
                <w:r w:rsidRPr="002814BB">
                  <w:rPr>
                    <w:sz w:val="16"/>
                    <w:szCs w:val="16"/>
                  </w:rPr>
                  <w:t>The plan is to have the consultation as far down possible, i.e., regional or country level.</w:t>
                </w:r>
              </w:p>
              <w:p w14:paraId="590598D5" w14:textId="683F54C0" w:rsidR="002C5441" w:rsidRPr="002814BB" w:rsidRDefault="009C7FE4" w:rsidP="00BD4FA6">
                <w:pPr>
                  <w:pStyle w:val="BodyText"/>
                  <w:numPr>
                    <w:ilvl w:val="0"/>
                    <w:numId w:val="18"/>
                  </w:numPr>
                  <w:spacing w:after="0"/>
                  <w:rPr>
                    <w:sz w:val="16"/>
                    <w:szCs w:val="16"/>
                  </w:rPr>
                </w:pPr>
                <w:r w:rsidRPr="002814BB">
                  <w:rPr>
                    <w:sz w:val="16"/>
                    <w:szCs w:val="16"/>
                  </w:rPr>
                  <w:t xml:space="preserve">In terms of </w:t>
                </w:r>
                <w:r w:rsidR="00D30D45" w:rsidRPr="002814BB">
                  <w:rPr>
                    <w:sz w:val="16"/>
                    <w:szCs w:val="16"/>
                  </w:rPr>
                  <w:t>sequencing</w:t>
                </w:r>
                <w:r w:rsidRPr="002814BB">
                  <w:rPr>
                    <w:sz w:val="16"/>
                    <w:szCs w:val="16"/>
                  </w:rPr>
                  <w:t xml:space="preserve">, the IP consultation should be carried out </w:t>
                </w:r>
                <w:r w:rsidR="00D30D45" w:rsidRPr="002814BB">
                  <w:rPr>
                    <w:sz w:val="16"/>
                    <w:szCs w:val="16"/>
                  </w:rPr>
                  <w:t xml:space="preserve">prior </w:t>
                </w:r>
                <w:r w:rsidRPr="002814BB">
                  <w:rPr>
                    <w:sz w:val="16"/>
                    <w:szCs w:val="16"/>
                  </w:rPr>
                  <w:t>the multi-</w:t>
                </w:r>
                <w:r w:rsidR="00D30D45" w:rsidRPr="002814BB">
                  <w:rPr>
                    <w:sz w:val="16"/>
                    <w:szCs w:val="16"/>
                  </w:rPr>
                  <w:t>stakeholder consultation</w:t>
                </w:r>
                <w:r w:rsidRPr="002814BB">
                  <w:rPr>
                    <w:sz w:val="16"/>
                    <w:szCs w:val="16"/>
                  </w:rPr>
                  <w:t xml:space="preserve">. The regional meetings can also be </w:t>
                </w:r>
                <w:r w:rsidR="00BD4FA6" w:rsidRPr="002814BB">
                  <w:rPr>
                    <w:sz w:val="16"/>
                    <w:szCs w:val="16"/>
                  </w:rPr>
                  <w:t xml:space="preserve">carried out and </w:t>
                </w:r>
                <w:r w:rsidRPr="002814BB">
                  <w:rPr>
                    <w:sz w:val="16"/>
                    <w:szCs w:val="16"/>
                  </w:rPr>
                  <w:t>sequenced in a way to maximize the participation of the IP</w:t>
                </w:r>
                <w:r w:rsidR="00562549" w:rsidRPr="002814BB">
                  <w:rPr>
                    <w:sz w:val="16"/>
                    <w:szCs w:val="16"/>
                  </w:rPr>
                  <w:t>s</w:t>
                </w:r>
                <w:r w:rsidR="00991730" w:rsidRPr="002814BB">
                  <w:rPr>
                    <w:sz w:val="16"/>
                    <w:szCs w:val="16"/>
                  </w:rPr>
                  <w:t xml:space="preserve"> (</w:t>
                </w:r>
                <w:r w:rsidR="00BD4FA6" w:rsidRPr="002814BB">
                  <w:rPr>
                    <w:sz w:val="16"/>
                    <w:szCs w:val="16"/>
                  </w:rPr>
                  <w:t>e.g., interactive dialogues with IPs</w:t>
                </w:r>
                <w:r w:rsidR="00991730" w:rsidRPr="002814BB">
                  <w:rPr>
                    <w:sz w:val="16"/>
                    <w:szCs w:val="16"/>
                  </w:rPr>
                  <w:t>)</w:t>
                </w:r>
                <w:r w:rsidR="00BD4FA6" w:rsidRPr="002814BB">
                  <w:rPr>
                    <w:sz w:val="16"/>
                    <w:szCs w:val="16"/>
                  </w:rPr>
                  <w:t>.</w:t>
                </w:r>
                <w:r w:rsidRPr="002814BB">
                  <w:rPr>
                    <w:sz w:val="16"/>
                    <w:szCs w:val="16"/>
                  </w:rPr>
                  <w:t xml:space="preserve">  </w:t>
                </w:r>
              </w:p>
              <w:p w14:paraId="37CF757A" w14:textId="0E44DECF" w:rsidR="00CD3506" w:rsidRPr="00226771" w:rsidRDefault="009A72F6" w:rsidP="002814BB">
                <w:pPr>
                  <w:pStyle w:val="BodyText"/>
                  <w:numPr>
                    <w:ilvl w:val="0"/>
                    <w:numId w:val="18"/>
                  </w:numPr>
                  <w:spacing w:after="0"/>
                  <w:rPr>
                    <w:szCs w:val="20"/>
                  </w:rPr>
                </w:pPr>
                <w:r w:rsidRPr="002814BB">
                  <w:rPr>
                    <w:sz w:val="16"/>
                    <w:szCs w:val="16"/>
                  </w:rPr>
                  <w:t xml:space="preserve">The IP </w:t>
                </w:r>
                <w:r w:rsidR="00D9080C" w:rsidRPr="002814BB">
                  <w:rPr>
                    <w:sz w:val="16"/>
                    <w:szCs w:val="16"/>
                  </w:rPr>
                  <w:t>dialogue</w:t>
                </w:r>
                <w:r w:rsidRPr="002814BB">
                  <w:rPr>
                    <w:sz w:val="16"/>
                    <w:szCs w:val="16"/>
                  </w:rPr>
                  <w:t xml:space="preserve"> </w:t>
                </w:r>
                <w:r w:rsidR="00D9080C" w:rsidRPr="002814BB">
                  <w:rPr>
                    <w:sz w:val="16"/>
                    <w:szCs w:val="16"/>
                  </w:rPr>
                  <w:t xml:space="preserve">is a good platform to discuss issues on IPs and </w:t>
                </w:r>
                <w:r w:rsidRPr="002814BB">
                  <w:rPr>
                    <w:sz w:val="16"/>
                    <w:szCs w:val="16"/>
                  </w:rPr>
                  <w:t xml:space="preserve">will continue </w:t>
                </w:r>
                <w:r w:rsidR="00D9080C" w:rsidRPr="002814BB">
                  <w:rPr>
                    <w:sz w:val="16"/>
                    <w:szCs w:val="16"/>
                  </w:rPr>
                  <w:t xml:space="preserve">beyond December 2013 </w:t>
                </w:r>
                <w:r w:rsidRPr="002814BB">
                  <w:rPr>
                    <w:sz w:val="16"/>
                    <w:szCs w:val="16"/>
                  </w:rPr>
                  <w:t>until 2014 in time for the World Conference on IPs</w:t>
                </w:r>
                <w:r w:rsidRPr="002814BB">
                  <w:rPr>
                    <w:sz w:val="18"/>
                    <w:szCs w:val="18"/>
                  </w:rPr>
                  <w:t>.</w:t>
                </w:r>
              </w:p>
            </w:tc>
          </w:tr>
          <w:tr w:rsidR="00D30D45" w:rsidRPr="00226771" w14:paraId="7B2649BA" w14:textId="77777777" w:rsidTr="005F7764">
            <w:tc>
              <w:tcPr>
                <w:tcW w:w="10296" w:type="dxa"/>
                <w:shd w:val="clear" w:color="auto" w:fill="B3CBE4" w:themeFill="accent1" w:themeFillShade="E6"/>
              </w:tcPr>
              <w:p w14:paraId="0DFB422C" w14:textId="1318FE7B" w:rsidR="00D30D45" w:rsidRPr="00226771" w:rsidRDefault="00D30D45" w:rsidP="009D0FA4">
                <w:pPr>
                  <w:rPr>
                    <w:rFonts w:cs="Tahoma"/>
                    <w:b/>
                    <w:szCs w:val="20"/>
                  </w:rPr>
                </w:pPr>
                <w:r w:rsidRPr="00226771">
                  <w:rPr>
                    <w:rFonts w:cs="Tahoma"/>
                    <w:b/>
                    <w:szCs w:val="20"/>
                  </w:rPr>
                  <w:t xml:space="preserve">On the </w:t>
                </w:r>
                <w:r w:rsidR="005A7D0D" w:rsidRPr="00226771">
                  <w:rPr>
                    <w:rFonts w:cs="Tahoma"/>
                    <w:b/>
                    <w:szCs w:val="20"/>
                  </w:rPr>
                  <w:t xml:space="preserve">consultation </w:t>
                </w:r>
                <w:r w:rsidRPr="00226771">
                  <w:rPr>
                    <w:rFonts w:cs="Tahoma"/>
                    <w:b/>
                    <w:szCs w:val="20"/>
                  </w:rPr>
                  <w:t>participants</w:t>
                </w:r>
              </w:p>
            </w:tc>
          </w:tr>
          <w:tr w:rsidR="00D30D45" w:rsidRPr="00226771" w14:paraId="7A648410" w14:textId="77777777" w:rsidTr="009D0FA4">
            <w:tc>
              <w:tcPr>
                <w:tcW w:w="10296" w:type="dxa"/>
              </w:tcPr>
              <w:p w14:paraId="396783FE" w14:textId="77777777" w:rsidR="005F1BA1" w:rsidRPr="002814BB" w:rsidRDefault="005F1BA1" w:rsidP="009A72F6">
                <w:pPr>
                  <w:pStyle w:val="BodyText"/>
                  <w:numPr>
                    <w:ilvl w:val="0"/>
                    <w:numId w:val="17"/>
                  </w:numPr>
                  <w:spacing w:after="0"/>
                  <w:rPr>
                    <w:sz w:val="16"/>
                    <w:szCs w:val="16"/>
                  </w:rPr>
                </w:pPr>
                <w:r w:rsidRPr="002814BB">
                  <w:rPr>
                    <w:sz w:val="16"/>
                    <w:szCs w:val="16"/>
                  </w:rPr>
                  <w:t>The review process should be participatory and that IPs should be involved in the drafting of the safeguards policy framework.</w:t>
                </w:r>
              </w:p>
              <w:p w14:paraId="5DA069B4" w14:textId="533F8502" w:rsidR="009A72F6" w:rsidRPr="002814BB" w:rsidRDefault="00D9080C" w:rsidP="009A72F6">
                <w:pPr>
                  <w:pStyle w:val="BodyText"/>
                  <w:numPr>
                    <w:ilvl w:val="0"/>
                    <w:numId w:val="17"/>
                  </w:numPr>
                  <w:spacing w:after="0"/>
                  <w:rPr>
                    <w:sz w:val="16"/>
                    <w:szCs w:val="16"/>
                  </w:rPr>
                </w:pPr>
                <w:r w:rsidRPr="002814BB">
                  <w:rPr>
                    <w:sz w:val="16"/>
                    <w:szCs w:val="16"/>
                  </w:rPr>
                  <w:t xml:space="preserve">The </w:t>
                </w:r>
                <w:r w:rsidR="009A72F6" w:rsidRPr="002814BB">
                  <w:rPr>
                    <w:sz w:val="16"/>
                    <w:szCs w:val="16"/>
                  </w:rPr>
                  <w:t>proportionality</w:t>
                </w:r>
                <w:r w:rsidRPr="002814BB">
                  <w:rPr>
                    <w:sz w:val="16"/>
                    <w:szCs w:val="16"/>
                  </w:rPr>
                  <w:t xml:space="preserve"> and </w:t>
                </w:r>
                <w:r w:rsidR="009A72F6" w:rsidRPr="002814BB">
                  <w:rPr>
                    <w:sz w:val="16"/>
                    <w:szCs w:val="16"/>
                  </w:rPr>
                  <w:t xml:space="preserve">representation in </w:t>
                </w:r>
                <w:r w:rsidRPr="002814BB">
                  <w:rPr>
                    <w:sz w:val="16"/>
                    <w:szCs w:val="16"/>
                  </w:rPr>
                  <w:t>terms of geographic and institutional participation will be considered in the selection of the IP participants.</w:t>
                </w:r>
              </w:p>
              <w:p w14:paraId="4581D8B3" w14:textId="40E76503" w:rsidR="00FD59D9" w:rsidRPr="002814BB" w:rsidRDefault="00D9080C" w:rsidP="00D9080C">
                <w:pPr>
                  <w:pStyle w:val="BodyText"/>
                  <w:numPr>
                    <w:ilvl w:val="0"/>
                    <w:numId w:val="17"/>
                  </w:numPr>
                  <w:spacing w:after="0"/>
                  <w:rPr>
                    <w:sz w:val="16"/>
                    <w:szCs w:val="16"/>
                  </w:rPr>
                </w:pPr>
                <w:r w:rsidRPr="002814BB">
                  <w:rPr>
                    <w:sz w:val="16"/>
                    <w:szCs w:val="16"/>
                  </w:rPr>
                  <w:t xml:space="preserve">There should be a criteria on the selection of the </w:t>
                </w:r>
                <w:r w:rsidRPr="002814BB">
                  <w:rPr>
                    <w:sz w:val="16"/>
                    <w:szCs w:val="16"/>
                    <w:u w:val="single"/>
                  </w:rPr>
                  <w:t>IP participants</w:t>
                </w:r>
                <w:r w:rsidRPr="002814BB">
                  <w:rPr>
                    <w:sz w:val="16"/>
                    <w:szCs w:val="16"/>
                  </w:rPr>
                  <w:t xml:space="preserve">: (i) </w:t>
                </w:r>
                <w:r w:rsidR="00FD59D9" w:rsidRPr="002814BB">
                  <w:rPr>
                    <w:sz w:val="16"/>
                    <w:szCs w:val="16"/>
                  </w:rPr>
                  <w:t xml:space="preserve">priority will be given to </w:t>
                </w:r>
                <w:r w:rsidRPr="002814BB">
                  <w:rPr>
                    <w:sz w:val="16"/>
                    <w:szCs w:val="16"/>
                  </w:rPr>
                  <w:t>those affected by WB projects with focus on women and youth</w:t>
                </w:r>
                <w:r w:rsidR="00793FAE" w:rsidRPr="002814BB">
                  <w:rPr>
                    <w:sz w:val="16"/>
                    <w:szCs w:val="16"/>
                  </w:rPr>
                  <w:t xml:space="preserve"> (can refer to projects </w:t>
                </w:r>
                <w:r w:rsidR="005A7D0D" w:rsidRPr="002814BB">
                  <w:rPr>
                    <w:sz w:val="16"/>
                    <w:szCs w:val="16"/>
                  </w:rPr>
                  <w:t xml:space="preserve">who have been </w:t>
                </w:r>
                <w:r w:rsidR="00793FAE" w:rsidRPr="002814BB">
                  <w:rPr>
                    <w:sz w:val="16"/>
                    <w:szCs w:val="16"/>
                  </w:rPr>
                  <w:t>subject to Inspection Panel review)</w:t>
                </w:r>
                <w:r w:rsidRPr="002814BB">
                  <w:rPr>
                    <w:sz w:val="16"/>
                    <w:szCs w:val="16"/>
                  </w:rPr>
                  <w:t xml:space="preserve">; </w:t>
                </w:r>
                <w:r w:rsidR="00793FAE" w:rsidRPr="002814BB">
                  <w:rPr>
                    <w:sz w:val="16"/>
                    <w:szCs w:val="16"/>
                  </w:rPr>
                  <w:t xml:space="preserve">and </w:t>
                </w:r>
                <w:r w:rsidRPr="002814BB">
                  <w:rPr>
                    <w:sz w:val="16"/>
                    <w:szCs w:val="16"/>
                  </w:rPr>
                  <w:t xml:space="preserve">(ii) </w:t>
                </w:r>
                <w:r w:rsidR="00FD59D9" w:rsidRPr="002814BB">
                  <w:rPr>
                    <w:sz w:val="16"/>
                    <w:szCs w:val="16"/>
                  </w:rPr>
                  <w:t>IP group</w:t>
                </w:r>
                <w:r w:rsidR="00793FAE" w:rsidRPr="002814BB">
                  <w:rPr>
                    <w:sz w:val="16"/>
                    <w:szCs w:val="16"/>
                  </w:rPr>
                  <w:t>s</w:t>
                </w:r>
                <w:r w:rsidR="00FD59D9" w:rsidRPr="002814BB">
                  <w:rPr>
                    <w:sz w:val="16"/>
                    <w:szCs w:val="16"/>
                  </w:rPr>
                  <w:t xml:space="preserve"> who can bring in good ideas in terms of promoting a cultural-based economic development (e.g., community-driven development projects by the Bank</w:t>
                </w:r>
                <w:r w:rsidR="00793FAE" w:rsidRPr="002814BB">
                  <w:rPr>
                    <w:sz w:val="16"/>
                    <w:szCs w:val="16"/>
                  </w:rPr>
                  <w:t>, IPs in developed world, i.e., Australia, New Zealand, North America, etc.).</w:t>
                </w:r>
              </w:p>
              <w:p w14:paraId="0F08B64E" w14:textId="4309442D" w:rsidR="00793FAE" w:rsidRPr="002814BB" w:rsidRDefault="00793FAE" w:rsidP="009A72F6">
                <w:pPr>
                  <w:pStyle w:val="BodyText"/>
                  <w:numPr>
                    <w:ilvl w:val="0"/>
                    <w:numId w:val="17"/>
                  </w:numPr>
                  <w:spacing w:after="0"/>
                  <w:rPr>
                    <w:sz w:val="16"/>
                    <w:szCs w:val="16"/>
                  </w:rPr>
                </w:pPr>
                <w:r w:rsidRPr="002814BB">
                  <w:rPr>
                    <w:sz w:val="16"/>
                    <w:szCs w:val="16"/>
                  </w:rPr>
                  <w:t xml:space="preserve">As for the </w:t>
                </w:r>
                <w:r w:rsidRPr="002814BB">
                  <w:rPr>
                    <w:sz w:val="16"/>
                    <w:szCs w:val="16"/>
                    <w:u w:val="single"/>
                  </w:rPr>
                  <w:t xml:space="preserve">participation </w:t>
                </w:r>
                <w:r w:rsidR="00EB1D8C" w:rsidRPr="002814BB">
                  <w:rPr>
                    <w:sz w:val="16"/>
                    <w:szCs w:val="16"/>
                    <w:u w:val="single"/>
                  </w:rPr>
                  <w:t xml:space="preserve">of </w:t>
                </w:r>
                <w:r w:rsidR="008475FA" w:rsidRPr="002814BB">
                  <w:rPr>
                    <w:sz w:val="16"/>
                    <w:szCs w:val="16"/>
                    <w:u w:val="single"/>
                  </w:rPr>
                  <w:t>other</w:t>
                </w:r>
                <w:r w:rsidRPr="002814BB">
                  <w:rPr>
                    <w:sz w:val="16"/>
                    <w:szCs w:val="16"/>
                    <w:u w:val="single"/>
                  </w:rPr>
                  <w:t xml:space="preserve"> sector</w:t>
                </w:r>
                <w:r w:rsidR="00B76203" w:rsidRPr="002814BB">
                  <w:rPr>
                    <w:sz w:val="16"/>
                    <w:szCs w:val="16"/>
                    <w:u w:val="single"/>
                  </w:rPr>
                  <w:t>s</w:t>
                </w:r>
                <w:r w:rsidRPr="002814BB">
                  <w:rPr>
                    <w:sz w:val="16"/>
                    <w:szCs w:val="16"/>
                  </w:rPr>
                  <w:t>,</w:t>
                </w:r>
                <w:r w:rsidR="008475FA" w:rsidRPr="002814BB">
                  <w:rPr>
                    <w:sz w:val="16"/>
                    <w:szCs w:val="16"/>
                  </w:rPr>
                  <w:t xml:space="preserve"> the following were sugges</w:t>
                </w:r>
                <w:r w:rsidR="00575C00" w:rsidRPr="002814BB">
                  <w:rPr>
                    <w:sz w:val="16"/>
                    <w:szCs w:val="16"/>
                  </w:rPr>
                  <w:t xml:space="preserve">ted: (i) government agencies or </w:t>
                </w:r>
                <w:r w:rsidR="008475FA" w:rsidRPr="002814BB">
                  <w:rPr>
                    <w:sz w:val="16"/>
                    <w:szCs w:val="16"/>
                  </w:rPr>
                  <w:t xml:space="preserve">ministries dealing with IP concerns; </w:t>
                </w:r>
                <w:r w:rsidR="00B76203" w:rsidRPr="002814BB">
                  <w:rPr>
                    <w:sz w:val="16"/>
                    <w:szCs w:val="16"/>
                  </w:rPr>
                  <w:t xml:space="preserve">and </w:t>
                </w:r>
                <w:r w:rsidR="008475FA" w:rsidRPr="002814BB">
                  <w:rPr>
                    <w:sz w:val="16"/>
                    <w:szCs w:val="16"/>
                  </w:rPr>
                  <w:t>(ii) NGOs</w:t>
                </w:r>
                <w:r w:rsidR="00B76203" w:rsidRPr="002814BB">
                  <w:rPr>
                    <w:sz w:val="16"/>
                    <w:szCs w:val="16"/>
                  </w:rPr>
                  <w:t xml:space="preserve"> or lawyer groups</w:t>
                </w:r>
                <w:r w:rsidR="00575C00" w:rsidRPr="002814BB">
                  <w:rPr>
                    <w:sz w:val="16"/>
                    <w:szCs w:val="16"/>
                  </w:rPr>
                  <w:t xml:space="preserve"> </w:t>
                </w:r>
                <w:r w:rsidR="008475FA" w:rsidRPr="002814BB">
                  <w:rPr>
                    <w:sz w:val="16"/>
                    <w:szCs w:val="16"/>
                  </w:rPr>
                  <w:t xml:space="preserve">working closely with </w:t>
                </w:r>
                <w:proofErr w:type="gramStart"/>
                <w:r w:rsidR="008475FA" w:rsidRPr="002814BB">
                  <w:rPr>
                    <w:sz w:val="16"/>
                    <w:szCs w:val="16"/>
                  </w:rPr>
                  <w:t xml:space="preserve">IPs </w:t>
                </w:r>
                <w:r w:rsidRPr="002814BB">
                  <w:rPr>
                    <w:sz w:val="16"/>
                    <w:szCs w:val="16"/>
                  </w:rPr>
                  <w:t xml:space="preserve"> </w:t>
                </w:r>
                <w:r w:rsidR="008475FA" w:rsidRPr="002814BB">
                  <w:rPr>
                    <w:sz w:val="16"/>
                    <w:szCs w:val="16"/>
                  </w:rPr>
                  <w:t>(</w:t>
                </w:r>
                <w:proofErr w:type="gramEnd"/>
                <w:r w:rsidR="008475FA" w:rsidRPr="002814BB">
                  <w:rPr>
                    <w:sz w:val="16"/>
                    <w:szCs w:val="16"/>
                  </w:rPr>
                  <w:t xml:space="preserve">participation should be nominated by the </w:t>
                </w:r>
                <w:r w:rsidR="00575C00" w:rsidRPr="002814BB">
                  <w:rPr>
                    <w:sz w:val="16"/>
                    <w:szCs w:val="16"/>
                  </w:rPr>
                  <w:t>IPs themselves)</w:t>
                </w:r>
                <w:r w:rsidR="00B76203" w:rsidRPr="002814BB">
                  <w:rPr>
                    <w:sz w:val="16"/>
                    <w:szCs w:val="16"/>
                  </w:rPr>
                  <w:t>.</w:t>
                </w:r>
              </w:p>
              <w:p w14:paraId="39663E5C" w14:textId="1696AD07" w:rsidR="009A72F6" w:rsidRPr="002814BB" w:rsidRDefault="00575C00" w:rsidP="00575C00">
                <w:pPr>
                  <w:pStyle w:val="BodyText"/>
                  <w:numPr>
                    <w:ilvl w:val="0"/>
                    <w:numId w:val="17"/>
                  </w:numPr>
                  <w:spacing w:after="0"/>
                  <w:rPr>
                    <w:sz w:val="16"/>
                    <w:szCs w:val="16"/>
                  </w:rPr>
                </w:pPr>
                <w:r w:rsidRPr="002814BB">
                  <w:rPr>
                    <w:sz w:val="16"/>
                    <w:szCs w:val="16"/>
                  </w:rPr>
                  <w:t xml:space="preserve">In terms of </w:t>
                </w:r>
                <w:r w:rsidR="009A72F6" w:rsidRPr="002814BB">
                  <w:rPr>
                    <w:sz w:val="16"/>
                    <w:szCs w:val="16"/>
                  </w:rPr>
                  <w:t>geographic participation</w:t>
                </w:r>
                <w:r w:rsidR="00B76203" w:rsidRPr="002814BB">
                  <w:rPr>
                    <w:sz w:val="16"/>
                    <w:szCs w:val="16"/>
                  </w:rPr>
                  <w:t xml:space="preserve">, it was suggested to have </w:t>
                </w:r>
                <w:r w:rsidR="00A26EA0" w:rsidRPr="002814BB">
                  <w:rPr>
                    <w:sz w:val="16"/>
                    <w:szCs w:val="16"/>
                  </w:rPr>
                  <w:t xml:space="preserve">two </w:t>
                </w:r>
                <w:r w:rsidR="00B76203" w:rsidRPr="002814BB">
                  <w:rPr>
                    <w:sz w:val="16"/>
                    <w:szCs w:val="16"/>
                  </w:rPr>
                  <w:t>separate consultation</w:t>
                </w:r>
                <w:r w:rsidR="00A26EA0" w:rsidRPr="002814BB">
                  <w:rPr>
                    <w:sz w:val="16"/>
                    <w:szCs w:val="16"/>
                  </w:rPr>
                  <w:t>s</w:t>
                </w:r>
                <w:r w:rsidR="00B76203" w:rsidRPr="002814BB">
                  <w:rPr>
                    <w:sz w:val="16"/>
                    <w:szCs w:val="16"/>
                  </w:rPr>
                  <w:t xml:space="preserve"> </w:t>
                </w:r>
                <w:r w:rsidR="00B161F1" w:rsidRPr="002814BB">
                  <w:rPr>
                    <w:sz w:val="16"/>
                    <w:szCs w:val="16"/>
                  </w:rPr>
                  <w:t>for Asia Pacifi</w:t>
                </w:r>
                <w:r w:rsidR="00A26EA0" w:rsidRPr="002814BB">
                  <w:rPr>
                    <w:sz w:val="16"/>
                    <w:szCs w:val="16"/>
                  </w:rPr>
                  <w:t>c region:</w:t>
                </w:r>
                <w:r w:rsidR="00B161F1" w:rsidRPr="002814BB">
                  <w:rPr>
                    <w:sz w:val="16"/>
                    <w:szCs w:val="16"/>
                  </w:rPr>
                  <w:t xml:space="preserve"> </w:t>
                </w:r>
                <w:r w:rsidR="00B76203" w:rsidRPr="002814BB">
                  <w:rPr>
                    <w:sz w:val="16"/>
                    <w:szCs w:val="16"/>
                  </w:rPr>
                  <w:t xml:space="preserve">(i) </w:t>
                </w:r>
                <w:r w:rsidR="00F90C2A" w:rsidRPr="002814BB">
                  <w:rPr>
                    <w:sz w:val="16"/>
                    <w:szCs w:val="16"/>
                  </w:rPr>
                  <w:t xml:space="preserve">South </w:t>
                </w:r>
                <w:r w:rsidR="00735DB6" w:rsidRPr="002814BB">
                  <w:rPr>
                    <w:sz w:val="16"/>
                    <w:szCs w:val="16"/>
                  </w:rPr>
                  <w:t>Asia (India, Bangladesh, Nepal, Sri Lanka, Pakistan, etc.)</w:t>
                </w:r>
                <w:r w:rsidR="00B161F1" w:rsidRPr="002814BB">
                  <w:rPr>
                    <w:sz w:val="16"/>
                    <w:szCs w:val="16"/>
                  </w:rPr>
                  <w:t xml:space="preserve">; and (ii) </w:t>
                </w:r>
                <w:r w:rsidR="00593726" w:rsidRPr="002814BB">
                  <w:rPr>
                    <w:sz w:val="16"/>
                    <w:szCs w:val="16"/>
                  </w:rPr>
                  <w:t xml:space="preserve">South </w:t>
                </w:r>
                <w:r w:rsidR="00B161F1" w:rsidRPr="002814BB">
                  <w:rPr>
                    <w:sz w:val="16"/>
                    <w:szCs w:val="16"/>
                  </w:rPr>
                  <w:t xml:space="preserve">East Asia (Cambodia, Philippines, Laos, Thailand, etc.). </w:t>
                </w:r>
                <w:r w:rsidR="00B76203" w:rsidRPr="002814BB">
                  <w:rPr>
                    <w:sz w:val="16"/>
                    <w:szCs w:val="16"/>
                  </w:rPr>
                  <w:t xml:space="preserve"> </w:t>
                </w:r>
              </w:p>
              <w:p w14:paraId="56A7B200" w14:textId="4E54DD9C" w:rsidR="005F7764" w:rsidRPr="00226771" w:rsidRDefault="0002604D" w:rsidP="002814BB">
                <w:pPr>
                  <w:pStyle w:val="BodyText"/>
                  <w:numPr>
                    <w:ilvl w:val="0"/>
                    <w:numId w:val="17"/>
                  </w:numPr>
                  <w:spacing w:after="0"/>
                  <w:rPr>
                    <w:szCs w:val="20"/>
                  </w:rPr>
                </w:pPr>
                <w:r w:rsidRPr="002814BB">
                  <w:rPr>
                    <w:sz w:val="16"/>
                    <w:szCs w:val="16"/>
                  </w:rPr>
                  <w:t xml:space="preserve">On the proposed list of participants, it was suggested to refer to the list provided </w:t>
                </w:r>
                <w:r w:rsidR="0016716E" w:rsidRPr="002814BB">
                  <w:rPr>
                    <w:sz w:val="16"/>
                    <w:szCs w:val="16"/>
                  </w:rPr>
                  <w:t>in</w:t>
                </w:r>
                <w:r w:rsidRPr="002814BB">
                  <w:rPr>
                    <w:sz w:val="16"/>
                    <w:szCs w:val="16"/>
                  </w:rPr>
                  <w:t xml:space="preserve"> the </w:t>
                </w:r>
                <w:r w:rsidR="0016716E" w:rsidRPr="002814BB">
                  <w:rPr>
                    <w:i/>
                    <w:sz w:val="16"/>
                    <w:szCs w:val="16"/>
                  </w:rPr>
                  <w:t xml:space="preserve">Indigenous Peoples’ </w:t>
                </w:r>
                <w:r w:rsidRPr="002814BB">
                  <w:rPr>
                    <w:i/>
                    <w:sz w:val="16"/>
                    <w:szCs w:val="16"/>
                  </w:rPr>
                  <w:t xml:space="preserve">Global Dialogue with </w:t>
                </w:r>
                <w:r w:rsidR="0016716E" w:rsidRPr="002814BB">
                  <w:rPr>
                    <w:i/>
                    <w:sz w:val="16"/>
                    <w:szCs w:val="16"/>
                  </w:rPr>
                  <w:t>the Forest Carbon Partnership Facility (FCPF)</w:t>
                </w:r>
                <w:r w:rsidRPr="002814BB">
                  <w:rPr>
                    <w:sz w:val="16"/>
                    <w:szCs w:val="16"/>
                  </w:rPr>
                  <w:t xml:space="preserve"> held in Doha, Qatar in December 2012. It was also suggested to consult with the </w:t>
                </w:r>
                <w:r w:rsidRPr="002814BB">
                  <w:rPr>
                    <w:b/>
                    <w:sz w:val="16"/>
                    <w:szCs w:val="16"/>
                  </w:rPr>
                  <w:t>International Work Group on In</w:t>
                </w:r>
                <w:r w:rsidR="00D77774" w:rsidRPr="002814BB">
                  <w:rPr>
                    <w:b/>
                    <w:sz w:val="16"/>
                    <w:szCs w:val="16"/>
                  </w:rPr>
                  <w:t>digenous</w:t>
                </w:r>
                <w:r w:rsidRPr="002814BB">
                  <w:rPr>
                    <w:b/>
                    <w:sz w:val="16"/>
                    <w:szCs w:val="16"/>
                  </w:rPr>
                  <w:t xml:space="preserve"> Affairs</w:t>
                </w:r>
                <w:r w:rsidRPr="002814BB">
                  <w:rPr>
                    <w:sz w:val="16"/>
                    <w:szCs w:val="16"/>
                  </w:rPr>
                  <w:t xml:space="preserve"> (IWGIA)</w:t>
                </w:r>
                <w:r w:rsidR="00D77774" w:rsidRPr="002814BB">
                  <w:rPr>
                    <w:sz w:val="16"/>
                    <w:szCs w:val="16"/>
                  </w:rPr>
                  <w:t>, an international human rights organization supporting indigenous peoples</w:t>
                </w:r>
                <w:r w:rsidR="00357310" w:rsidRPr="002814BB">
                  <w:rPr>
                    <w:sz w:val="18"/>
                    <w:szCs w:val="18"/>
                  </w:rPr>
                  <w:t>.</w:t>
                </w:r>
              </w:p>
            </w:tc>
          </w:tr>
          <w:tr w:rsidR="009D0FA4" w:rsidRPr="00226771" w14:paraId="33B11ACF" w14:textId="77777777" w:rsidTr="005F7764">
            <w:tc>
              <w:tcPr>
                <w:tcW w:w="10296" w:type="dxa"/>
                <w:shd w:val="clear" w:color="auto" w:fill="B3CBE4" w:themeFill="accent1" w:themeFillShade="E6"/>
              </w:tcPr>
              <w:p w14:paraId="187DF873" w14:textId="0C915579" w:rsidR="009D0FA4" w:rsidRPr="00226771" w:rsidRDefault="009D0FA4" w:rsidP="009D0FA4">
                <w:pPr>
                  <w:rPr>
                    <w:rFonts w:cs="Tahoma"/>
                    <w:b/>
                    <w:szCs w:val="20"/>
                  </w:rPr>
                </w:pPr>
                <w:r w:rsidRPr="00226771">
                  <w:rPr>
                    <w:rFonts w:cs="Tahoma"/>
                    <w:b/>
                    <w:szCs w:val="20"/>
                  </w:rPr>
                  <w:t xml:space="preserve">On the </w:t>
                </w:r>
                <w:r w:rsidR="00C22232" w:rsidRPr="00226771">
                  <w:rPr>
                    <w:rFonts w:cs="Tahoma"/>
                    <w:b/>
                    <w:szCs w:val="20"/>
                  </w:rPr>
                  <w:t>documents to be prepared</w:t>
                </w:r>
              </w:p>
            </w:tc>
          </w:tr>
          <w:tr w:rsidR="009D0FA4" w:rsidRPr="00226771" w14:paraId="2297DDA2" w14:textId="77777777" w:rsidTr="009D0FA4">
            <w:tc>
              <w:tcPr>
                <w:tcW w:w="10296" w:type="dxa"/>
              </w:tcPr>
              <w:p w14:paraId="6D951EC6" w14:textId="714740EB" w:rsidR="003E0DE6" w:rsidRPr="002814BB" w:rsidRDefault="00354D4A" w:rsidP="00603362">
                <w:pPr>
                  <w:pStyle w:val="ListParagraph"/>
                  <w:numPr>
                    <w:ilvl w:val="0"/>
                    <w:numId w:val="16"/>
                  </w:numPr>
                  <w:jc w:val="both"/>
                  <w:rPr>
                    <w:sz w:val="16"/>
                    <w:szCs w:val="16"/>
                  </w:rPr>
                </w:pPr>
                <w:r w:rsidRPr="002814BB">
                  <w:rPr>
                    <w:sz w:val="16"/>
                    <w:szCs w:val="16"/>
                  </w:rPr>
                  <w:t xml:space="preserve">The following documents </w:t>
                </w:r>
                <w:r w:rsidR="009D4948" w:rsidRPr="002814BB">
                  <w:rPr>
                    <w:sz w:val="16"/>
                    <w:szCs w:val="16"/>
                  </w:rPr>
                  <w:t xml:space="preserve">should be prepared and distributed at least a month before the </w:t>
                </w:r>
                <w:r w:rsidR="001950DD" w:rsidRPr="002814BB">
                  <w:rPr>
                    <w:sz w:val="16"/>
                    <w:szCs w:val="16"/>
                  </w:rPr>
                  <w:t xml:space="preserve">commencement of the </w:t>
                </w:r>
                <w:r w:rsidR="009D4948" w:rsidRPr="002814BB">
                  <w:rPr>
                    <w:sz w:val="16"/>
                    <w:szCs w:val="16"/>
                  </w:rPr>
                  <w:t>IP consultation: (i) t</w:t>
                </w:r>
                <w:r w:rsidR="003E0DE6" w:rsidRPr="002814BB">
                  <w:rPr>
                    <w:sz w:val="16"/>
                    <w:szCs w:val="16"/>
                  </w:rPr>
                  <w:t xml:space="preserve">ranslated </w:t>
                </w:r>
                <w:r w:rsidRPr="002814BB">
                  <w:rPr>
                    <w:sz w:val="16"/>
                    <w:szCs w:val="16"/>
                  </w:rPr>
                  <w:t>WB safeguards policy on FPIC</w:t>
                </w:r>
                <w:r w:rsidR="003E0DE6" w:rsidRPr="002814BB">
                  <w:rPr>
                    <w:sz w:val="16"/>
                    <w:szCs w:val="16"/>
                  </w:rPr>
                  <w:t xml:space="preserve"> (at least </w:t>
                </w:r>
                <w:r w:rsidRPr="002814BB">
                  <w:rPr>
                    <w:sz w:val="16"/>
                    <w:szCs w:val="16"/>
                  </w:rPr>
                  <w:t xml:space="preserve">in some national languages </w:t>
                </w:r>
                <w:r w:rsidR="003E0DE6" w:rsidRPr="002814BB">
                  <w:rPr>
                    <w:sz w:val="16"/>
                    <w:szCs w:val="16"/>
                  </w:rPr>
                  <w:t xml:space="preserve">where there </w:t>
                </w:r>
                <w:r w:rsidR="001950DD" w:rsidRPr="002814BB">
                  <w:rPr>
                    <w:sz w:val="16"/>
                    <w:szCs w:val="16"/>
                  </w:rPr>
                  <w:t>is</w:t>
                </w:r>
                <w:r w:rsidR="003E0DE6" w:rsidRPr="002814BB">
                  <w:rPr>
                    <w:sz w:val="16"/>
                    <w:szCs w:val="16"/>
                  </w:rPr>
                  <w:t xml:space="preserve"> significant WB investment a</w:t>
                </w:r>
                <w:r w:rsidR="009D4948" w:rsidRPr="002814BB">
                  <w:rPr>
                    <w:sz w:val="16"/>
                    <w:szCs w:val="16"/>
                  </w:rPr>
                  <w:t xml:space="preserve">nd significant </w:t>
                </w:r>
                <w:r w:rsidR="009D4948" w:rsidRPr="002814BB">
                  <w:rPr>
                    <w:sz w:val="16"/>
                    <w:szCs w:val="16"/>
                  </w:rPr>
                  <w:lastRenderedPageBreak/>
                  <w:t>presence of IPs); (ii) a</w:t>
                </w:r>
                <w:r w:rsidRPr="002814BB">
                  <w:rPr>
                    <w:sz w:val="16"/>
                    <w:szCs w:val="16"/>
                  </w:rPr>
                  <w:t xml:space="preserve"> d</w:t>
                </w:r>
                <w:r w:rsidR="003E0DE6" w:rsidRPr="002814BB">
                  <w:rPr>
                    <w:sz w:val="16"/>
                    <w:szCs w:val="16"/>
                  </w:rPr>
                  <w:t>ocument that explains the context of the safeguards review; a simplified version of the Approach Paper</w:t>
                </w:r>
                <w:r w:rsidR="009D4948" w:rsidRPr="002814BB">
                  <w:rPr>
                    <w:sz w:val="16"/>
                    <w:szCs w:val="16"/>
                  </w:rPr>
                  <w:t>; and (iii) a</w:t>
                </w:r>
                <w:r w:rsidRPr="002814BB">
                  <w:rPr>
                    <w:sz w:val="16"/>
                    <w:szCs w:val="16"/>
                  </w:rPr>
                  <w:t xml:space="preserve"> matrix</w:t>
                </w:r>
                <w:r w:rsidR="00407783" w:rsidRPr="002814BB">
                  <w:rPr>
                    <w:rStyle w:val="FootnoteReference"/>
                    <w:sz w:val="16"/>
                    <w:szCs w:val="16"/>
                  </w:rPr>
                  <w:footnoteReference w:id="1"/>
                </w:r>
                <w:r w:rsidRPr="002814BB">
                  <w:rPr>
                    <w:sz w:val="16"/>
                    <w:szCs w:val="16"/>
                  </w:rPr>
                  <w:t xml:space="preserve"> of all inputs submitted by indigenous peoples to enable tracking of what was incorporated into the draft policy and what was not.</w:t>
                </w:r>
              </w:p>
              <w:p w14:paraId="4D8F4B23" w14:textId="3BDB2A93" w:rsidR="003E0DE6" w:rsidRPr="002814BB" w:rsidRDefault="009D4948" w:rsidP="009D4948">
                <w:pPr>
                  <w:pStyle w:val="ListParagraph"/>
                  <w:numPr>
                    <w:ilvl w:val="0"/>
                    <w:numId w:val="16"/>
                  </w:numPr>
                  <w:rPr>
                    <w:sz w:val="16"/>
                    <w:szCs w:val="16"/>
                  </w:rPr>
                </w:pPr>
                <w:r w:rsidRPr="002814BB">
                  <w:rPr>
                    <w:sz w:val="16"/>
                    <w:szCs w:val="16"/>
                  </w:rPr>
                  <w:t>S</w:t>
                </w:r>
                <w:r w:rsidR="009B2858" w:rsidRPr="002814BB">
                  <w:rPr>
                    <w:sz w:val="16"/>
                    <w:szCs w:val="16"/>
                  </w:rPr>
                  <w:t>ome of the</w:t>
                </w:r>
                <w:r w:rsidRPr="002814BB">
                  <w:rPr>
                    <w:sz w:val="16"/>
                    <w:szCs w:val="16"/>
                  </w:rPr>
                  <w:t xml:space="preserve"> p</w:t>
                </w:r>
                <w:r w:rsidR="003E0DE6" w:rsidRPr="002814BB">
                  <w:rPr>
                    <w:sz w:val="16"/>
                    <w:szCs w:val="16"/>
                  </w:rPr>
                  <w:t xml:space="preserve">articipating experts </w:t>
                </w:r>
                <w:r w:rsidRPr="002814BB">
                  <w:rPr>
                    <w:sz w:val="16"/>
                    <w:szCs w:val="16"/>
                  </w:rPr>
                  <w:t>committed</w:t>
                </w:r>
                <w:r w:rsidR="00124B30" w:rsidRPr="002814BB">
                  <w:rPr>
                    <w:sz w:val="16"/>
                    <w:szCs w:val="16"/>
                  </w:rPr>
                  <w:t xml:space="preserve"> their organizations</w:t>
                </w:r>
                <w:r w:rsidRPr="002814BB">
                  <w:rPr>
                    <w:sz w:val="16"/>
                    <w:szCs w:val="16"/>
                  </w:rPr>
                  <w:t xml:space="preserve"> to </w:t>
                </w:r>
                <w:r w:rsidR="003E0DE6" w:rsidRPr="002814BB">
                  <w:rPr>
                    <w:sz w:val="16"/>
                    <w:szCs w:val="16"/>
                  </w:rPr>
                  <w:t>support in the distribution</w:t>
                </w:r>
                <w:r w:rsidRPr="002814BB">
                  <w:rPr>
                    <w:sz w:val="16"/>
                    <w:szCs w:val="16"/>
                  </w:rPr>
                  <w:t xml:space="preserve"> of the materials</w:t>
                </w:r>
                <w:r w:rsidR="009400AC" w:rsidRPr="002814BB">
                  <w:rPr>
                    <w:sz w:val="16"/>
                    <w:szCs w:val="16"/>
                  </w:rPr>
                  <w:t xml:space="preserve"> (i.e., Asia Indigenous Peoples Pact or AIPP</w:t>
                </w:r>
                <w:r w:rsidR="00123F83" w:rsidRPr="002814BB">
                  <w:rPr>
                    <w:sz w:val="16"/>
                    <w:szCs w:val="16"/>
                  </w:rPr>
                  <w:t xml:space="preserve"> and </w:t>
                </w:r>
                <w:r w:rsidR="009400AC" w:rsidRPr="002814BB">
                  <w:rPr>
                    <w:sz w:val="16"/>
                    <w:szCs w:val="16"/>
                  </w:rPr>
                  <w:t>Tebtebba Foundation</w:t>
                </w:r>
                <w:r w:rsidR="00123F83" w:rsidRPr="002814BB">
                  <w:rPr>
                    <w:sz w:val="16"/>
                    <w:szCs w:val="16"/>
                  </w:rPr>
                  <w:t xml:space="preserve"> for Asia, and National Congress of Australia’s First Peoples for Australia</w:t>
                </w:r>
                <w:r w:rsidR="009400AC" w:rsidRPr="002814BB">
                  <w:rPr>
                    <w:sz w:val="16"/>
                    <w:szCs w:val="16"/>
                  </w:rPr>
                  <w:t>)</w:t>
                </w:r>
                <w:r w:rsidRPr="002814BB">
                  <w:rPr>
                    <w:sz w:val="16"/>
                    <w:szCs w:val="16"/>
                  </w:rPr>
                  <w:t>.</w:t>
                </w:r>
              </w:p>
              <w:p w14:paraId="6C1FFF73" w14:textId="0B1C451C" w:rsidR="005F1BA1" w:rsidRPr="00D24A44" w:rsidRDefault="009D4948" w:rsidP="002814BB">
                <w:pPr>
                  <w:pStyle w:val="ListParagraph"/>
                  <w:numPr>
                    <w:ilvl w:val="0"/>
                    <w:numId w:val="16"/>
                  </w:numPr>
                  <w:rPr>
                    <w:szCs w:val="20"/>
                  </w:rPr>
                </w:pPr>
                <w:r w:rsidRPr="002814BB">
                  <w:rPr>
                    <w:sz w:val="16"/>
                    <w:szCs w:val="16"/>
                  </w:rPr>
                  <w:t xml:space="preserve">It was also </w:t>
                </w:r>
                <w:r w:rsidR="00165BCB" w:rsidRPr="002814BB">
                  <w:rPr>
                    <w:sz w:val="16"/>
                    <w:szCs w:val="16"/>
                  </w:rPr>
                  <w:t>proposed</w:t>
                </w:r>
                <w:r w:rsidRPr="002814BB">
                  <w:rPr>
                    <w:sz w:val="16"/>
                    <w:szCs w:val="16"/>
                  </w:rPr>
                  <w:t xml:space="preserve"> to h</w:t>
                </w:r>
                <w:r w:rsidR="003E0DE6" w:rsidRPr="002814BB">
                  <w:rPr>
                    <w:sz w:val="16"/>
                    <w:szCs w:val="16"/>
                  </w:rPr>
                  <w:t xml:space="preserve">ave </w:t>
                </w:r>
                <w:r w:rsidR="00165BCB" w:rsidRPr="002814BB">
                  <w:rPr>
                    <w:sz w:val="16"/>
                    <w:szCs w:val="16"/>
                  </w:rPr>
                  <w:t xml:space="preserve">a </w:t>
                </w:r>
                <w:r w:rsidR="003E0DE6" w:rsidRPr="002814BB">
                  <w:rPr>
                    <w:sz w:val="16"/>
                    <w:szCs w:val="16"/>
                  </w:rPr>
                  <w:t>dedicated w</w:t>
                </w:r>
                <w:r w:rsidRPr="002814BB">
                  <w:rPr>
                    <w:sz w:val="16"/>
                    <w:szCs w:val="16"/>
                  </w:rPr>
                  <w:t xml:space="preserve">ebpage for the IP consultation </w:t>
                </w:r>
                <w:r w:rsidR="00165BCB" w:rsidRPr="002814BB">
                  <w:rPr>
                    <w:sz w:val="16"/>
                    <w:szCs w:val="16"/>
                  </w:rPr>
                  <w:t xml:space="preserve">group </w:t>
                </w:r>
                <w:r w:rsidR="009B2858" w:rsidRPr="002814BB">
                  <w:rPr>
                    <w:sz w:val="16"/>
                    <w:szCs w:val="16"/>
                  </w:rPr>
                  <w:t xml:space="preserve">with commentary section </w:t>
                </w:r>
                <w:r w:rsidR="00165BCB" w:rsidRPr="002814BB">
                  <w:rPr>
                    <w:sz w:val="16"/>
                    <w:szCs w:val="16"/>
                  </w:rPr>
                  <w:t xml:space="preserve">where </w:t>
                </w:r>
                <w:r w:rsidR="009B2858" w:rsidRPr="002814BB">
                  <w:rPr>
                    <w:sz w:val="16"/>
                    <w:szCs w:val="16"/>
                  </w:rPr>
                  <w:t xml:space="preserve">relevant information on the undertaking can be found, e.g., </w:t>
                </w:r>
                <w:r w:rsidR="001950DD" w:rsidRPr="002814BB">
                  <w:rPr>
                    <w:sz w:val="16"/>
                    <w:szCs w:val="16"/>
                  </w:rPr>
                  <w:t>work program, c</w:t>
                </w:r>
                <w:r w:rsidR="009B2858" w:rsidRPr="002814BB">
                  <w:rPr>
                    <w:sz w:val="16"/>
                    <w:szCs w:val="16"/>
                  </w:rPr>
                  <w:t>alendar of</w:t>
                </w:r>
                <w:r w:rsidR="001950DD" w:rsidRPr="002814BB">
                  <w:rPr>
                    <w:sz w:val="16"/>
                    <w:szCs w:val="16"/>
                  </w:rPr>
                  <w:t xml:space="preserve"> activities,</w:t>
                </w:r>
                <w:r w:rsidR="009B2858" w:rsidRPr="002814BB">
                  <w:rPr>
                    <w:sz w:val="16"/>
                    <w:szCs w:val="16"/>
                  </w:rPr>
                  <w:t xml:space="preserve"> etc</w:t>
                </w:r>
                <w:r w:rsidR="001950DD" w:rsidRPr="002814BB">
                  <w:rPr>
                    <w:sz w:val="16"/>
                    <w:szCs w:val="16"/>
                  </w:rPr>
                  <w:t>.</w:t>
                </w:r>
                <w:r w:rsidR="009B2858" w:rsidRPr="002814BB">
                  <w:rPr>
                    <w:sz w:val="16"/>
                    <w:szCs w:val="16"/>
                  </w:rPr>
                  <w:t xml:space="preserve"> The IFC Team committed to assist the WB Team in the setting up of the webpage. M</w:t>
                </w:r>
                <w:r w:rsidR="000C1F5A" w:rsidRPr="002814BB">
                  <w:rPr>
                    <w:sz w:val="16"/>
                    <w:szCs w:val="16"/>
                  </w:rPr>
                  <w:t>ass mailings</w:t>
                </w:r>
                <w:r w:rsidR="009B2858" w:rsidRPr="002814BB">
                  <w:rPr>
                    <w:sz w:val="16"/>
                    <w:szCs w:val="16"/>
                  </w:rPr>
                  <w:t xml:space="preserve"> (with distribution list of all stakeholders) </w:t>
                </w:r>
                <w:r w:rsidR="00CD3506" w:rsidRPr="002814BB">
                  <w:rPr>
                    <w:sz w:val="16"/>
                    <w:szCs w:val="16"/>
                  </w:rPr>
                  <w:t>were also suggested to facilitate the distribution of the materials.</w:t>
                </w:r>
              </w:p>
            </w:tc>
          </w:tr>
          <w:tr w:rsidR="009D0FA4" w:rsidRPr="00226771" w14:paraId="24BFDA6E" w14:textId="77777777" w:rsidTr="005F7764">
            <w:tc>
              <w:tcPr>
                <w:tcW w:w="10296" w:type="dxa"/>
                <w:shd w:val="clear" w:color="auto" w:fill="B3CBE4" w:themeFill="accent1" w:themeFillShade="E6"/>
              </w:tcPr>
              <w:p w14:paraId="69E5822D" w14:textId="19FBC025" w:rsidR="009D0FA4" w:rsidRPr="00226771" w:rsidRDefault="006C6D76" w:rsidP="009D0FA4">
                <w:pPr>
                  <w:rPr>
                    <w:rFonts w:cs="Tahoma"/>
                    <w:b/>
                    <w:szCs w:val="20"/>
                  </w:rPr>
                </w:pPr>
                <w:r w:rsidRPr="00226771">
                  <w:rPr>
                    <w:rFonts w:cs="Tahoma"/>
                    <w:b/>
                    <w:szCs w:val="20"/>
                  </w:rPr>
                  <w:lastRenderedPageBreak/>
                  <w:t>On the logistics</w:t>
                </w:r>
              </w:p>
            </w:tc>
          </w:tr>
          <w:tr w:rsidR="006C6D76" w:rsidRPr="00226771" w14:paraId="0E71B085" w14:textId="77777777" w:rsidTr="009D0FA4">
            <w:tc>
              <w:tcPr>
                <w:tcW w:w="10296" w:type="dxa"/>
              </w:tcPr>
              <w:p w14:paraId="3F8C81D2" w14:textId="06CFAAD2" w:rsidR="00C835B0" w:rsidRPr="002814BB" w:rsidRDefault="00CA1F8A" w:rsidP="00603362">
                <w:pPr>
                  <w:pStyle w:val="ListParagraph"/>
                  <w:numPr>
                    <w:ilvl w:val="0"/>
                    <w:numId w:val="16"/>
                  </w:numPr>
                  <w:jc w:val="both"/>
                  <w:rPr>
                    <w:rFonts w:cs="Tahoma"/>
                    <w:sz w:val="16"/>
                    <w:szCs w:val="16"/>
                  </w:rPr>
                </w:pPr>
                <w:r w:rsidRPr="002814BB">
                  <w:rPr>
                    <w:sz w:val="16"/>
                    <w:szCs w:val="16"/>
                  </w:rPr>
                  <w:t>To have a</w:t>
                </w:r>
                <w:r w:rsidR="00A959F1" w:rsidRPr="002814BB">
                  <w:rPr>
                    <w:sz w:val="16"/>
                    <w:szCs w:val="16"/>
                  </w:rPr>
                  <w:t xml:space="preserve">n </w:t>
                </w:r>
                <w:r w:rsidRPr="002814BB">
                  <w:rPr>
                    <w:sz w:val="16"/>
                    <w:szCs w:val="16"/>
                  </w:rPr>
                  <w:t>effective participation by the IPs, interpreters</w:t>
                </w:r>
                <w:r w:rsidR="00A959F1" w:rsidRPr="002814BB">
                  <w:rPr>
                    <w:sz w:val="16"/>
                    <w:szCs w:val="16"/>
                  </w:rPr>
                  <w:t xml:space="preserve"> should be provided</w:t>
                </w:r>
                <w:r w:rsidRPr="002814BB">
                  <w:rPr>
                    <w:sz w:val="16"/>
                    <w:szCs w:val="16"/>
                  </w:rPr>
                  <w:t xml:space="preserve"> </w:t>
                </w:r>
                <w:r w:rsidR="00A959F1" w:rsidRPr="002814BB">
                  <w:rPr>
                    <w:sz w:val="16"/>
                    <w:szCs w:val="16"/>
                  </w:rPr>
                  <w:t xml:space="preserve">through out the </w:t>
                </w:r>
                <w:r w:rsidR="00D7154C" w:rsidRPr="002814BB">
                  <w:rPr>
                    <w:sz w:val="16"/>
                    <w:szCs w:val="16"/>
                  </w:rPr>
                  <w:t>consultation process</w:t>
                </w:r>
                <w:r w:rsidR="00A959F1" w:rsidRPr="002814BB">
                  <w:rPr>
                    <w:sz w:val="16"/>
                    <w:szCs w:val="16"/>
                  </w:rPr>
                  <w:t>.</w:t>
                </w:r>
                <w:r w:rsidRPr="002814BB">
                  <w:rPr>
                    <w:sz w:val="16"/>
                    <w:szCs w:val="16"/>
                  </w:rPr>
                  <w:t xml:space="preserve"> </w:t>
                </w:r>
                <w:r w:rsidR="00A959F1" w:rsidRPr="002814BB">
                  <w:rPr>
                    <w:sz w:val="16"/>
                    <w:szCs w:val="16"/>
                  </w:rPr>
                  <w:t xml:space="preserve">Similarly, </w:t>
                </w:r>
                <w:r w:rsidR="006C6D76" w:rsidRPr="002814BB">
                  <w:rPr>
                    <w:sz w:val="16"/>
                    <w:szCs w:val="16"/>
                  </w:rPr>
                  <w:t>translator</w:t>
                </w:r>
                <w:r w:rsidR="00A959F1" w:rsidRPr="002814BB">
                  <w:rPr>
                    <w:sz w:val="16"/>
                    <w:szCs w:val="16"/>
                  </w:rPr>
                  <w:t>s are needed in the preparation of consultation materials and documentation purposes.</w:t>
                </w:r>
              </w:p>
              <w:p w14:paraId="583543AA" w14:textId="5715FC33" w:rsidR="000733F6" w:rsidRPr="00226771" w:rsidRDefault="00D7154C" w:rsidP="002814BB">
                <w:pPr>
                  <w:pStyle w:val="ListParagraph"/>
                  <w:numPr>
                    <w:ilvl w:val="0"/>
                    <w:numId w:val="16"/>
                  </w:numPr>
                  <w:jc w:val="both"/>
                  <w:rPr>
                    <w:rFonts w:cs="Tahoma"/>
                    <w:szCs w:val="20"/>
                  </w:rPr>
                </w:pPr>
                <w:r w:rsidRPr="002814BB">
                  <w:rPr>
                    <w:sz w:val="16"/>
                    <w:szCs w:val="16"/>
                  </w:rPr>
                  <w:t>The proposal to have a d</w:t>
                </w:r>
                <w:r w:rsidR="002C5441" w:rsidRPr="002814BB">
                  <w:rPr>
                    <w:sz w:val="16"/>
                    <w:szCs w:val="16"/>
                  </w:rPr>
                  <w:t>edicated webpage</w:t>
                </w:r>
                <w:r w:rsidRPr="002814BB">
                  <w:rPr>
                    <w:sz w:val="16"/>
                    <w:szCs w:val="16"/>
                  </w:rPr>
                  <w:t xml:space="preserve"> for the IPs would entail logistical preparations. The webpage can</w:t>
                </w:r>
                <w:r w:rsidR="002C5441" w:rsidRPr="002814BB">
                  <w:rPr>
                    <w:sz w:val="16"/>
                    <w:szCs w:val="16"/>
                  </w:rPr>
                  <w:t xml:space="preserve"> be launched at </w:t>
                </w:r>
                <w:r w:rsidRPr="002814BB">
                  <w:rPr>
                    <w:sz w:val="16"/>
                    <w:szCs w:val="16"/>
                  </w:rPr>
                  <w:t xml:space="preserve">the </w:t>
                </w:r>
                <w:r w:rsidR="009400AC" w:rsidRPr="002814BB">
                  <w:rPr>
                    <w:sz w:val="16"/>
                    <w:szCs w:val="16"/>
                  </w:rPr>
                  <w:t xml:space="preserve">UN </w:t>
                </w:r>
                <w:r w:rsidRPr="002814BB">
                  <w:rPr>
                    <w:sz w:val="16"/>
                    <w:szCs w:val="16"/>
                  </w:rPr>
                  <w:t>Permanent F</w:t>
                </w:r>
                <w:r w:rsidR="000733F6" w:rsidRPr="002814BB">
                  <w:rPr>
                    <w:sz w:val="16"/>
                    <w:szCs w:val="16"/>
                  </w:rPr>
                  <w:t>orum</w:t>
                </w:r>
                <w:r w:rsidRPr="002814BB">
                  <w:rPr>
                    <w:sz w:val="16"/>
                    <w:szCs w:val="16"/>
                  </w:rPr>
                  <w:t>.</w:t>
                </w:r>
              </w:p>
            </w:tc>
          </w:tr>
          <w:tr w:rsidR="006C6D76" w:rsidRPr="00226771" w14:paraId="5F285FF7" w14:textId="77777777" w:rsidTr="005F7764">
            <w:tc>
              <w:tcPr>
                <w:tcW w:w="10296" w:type="dxa"/>
                <w:shd w:val="clear" w:color="auto" w:fill="B3CBE4" w:themeFill="accent1" w:themeFillShade="E6"/>
              </w:tcPr>
              <w:p w14:paraId="221372D0" w14:textId="0CAF8B94" w:rsidR="006C6D76" w:rsidRPr="00226771" w:rsidRDefault="006C6D76" w:rsidP="009D0FA4">
                <w:pPr>
                  <w:rPr>
                    <w:rFonts w:cs="Tahoma"/>
                    <w:b/>
                    <w:szCs w:val="20"/>
                  </w:rPr>
                </w:pPr>
                <w:r w:rsidRPr="00226771">
                  <w:rPr>
                    <w:rFonts w:cs="Tahoma"/>
                    <w:b/>
                    <w:szCs w:val="20"/>
                  </w:rPr>
                  <w:t>On the funding</w:t>
                </w:r>
              </w:p>
            </w:tc>
          </w:tr>
          <w:tr w:rsidR="006C6D76" w:rsidRPr="00226771" w14:paraId="307BFCC0" w14:textId="77777777" w:rsidTr="009D0FA4">
            <w:tc>
              <w:tcPr>
                <w:tcW w:w="10296" w:type="dxa"/>
              </w:tcPr>
              <w:p w14:paraId="0E035261" w14:textId="148DD4A5" w:rsidR="006C6D76" w:rsidRPr="002814BB" w:rsidRDefault="00D7154C" w:rsidP="00D24A44">
                <w:pPr>
                  <w:pStyle w:val="BodyText"/>
                  <w:numPr>
                    <w:ilvl w:val="0"/>
                    <w:numId w:val="16"/>
                  </w:numPr>
                  <w:spacing w:after="0"/>
                  <w:rPr>
                    <w:sz w:val="16"/>
                    <w:szCs w:val="16"/>
                  </w:rPr>
                </w:pPr>
                <w:r w:rsidRPr="002814BB">
                  <w:rPr>
                    <w:sz w:val="16"/>
                    <w:szCs w:val="16"/>
                  </w:rPr>
                  <w:t xml:space="preserve">The Bank has modest resources to fund the consultations scheduled from July to December 2013. Counterpart funding and </w:t>
                </w:r>
                <w:r w:rsidR="00462BFA" w:rsidRPr="002814BB">
                  <w:rPr>
                    <w:sz w:val="16"/>
                    <w:szCs w:val="16"/>
                  </w:rPr>
                  <w:t xml:space="preserve">contribution from other donor partners (e.g., Ford Foundation) are very much welcome. </w:t>
                </w:r>
              </w:p>
            </w:tc>
          </w:tr>
        </w:tbl>
        <w:p w14:paraId="2E0DA5CF" w14:textId="77777777" w:rsidR="000C1D82" w:rsidRPr="00226771" w:rsidRDefault="000C1D82" w:rsidP="009D0FA4">
          <w:pPr>
            <w:rPr>
              <w:rFonts w:cs="Tahoma"/>
              <w:szCs w:val="20"/>
            </w:rPr>
          </w:pPr>
        </w:p>
        <w:p w14:paraId="688F5909" w14:textId="078F9770" w:rsidR="00FF6E5C" w:rsidRPr="002814BB" w:rsidRDefault="007F14E1" w:rsidP="005F7764">
          <w:pPr>
            <w:ind w:firstLine="360"/>
            <w:jc w:val="both"/>
            <w:rPr>
              <w:rFonts w:cs="Tahoma"/>
              <w:sz w:val="16"/>
              <w:szCs w:val="16"/>
            </w:rPr>
          </w:pPr>
          <w:r w:rsidRPr="002814BB">
            <w:rPr>
              <w:rFonts w:cs="Tahoma"/>
              <w:sz w:val="16"/>
              <w:szCs w:val="16"/>
            </w:rPr>
            <w:t xml:space="preserve">On the overall </w:t>
          </w:r>
          <w:r w:rsidR="00EF3AC1" w:rsidRPr="002814BB">
            <w:rPr>
              <w:rFonts w:cs="Tahoma"/>
              <w:sz w:val="16"/>
              <w:szCs w:val="16"/>
            </w:rPr>
            <w:t>review of the Bank safeguards p</w:t>
          </w:r>
          <w:r w:rsidR="00FF6E5C" w:rsidRPr="002814BB">
            <w:rPr>
              <w:rFonts w:cs="Tahoma"/>
              <w:sz w:val="16"/>
              <w:szCs w:val="16"/>
            </w:rPr>
            <w:t>olicies</w:t>
          </w:r>
          <w:r w:rsidRPr="002814BB">
            <w:rPr>
              <w:rFonts w:cs="Tahoma"/>
              <w:sz w:val="16"/>
              <w:szCs w:val="16"/>
            </w:rPr>
            <w:t xml:space="preserve">, the group </w:t>
          </w:r>
          <w:r w:rsidR="003C4497" w:rsidRPr="002814BB">
            <w:rPr>
              <w:rFonts w:cs="Tahoma"/>
              <w:sz w:val="16"/>
              <w:szCs w:val="16"/>
            </w:rPr>
            <w:t>had the following recommendations:</w:t>
          </w:r>
          <w:r w:rsidRPr="002814BB">
            <w:rPr>
              <w:rFonts w:cs="Tahoma"/>
              <w:sz w:val="16"/>
              <w:szCs w:val="16"/>
            </w:rPr>
            <w:t xml:space="preserve"> </w:t>
          </w:r>
        </w:p>
        <w:p w14:paraId="1A8608CF" w14:textId="5E4F6D96" w:rsidR="009A5D78" w:rsidRPr="002814BB" w:rsidRDefault="009A5D78" w:rsidP="009A5D78">
          <w:pPr>
            <w:pStyle w:val="BodyText"/>
            <w:numPr>
              <w:ilvl w:val="0"/>
              <w:numId w:val="29"/>
            </w:numPr>
            <w:spacing w:after="0"/>
            <w:rPr>
              <w:sz w:val="16"/>
              <w:szCs w:val="16"/>
            </w:rPr>
          </w:pPr>
          <w:r w:rsidRPr="002814BB">
            <w:rPr>
              <w:sz w:val="16"/>
              <w:szCs w:val="16"/>
            </w:rPr>
            <w:t xml:space="preserve">Engage the </w:t>
          </w:r>
          <w:r w:rsidR="003C4497" w:rsidRPr="002814BB">
            <w:rPr>
              <w:sz w:val="16"/>
              <w:szCs w:val="16"/>
            </w:rPr>
            <w:t xml:space="preserve">UN </w:t>
          </w:r>
          <w:r w:rsidRPr="002814BB">
            <w:rPr>
              <w:sz w:val="16"/>
              <w:szCs w:val="16"/>
            </w:rPr>
            <w:t xml:space="preserve">Permanent Forum in </w:t>
          </w:r>
          <w:r w:rsidR="003C4497" w:rsidRPr="002814BB">
            <w:rPr>
              <w:sz w:val="16"/>
              <w:szCs w:val="16"/>
            </w:rPr>
            <w:t xml:space="preserve">the </w:t>
          </w:r>
          <w:r w:rsidRPr="002814BB">
            <w:rPr>
              <w:sz w:val="16"/>
              <w:szCs w:val="16"/>
            </w:rPr>
            <w:t>review of OP 4.10 (</w:t>
          </w:r>
          <w:r w:rsidR="003C4497" w:rsidRPr="002814BB">
            <w:rPr>
              <w:sz w:val="16"/>
              <w:szCs w:val="16"/>
            </w:rPr>
            <w:t xml:space="preserve">e.g., </w:t>
          </w:r>
          <w:r w:rsidRPr="002814BB">
            <w:rPr>
              <w:sz w:val="16"/>
              <w:szCs w:val="16"/>
            </w:rPr>
            <w:t>carry out consultation</w:t>
          </w:r>
          <w:r w:rsidR="0058083F" w:rsidRPr="002814BB">
            <w:rPr>
              <w:sz w:val="16"/>
              <w:szCs w:val="16"/>
            </w:rPr>
            <w:t>s</w:t>
          </w:r>
          <w:r w:rsidRPr="002814BB">
            <w:rPr>
              <w:sz w:val="16"/>
              <w:szCs w:val="16"/>
            </w:rPr>
            <w:t>, substantive meeting</w:t>
          </w:r>
          <w:r w:rsidR="0058083F" w:rsidRPr="002814BB">
            <w:rPr>
              <w:sz w:val="16"/>
              <w:szCs w:val="16"/>
            </w:rPr>
            <w:t>s,</w:t>
          </w:r>
          <w:r w:rsidRPr="002814BB">
            <w:rPr>
              <w:sz w:val="16"/>
              <w:szCs w:val="16"/>
            </w:rPr>
            <w:t xml:space="preserve"> launch</w:t>
          </w:r>
          <w:r w:rsidR="003C4497" w:rsidRPr="002814BB">
            <w:rPr>
              <w:sz w:val="16"/>
              <w:szCs w:val="16"/>
            </w:rPr>
            <w:t xml:space="preserve"> session</w:t>
          </w:r>
          <w:r w:rsidRPr="002814BB">
            <w:rPr>
              <w:sz w:val="16"/>
              <w:szCs w:val="16"/>
            </w:rPr>
            <w:t>)</w:t>
          </w:r>
          <w:r w:rsidR="003C4497" w:rsidRPr="002814BB">
            <w:rPr>
              <w:sz w:val="16"/>
              <w:szCs w:val="16"/>
            </w:rPr>
            <w:t xml:space="preserve">. It was also proposed to have an </w:t>
          </w:r>
          <w:r w:rsidR="003C4497" w:rsidRPr="002814BB">
            <w:rPr>
              <w:i/>
              <w:sz w:val="16"/>
              <w:szCs w:val="16"/>
            </w:rPr>
            <w:t>in-depth interactive dialogue</w:t>
          </w:r>
          <w:r w:rsidR="003C4497" w:rsidRPr="002814BB">
            <w:rPr>
              <w:sz w:val="16"/>
              <w:szCs w:val="16"/>
            </w:rPr>
            <w:t xml:space="preserve"> with the UN Permanent Forum (e.g., have a high-level engagement; WB Team to work out the format to be adopted).</w:t>
          </w:r>
        </w:p>
        <w:p w14:paraId="230CBA74" w14:textId="282C06A9" w:rsidR="009A5D78" w:rsidRPr="002814BB" w:rsidRDefault="009A5D78" w:rsidP="009A5D78">
          <w:pPr>
            <w:pStyle w:val="BodyText"/>
            <w:numPr>
              <w:ilvl w:val="0"/>
              <w:numId w:val="29"/>
            </w:numPr>
            <w:spacing w:after="0"/>
            <w:rPr>
              <w:sz w:val="16"/>
              <w:szCs w:val="16"/>
            </w:rPr>
          </w:pPr>
          <w:r w:rsidRPr="002814BB">
            <w:rPr>
              <w:sz w:val="16"/>
              <w:szCs w:val="16"/>
            </w:rPr>
            <w:t>Seek engagement with experts themselves</w:t>
          </w:r>
          <w:r w:rsidR="003C4497" w:rsidRPr="002814BB">
            <w:rPr>
              <w:sz w:val="16"/>
              <w:szCs w:val="16"/>
            </w:rPr>
            <w:t>. It was also suggested to refer to the study on safeguards review commissioned by the Bank and to consult with Mr. Cyprian Fisiy, Director of the Social Development Department in the World Bank’s Sustainable Development Network.</w:t>
          </w:r>
        </w:p>
        <w:p w14:paraId="76373663" w14:textId="4C1FB634" w:rsidR="00157831" w:rsidRPr="002814BB" w:rsidRDefault="0058083F" w:rsidP="00157831">
          <w:pPr>
            <w:pStyle w:val="BodyText"/>
            <w:numPr>
              <w:ilvl w:val="0"/>
              <w:numId w:val="29"/>
            </w:numPr>
            <w:spacing w:after="0"/>
            <w:rPr>
              <w:sz w:val="16"/>
              <w:szCs w:val="16"/>
            </w:rPr>
          </w:pPr>
          <w:r w:rsidRPr="002814BB">
            <w:rPr>
              <w:sz w:val="16"/>
              <w:szCs w:val="16"/>
            </w:rPr>
            <w:t>Establish an e</w:t>
          </w:r>
          <w:r w:rsidR="009A5D78" w:rsidRPr="002814BB">
            <w:rPr>
              <w:sz w:val="16"/>
              <w:szCs w:val="16"/>
            </w:rPr>
            <w:t xml:space="preserve">xpert mechanism </w:t>
          </w:r>
          <w:r w:rsidRPr="002814BB">
            <w:rPr>
              <w:sz w:val="16"/>
              <w:szCs w:val="16"/>
            </w:rPr>
            <w:t>to address</w:t>
          </w:r>
          <w:r w:rsidR="009A5D78" w:rsidRPr="002814BB">
            <w:rPr>
              <w:sz w:val="16"/>
              <w:szCs w:val="16"/>
            </w:rPr>
            <w:t xml:space="preserve"> </w:t>
          </w:r>
          <w:r w:rsidR="003C4497" w:rsidRPr="002814BB">
            <w:rPr>
              <w:sz w:val="16"/>
              <w:szCs w:val="16"/>
            </w:rPr>
            <w:t>indigenous peoples’</w:t>
          </w:r>
          <w:r w:rsidRPr="002814BB">
            <w:rPr>
              <w:sz w:val="16"/>
              <w:szCs w:val="16"/>
            </w:rPr>
            <w:t xml:space="preserve"> rights (e.g., </w:t>
          </w:r>
          <w:r w:rsidR="009A5D78" w:rsidRPr="002814BB">
            <w:rPr>
              <w:sz w:val="16"/>
              <w:szCs w:val="16"/>
            </w:rPr>
            <w:t>session on</w:t>
          </w:r>
          <w:r w:rsidR="003C4497" w:rsidRPr="002814BB">
            <w:rPr>
              <w:sz w:val="16"/>
              <w:szCs w:val="16"/>
            </w:rPr>
            <w:t xml:space="preserve"> the</w:t>
          </w:r>
          <w:r w:rsidR="009A5D78" w:rsidRPr="002814BB">
            <w:rPr>
              <w:sz w:val="16"/>
              <w:szCs w:val="16"/>
            </w:rPr>
            <w:t xml:space="preserve"> implementation of </w:t>
          </w:r>
          <w:r w:rsidR="003C4497" w:rsidRPr="002814BB">
            <w:rPr>
              <w:sz w:val="16"/>
              <w:szCs w:val="16"/>
            </w:rPr>
            <w:t>UN Declaration on the Rights of Indigenous Peoples or UN</w:t>
          </w:r>
          <w:r w:rsidR="009A5D78" w:rsidRPr="002814BB">
            <w:rPr>
              <w:sz w:val="16"/>
              <w:szCs w:val="16"/>
            </w:rPr>
            <w:t>DRIP</w:t>
          </w:r>
          <w:r w:rsidR="003C4497" w:rsidRPr="002814BB">
            <w:rPr>
              <w:sz w:val="16"/>
              <w:szCs w:val="16"/>
            </w:rPr>
            <w:t>)</w:t>
          </w:r>
          <w:r w:rsidR="00157831" w:rsidRPr="002814BB">
            <w:rPr>
              <w:sz w:val="16"/>
              <w:szCs w:val="16"/>
            </w:rPr>
            <w:t>.</w:t>
          </w:r>
        </w:p>
        <w:p w14:paraId="307EAAFF" w14:textId="77777777" w:rsidR="004845AE" w:rsidRPr="002814BB" w:rsidRDefault="004845AE" w:rsidP="009D0FA4">
          <w:pPr>
            <w:rPr>
              <w:sz w:val="16"/>
              <w:szCs w:val="16"/>
            </w:rPr>
          </w:pPr>
        </w:p>
        <w:p w14:paraId="00B95E93" w14:textId="26E51910" w:rsidR="00053188" w:rsidRPr="002814BB" w:rsidRDefault="008033DF" w:rsidP="005F1BA1">
          <w:pPr>
            <w:ind w:firstLine="567"/>
            <w:jc w:val="both"/>
            <w:rPr>
              <w:rFonts w:cs="Tahoma"/>
              <w:sz w:val="18"/>
              <w:szCs w:val="18"/>
            </w:rPr>
          </w:pPr>
          <w:r w:rsidRPr="002814BB">
            <w:rPr>
              <w:rFonts w:cs="Tahoma"/>
              <w:sz w:val="16"/>
              <w:szCs w:val="16"/>
            </w:rPr>
            <w:t>T</w:t>
          </w:r>
          <w:r w:rsidR="005F7764" w:rsidRPr="002814BB">
            <w:rPr>
              <w:rFonts w:cs="Tahoma"/>
              <w:sz w:val="16"/>
              <w:szCs w:val="16"/>
            </w:rPr>
            <w:t>he group raised a number of issues and concerns in relation to the conduct of safeguards review</w:t>
          </w:r>
          <w:r w:rsidR="005F7764" w:rsidRPr="002814BB">
            <w:rPr>
              <w:rFonts w:cs="Tahoma"/>
              <w:sz w:val="18"/>
              <w:szCs w:val="18"/>
            </w:rPr>
            <w:t>.</w:t>
          </w:r>
        </w:p>
        <w:tbl>
          <w:tblPr>
            <w:tblStyle w:val="TableGrid"/>
            <w:tblW w:w="0" w:type="auto"/>
            <w:tblLook w:val="04A0" w:firstRow="1" w:lastRow="0" w:firstColumn="1" w:lastColumn="0" w:noHBand="0" w:noVBand="1"/>
          </w:tblPr>
          <w:tblGrid>
            <w:gridCol w:w="4503"/>
            <w:gridCol w:w="5793"/>
          </w:tblGrid>
          <w:tr w:rsidR="00053188" w:rsidRPr="00226771" w14:paraId="00DEC27A" w14:textId="77777777" w:rsidTr="00492D68">
            <w:tc>
              <w:tcPr>
                <w:tcW w:w="4503" w:type="dxa"/>
                <w:shd w:val="clear" w:color="auto" w:fill="B3CBE4" w:themeFill="accent1" w:themeFillShade="E6"/>
              </w:tcPr>
              <w:p w14:paraId="05D3A7A7" w14:textId="602BF5FF" w:rsidR="00053188" w:rsidRPr="00226771" w:rsidRDefault="00053188" w:rsidP="005F7764">
                <w:pPr>
                  <w:jc w:val="center"/>
                  <w:rPr>
                    <w:rFonts w:cs="Tahoma"/>
                    <w:b/>
                    <w:szCs w:val="20"/>
                  </w:rPr>
                </w:pPr>
                <w:r w:rsidRPr="00226771">
                  <w:rPr>
                    <w:rFonts w:cs="Tahoma"/>
                    <w:b/>
                    <w:szCs w:val="20"/>
                  </w:rPr>
                  <w:t>Issues/Concerns</w:t>
                </w:r>
              </w:p>
            </w:tc>
            <w:tc>
              <w:tcPr>
                <w:tcW w:w="5793" w:type="dxa"/>
                <w:shd w:val="clear" w:color="auto" w:fill="B3CBE4" w:themeFill="accent1" w:themeFillShade="E6"/>
              </w:tcPr>
              <w:p w14:paraId="23D36BE4" w14:textId="118919DF" w:rsidR="00053188" w:rsidRPr="00226771" w:rsidRDefault="00053188" w:rsidP="005F7764">
                <w:pPr>
                  <w:jc w:val="center"/>
                  <w:rPr>
                    <w:rFonts w:cs="Tahoma"/>
                    <w:b/>
                    <w:szCs w:val="20"/>
                  </w:rPr>
                </w:pPr>
                <w:r w:rsidRPr="00226771">
                  <w:rPr>
                    <w:rFonts w:cs="Tahoma"/>
                    <w:b/>
                    <w:szCs w:val="20"/>
                  </w:rPr>
                  <w:t>Responses</w:t>
                </w:r>
              </w:p>
            </w:tc>
          </w:tr>
          <w:tr w:rsidR="00053188" w:rsidRPr="00226771" w14:paraId="714787A7" w14:textId="77777777" w:rsidTr="00492D68">
            <w:tc>
              <w:tcPr>
                <w:tcW w:w="4503" w:type="dxa"/>
              </w:tcPr>
              <w:p w14:paraId="04B51F2A" w14:textId="2B550570" w:rsidR="00053188" w:rsidRPr="002814BB" w:rsidRDefault="00DB2920" w:rsidP="00DB2920">
                <w:pPr>
                  <w:pStyle w:val="BodyText"/>
                  <w:numPr>
                    <w:ilvl w:val="0"/>
                    <w:numId w:val="32"/>
                  </w:numPr>
                  <w:spacing w:after="0"/>
                  <w:jc w:val="left"/>
                  <w:rPr>
                    <w:sz w:val="16"/>
                    <w:szCs w:val="16"/>
                  </w:rPr>
                </w:pPr>
                <w:r w:rsidRPr="002814BB">
                  <w:rPr>
                    <w:sz w:val="16"/>
                    <w:szCs w:val="16"/>
                  </w:rPr>
                  <w:t>The preparation of the 1</w:t>
                </w:r>
                <w:r w:rsidRPr="002814BB">
                  <w:rPr>
                    <w:sz w:val="16"/>
                    <w:szCs w:val="16"/>
                    <w:vertAlign w:val="superscript"/>
                  </w:rPr>
                  <w:t>st</w:t>
                </w:r>
                <w:r w:rsidRPr="002814BB">
                  <w:rPr>
                    <w:sz w:val="16"/>
                    <w:szCs w:val="16"/>
                  </w:rPr>
                  <w:t xml:space="preserve"> draft of the policy framework will coincide with the planned IP consultation. </w:t>
                </w:r>
                <w:r w:rsidR="005F7764" w:rsidRPr="002814BB">
                  <w:rPr>
                    <w:sz w:val="16"/>
                    <w:szCs w:val="16"/>
                  </w:rPr>
                  <w:t>What would be the connection of the IP consultation (listening activity) with the 1</w:t>
                </w:r>
                <w:r w:rsidR="005F7764" w:rsidRPr="002814BB">
                  <w:rPr>
                    <w:sz w:val="16"/>
                    <w:szCs w:val="16"/>
                    <w:vertAlign w:val="superscript"/>
                  </w:rPr>
                  <w:t>st</w:t>
                </w:r>
                <w:r w:rsidR="005F7764" w:rsidRPr="002814BB">
                  <w:rPr>
                    <w:sz w:val="16"/>
                    <w:szCs w:val="16"/>
                  </w:rPr>
                  <w:t xml:space="preserve"> </w:t>
                </w:r>
                <w:r w:rsidRPr="002814BB">
                  <w:rPr>
                    <w:sz w:val="16"/>
                    <w:szCs w:val="16"/>
                  </w:rPr>
                  <w:t>d</w:t>
                </w:r>
                <w:r w:rsidR="00053188" w:rsidRPr="002814BB">
                  <w:rPr>
                    <w:sz w:val="16"/>
                    <w:szCs w:val="16"/>
                  </w:rPr>
                  <w:t>raft</w:t>
                </w:r>
                <w:r w:rsidRPr="002814BB">
                  <w:rPr>
                    <w:sz w:val="16"/>
                    <w:szCs w:val="16"/>
                  </w:rPr>
                  <w:t>?</w:t>
                </w:r>
                <w:r w:rsidR="005939B9" w:rsidRPr="002814BB">
                  <w:rPr>
                    <w:sz w:val="16"/>
                    <w:szCs w:val="16"/>
                  </w:rPr>
                  <w:t xml:space="preserve"> </w:t>
                </w:r>
                <w:r w:rsidRPr="002814BB">
                  <w:rPr>
                    <w:sz w:val="16"/>
                    <w:szCs w:val="16"/>
                  </w:rPr>
                  <w:t>How to ensure that the inputs gathered from the consultation process from July to December will be taken into account in the preparation of the draft policy framework?</w:t>
                </w:r>
              </w:p>
              <w:p w14:paraId="7CD78215" w14:textId="77777777" w:rsidR="00053188" w:rsidRPr="00226771" w:rsidRDefault="00053188" w:rsidP="00DB2920">
                <w:pPr>
                  <w:pStyle w:val="BodyText"/>
                  <w:spacing w:after="0"/>
                  <w:ind w:left="720"/>
                  <w:jc w:val="left"/>
                  <w:rPr>
                    <w:rFonts w:cs="Tahoma"/>
                    <w:szCs w:val="20"/>
                  </w:rPr>
                </w:pPr>
              </w:p>
            </w:tc>
            <w:tc>
              <w:tcPr>
                <w:tcW w:w="5793" w:type="dxa"/>
              </w:tcPr>
              <w:p w14:paraId="4CFEA432" w14:textId="351F724D" w:rsidR="005939B9" w:rsidRPr="002814BB" w:rsidRDefault="00F21AF1" w:rsidP="00DB2920">
                <w:pPr>
                  <w:pStyle w:val="ListParagraph"/>
                  <w:numPr>
                    <w:ilvl w:val="0"/>
                    <w:numId w:val="16"/>
                  </w:numPr>
                  <w:ind w:left="317"/>
                  <w:rPr>
                    <w:sz w:val="16"/>
                    <w:szCs w:val="16"/>
                  </w:rPr>
                </w:pPr>
                <w:r w:rsidRPr="002814BB">
                  <w:rPr>
                    <w:sz w:val="16"/>
                    <w:szCs w:val="16"/>
                  </w:rPr>
                  <w:t>Time constraint</w:t>
                </w:r>
                <w:r w:rsidR="005939B9" w:rsidRPr="002814BB">
                  <w:rPr>
                    <w:sz w:val="16"/>
                    <w:szCs w:val="16"/>
                  </w:rPr>
                  <w:t xml:space="preserve"> is seen as a recognizable challenge. The conduct of multi-stakeholder meetings has started last year and the group on IP needs to catch up (</w:t>
                </w:r>
                <w:r w:rsidR="000255DD" w:rsidRPr="002814BB">
                  <w:rPr>
                    <w:sz w:val="16"/>
                    <w:szCs w:val="16"/>
                  </w:rPr>
                  <w:t>due to</w:t>
                </w:r>
                <w:r w:rsidR="005939B9" w:rsidRPr="002814BB">
                  <w:rPr>
                    <w:sz w:val="16"/>
                    <w:szCs w:val="16"/>
                  </w:rPr>
                  <w:t xml:space="preserve"> delays in the recruitment of WB specialist for </w:t>
                </w:r>
                <w:r w:rsidR="00EF4851" w:rsidRPr="002814BB">
                  <w:rPr>
                    <w:sz w:val="16"/>
                    <w:szCs w:val="16"/>
                  </w:rPr>
                  <w:t>the IP</w:t>
                </w:r>
                <w:r w:rsidR="005939B9" w:rsidRPr="002814BB">
                  <w:rPr>
                    <w:sz w:val="16"/>
                    <w:szCs w:val="16"/>
                  </w:rPr>
                  <w:t xml:space="preserve"> group).   </w:t>
                </w:r>
              </w:p>
              <w:p w14:paraId="6D1889A5" w14:textId="7C75594F" w:rsidR="00F21AF1" w:rsidRPr="002814BB" w:rsidRDefault="005939B9" w:rsidP="00F21AF1">
                <w:pPr>
                  <w:pStyle w:val="ListParagraph"/>
                  <w:numPr>
                    <w:ilvl w:val="0"/>
                    <w:numId w:val="16"/>
                  </w:numPr>
                  <w:ind w:left="317"/>
                  <w:rPr>
                    <w:sz w:val="16"/>
                    <w:szCs w:val="16"/>
                  </w:rPr>
                </w:pPr>
                <w:r w:rsidRPr="002814BB">
                  <w:rPr>
                    <w:sz w:val="16"/>
                    <w:szCs w:val="16"/>
                  </w:rPr>
                  <w:t>The review process engages a robust engagement from the stakeholders, that is, a dedicated dialogue with the IPs will be carried out. B</w:t>
                </w:r>
                <w:r w:rsidR="00DB2920" w:rsidRPr="002814BB">
                  <w:rPr>
                    <w:sz w:val="16"/>
                    <w:szCs w:val="16"/>
                  </w:rPr>
                  <w:t xml:space="preserve">y the time </w:t>
                </w:r>
                <w:r w:rsidRPr="002814BB">
                  <w:rPr>
                    <w:sz w:val="16"/>
                    <w:szCs w:val="16"/>
                  </w:rPr>
                  <w:t>the 1</w:t>
                </w:r>
                <w:r w:rsidRPr="002814BB">
                  <w:rPr>
                    <w:sz w:val="16"/>
                    <w:szCs w:val="16"/>
                    <w:vertAlign w:val="superscript"/>
                  </w:rPr>
                  <w:t>st</w:t>
                </w:r>
                <w:r w:rsidRPr="002814BB">
                  <w:rPr>
                    <w:sz w:val="16"/>
                    <w:szCs w:val="16"/>
                  </w:rPr>
                  <w:t xml:space="preserve"> </w:t>
                </w:r>
                <w:r w:rsidR="00DB2920" w:rsidRPr="002814BB">
                  <w:rPr>
                    <w:sz w:val="16"/>
                    <w:szCs w:val="16"/>
                  </w:rPr>
                  <w:t>draft comes</w:t>
                </w:r>
                <w:r w:rsidRPr="002814BB">
                  <w:rPr>
                    <w:sz w:val="16"/>
                    <w:szCs w:val="16"/>
                  </w:rPr>
                  <w:t xml:space="preserve"> out, the WB Team will</w:t>
                </w:r>
                <w:r w:rsidR="00DB2920" w:rsidRPr="002814BB">
                  <w:rPr>
                    <w:sz w:val="16"/>
                    <w:szCs w:val="16"/>
                  </w:rPr>
                  <w:t xml:space="preserve"> compare notes between the 1</w:t>
                </w:r>
                <w:r w:rsidR="00DB2920" w:rsidRPr="002814BB">
                  <w:rPr>
                    <w:sz w:val="16"/>
                    <w:szCs w:val="16"/>
                    <w:vertAlign w:val="superscript"/>
                  </w:rPr>
                  <w:t>st</w:t>
                </w:r>
                <w:r w:rsidR="00DB2920" w:rsidRPr="002814BB">
                  <w:rPr>
                    <w:sz w:val="16"/>
                    <w:szCs w:val="16"/>
                  </w:rPr>
                  <w:t xml:space="preserve"> draft and the results of the </w:t>
                </w:r>
                <w:r w:rsidRPr="002814BB">
                  <w:rPr>
                    <w:sz w:val="16"/>
                    <w:szCs w:val="16"/>
                  </w:rPr>
                  <w:t xml:space="preserve">IP </w:t>
                </w:r>
                <w:r w:rsidR="00DB2920" w:rsidRPr="002814BB">
                  <w:rPr>
                    <w:sz w:val="16"/>
                    <w:szCs w:val="16"/>
                  </w:rPr>
                  <w:t>consultation</w:t>
                </w:r>
                <w:r w:rsidR="00252190" w:rsidRPr="002814BB">
                  <w:rPr>
                    <w:sz w:val="16"/>
                    <w:szCs w:val="16"/>
                  </w:rPr>
                  <w:t>s</w:t>
                </w:r>
                <w:r w:rsidRPr="002814BB">
                  <w:rPr>
                    <w:sz w:val="16"/>
                    <w:szCs w:val="16"/>
                  </w:rPr>
                  <w:t>.</w:t>
                </w:r>
                <w:r w:rsidR="00F21AF1" w:rsidRPr="002814BB">
                  <w:rPr>
                    <w:sz w:val="16"/>
                    <w:szCs w:val="16"/>
                  </w:rPr>
                  <w:t xml:space="preserve"> </w:t>
                </w:r>
                <w:r w:rsidR="001000CB" w:rsidRPr="002814BB">
                  <w:rPr>
                    <w:sz w:val="16"/>
                    <w:szCs w:val="16"/>
                  </w:rPr>
                  <w:t>The inputs generated during the IP consultation</w:t>
                </w:r>
                <w:r w:rsidR="00252190" w:rsidRPr="002814BB">
                  <w:rPr>
                    <w:sz w:val="16"/>
                    <w:szCs w:val="16"/>
                  </w:rPr>
                  <w:t>s</w:t>
                </w:r>
                <w:r w:rsidR="001000CB" w:rsidRPr="002814BB">
                  <w:rPr>
                    <w:sz w:val="16"/>
                    <w:szCs w:val="16"/>
                  </w:rPr>
                  <w:t xml:space="preserve"> are expected to feed into the 2</w:t>
                </w:r>
                <w:r w:rsidR="001000CB" w:rsidRPr="002814BB">
                  <w:rPr>
                    <w:sz w:val="16"/>
                    <w:szCs w:val="16"/>
                    <w:vertAlign w:val="superscript"/>
                  </w:rPr>
                  <w:t>nd</w:t>
                </w:r>
                <w:r w:rsidR="001000CB" w:rsidRPr="002814BB">
                  <w:rPr>
                    <w:sz w:val="16"/>
                    <w:szCs w:val="16"/>
                  </w:rPr>
                  <w:t xml:space="preserve"> draft. </w:t>
                </w:r>
              </w:p>
              <w:p w14:paraId="72A64F92" w14:textId="098E22DD" w:rsidR="00612FA9" w:rsidRPr="00D24A44" w:rsidRDefault="00492D68" w:rsidP="00D24A44">
                <w:pPr>
                  <w:pStyle w:val="ListParagraph"/>
                  <w:numPr>
                    <w:ilvl w:val="0"/>
                    <w:numId w:val="16"/>
                  </w:numPr>
                  <w:ind w:left="317"/>
                  <w:rPr>
                    <w:szCs w:val="20"/>
                  </w:rPr>
                </w:pPr>
                <w:r w:rsidRPr="002814BB">
                  <w:rPr>
                    <w:sz w:val="16"/>
                    <w:szCs w:val="16"/>
                  </w:rPr>
                  <w:t>For the review process, the WB Team has to undergo four separate B</w:t>
                </w:r>
                <w:r w:rsidR="00053188" w:rsidRPr="002814BB">
                  <w:rPr>
                    <w:sz w:val="16"/>
                    <w:szCs w:val="16"/>
                  </w:rPr>
                  <w:t>oard approval</w:t>
                </w:r>
                <w:r w:rsidRPr="002814BB">
                  <w:rPr>
                    <w:sz w:val="16"/>
                    <w:szCs w:val="16"/>
                  </w:rPr>
                  <w:t>s</w:t>
                </w:r>
                <w:r w:rsidR="00053188" w:rsidRPr="002814BB">
                  <w:rPr>
                    <w:sz w:val="16"/>
                    <w:szCs w:val="16"/>
                  </w:rPr>
                  <w:t xml:space="preserve">: </w:t>
                </w:r>
                <w:r w:rsidRPr="002814BB">
                  <w:rPr>
                    <w:i/>
                    <w:sz w:val="16"/>
                    <w:szCs w:val="16"/>
                  </w:rPr>
                  <w:t>First</w:t>
                </w:r>
                <w:r w:rsidRPr="002814BB">
                  <w:rPr>
                    <w:sz w:val="16"/>
                    <w:szCs w:val="16"/>
                  </w:rPr>
                  <w:t>,</w:t>
                </w:r>
                <w:r w:rsidR="00053188" w:rsidRPr="002814BB">
                  <w:rPr>
                    <w:sz w:val="16"/>
                    <w:szCs w:val="16"/>
                  </w:rPr>
                  <w:t xml:space="preserve"> before </w:t>
                </w:r>
                <w:r w:rsidRPr="002814BB">
                  <w:rPr>
                    <w:sz w:val="16"/>
                    <w:szCs w:val="16"/>
                  </w:rPr>
                  <w:t>S</w:t>
                </w:r>
                <w:r w:rsidR="00053188" w:rsidRPr="002814BB">
                  <w:rPr>
                    <w:sz w:val="16"/>
                    <w:szCs w:val="16"/>
                  </w:rPr>
                  <w:t>ept</w:t>
                </w:r>
                <w:r w:rsidRPr="002814BB">
                  <w:rPr>
                    <w:sz w:val="16"/>
                    <w:szCs w:val="16"/>
                  </w:rPr>
                  <w:t>ember</w:t>
                </w:r>
                <w:r w:rsidR="00053188" w:rsidRPr="002814BB">
                  <w:rPr>
                    <w:sz w:val="16"/>
                    <w:szCs w:val="16"/>
                  </w:rPr>
                  <w:t xml:space="preserve"> </w:t>
                </w:r>
                <w:r w:rsidRPr="002814BB">
                  <w:rPr>
                    <w:sz w:val="16"/>
                    <w:szCs w:val="16"/>
                  </w:rPr>
                  <w:t>when the 1</w:t>
                </w:r>
                <w:r w:rsidRPr="002814BB">
                  <w:rPr>
                    <w:sz w:val="16"/>
                    <w:szCs w:val="16"/>
                    <w:vertAlign w:val="superscript"/>
                  </w:rPr>
                  <w:t>st</w:t>
                </w:r>
                <w:r w:rsidRPr="002814BB">
                  <w:rPr>
                    <w:sz w:val="16"/>
                    <w:szCs w:val="16"/>
                  </w:rPr>
                  <w:t xml:space="preserve"> </w:t>
                </w:r>
                <w:r w:rsidR="00053188" w:rsidRPr="002814BB">
                  <w:rPr>
                    <w:sz w:val="16"/>
                    <w:szCs w:val="16"/>
                  </w:rPr>
                  <w:t xml:space="preserve">draft </w:t>
                </w:r>
                <w:r w:rsidRPr="002814BB">
                  <w:rPr>
                    <w:sz w:val="16"/>
                    <w:szCs w:val="16"/>
                  </w:rPr>
                  <w:t xml:space="preserve">is prepared, the Board has to approve it for </w:t>
                </w:r>
                <w:r w:rsidR="00053188" w:rsidRPr="002814BB">
                  <w:rPr>
                    <w:sz w:val="16"/>
                    <w:szCs w:val="16"/>
                  </w:rPr>
                  <w:t xml:space="preserve">public consultation; </w:t>
                </w:r>
                <w:r w:rsidRPr="002814BB">
                  <w:rPr>
                    <w:i/>
                    <w:sz w:val="16"/>
                    <w:szCs w:val="16"/>
                  </w:rPr>
                  <w:t>Second</w:t>
                </w:r>
                <w:r w:rsidRPr="002814BB">
                  <w:rPr>
                    <w:sz w:val="16"/>
                    <w:szCs w:val="16"/>
                  </w:rPr>
                  <w:t>, after public consultation, clearance on the 2</w:t>
                </w:r>
                <w:r w:rsidRPr="002814BB">
                  <w:rPr>
                    <w:sz w:val="16"/>
                    <w:szCs w:val="16"/>
                    <w:vertAlign w:val="superscript"/>
                  </w:rPr>
                  <w:t>nd</w:t>
                </w:r>
                <w:r w:rsidRPr="002814BB">
                  <w:rPr>
                    <w:sz w:val="16"/>
                    <w:szCs w:val="16"/>
                  </w:rPr>
                  <w:t xml:space="preserve"> draft will be sought from the Board</w:t>
                </w:r>
                <w:r w:rsidR="00612FA9" w:rsidRPr="002814BB">
                  <w:rPr>
                    <w:sz w:val="16"/>
                    <w:szCs w:val="16"/>
                  </w:rPr>
                  <w:t xml:space="preserve">; </w:t>
                </w:r>
                <w:r w:rsidR="00612FA9" w:rsidRPr="002814BB">
                  <w:rPr>
                    <w:i/>
                    <w:sz w:val="16"/>
                    <w:szCs w:val="16"/>
                  </w:rPr>
                  <w:t>Third</w:t>
                </w:r>
                <w:r w:rsidR="00612FA9" w:rsidRPr="002814BB">
                  <w:rPr>
                    <w:sz w:val="16"/>
                    <w:szCs w:val="16"/>
                  </w:rPr>
                  <w:t>, the WB Team will seek board’s approval on the 3</w:t>
                </w:r>
                <w:r w:rsidR="00612FA9" w:rsidRPr="002814BB">
                  <w:rPr>
                    <w:sz w:val="16"/>
                    <w:szCs w:val="16"/>
                    <w:vertAlign w:val="superscript"/>
                  </w:rPr>
                  <w:t>rd</w:t>
                </w:r>
                <w:r w:rsidR="00612FA9" w:rsidRPr="002814BB">
                  <w:rPr>
                    <w:sz w:val="16"/>
                    <w:szCs w:val="16"/>
                  </w:rPr>
                  <w:t xml:space="preserve"> draft and on the conduct</w:t>
                </w:r>
                <w:r w:rsidR="00612FA9" w:rsidRPr="002814BB">
                  <w:rPr>
                    <w:sz w:val="18"/>
                    <w:szCs w:val="18"/>
                  </w:rPr>
                  <w:t xml:space="preserve"> </w:t>
                </w:r>
                <w:r w:rsidR="00612FA9" w:rsidRPr="002814BB">
                  <w:rPr>
                    <w:sz w:val="16"/>
                    <w:szCs w:val="16"/>
                  </w:rPr>
                  <w:t xml:space="preserve">of </w:t>
                </w:r>
                <w:r w:rsidR="00053188" w:rsidRPr="002814BB">
                  <w:rPr>
                    <w:sz w:val="16"/>
                    <w:szCs w:val="16"/>
                  </w:rPr>
                  <w:t>another public consultation</w:t>
                </w:r>
                <w:r w:rsidR="00612FA9" w:rsidRPr="002814BB">
                  <w:rPr>
                    <w:sz w:val="16"/>
                    <w:szCs w:val="16"/>
                  </w:rPr>
                  <w:t xml:space="preserve">; and </w:t>
                </w:r>
                <w:r w:rsidR="00612FA9" w:rsidRPr="002814BB">
                  <w:rPr>
                    <w:i/>
                    <w:sz w:val="16"/>
                    <w:szCs w:val="16"/>
                  </w:rPr>
                  <w:t>Fourth</w:t>
                </w:r>
                <w:r w:rsidR="00612FA9" w:rsidRPr="002814BB">
                  <w:rPr>
                    <w:sz w:val="16"/>
                    <w:szCs w:val="16"/>
                  </w:rPr>
                  <w:t>, board’s approval on the final draft of the integrated framework.</w:t>
                </w:r>
                <w:r w:rsidR="00712472" w:rsidRPr="00226771">
                  <w:rPr>
                    <w:szCs w:val="20"/>
                  </w:rPr>
                  <w:t xml:space="preserve"> </w:t>
                </w:r>
              </w:p>
            </w:tc>
          </w:tr>
          <w:tr w:rsidR="00053188" w:rsidRPr="00226771" w14:paraId="1CBB5FA1" w14:textId="77777777" w:rsidTr="00492D68">
            <w:tc>
              <w:tcPr>
                <w:tcW w:w="4503" w:type="dxa"/>
              </w:tcPr>
              <w:p w14:paraId="73D3C158" w14:textId="7F913AB3" w:rsidR="00053188" w:rsidRPr="002814BB" w:rsidRDefault="00BD5D48" w:rsidP="001F0B89">
                <w:pPr>
                  <w:pStyle w:val="ListParagraph"/>
                  <w:numPr>
                    <w:ilvl w:val="0"/>
                    <w:numId w:val="32"/>
                  </w:numPr>
                  <w:rPr>
                    <w:rFonts w:cs="Tahoma"/>
                    <w:sz w:val="16"/>
                    <w:szCs w:val="16"/>
                  </w:rPr>
                </w:pPr>
                <w:r w:rsidRPr="002814BB">
                  <w:rPr>
                    <w:sz w:val="16"/>
                    <w:szCs w:val="16"/>
                  </w:rPr>
                  <w:t xml:space="preserve">There are </w:t>
                </w:r>
                <w:r w:rsidR="00053188" w:rsidRPr="002814BB">
                  <w:rPr>
                    <w:sz w:val="16"/>
                    <w:szCs w:val="16"/>
                  </w:rPr>
                  <w:t>3 phases</w:t>
                </w:r>
                <w:r w:rsidRPr="002814BB">
                  <w:rPr>
                    <w:sz w:val="16"/>
                    <w:szCs w:val="16"/>
                  </w:rPr>
                  <w:t xml:space="preserve"> for this review and in each stage there are opportunities to engage with other </w:t>
                </w:r>
                <w:r w:rsidRPr="002814BB">
                  <w:rPr>
                    <w:sz w:val="16"/>
                    <w:szCs w:val="16"/>
                  </w:rPr>
                  <w:lastRenderedPageBreak/>
                  <w:t xml:space="preserve">stakeholders. </w:t>
                </w:r>
                <w:r w:rsidR="00D82096" w:rsidRPr="002814BB">
                  <w:rPr>
                    <w:sz w:val="16"/>
                    <w:szCs w:val="16"/>
                  </w:rPr>
                  <w:t>Given the delays and parameters set during Phase 1, these somehow set limitations for the IP group</w:t>
                </w:r>
                <w:r w:rsidR="00A4525B" w:rsidRPr="002814BB">
                  <w:rPr>
                    <w:sz w:val="16"/>
                    <w:szCs w:val="16"/>
                  </w:rPr>
                  <w:t>.</w:t>
                </w:r>
                <w:r w:rsidR="00D82096" w:rsidRPr="002814BB">
                  <w:rPr>
                    <w:sz w:val="16"/>
                    <w:szCs w:val="16"/>
                  </w:rPr>
                  <w:t xml:space="preserve"> </w:t>
                </w:r>
              </w:p>
            </w:tc>
            <w:tc>
              <w:tcPr>
                <w:tcW w:w="5793" w:type="dxa"/>
              </w:tcPr>
              <w:p w14:paraId="360E48BA" w14:textId="4B850CBC" w:rsidR="00A4525B" w:rsidRPr="002814BB" w:rsidRDefault="00A4525B" w:rsidP="001F0B89">
                <w:pPr>
                  <w:pStyle w:val="BodyText"/>
                  <w:numPr>
                    <w:ilvl w:val="0"/>
                    <w:numId w:val="33"/>
                  </w:numPr>
                  <w:spacing w:after="0"/>
                  <w:jc w:val="left"/>
                  <w:rPr>
                    <w:sz w:val="16"/>
                    <w:szCs w:val="16"/>
                  </w:rPr>
                </w:pPr>
                <w:r w:rsidRPr="002814BB">
                  <w:rPr>
                    <w:sz w:val="16"/>
                    <w:szCs w:val="16"/>
                  </w:rPr>
                  <w:lastRenderedPageBreak/>
                  <w:t>Unfortunately, the consultation process for the IP group</w:t>
                </w:r>
                <w:r w:rsidR="00053188" w:rsidRPr="002814BB">
                  <w:rPr>
                    <w:sz w:val="16"/>
                    <w:szCs w:val="16"/>
                  </w:rPr>
                  <w:t xml:space="preserve"> did not start at the same time</w:t>
                </w:r>
                <w:r w:rsidR="005168E0" w:rsidRPr="002814BB">
                  <w:rPr>
                    <w:sz w:val="16"/>
                    <w:szCs w:val="16"/>
                  </w:rPr>
                  <w:t xml:space="preserve"> with the other groups</w:t>
                </w:r>
                <w:r w:rsidRPr="002814BB">
                  <w:rPr>
                    <w:sz w:val="16"/>
                    <w:szCs w:val="16"/>
                  </w:rPr>
                  <w:t xml:space="preserve">. The review process </w:t>
                </w:r>
                <w:r w:rsidR="005168E0" w:rsidRPr="002814BB">
                  <w:rPr>
                    <w:sz w:val="16"/>
                    <w:szCs w:val="16"/>
                  </w:rPr>
                  <w:t xml:space="preserve">however </w:t>
                </w:r>
                <w:r w:rsidRPr="002814BB">
                  <w:rPr>
                    <w:sz w:val="16"/>
                    <w:szCs w:val="16"/>
                  </w:rPr>
                  <w:lastRenderedPageBreak/>
                  <w:t xml:space="preserve">should be taken as an </w:t>
                </w:r>
                <w:r w:rsidR="00612FA9" w:rsidRPr="002814BB">
                  <w:rPr>
                    <w:sz w:val="16"/>
                    <w:szCs w:val="16"/>
                  </w:rPr>
                  <w:t>e</w:t>
                </w:r>
                <w:r w:rsidR="00053188" w:rsidRPr="002814BB">
                  <w:rPr>
                    <w:sz w:val="16"/>
                    <w:szCs w:val="16"/>
                  </w:rPr>
                  <w:t>volving</w:t>
                </w:r>
                <w:r w:rsidRPr="002814BB">
                  <w:rPr>
                    <w:sz w:val="16"/>
                    <w:szCs w:val="16"/>
                  </w:rPr>
                  <w:t>/iterative</w:t>
                </w:r>
                <w:r w:rsidR="00053188" w:rsidRPr="002814BB">
                  <w:rPr>
                    <w:sz w:val="16"/>
                    <w:szCs w:val="16"/>
                  </w:rPr>
                  <w:t xml:space="preserve"> process</w:t>
                </w:r>
                <w:r w:rsidRPr="002814BB">
                  <w:rPr>
                    <w:sz w:val="16"/>
                    <w:szCs w:val="16"/>
                  </w:rPr>
                  <w:t xml:space="preserve">. </w:t>
                </w:r>
              </w:p>
              <w:p w14:paraId="1DAD4EF9" w14:textId="4555CC96" w:rsidR="003D5575" w:rsidRPr="002814BB" w:rsidRDefault="00A4525B" w:rsidP="001F0B89">
                <w:pPr>
                  <w:pStyle w:val="BodyText"/>
                  <w:numPr>
                    <w:ilvl w:val="0"/>
                    <w:numId w:val="33"/>
                  </w:numPr>
                  <w:spacing w:after="0"/>
                  <w:jc w:val="left"/>
                  <w:rPr>
                    <w:sz w:val="16"/>
                    <w:szCs w:val="16"/>
                  </w:rPr>
                </w:pPr>
                <w:r w:rsidRPr="002814BB">
                  <w:rPr>
                    <w:sz w:val="16"/>
                    <w:szCs w:val="16"/>
                  </w:rPr>
                  <w:t>N</w:t>
                </w:r>
                <w:r w:rsidR="003D5575" w:rsidRPr="002814BB">
                  <w:rPr>
                    <w:sz w:val="16"/>
                    <w:szCs w:val="16"/>
                  </w:rPr>
                  <w:t xml:space="preserve">otes </w:t>
                </w:r>
                <w:r w:rsidRPr="002814BB">
                  <w:rPr>
                    <w:sz w:val="16"/>
                    <w:szCs w:val="16"/>
                  </w:rPr>
                  <w:t xml:space="preserve">on earlier consultations are made </w:t>
                </w:r>
                <w:r w:rsidR="003D5575" w:rsidRPr="002814BB">
                  <w:rPr>
                    <w:sz w:val="16"/>
                    <w:szCs w:val="16"/>
                  </w:rPr>
                  <w:t>available</w:t>
                </w:r>
                <w:r w:rsidRPr="002814BB">
                  <w:rPr>
                    <w:sz w:val="16"/>
                    <w:szCs w:val="16"/>
                  </w:rPr>
                  <w:t xml:space="preserve"> in the website</w:t>
                </w:r>
                <w:r w:rsidR="005168E0" w:rsidRPr="002814BB">
                  <w:rPr>
                    <w:sz w:val="16"/>
                    <w:szCs w:val="16"/>
                  </w:rPr>
                  <w:t xml:space="preserve"> for </w:t>
                </w:r>
                <w:r w:rsidR="00FD66A8" w:rsidRPr="002814BB">
                  <w:rPr>
                    <w:sz w:val="16"/>
                    <w:szCs w:val="16"/>
                  </w:rPr>
                  <w:t xml:space="preserve">reference and </w:t>
                </w:r>
                <w:r w:rsidR="005168E0" w:rsidRPr="002814BB">
                  <w:rPr>
                    <w:sz w:val="16"/>
                    <w:szCs w:val="16"/>
                  </w:rPr>
                  <w:t>comments.</w:t>
                </w:r>
              </w:p>
            </w:tc>
          </w:tr>
        </w:tbl>
      </w:sdtContent>
    </w:sdt>
    <w:tbl>
      <w:tblPr>
        <w:tblStyle w:val="TableGrid"/>
        <w:tblW w:w="0" w:type="auto"/>
        <w:tblLook w:val="04A0" w:firstRow="1" w:lastRow="0" w:firstColumn="1" w:lastColumn="0" w:noHBand="0" w:noVBand="1"/>
      </w:tblPr>
      <w:tblGrid>
        <w:gridCol w:w="4503"/>
        <w:gridCol w:w="5793"/>
      </w:tblGrid>
      <w:tr w:rsidR="006C6D76" w:rsidRPr="00226771" w14:paraId="2F396ADA" w14:textId="77777777" w:rsidTr="00612FA9">
        <w:tc>
          <w:tcPr>
            <w:tcW w:w="4503" w:type="dxa"/>
          </w:tcPr>
          <w:p w14:paraId="48C4FCEB" w14:textId="6795CF1C" w:rsidR="006C6D76" w:rsidRPr="002814BB" w:rsidRDefault="00422F1B" w:rsidP="00422F1B">
            <w:pPr>
              <w:pStyle w:val="BodyText"/>
              <w:numPr>
                <w:ilvl w:val="0"/>
                <w:numId w:val="32"/>
              </w:numPr>
              <w:spacing w:after="0"/>
              <w:jc w:val="left"/>
              <w:rPr>
                <w:sz w:val="16"/>
                <w:szCs w:val="16"/>
              </w:rPr>
            </w:pPr>
            <w:r w:rsidRPr="002814BB">
              <w:rPr>
                <w:sz w:val="16"/>
                <w:szCs w:val="16"/>
              </w:rPr>
              <w:lastRenderedPageBreak/>
              <w:t>The W</w:t>
            </w:r>
            <w:r w:rsidR="006C6D76" w:rsidRPr="002814BB">
              <w:rPr>
                <w:sz w:val="16"/>
                <w:szCs w:val="16"/>
              </w:rPr>
              <w:t>B should provide necessary resources for cap</w:t>
            </w:r>
            <w:r w:rsidRPr="002814BB">
              <w:rPr>
                <w:sz w:val="16"/>
                <w:szCs w:val="16"/>
              </w:rPr>
              <w:t>acity</w:t>
            </w:r>
            <w:r w:rsidR="006C6D76" w:rsidRPr="002814BB">
              <w:rPr>
                <w:sz w:val="16"/>
                <w:szCs w:val="16"/>
              </w:rPr>
              <w:t xml:space="preserve"> b</w:t>
            </w:r>
            <w:r w:rsidRPr="002814BB">
              <w:rPr>
                <w:sz w:val="16"/>
                <w:szCs w:val="16"/>
              </w:rPr>
              <w:t>ui</w:t>
            </w:r>
            <w:r w:rsidR="006C6D76" w:rsidRPr="002814BB">
              <w:rPr>
                <w:sz w:val="16"/>
                <w:szCs w:val="16"/>
              </w:rPr>
              <w:t>ld</w:t>
            </w:r>
            <w:r w:rsidRPr="002814BB">
              <w:rPr>
                <w:sz w:val="16"/>
                <w:szCs w:val="16"/>
              </w:rPr>
              <w:t>ing activities for the IP group</w:t>
            </w:r>
            <w:r w:rsidR="00E20F16" w:rsidRPr="002814BB">
              <w:rPr>
                <w:sz w:val="16"/>
                <w:szCs w:val="16"/>
              </w:rPr>
              <w:t xml:space="preserve"> as well as budget for the interpreters and translators.</w:t>
            </w:r>
          </w:p>
          <w:p w14:paraId="067A7067" w14:textId="139219AB" w:rsidR="006C6D76" w:rsidRPr="002814BB" w:rsidRDefault="006C6D76" w:rsidP="00E20F16">
            <w:pPr>
              <w:pStyle w:val="BodyText"/>
              <w:spacing w:after="0"/>
              <w:jc w:val="left"/>
              <w:rPr>
                <w:sz w:val="16"/>
                <w:szCs w:val="16"/>
              </w:rPr>
            </w:pPr>
          </w:p>
        </w:tc>
        <w:tc>
          <w:tcPr>
            <w:tcW w:w="5793" w:type="dxa"/>
          </w:tcPr>
          <w:p w14:paraId="4647EA20" w14:textId="5ABE0056" w:rsidR="007C4AD0" w:rsidRPr="002814BB" w:rsidRDefault="00D24974" w:rsidP="00E20F16">
            <w:pPr>
              <w:pStyle w:val="BodyText"/>
              <w:numPr>
                <w:ilvl w:val="0"/>
                <w:numId w:val="34"/>
              </w:numPr>
              <w:spacing w:after="0"/>
              <w:ind w:left="317"/>
              <w:jc w:val="left"/>
              <w:rPr>
                <w:sz w:val="16"/>
                <w:szCs w:val="16"/>
              </w:rPr>
            </w:pPr>
            <w:r w:rsidRPr="002814BB">
              <w:rPr>
                <w:sz w:val="16"/>
                <w:szCs w:val="16"/>
              </w:rPr>
              <w:t xml:space="preserve">Ideally, the Bank should have internal funds to finance everything. In practice however, Bank’s funding comes from different </w:t>
            </w:r>
            <w:r w:rsidR="007C4AD0" w:rsidRPr="002814BB">
              <w:rPr>
                <w:sz w:val="16"/>
                <w:szCs w:val="16"/>
              </w:rPr>
              <w:t>sources</w:t>
            </w:r>
            <w:r w:rsidR="00097D9E" w:rsidRPr="002814BB">
              <w:rPr>
                <w:sz w:val="16"/>
                <w:szCs w:val="16"/>
              </w:rPr>
              <w:t>. A</w:t>
            </w:r>
            <w:r w:rsidR="007C4AD0" w:rsidRPr="002814BB">
              <w:rPr>
                <w:sz w:val="16"/>
                <w:szCs w:val="16"/>
              </w:rPr>
              <w:t xml:space="preserve">nd </w:t>
            </w:r>
            <w:r w:rsidR="00CB698B" w:rsidRPr="002814BB">
              <w:rPr>
                <w:sz w:val="16"/>
                <w:szCs w:val="16"/>
              </w:rPr>
              <w:t>expectedly</w:t>
            </w:r>
            <w:r w:rsidR="00097D9E" w:rsidRPr="002814BB">
              <w:rPr>
                <w:sz w:val="16"/>
                <w:szCs w:val="16"/>
              </w:rPr>
              <w:t>,</w:t>
            </w:r>
            <w:r w:rsidR="00CB698B" w:rsidRPr="002814BB">
              <w:rPr>
                <w:sz w:val="16"/>
                <w:szCs w:val="16"/>
              </w:rPr>
              <w:t xml:space="preserve"> </w:t>
            </w:r>
            <w:r w:rsidR="007C4AD0" w:rsidRPr="002814BB">
              <w:rPr>
                <w:sz w:val="16"/>
                <w:szCs w:val="16"/>
              </w:rPr>
              <w:t xml:space="preserve">the funding source </w:t>
            </w:r>
            <w:r w:rsidR="00DC4C01" w:rsidRPr="002814BB">
              <w:rPr>
                <w:sz w:val="16"/>
                <w:szCs w:val="16"/>
              </w:rPr>
              <w:t xml:space="preserve">would often </w:t>
            </w:r>
            <w:r w:rsidR="007C4AD0" w:rsidRPr="002814BB">
              <w:rPr>
                <w:sz w:val="16"/>
                <w:szCs w:val="16"/>
              </w:rPr>
              <w:t>influence</w:t>
            </w:r>
            <w:r w:rsidR="00DC4C01" w:rsidRPr="002814BB">
              <w:rPr>
                <w:sz w:val="16"/>
                <w:szCs w:val="16"/>
              </w:rPr>
              <w:t xml:space="preserve"> the allocation of resources.</w:t>
            </w:r>
          </w:p>
          <w:p w14:paraId="2236E69A" w14:textId="0CFC8EAB" w:rsidR="00E20F16" w:rsidRPr="002814BB" w:rsidRDefault="00510157" w:rsidP="00D24A44">
            <w:pPr>
              <w:pStyle w:val="BodyText"/>
              <w:numPr>
                <w:ilvl w:val="0"/>
                <w:numId w:val="34"/>
              </w:numPr>
              <w:spacing w:after="0"/>
              <w:ind w:left="317"/>
              <w:jc w:val="left"/>
              <w:rPr>
                <w:sz w:val="16"/>
                <w:szCs w:val="16"/>
              </w:rPr>
            </w:pPr>
            <w:r w:rsidRPr="002814BB">
              <w:rPr>
                <w:sz w:val="16"/>
                <w:szCs w:val="16"/>
              </w:rPr>
              <w:t xml:space="preserve">One way to address </w:t>
            </w:r>
            <w:r w:rsidR="00097D9E" w:rsidRPr="002814BB">
              <w:rPr>
                <w:sz w:val="16"/>
                <w:szCs w:val="16"/>
              </w:rPr>
              <w:t xml:space="preserve">this is to </w:t>
            </w:r>
            <w:r w:rsidR="00A15644" w:rsidRPr="002814BB">
              <w:rPr>
                <w:sz w:val="16"/>
                <w:szCs w:val="16"/>
              </w:rPr>
              <w:t xml:space="preserve">identify </w:t>
            </w:r>
            <w:r w:rsidR="00097D9E" w:rsidRPr="002814BB">
              <w:rPr>
                <w:sz w:val="16"/>
                <w:szCs w:val="16"/>
              </w:rPr>
              <w:t xml:space="preserve">a good </w:t>
            </w:r>
            <w:r w:rsidR="00A15644" w:rsidRPr="002814BB">
              <w:rPr>
                <w:sz w:val="16"/>
                <w:szCs w:val="16"/>
              </w:rPr>
              <w:t>rep</w:t>
            </w:r>
            <w:r w:rsidR="00097D9E" w:rsidRPr="002814BB">
              <w:rPr>
                <w:sz w:val="16"/>
                <w:szCs w:val="16"/>
              </w:rPr>
              <w:t xml:space="preserve">resentative and </w:t>
            </w:r>
            <w:r w:rsidR="00A15644" w:rsidRPr="002814BB">
              <w:rPr>
                <w:sz w:val="16"/>
                <w:szCs w:val="16"/>
              </w:rPr>
              <w:t xml:space="preserve">use them </w:t>
            </w:r>
            <w:r w:rsidR="00097D9E" w:rsidRPr="002814BB">
              <w:rPr>
                <w:sz w:val="16"/>
                <w:szCs w:val="16"/>
              </w:rPr>
              <w:t>as</w:t>
            </w:r>
            <w:r w:rsidR="00A15644" w:rsidRPr="002814BB">
              <w:rPr>
                <w:sz w:val="16"/>
                <w:szCs w:val="16"/>
              </w:rPr>
              <w:t xml:space="preserve"> resources for this task</w:t>
            </w:r>
            <w:r w:rsidR="00097D9E" w:rsidRPr="002814BB">
              <w:rPr>
                <w:sz w:val="16"/>
                <w:szCs w:val="16"/>
              </w:rPr>
              <w:t>.</w:t>
            </w:r>
          </w:p>
        </w:tc>
      </w:tr>
      <w:tr w:rsidR="004D333C" w:rsidRPr="00226771" w14:paraId="00D55244" w14:textId="77777777" w:rsidTr="00612FA9">
        <w:tc>
          <w:tcPr>
            <w:tcW w:w="4503" w:type="dxa"/>
          </w:tcPr>
          <w:p w14:paraId="2FE236D5" w14:textId="1A7C4032" w:rsidR="004D333C" w:rsidRPr="002814BB" w:rsidRDefault="004D333C" w:rsidP="00E27B37">
            <w:pPr>
              <w:pStyle w:val="BodyText"/>
              <w:numPr>
                <w:ilvl w:val="0"/>
                <w:numId w:val="32"/>
              </w:numPr>
              <w:spacing w:after="0"/>
              <w:jc w:val="left"/>
              <w:rPr>
                <w:sz w:val="16"/>
                <w:szCs w:val="16"/>
              </w:rPr>
            </w:pPr>
            <w:r w:rsidRPr="002814BB">
              <w:rPr>
                <w:sz w:val="16"/>
                <w:szCs w:val="16"/>
              </w:rPr>
              <w:t xml:space="preserve">Open option: </w:t>
            </w:r>
            <w:r w:rsidR="00EC3886" w:rsidRPr="002814BB">
              <w:rPr>
                <w:sz w:val="16"/>
                <w:szCs w:val="16"/>
              </w:rPr>
              <w:t>keep this group and meet again (expand a bit</w:t>
            </w:r>
            <w:r w:rsidR="00E27B37" w:rsidRPr="002814BB">
              <w:rPr>
                <w:sz w:val="16"/>
                <w:szCs w:val="16"/>
              </w:rPr>
              <w:t xml:space="preserve"> to include government agencies dealing with IP concerns</w:t>
            </w:r>
            <w:r w:rsidR="00EC3886" w:rsidRPr="002814BB">
              <w:rPr>
                <w:sz w:val="16"/>
                <w:szCs w:val="16"/>
              </w:rPr>
              <w:t>)</w:t>
            </w:r>
          </w:p>
        </w:tc>
        <w:tc>
          <w:tcPr>
            <w:tcW w:w="5793" w:type="dxa"/>
          </w:tcPr>
          <w:p w14:paraId="145E4DA4" w14:textId="77777777" w:rsidR="004D333C" w:rsidRPr="00226771" w:rsidRDefault="004D333C" w:rsidP="00E27B37">
            <w:pPr>
              <w:pStyle w:val="BodyText"/>
              <w:spacing w:after="0"/>
              <w:ind w:left="720"/>
              <w:jc w:val="left"/>
              <w:rPr>
                <w:szCs w:val="20"/>
              </w:rPr>
            </w:pPr>
          </w:p>
        </w:tc>
      </w:tr>
      <w:tr w:rsidR="0001429C" w:rsidRPr="00226771" w14:paraId="185E3B0C" w14:textId="77777777" w:rsidTr="00612FA9">
        <w:tc>
          <w:tcPr>
            <w:tcW w:w="4503" w:type="dxa"/>
          </w:tcPr>
          <w:p w14:paraId="06B87E66" w14:textId="0CD464C3" w:rsidR="0001429C" w:rsidRPr="002814BB" w:rsidRDefault="0001429C" w:rsidP="00D24A44">
            <w:pPr>
              <w:pStyle w:val="BodyText"/>
              <w:numPr>
                <w:ilvl w:val="0"/>
                <w:numId w:val="32"/>
              </w:numPr>
              <w:spacing w:after="0"/>
              <w:jc w:val="left"/>
              <w:rPr>
                <w:sz w:val="16"/>
                <w:szCs w:val="16"/>
              </w:rPr>
            </w:pPr>
            <w:r w:rsidRPr="002814BB">
              <w:rPr>
                <w:sz w:val="16"/>
                <w:szCs w:val="16"/>
              </w:rPr>
              <w:t xml:space="preserve">Transparency should be intensified in terms of </w:t>
            </w:r>
            <w:r w:rsidR="004A31C6" w:rsidRPr="002814BB">
              <w:rPr>
                <w:sz w:val="16"/>
                <w:szCs w:val="16"/>
              </w:rPr>
              <w:t>conducting</w:t>
            </w:r>
            <w:r w:rsidRPr="002814BB">
              <w:rPr>
                <w:sz w:val="16"/>
                <w:szCs w:val="16"/>
              </w:rPr>
              <w:t xml:space="preserve"> </w:t>
            </w:r>
            <w:r w:rsidR="004A31C6" w:rsidRPr="002814BB">
              <w:rPr>
                <w:sz w:val="16"/>
                <w:szCs w:val="16"/>
              </w:rPr>
              <w:t>“</w:t>
            </w:r>
            <w:r w:rsidRPr="002814BB">
              <w:rPr>
                <w:sz w:val="16"/>
                <w:szCs w:val="16"/>
              </w:rPr>
              <w:t>expert meeting</w:t>
            </w:r>
            <w:r w:rsidR="004A31C6" w:rsidRPr="002814BB">
              <w:rPr>
                <w:sz w:val="16"/>
                <w:szCs w:val="16"/>
              </w:rPr>
              <w:t>s”</w:t>
            </w:r>
            <w:r w:rsidRPr="002814BB">
              <w:rPr>
                <w:sz w:val="16"/>
                <w:szCs w:val="16"/>
              </w:rPr>
              <w:t xml:space="preserve"> </w:t>
            </w:r>
            <w:r w:rsidR="004A31C6" w:rsidRPr="002814BB">
              <w:rPr>
                <w:sz w:val="16"/>
                <w:szCs w:val="16"/>
              </w:rPr>
              <w:t>in</w:t>
            </w:r>
            <w:r w:rsidRPr="002814BB">
              <w:rPr>
                <w:sz w:val="16"/>
                <w:szCs w:val="16"/>
              </w:rPr>
              <w:t xml:space="preserve"> the Bank. Minutes of the meeting</w:t>
            </w:r>
            <w:r w:rsidR="004A31C6" w:rsidRPr="002814BB">
              <w:rPr>
                <w:sz w:val="16"/>
                <w:szCs w:val="16"/>
              </w:rPr>
              <w:t>s</w:t>
            </w:r>
            <w:r w:rsidRPr="002814BB">
              <w:rPr>
                <w:sz w:val="16"/>
                <w:szCs w:val="16"/>
              </w:rPr>
              <w:t xml:space="preserve"> should be shared and made public</w:t>
            </w:r>
            <w:r w:rsidR="00D24A44" w:rsidRPr="002814BB">
              <w:rPr>
                <w:sz w:val="16"/>
                <w:szCs w:val="16"/>
              </w:rPr>
              <w:t>.</w:t>
            </w:r>
          </w:p>
        </w:tc>
        <w:tc>
          <w:tcPr>
            <w:tcW w:w="5793" w:type="dxa"/>
          </w:tcPr>
          <w:p w14:paraId="6ED5BA70" w14:textId="77777777" w:rsidR="0001429C" w:rsidRPr="00226771" w:rsidRDefault="0001429C" w:rsidP="0001429C">
            <w:pPr>
              <w:pStyle w:val="BodyText"/>
              <w:spacing w:after="0"/>
              <w:ind w:left="720"/>
              <w:jc w:val="left"/>
              <w:rPr>
                <w:szCs w:val="20"/>
              </w:rPr>
            </w:pPr>
          </w:p>
        </w:tc>
      </w:tr>
    </w:tbl>
    <w:sdt>
      <w:sdtPr>
        <w:rPr>
          <w:sz w:val="22"/>
        </w:rPr>
        <w:id w:val="6002714"/>
        <w:placeholder>
          <w:docPart w:val="B79B22F34156744D9FBD811FA970C1CC"/>
        </w:placeholder>
      </w:sdtPr>
      <w:sdtEndPr>
        <w:rPr>
          <w:sz w:val="20"/>
          <w:szCs w:val="20"/>
        </w:rPr>
      </w:sdtEndPr>
      <w:sdtContent>
        <w:p w14:paraId="7B6394A0" w14:textId="77777777" w:rsidR="00BD5502" w:rsidRDefault="00BD5502" w:rsidP="00E41A77">
          <w:pPr>
            <w:pStyle w:val="BodyText"/>
            <w:spacing w:after="0"/>
            <w:rPr>
              <w:sz w:val="22"/>
            </w:rPr>
          </w:pPr>
        </w:p>
        <w:p w14:paraId="10C51B17" w14:textId="3649BD94" w:rsidR="00573292" w:rsidRPr="00D24A44" w:rsidRDefault="00573292" w:rsidP="00E41A77">
          <w:pPr>
            <w:pStyle w:val="BodyText"/>
            <w:spacing w:after="0"/>
            <w:rPr>
              <w:sz w:val="22"/>
            </w:rPr>
          </w:pPr>
          <w:r w:rsidRPr="00D24A44">
            <w:rPr>
              <w:b/>
              <w:sz w:val="22"/>
            </w:rPr>
            <w:t xml:space="preserve">Discussion on the Proposed </w:t>
          </w:r>
          <w:r w:rsidR="003C44C3" w:rsidRPr="00D24A44">
            <w:rPr>
              <w:b/>
              <w:sz w:val="22"/>
            </w:rPr>
            <w:t xml:space="preserve">Indigenous Peoples </w:t>
          </w:r>
          <w:r w:rsidRPr="00D24A44">
            <w:rPr>
              <w:b/>
              <w:sz w:val="22"/>
            </w:rPr>
            <w:t xml:space="preserve">Advisory Council </w:t>
          </w:r>
        </w:p>
        <w:p w14:paraId="21C619C0" w14:textId="77777777" w:rsidR="00D77921" w:rsidRPr="00226771" w:rsidRDefault="00D77921" w:rsidP="00D77921">
          <w:pPr>
            <w:pStyle w:val="BodyText"/>
            <w:spacing w:after="0"/>
            <w:rPr>
              <w:szCs w:val="20"/>
            </w:rPr>
          </w:pPr>
        </w:p>
        <w:p w14:paraId="08A7A0EC" w14:textId="010FBB22" w:rsidR="00C5366D" w:rsidRPr="002814BB" w:rsidRDefault="00C5366D" w:rsidP="00C5366D">
          <w:pPr>
            <w:pStyle w:val="BodyText"/>
            <w:spacing w:after="0"/>
            <w:ind w:firstLine="720"/>
            <w:rPr>
              <w:sz w:val="16"/>
              <w:szCs w:val="16"/>
            </w:rPr>
          </w:pPr>
          <w:r w:rsidRPr="002814BB">
            <w:rPr>
              <w:sz w:val="16"/>
              <w:szCs w:val="16"/>
            </w:rPr>
            <w:t xml:space="preserve">Indigenous peoples have communicated with the World Bank through a series of letters, raising issues of land tenure, FPIC, the Bank’s consultation process, and other matters. </w:t>
          </w:r>
          <w:r w:rsidR="00180E1F" w:rsidRPr="002814BB">
            <w:rPr>
              <w:sz w:val="16"/>
              <w:szCs w:val="16"/>
            </w:rPr>
            <w:t>As a result of this, o</w:t>
          </w:r>
          <w:r w:rsidRPr="002814BB">
            <w:rPr>
              <w:sz w:val="16"/>
              <w:szCs w:val="16"/>
            </w:rPr>
            <w:t xml:space="preserve">ne of the </w:t>
          </w:r>
          <w:r w:rsidR="003C44C3" w:rsidRPr="002814BB">
            <w:rPr>
              <w:sz w:val="16"/>
              <w:szCs w:val="16"/>
            </w:rPr>
            <w:t>recommendations</w:t>
          </w:r>
          <w:r w:rsidR="00180E1F" w:rsidRPr="002814BB">
            <w:rPr>
              <w:sz w:val="16"/>
              <w:szCs w:val="16"/>
            </w:rPr>
            <w:t xml:space="preserve"> is to </w:t>
          </w:r>
          <w:r w:rsidR="003C44C3" w:rsidRPr="002814BB">
            <w:rPr>
              <w:sz w:val="16"/>
              <w:szCs w:val="16"/>
            </w:rPr>
            <w:t xml:space="preserve">create </w:t>
          </w:r>
          <w:r w:rsidR="00202EE5" w:rsidRPr="002814BB">
            <w:rPr>
              <w:sz w:val="16"/>
              <w:szCs w:val="16"/>
            </w:rPr>
            <w:t xml:space="preserve">an </w:t>
          </w:r>
          <w:r w:rsidR="0001689B" w:rsidRPr="002814BB">
            <w:rPr>
              <w:sz w:val="16"/>
              <w:szCs w:val="16"/>
            </w:rPr>
            <w:t>independent</w:t>
          </w:r>
          <w:r w:rsidRPr="002814BB">
            <w:rPr>
              <w:sz w:val="16"/>
              <w:szCs w:val="16"/>
            </w:rPr>
            <w:t xml:space="preserve"> Indigenous Peoples</w:t>
          </w:r>
          <w:r w:rsidR="00202EE5" w:rsidRPr="002814BB">
            <w:rPr>
              <w:sz w:val="16"/>
              <w:szCs w:val="16"/>
            </w:rPr>
            <w:t>’</w:t>
          </w:r>
          <w:r w:rsidRPr="002814BB">
            <w:rPr>
              <w:sz w:val="16"/>
              <w:szCs w:val="16"/>
            </w:rPr>
            <w:t xml:space="preserve"> Advisory </w:t>
          </w:r>
          <w:r w:rsidR="003C44C3" w:rsidRPr="002814BB">
            <w:rPr>
              <w:sz w:val="16"/>
              <w:szCs w:val="16"/>
            </w:rPr>
            <w:t>Council</w:t>
          </w:r>
          <w:r w:rsidR="00E2064C" w:rsidRPr="002814BB">
            <w:rPr>
              <w:sz w:val="16"/>
              <w:szCs w:val="16"/>
            </w:rPr>
            <w:t xml:space="preserve"> to address the </w:t>
          </w:r>
          <w:r w:rsidR="00202EE5" w:rsidRPr="002814BB">
            <w:rPr>
              <w:sz w:val="16"/>
              <w:szCs w:val="16"/>
            </w:rPr>
            <w:t xml:space="preserve">above </w:t>
          </w:r>
          <w:r w:rsidR="00E2064C" w:rsidRPr="002814BB">
            <w:rPr>
              <w:sz w:val="16"/>
              <w:szCs w:val="16"/>
            </w:rPr>
            <w:t>concerns</w:t>
          </w:r>
          <w:r w:rsidR="003C44C3" w:rsidRPr="002814BB">
            <w:rPr>
              <w:sz w:val="16"/>
              <w:szCs w:val="16"/>
            </w:rPr>
            <w:t>.</w:t>
          </w:r>
          <w:r w:rsidRPr="002814BB">
            <w:rPr>
              <w:sz w:val="16"/>
              <w:szCs w:val="16"/>
            </w:rPr>
            <w:t xml:space="preserve"> </w:t>
          </w:r>
          <w:r w:rsidR="00E2064C" w:rsidRPr="002814BB">
            <w:rPr>
              <w:sz w:val="16"/>
              <w:szCs w:val="16"/>
            </w:rPr>
            <w:t xml:space="preserve">The Bank </w:t>
          </w:r>
          <w:r w:rsidR="0077059C" w:rsidRPr="002814BB">
            <w:rPr>
              <w:sz w:val="16"/>
              <w:szCs w:val="16"/>
            </w:rPr>
            <w:t xml:space="preserve">also </w:t>
          </w:r>
          <w:r w:rsidR="00E2064C" w:rsidRPr="002814BB">
            <w:rPr>
              <w:sz w:val="16"/>
              <w:szCs w:val="16"/>
            </w:rPr>
            <w:t>feels that the current methodology (</w:t>
          </w:r>
          <w:r w:rsidR="0077059C" w:rsidRPr="002814BB">
            <w:rPr>
              <w:sz w:val="16"/>
              <w:szCs w:val="16"/>
            </w:rPr>
            <w:t xml:space="preserve">high-level direct engagement between the IP and WB, where meeting is done one to twice a year in Washington) does not give consistent process and </w:t>
          </w:r>
          <w:r w:rsidR="00340358" w:rsidRPr="002814BB">
            <w:rPr>
              <w:sz w:val="16"/>
              <w:szCs w:val="16"/>
            </w:rPr>
            <w:t xml:space="preserve">is not sufficient </w:t>
          </w:r>
          <w:r w:rsidR="0077059C" w:rsidRPr="002814BB">
            <w:rPr>
              <w:sz w:val="16"/>
              <w:szCs w:val="16"/>
            </w:rPr>
            <w:t xml:space="preserve">in providing just-in-time response to IP </w:t>
          </w:r>
          <w:r w:rsidR="00202EE5" w:rsidRPr="002814BB">
            <w:rPr>
              <w:sz w:val="16"/>
              <w:szCs w:val="16"/>
            </w:rPr>
            <w:t xml:space="preserve">needs and </w:t>
          </w:r>
          <w:r w:rsidR="0077059C" w:rsidRPr="002814BB">
            <w:rPr>
              <w:sz w:val="16"/>
              <w:szCs w:val="16"/>
            </w:rPr>
            <w:t xml:space="preserve">concerns. </w:t>
          </w:r>
          <w:r w:rsidR="00E2064C" w:rsidRPr="002814BB">
            <w:rPr>
              <w:sz w:val="16"/>
              <w:szCs w:val="16"/>
            </w:rPr>
            <w:t xml:space="preserve"> </w:t>
          </w:r>
        </w:p>
        <w:p w14:paraId="141D3069" w14:textId="77777777" w:rsidR="00BC5F59" w:rsidRPr="002814BB" w:rsidRDefault="00BC5F59" w:rsidP="00C5366D">
          <w:pPr>
            <w:pStyle w:val="BodyText"/>
            <w:spacing w:after="0"/>
            <w:ind w:firstLine="720"/>
            <w:rPr>
              <w:sz w:val="16"/>
              <w:szCs w:val="16"/>
            </w:rPr>
          </w:pPr>
        </w:p>
        <w:p w14:paraId="212AD499" w14:textId="5711B644" w:rsidR="0085063A" w:rsidRDefault="00340358" w:rsidP="002814BB">
          <w:pPr>
            <w:pStyle w:val="BodyText"/>
            <w:spacing w:after="0"/>
            <w:ind w:firstLine="720"/>
            <w:rPr>
              <w:sz w:val="16"/>
              <w:szCs w:val="16"/>
            </w:rPr>
          </w:pPr>
          <w:r w:rsidRPr="002814BB">
            <w:rPr>
              <w:sz w:val="16"/>
              <w:szCs w:val="16"/>
            </w:rPr>
            <w:t>As there are</w:t>
          </w:r>
          <w:r w:rsidR="0077059C" w:rsidRPr="002814BB">
            <w:rPr>
              <w:sz w:val="16"/>
              <w:szCs w:val="16"/>
            </w:rPr>
            <w:t xml:space="preserve"> no </w:t>
          </w:r>
          <w:r w:rsidR="00E2064C" w:rsidRPr="002814BB">
            <w:rPr>
              <w:sz w:val="16"/>
              <w:szCs w:val="16"/>
            </w:rPr>
            <w:t>terms of reference</w:t>
          </w:r>
          <w:r w:rsidR="0077059C" w:rsidRPr="002814BB">
            <w:rPr>
              <w:sz w:val="16"/>
              <w:szCs w:val="16"/>
            </w:rPr>
            <w:t xml:space="preserve"> (TOR)</w:t>
          </w:r>
          <w:r w:rsidR="00E2064C" w:rsidRPr="002814BB">
            <w:rPr>
              <w:sz w:val="16"/>
              <w:szCs w:val="16"/>
            </w:rPr>
            <w:t xml:space="preserve"> </w:t>
          </w:r>
          <w:r w:rsidR="004C297D" w:rsidRPr="002814BB">
            <w:rPr>
              <w:sz w:val="16"/>
              <w:szCs w:val="16"/>
            </w:rPr>
            <w:t xml:space="preserve">finalized </w:t>
          </w:r>
          <w:r w:rsidR="00E2064C" w:rsidRPr="002814BB">
            <w:rPr>
              <w:sz w:val="16"/>
              <w:szCs w:val="16"/>
            </w:rPr>
            <w:t>yet</w:t>
          </w:r>
          <w:r w:rsidR="0077059C" w:rsidRPr="002814BB">
            <w:rPr>
              <w:sz w:val="16"/>
              <w:szCs w:val="16"/>
            </w:rPr>
            <w:t xml:space="preserve"> for the </w:t>
          </w:r>
          <w:r w:rsidRPr="002814BB">
            <w:rPr>
              <w:sz w:val="16"/>
              <w:szCs w:val="16"/>
            </w:rPr>
            <w:t xml:space="preserve">proposed advisory council, the WB Team requested the participating experts to </w:t>
          </w:r>
          <w:r w:rsidR="00882846" w:rsidRPr="002814BB">
            <w:rPr>
              <w:sz w:val="16"/>
              <w:szCs w:val="16"/>
            </w:rPr>
            <w:t>share</w:t>
          </w:r>
          <w:r w:rsidRPr="002814BB">
            <w:rPr>
              <w:sz w:val="16"/>
              <w:szCs w:val="16"/>
            </w:rPr>
            <w:t xml:space="preserve"> their views and recommendations on the composition and effective operation of the </w:t>
          </w:r>
          <w:r w:rsidR="00E2064C" w:rsidRPr="002814BB">
            <w:rPr>
              <w:sz w:val="16"/>
              <w:szCs w:val="16"/>
            </w:rPr>
            <w:t>council</w:t>
          </w:r>
          <w:r w:rsidRPr="002814BB">
            <w:rPr>
              <w:sz w:val="16"/>
              <w:szCs w:val="16"/>
            </w:rPr>
            <w:t xml:space="preserve">. </w:t>
          </w:r>
          <w:r w:rsidR="007A449C" w:rsidRPr="002814BB">
            <w:rPr>
              <w:sz w:val="16"/>
              <w:szCs w:val="16"/>
            </w:rPr>
            <w:t xml:space="preserve">The group is seen as an independent advisory council who will render strategic advices to the Bank (making IP concerns relevant to Bank operations), and at the same time has a real connection with the grass roots. </w:t>
          </w:r>
          <w:r w:rsidR="004C297D" w:rsidRPr="002814BB">
            <w:rPr>
              <w:sz w:val="16"/>
              <w:szCs w:val="16"/>
            </w:rPr>
            <w:t>The l</w:t>
          </w:r>
          <w:r w:rsidR="00F166BC" w:rsidRPr="002814BB">
            <w:rPr>
              <w:sz w:val="16"/>
              <w:szCs w:val="16"/>
            </w:rPr>
            <w:t>ist b</w:t>
          </w:r>
          <w:r w:rsidR="007A449C" w:rsidRPr="002814BB">
            <w:rPr>
              <w:sz w:val="16"/>
              <w:szCs w:val="16"/>
            </w:rPr>
            <w:t xml:space="preserve">elow </w:t>
          </w:r>
          <w:r w:rsidR="00F166BC" w:rsidRPr="002814BB">
            <w:rPr>
              <w:sz w:val="16"/>
              <w:szCs w:val="16"/>
            </w:rPr>
            <w:t>presents</w:t>
          </w:r>
          <w:r w:rsidR="007A449C" w:rsidRPr="002814BB">
            <w:rPr>
              <w:sz w:val="16"/>
              <w:szCs w:val="16"/>
            </w:rPr>
            <w:t xml:space="preserve"> the </w:t>
          </w:r>
          <w:r w:rsidR="000F0DCC" w:rsidRPr="002814BB">
            <w:rPr>
              <w:b/>
              <w:sz w:val="16"/>
              <w:szCs w:val="16"/>
            </w:rPr>
            <w:t xml:space="preserve">comments, </w:t>
          </w:r>
          <w:r w:rsidR="007A449C" w:rsidRPr="002814BB">
            <w:rPr>
              <w:b/>
              <w:sz w:val="16"/>
              <w:szCs w:val="16"/>
            </w:rPr>
            <w:t>observations and suggestions made by the participating experts</w:t>
          </w:r>
          <w:r w:rsidR="000F4572" w:rsidRPr="002814BB">
            <w:rPr>
              <w:b/>
              <w:sz w:val="16"/>
              <w:szCs w:val="16"/>
            </w:rPr>
            <w:t xml:space="preserve"> on the creation of the IP advisory council</w:t>
          </w:r>
          <w:r w:rsidR="007A449C" w:rsidRPr="002814BB">
            <w:rPr>
              <w:sz w:val="16"/>
              <w:szCs w:val="16"/>
            </w:rPr>
            <w:t>.</w:t>
          </w:r>
        </w:p>
        <w:p w14:paraId="6FA31E2C" w14:textId="77777777" w:rsidR="002814BB" w:rsidRPr="002814BB" w:rsidRDefault="002814BB" w:rsidP="002814BB">
          <w:pPr>
            <w:pStyle w:val="BodyText"/>
            <w:spacing w:after="0"/>
            <w:ind w:firstLine="720"/>
            <w:rPr>
              <w:b/>
              <w:sz w:val="16"/>
              <w:szCs w:val="16"/>
            </w:rPr>
          </w:pPr>
        </w:p>
        <w:tbl>
          <w:tblPr>
            <w:tblStyle w:val="TableGrid"/>
            <w:tblW w:w="0" w:type="auto"/>
            <w:tblLook w:val="04A0" w:firstRow="1" w:lastRow="0" w:firstColumn="1" w:lastColumn="0" w:noHBand="0" w:noVBand="1"/>
          </w:tblPr>
          <w:tblGrid>
            <w:gridCol w:w="10296"/>
          </w:tblGrid>
          <w:tr w:rsidR="00742FCE" w:rsidRPr="00226771" w14:paraId="53739A57" w14:textId="77777777" w:rsidTr="009203D1">
            <w:tc>
              <w:tcPr>
                <w:tcW w:w="10296" w:type="dxa"/>
                <w:shd w:val="clear" w:color="auto" w:fill="B3CBE4" w:themeFill="accent1" w:themeFillShade="E6"/>
              </w:tcPr>
              <w:p w14:paraId="0EA7B912" w14:textId="6E411BCA" w:rsidR="00742FCE" w:rsidRPr="00226771" w:rsidRDefault="00742FCE" w:rsidP="00742FCE">
                <w:pPr>
                  <w:pStyle w:val="BodyText"/>
                  <w:spacing w:after="0"/>
                  <w:rPr>
                    <w:b/>
                    <w:szCs w:val="20"/>
                  </w:rPr>
                </w:pPr>
                <w:r w:rsidRPr="00226771">
                  <w:rPr>
                    <w:b/>
                    <w:szCs w:val="20"/>
                  </w:rPr>
                  <w:t>Overall comments</w:t>
                </w:r>
                <w:r w:rsidR="002814BB">
                  <w:rPr>
                    <w:b/>
                    <w:szCs w:val="20"/>
                  </w:rPr>
                  <w:t xml:space="preserve"> on the </w:t>
                </w:r>
                <w:r w:rsidR="002814BB" w:rsidRPr="002814BB">
                  <w:rPr>
                    <w:b/>
                    <w:sz w:val="18"/>
                    <w:szCs w:val="18"/>
                  </w:rPr>
                  <w:t>Creation of Indigenous Peoples’ Advisory Council</w:t>
                </w:r>
              </w:p>
            </w:tc>
          </w:tr>
          <w:tr w:rsidR="00F571F5" w:rsidRPr="00226771" w14:paraId="5A237C12" w14:textId="77777777" w:rsidTr="00F571F5">
            <w:tc>
              <w:tcPr>
                <w:tcW w:w="10296" w:type="dxa"/>
              </w:tcPr>
              <w:p w14:paraId="30E8A23C" w14:textId="586D90FA" w:rsidR="004C297D" w:rsidRPr="002814BB" w:rsidRDefault="004C297D" w:rsidP="00DA6F24">
                <w:pPr>
                  <w:pStyle w:val="BodyText"/>
                  <w:numPr>
                    <w:ilvl w:val="0"/>
                    <w:numId w:val="19"/>
                  </w:numPr>
                  <w:spacing w:after="0"/>
                  <w:rPr>
                    <w:sz w:val="16"/>
                    <w:szCs w:val="16"/>
                  </w:rPr>
                </w:pPr>
                <w:r w:rsidRPr="002814BB">
                  <w:rPr>
                    <w:sz w:val="16"/>
                    <w:szCs w:val="16"/>
                  </w:rPr>
                  <w:t xml:space="preserve">The </w:t>
                </w:r>
                <w:r w:rsidR="00F571F5" w:rsidRPr="002814BB">
                  <w:rPr>
                    <w:sz w:val="16"/>
                    <w:szCs w:val="16"/>
                  </w:rPr>
                  <w:t xml:space="preserve">formation of </w:t>
                </w:r>
                <w:r w:rsidRPr="002814BB">
                  <w:rPr>
                    <w:sz w:val="16"/>
                    <w:szCs w:val="16"/>
                  </w:rPr>
                  <w:t xml:space="preserve">an </w:t>
                </w:r>
                <w:r w:rsidR="00F571F5" w:rsidRPr="002814BB">
                  <w:rPr>
                    <w:sz w:val="16"/>
                    <w:szCs w:val="16"/>
                  </w:rPr>
                  <w:t>independent advisory council</w:t>
                </w:r>
                <w:r w:rsidRPr="002814BB">
                  <w:rPr>
                    <w:sz w:val="16"/>
                    <w:szCs w:val="16"/>
                  </w:rPr>
                  <w:t xml:space="preserve"> is </w:t>
                </w:r>
                <w:r w:rsidR="00F571F5" w:rsidRPr="002814BB">
                  <w:rPr>
                    <w:sz w:val="16"/>
                    <w:szCs w:val="16"/>
                  </w:rPr>
                  <w:t xml:space="preserve">one of the demands of </w:t>
                </w:r>
                <w:r w:rsidRPr="002814BB">
                  <w:rPr>
                    <w:sz w:val="16"/>
                    <w:szCs w:val="16"/>
                  </w:rPr>
                  <w:t>the indigenous peoples.</w:t>
                </w:r>
                <w:r w:rsidR="00F571F5" w:rsidRPr="002814BB">
                  <w:rPr>
                    <w:sz w:val="16"/>
                    <w:szCs w:val="16"/>
                  </w:rPr>
                  <w:t xml:space="preserve"> </w:t>
                </w:r>
                <w:r w:rsidRPr="002814BB">
                  <w:rPr>
                    <w:sz w:val="16"/>
                    <w:szCs w:val="16"/>
                  </w:rPr>
                  <w:t xml:space="preserve">The </w:t>
                </w:r>
                <w:r w:rsidR="00DA6F24" w:rsidRPr="002814BB">
                  <w:rPr>
                    <w:sz w:val="16"/>
                    <w:szCs w:val="16"/>
                  </w:rPr>
                  <w:t xml:space="preserve">proposed </w:t>
                </w:r>
                <w:r w:rsidR="00F571F5" w:rsidRPr="002814BB">
                  <w:rPr>
                    <w:sz w:val="16"/>
                    <w:szCs w:val="16"/>
                  </w:rPr>
                  <w:t>TOR with substantive input</w:t>
                </w:r>
                <w:r w:rsidR="00DA6F24" w:rsidRPr="002814BB">
                  <w:rPr>
                    <w:sz w:val="16"/>
                    <w:szCs w:val="16"/>
                  </w:rPr>
                  <w:t>s</w:t>
                </w:r>
                <w:r w:rsidR="00F571F5" w:rsidRPr="002814BB">
                  <w:rPr>
                    <w:sz w:val="16"/>
                    <w:szCs w:val="16"/>
                  </w:rPr>
                  <w:t xml:space="preserve"> </w:t>
                </w:r>
                <w:r w:rsidR="00DA6F24" w:rsidRPr="002814BB">
                  <w:rPr>
                    <w:sz w:val="16"/>
                    <w:szCs w:val="16"/>
                  </w:rPr>
                  <w:t>from</w:t>
                </w:r>
                <w:r w:rsidR="00F571F5" w:rsidRPr="002814BB">
                  <w:rPr>
                    <w:sz w:val="16"/>
                    <w:szCs w:val="16"/>
                  </w:rPr>
                  <w:t xml:space="preserve"> IP</w:t>
                </w:r>
                <w:r w:rsidR="00DA6F24" w:rsidRPr="002814BB">
                  <w:rPr>
                    <w:sz w:val="16"/>
                    <w:szCs w:val="16"/>
                  </w:rPr>
                  <w:t>s</w:t>
                </w:r>
                <w:r w:rsidR="00F571F5" w:rsidRPr="002814BB">
                  <w:rPr>
                    <w:sz w:val="16"/>
                    <w:szCs w:val="16"/>
                  </w:rPr>
                  <w:t xml:space="preserve"> </w:t>
                </w:r>
                <w:r w:rsidR="00DA6F24" w:rsidRPr="002814BB">
                  <w:rPr>
                    <w:sz w:val="16"/>
                    <w:szCs w:val="16"/>
                  </w:rPr>
                  <w:t xml:space="preserve">is </w:t>
                </w:r>
                <w:r w:rsidR="00F571F5" w:rsidRPr="002814BB">
                  <w:rPr>
                    <w:sz w:val="16"/>
                    <w:szCs w:val="16"/>
                  </w:rPr>
                  <w:t xml:space="preserve">officially stated in the </w:t>
                </w:r>
                <w:r w:rsidR="00812DB9" w:rsidRPr="002814BB">
                  <w:rPr>
                    <w:sz w:val="16"/>
                    <w:szCs w:val="16"/>
                  </w:rPr>
                  <w:t xml:space="preserve">IP </w:t>
                </w:r>
                <w:r w:rsidR="00F571F5" w:rsidRPr="002814BB">
                  <w:rPr>
                    <w:sz w:val="16"/>
                    <w:szCs w:val="16"/>
                  </w:rPr>
                  <w:t>letter</w:t>
                </w:r>
                <w:r w:rsidR="00DA6F24" w:rsidRPr="002814BB">
                  <w:rPr>
                    <w:sz w:val="16"/>
                    <w:szCs w:val="16"/>
                  </w:rPr>
                  <w:t xml:space="preserve"> issued to the Bank. The B</w:t>
                </w:r>
                <w:r w:rsidRPr="002814BB">
                  <w:rPr>
                    <w:sz w:val="16"/>
                    <w:szCs w:val="16"/>
                  </w:rPr>
                  <w:t xml:space="preserve">ank should respect the </w:t>
                </w:r>
                <w:r w:rsidR="00DA6F24" w:rsidRPr="002814BB">
                  <w:rPr>
                    <w:sz w:val="16"/>
                    <w:szCs w:val="16"/>
                  </w:rPr>
                  <w:t xml:space="preserve">proposed </w:t>
                </w:r>
                <w:r w:rsidRPr="002814BB">
                  <w:rPr>
                    <w:sz w:val="16"/>
                    <w:szCs w:val="16"/>
                  </w:rPr>
                  <w:t>election</w:t>
                </w:r>
                <w:r w:rsidR="00812DB9" w:rsidRPr="002814BB">
                  <w:rPr>
                    <w:sz w:val="16"/>
                    <w:szCs w:val="16"/>
                  </w:rPr>
                  <w:t xml:space="preserve"> process for its</w:t>
                </w:r>
                <w:r w:rsidR="00DA6F24" w:rsidRPr="002814BB">
                  <w:rPr>
                    <w:sz w:val="16"/>
                    <w:szCs w:val="16"/>
                  </w:rPr>
                  <w:t xml:space="preserve"> members.</w:t>
                </w:r>
              </w:p>
              <w:p w14:paraId="05BA99B5" w14:textId="66E14AC5" w:rsidR="00DA6F24" w:rsidRPr="002814BB" w:rsidRDefault="00DA6F24" w:rsidP="00DA6F24">
                <w:pPr>
                  <w:pStyle w:val="BodyText"/>
                  <w:numPr>
                    <w:ilvl w:val="0"/>
                    <w:numId w:val="19"/>
                  </w:numPr>
                  <w:spacing w:after="0"/>
                  <w:rPr>
                    <w:sz w:val="16"/>
                    <w:szCs w:val="16"/>
                  </w:rPr>
                </w:pPr>
                <w:r w:rsidRPr="002814BB">
                  <w:rPr>
                    <w:sz w:val="16"/>
                    <w:szCs w:val="16"/>
                  </w:rPr>
                  <w:t>The fo</w:t>
                </w:r>
                <w:r w:rsidR="00EC22E7" w:rsidRPr="002814BB">
                  <w:rPr>
                    <w:sz w:val="16"/>
                    <w:szCs w:val="16"/>
                  </w:rPr>
                  <w:t>llowing questions were raised: H</w:t>
                </w:r>
                <w:r w:rsidRPr="002814BB">
                  <w:rPr>
                    <w:sz w:val="16"/>
                    <w:szCs w:val="16"/>
                  </w:rPr>
                  <w:t xml:space="preserve">ow would </w:t>
                </w:r>
                <w:r w:rsidR="00EC22E7" w:rsidRPr="002814BB">
                  <w:rPr>
                    <w:sz w:val="16"/>
                    <w:szCs w:val="16"/>
                  </w:rPr>
                  <w:t xml:space="preserve">the </w:t>
                </w:r>
                <w:r w:rsidRPr="002814BB">
                  <w:rPr>
                    <w:sz w:val="16"/>
                    <w:szCs w:val="16"/>
                  </w:rPr>
                  <w:t xml:space="preserve">advisory work? </w:t>
                </w:r>
                <w:r w:rsidR="00EC22E7" w:rsidRPr="002814BB">
                  <w:rPr>
                    <w:sz w:val="16"/>
                    <w:szCs w:val="16"/>
                  </w:rPr>
                  <w:t>What is the c</w:t>
                </w:r>
                <w:r w:rsidRPr="002814BB">
                  <w:rPr>
                    <w:sz w:val="16"/>
                    <w:szCs w:val="16"/>
                  </w:rPr>
                  <w:t>haracter o</w:t>
                </w:r>
                <w:r w:rsidR="007D72E3" w:rsidRPr="002814BB">
                  <w:rPr>
                    <w:sz w:val="16"/>
                    <w:szCs w:val="16"/>
                  </w:rPr>
                  <w:t>f this</w:t>
                </w:r>
                <w:r w:rsidRPr="002814BB">
                  <w:rPr>
                    <w:sz w:val="16"/>
                    <w:szCs w:val="16"/>
                  </w:rPr>
                  <w:t xml:space="preserve"> advisory group? </w:t>
                </w:r>
                <w:r w:rsidR="007D72E3" w:rsidRPr="002814BB">
                  <w:rPr>
                    <w:sz w:val="16"/>
                    <w:szCs w:val="16"/>
                  </w:rPr>
                  <w:t xml:space="preserve">Does it entail </w:t>
                </w:r>
                <w:r w:rsidR="00EC22E7" w:rsidRPr="002814BB">
                  <w:rPr>
                    <w:sz w:val="16"/>
                    <w:szCs w:val="16"/>
                  </w:rPr>
                  <w:t>s</w:t>
                </w:r>
                <w:r w:rsidR="007D72E3" w:rsidRPr="002814BB">
                  <w:rPr>
                    <w:sz w:val="16"/>
                    <w:szCs w:val="16"/>
                  </w:rPr>
                  <w:t>elf-selection process</w:t>
                </w:r>
                <w:r w:rsidRPr="002814BB">
                  <w:rPr>
                    <w:sz w:val="16"/>
                    <w:szCs w:val="16"/>
                  </w:rPr>
                  <w:t xml:space="preserve">? </w:t>
                </w:r>
                <w:r w:rsidR="000F4572" w:rsidRPr="002814BB">
                  <w:rPr>
                    <w:sz w:val="16"/>
                    <w:szCs w:val="16"/>
                  </w:rPr>
                  <w:t>What are</w:t>
                </w:r>
                <w:r w:rsidR="007D72E3" w:rsidRPr="002814BB">
                  <w:rPr>
                    <w:sz w:val="16"/>
                    <w:szCs w:val="16"/>
                  </w:rPr>
                  <w:t xml:space="preserve"> the criteria to be used in the selection of its members?</w:t>
                </w:r>
                <w:r w:rsidRPr="002814BB">
                  <w:rPr>
                    <w:sz w:val="16"/>
                    <w:szCs w:val="16"/>
                  </w:rPr>
                  <w:t xml:space="preserve"> </w:t>
                </w:r>
                <w:r w:rsidR="000F4572" w:rsidRPr="002814BB">
                  <w:rPr>
                    <w:sz w:val="16"/>
                    <w:szCs w:val="16"/>
                  </w:rPr>
                  <w:t>Aren’t we have t</w:t>
                </w:r>
                <w:r w:rsidRPr="002814BB">
                  <w:rPr>
                    <w:sz w:val="16"/>
                    <w:szCs w:val="16"/>
                  </w:rPr>
                  <w:t xml:space="preserve">oo many of </w:t>
                </w:r>
                <w:r w:rsidR="000F4572" w:rsidRPr="002814BB">
                  <w:rPr>
                    <w:sz w:val="16"/>
                    <w:szCs w:val="16"/>
                  </w:rPr>
                  <w:t xml:space="preserve">advisory groups already? </w:t>
                </w:r>
                <w:r w:rsidR="00FA2D00" w:rsidRPr="002814BB">
                  <w:rPr>
                    <w:sz w:val="16"/>
                    <w:szCs w:val="16"/>
                  </w:rPr>
                  <w:t>Who will convene and direct the council activities?</w:t>
                </w:r>
              </w:p>
              <w:p w14:paraId="1750ADAA" w14:textId="01B94E2C" w:rsidR="00F571F5" w:rsidRPr="002814BB" w:rsidRDefault="009970F3" w:rsidP="009970F3">
                <w:pPr>
                  <w:pStyle w:val="BodyText"/>
                  <w:numPr>
                    <w:ilvl w:val="0"/>
                    <w:numId w:val="19"/>
                  </w:numPr>
                  <w:spacing w:after="0"/>
                  <w:rPr>
                    <w:sz w:val="16"/>
                    <w:szCs w:val="16"/>
                  </w:rPr>
                </w:pPr>
                <w:r w:rsidRPr="002814BB">
                  <w:rPr>
                    <w:sz w:val="16"/>
                    <w:szCs w:val="16"/>
                  </w:rPr>
                  <w:t xml:space="preserve">It is hoped that the </w:t>
                </w:r>
                <w:r w:rsidR="00FD2AF6" w:rsidRPr="002814BB">
                  <w:rPr>
                    <w:sz w:val="16"/>
                    <w:szCs w:val="16"/>
                  </w:rPr>
                  <w:t xml:space="preserve">advisory council </w:t>
                </w:r>
                <w:r w:rsidRPr="002814BB">
                  <w:rPr>
                    <w:sz w:val="16"/>
                    <w:szCs w:val="16"/>
                  </w:rPr>
                  <w:t>will operate similarly with the advisory group established under the Forest Carbon Partnership Facility, which was</w:t>
                </w:r>
                <w:r w:rsidR="00FD2AF6" w:rsidRPr="002814BB">
                  <w:rPr>
                    <w:sz w:val="16"/>
                    <w:szCs w:val="16"/>
                  </w:rPr>
                  <w:t xml:space="preserve"> taken seriously</w:t>
                </w:r>
                <w:r w:rsidRPr="002814BB">
                  <w:rPr>
                    <w:sz w:val="16"/>
                    <w:szCs w:val="16"/>
                  </w:rPr>
                  <w:t xml:space="preserve"> by the Bank and IP groups. </w:t>
                </w:r>
              </w:p>
              <w:p w14:paraId="2C249F1C" w14:textId="300755B1" w:rsidR="0085063A" w:rsidRPr="002814BB" w:rsidRDefault="0023439C" w:rsidP="0085063A">
                <w:pPr>
                  <w:pStyle w:val="BodyText"/>
                  <w:numPr>
                    <w:ilvl w:val="0"/>
                    <w:numId w:val="19"/>
                  </w:numPr>
                  <w:spacing w:after="0"/>
                  <w:rPr>
                    <w:sz w:val="16"/>
                    <w:szCs w:val="16"/>
                  </w:rPr>
                </w:pPr>
                <w:r w:rsidRPr="002814BB">
                  <w:rPr>
                    <w:sz w:val="16"/>
                    <w:szCs w:val="16"/>
                  </w:rPr>
                  <w:t xml:space="preserve">It is good to have an advisory council but there is apprehension that </w:t>
                </w:r>
                <w:r w:rsidR="0085063A" w:rsidRPr="002814BB">
                  <w:rPr>
                    <w:sz w:val="16"/>
                    <w:szCs w:val="16"/>
                  </w:rPr>
                  <w:t xml:space="preserve">nothing much </w:t>
                </w:r>
                <w:r w:rsidRPr="002814BB">
                  <w:rPr>
                    <w:sz w:val="16"/>
                    <w:szCs w:val="16"/>
                  </w:rPr>
                  <w:t xml:space="preserve">is </w:t>
                </w:r>
                <w:r w:rsidR="0085063A" w:rsidRPr="002814BB">
                  <w:rPr>
                    <w:sz w:val="16"/>
                    <w:szCs w:val="16"/>
                  </w:rPr>
                  <w:t>h</w:t>
                </w:r>
                <w:r w:rsidRPr="002814BB">
                  <w:rPr>
                    <w:sz w:val="16"/>
                    <w:szCs w:val="16"/>
                  </w:rPr>
                  <w:t>appening</w:t>
                </w:r>
                <w:r w:rsidR="0085063A" w:rsidRPr="002814BB">
                  <w:rPr>
                    <w:sz w:val="16"/>
                    <w:szCs w:val="16"/>
                  </w:rPr>
                  <w:t xml:space="preserve"> </w:t>
                </w:r>
                <w:r w:rsidRPr="002814BB">
                  <w:rPr>
                    <w:sz w:val="16"/>
                    <w:szCs w:val="16"/>
                  </w:rPr>
                  <w:t>in the upper level (WB at large).</w:t>
                </w:r>
              </w:p>
              <w:p w14:paraId="5882087B" w14:textId="77777777" w:rsidR="000B521A" w:rsidRPr="002814BB" w:rsidRDefault="0023439C" w:rsidP="000B521A">
                <w:pPr>
                  <w:pStyle w:val="BodyText"/>
                  <w:numPr>
                    <w:ilvl w:val="0"/>
                    <w:numId w:val="19"/>
                  </w:numPr>
                  <w:spacing w:after="0"/>
                  <w:rPr>
                    <w:sz w:val="16"/>
                    <w:szCs w:val="16"/>
                  </w:rPr>
                </w:pPr>
                <w:r w:rsidRPr="002814BB">
                  <w:rPr>
                    <w:sz w:val="16"/>
                    <w:szCs w:val="16"/>
                  </w:rPr>
                  <w:t>There are various groups in the Bank</w:t>
                </w:r>
                <w:r w:rsidR="000B521A" w:rsidRPr="002814BB">
                  <w:rPr>
                    <w:sz w:val="16"/>
                    <w:szCs w:val="16"/>
                  </w:rPr>
                  <w:t xml:space="preserve"> with similar nature</w:t>
                </w:r>
                <w:r w:rsidRPr="002814BB">
                  <w:rPr>
                    <w:sz w:val="16"/>
                    <w:szCs w:val="16"/>
                  </w:rPr>
                  <w:t xml:space="preserve">. It is important to </w:t>
                </w:r>
                <w:r w:rsidR="000B521A" w:rsidRPr="002814BB">
                  <w:rPr>
                    <w:sz w:val="16"/>
                    <w:szCs w:val="16"/>
                  </w:rPr>
                  <w:t xml:space="preserve">know </w:t>
                </w:r>
                <w:r w:rsidRPr="002814BB">
                  <w:rPr>
                    <w:sz w:val="16"/>
                    <w:szCs w:val="16"/>
                  </w:rPr>
                  <w:t xml:space="preserve">what </w:t>
                </w:r>
                <w:r w:rsidR="000B521A" w:rsidRPr="002814BB">
                  <w:rPr>
                    <w:sz w:val="16"/>
                    <w:szCs w:val="16"/>
                  </w:rPr>
                  <w:t>has and has not worked. There is a need to review Bank’s NGO work init</w:t>
                </w:r>
                <w:r w:rsidRPr="002814BB">
                  <w:rPr>
                    <w:sz w:val="16"/>
                    <w:szCs w:val="16"/>
                  </w:rPr>
                  <w:t>i</w:t>
                </w:r>
                <w:r w:rsidR="000B521A" w:rsidRPr="002814BB">
                  <w:rPr>
                    <w:sz w:val="16"/>
                    <w:szCs w:val="16"/>
                  </w:rPr>
                  <w:t>a</w:t>
                </w:r>
                <w:r w:rsidRPr="002814BB">
                  <w:rPr>
                    <w:sz w:val="16"/>
                    <w:szCs w:val="16"/>
                  </w:rPr>
                  <w:t>t</w:t>
                </w:r>
                <w:r w:rsidR="000B521A" w:rsidRPr="002814BB">
                  <w:rPr>
                    <w:sz w:val="16"/>
                    <w:szCs w:val="16"/>
                  </w:rPr>
                  <w:t>i</w:t>
                </w:r>
                <w:r w:rsidRPr="002814BB">
                  <w:rPr>
                    <w:sz w:val="16"/>
                    <w:szCs w:val="16"/>
                  </w:rPr>
                  <w:t>ve</w:t>
                </w:r>
                <w:r w:rsidR="000B521A" w:rsidRPr="002814BB">
                  <w:rPr>
                    <w:sz w:val="16"/>
                    <w:szCs w:val="16"/>
                  </w:rPr>
                  <w:t xml:space="preserve"> implemented in 1990s as well as other advisory councils such as the </w:t>
                </w:r>
                <w:r w:rsidRPr="002814BB">
                  <w:rPr>
                    <w:sz w:val="16"/>
                    <w:szCs w:val="16"/>
                  </w:rPr>
                  <w:t>gender advisory council</w:t>
                </w:r>
                <w:r w:rsidR="000B521A" w:rsidRPr="002814BB">
                  <w:rPr>
                    <w:sz w:val="16"/>
                    <w:szCs w:val="16"/>
                  </w:rPr>
                  <w:t xml:space="preserve"> among others. </w:t>
                </w:r>
              </w:p>
              <w:p w14:paraId="71588A9A" w14:textId="7E5FB171" w:rsidR="000C17B2" w:rsidRPr="002814BB" w:rsidRDefault="000C17B2" w:rsidP="00E61F12">
                <w:pPr>
                  <w:pStyle w:val="BodyText"/>
                  <w:numPr>
                    <w:ilvl w:val="0"/>
                    <w:numId w:val="19"/>
                  </w:numPr>
                  <w:spacing w:after="0"/>
                  <w:rPr>
                    <w:sz w:val="16"/>
                    <w:szCs w:val="16"/>
                  </w:rPr>
                </w:pPr>
                <w:r w:rsidRPr="002814BB">
                  <w:rPr>
                    <w:sz w:val="16"/>
                    <w:szCs w:val="16"/>
                  </w:rPr>
                  <w:t>It will be helpful to review the arrangements adopted by IFAD (what has worked and can be applied)</w:t>
                </w:r>
                <w:r w:rsidR="00812DB9" w:rsidRPr="002814BB">
                  <w:rPr>
                    <w:sz w:val="16"/>
                    <w:szCs w:val="16"/>
                  </w:rPr>
                  <w:t>.</w:t>
                </w:r>
              </w:p>
              <w:p w14:paraId="68CB4BB0" w14:textId="6205D2F5" w:rsidR="00E61F12" w:rsidRPr="00226771" w:rsidRDefault="00E61F12" w:rsidP="002814BB">
                <w:pPr>
                  <w:pStyle w:val="BodyText"/>
                  <w:numPr>
                    <w:ilvl w:val="0"/>
                    <w:numId w:val="19"/>
                  </w:numPr>
                  <w:spacing w:after="0"/>
                  <w:rPr>
                    <w:szCs w:val="20"/>
                  </w:rPr>
                </w:pPr>
                <w:r w:rsidRPr="002814BB">
                  <w:rPr>
                    <w:sz w:val="16"/>
                    <w:szCs w:val="16"/>
                  </w:rPr>
                  <w:t>In terms of engagement, we need to ensure that we are accessing the right level of engagement to make our efforts worthwhile.</w:t>
                </w:r>
                <w:r w:rsidRPr="002814BB">
                  <w:rPr>
                    <w:sz w:val="18"/>
                    <w:szCs w:val="18"/>
                  </w:rPr>
                  <w:t xml:space="preserve"> </w:t>
                </w:r>
              </w:p>
            </w:tc>
          </w:tr>
          <w:tr w:rsidR="00F571F5" w:rsidRPr="00226771" w14:paraId="22AB7059" w14:textId="77777777" w:rsidTr="009203D1">
            <w:tc>
              <w:tcPr>
                <w:tcW w:w="10296" w:type="dxa"/>
                <w:shd w:val="clear" w:color="auto" w:fill="B3CBE4" w:themeFill="accent1" w:themeFillShade="E6"/>
              </w:tcPr>
              <w:p w14:paraId="598D7417" w14:textId="5C40A939" w:rsidR="00F571F5" w:rsidRPr="00226771" w:rsidRDefault="00E61F12" w:rsidP="00E61F12">
                <w:pPr>
                  <w:pStyle w:val="BodyText"/>
                  <w:spacing w:after="0"/>
                  <w:rPr>
                    <w:b/>
                    <w:szCs w:val="20"/>
                  </w:rPr>
                </w:pPr>
                <w:r w:rsidRPr="00226771">
                  <w:rPr>
                    <w:b/>
                    <w:szCs w:val="20"/>
                  </w:rPr>
                  <w:t>On capacity building aspect</w:t>
                </w:r>
              </w:p>
            </w:tc>
          </w:tr>
          <w:tr w:rsidR="0085063A" w:rsidRPr="00226771" w14:paraId="17FB4757" w14:textId="77777777" w:rsidTr="00F571F5">
            <w:tc>
              <w:tcPr>
                <w:tcW w:w="10296" w:type="dxa"/>
              </w:tcPr>
              <w:p w14:paraId="7490A5EB" w14:textId="2922439D" w:rsidR="00E61F12" w:rsidRPr="00E76711" w:rsidRDefault="00E61F12" w:rsidP="0085063A">
                <w:pPr>
                  <w:pStyle w:val="BodyText"/>
                  <w:numPr>
                    <w:ilvl w:val="0"/>
                    <w:numId w:val="19"/>
                  </w:numPr>
                  <w:spacing w:after="0"/>
                  <w:rPr>
                    <w:sz w:val="16"/>
                    <w:szCs w:val="16"/>
                  </w:rPr>
                </w:pPr>
                <w:r w:rsidRPr="00E76711">
                  <w:rPr>
                    <w:sz w:val="16"/>
                    <w:szCs w:val="16"/>
                  </w:rPr>
                  <w:t>In terms of capacity building, it is important to assess first what are the priority areas of the country (as mentioned in the CAS) before implementing specific capacity building activities.</w:t>
                </w:r>
              </w:p>
              <w:p w14:paraId="6B1B06B0" w14:textId="5986E156" w:rsidR="004B49FC" w:rsidRPr="00E76711" w:rsidRDefault="004B49FC" w:rsidP="0085063A">
                <w:pPr>
                  <w:pStyle w:val="BodyText"/>
                  <w:numPr>
                    <w:ilvl w:val="0"/>
                    <w:numId w:val="19"/>
                  </w:numPr>
                  <w:spacing w:after="0"/>
                  <w:rPr>
                    <w:sz w:val="16"/>
                    <w:szCs w:val="16"/>
                  </w:rPr>
                </w:pPr>
                <w:r w:rsidRPr="00E76711">
                  <w:rPr>
                    <w:sz w:val="16"/>
                    <w:szCs w:val="16"/>
                  </w:rPr>
                  <w:t xml:space="preserve">It is imperative </w:t>
                </w:r>
                <w:r w:rsidR="00E61F12" w:rsidRPr="00E76711">
                  <w:rPr>
                    <w:sz w:val="16"/>
                    <w:szCs w:val="16"/>
                  </w:rPr>
                  <w:t xml:space="preserve">for the </w:t>
                </w:r>
                <w:r w:rsidR="0085063A" w:rsidRPr="00E76711">
                  <w:rPr>
                    <w:sz w:val="16"/>
                    <w:szCs w:val="16"/>
                  </w:rPr>
                  <w:t>IP</w:t>
                </w:r>
                <w:r w:rsidR="00E61F12" w:rsidRPr="00E76711">
                  <w:rPr>
                    <w:sz w:val="16"/>
                    <w:szCs w:val="16"/>
                  </w:rPr>
                  <w:t>s</w:t>
                </w:r>
                <w:r w:rsidR="0085063A" w:rsidRPr="00E76711">
                  <w:rPr>
                    <w:sz w:val="16"/>
                    <w:szCs w:val="16"/>
                  </w:rPr>
                  <w:t xml:space="preserve"> to define </w:t>
                </w:r>
                <w:r w:rsidR="00E61F12" w:rsidRPr="00E76711">
                  <w:rPr>
                    <w:sz w:val="16"/>
                    <w:szCs w:val="16"/>
                  </w:rPr>
                  <w:t xml:space="preserve">their </w:t>
                </w:r>
                <w:r w:rsidR="0085063A" w:rsidRPr="00E76711">
                  <w:rPr>
                    <w:sz w:val="16"/>
                    <w:szCs w:val="16"/>
                  </w:rPr>
                  <w:t>cap</w:t>
                </w:r>
                <w:r w:rsidR="00E61F12" w:rsidRPr="00E76711">
                  <w:rPr>
                    <w:sz w:val="16"/>
                    <w:szCs w:val="16"/>
                  </w:rPr>
                  <w:t>acity</w:t>
                </w:r>
                <w:r w:rsidR="0085063A" w:rsidRPr="00E76711">
                  <w:rPr>
                    <w:sz w:val="16"/>
                    <w:szCs w:val="16"/>
                  </w:rPr>
                  <w:t xml:space="preserve"> b</w:t>
                </w:r>
                <w:r w:rsidR="00E61F12" w:rsidRPr="00E76711">
                  <w:rPr>
                    <w:sz w:val="16"/>
                    <w:szCs w:val="16"/>
                  </w:rPr>
                  <w:t>ui</w:t>
                </w:r>
                <w:r w:rsidR="0085063A" w:rsidRPr="00E76711">
                  <w:rPr>
                    <w:sz w:val="16"/>
                    <w:szCs w:val="16"/>
                  </w:rPr>
                  <w:t>ld</w:t>
                </w:r>
                <w:r w:rsidR="00E61F12" w:rsidRPr="00E76711">
                  <w:rPr>
                    <w:sz w:val="16"/>
                    <w:szCs w:val="16"/>
                  </w:rPr>
                  <w:t xml:space="preserve">ing needs. </w:t>
                </w:r>
                <w:r w:rsidRPr="00E76711">
                  <w:rPr>
                    <w:sz w:val="16"/>
                    <w:szCs w:val="16"/>
                  </w:rPr>
                  <w:t>There are 2 levels</w:t>
                </w:r>
                <w:r w:rsidR="00333D1D" w:rsidRPr="00E76711">
                  <w:rPr>
                    <w:sz w:val="16"/>
                    <w:szCs w:val="16"/>
                  </w:rPr>
                  <w:t>:</w:t>
                </w:r>
                <w:r w:rsidRPr="00E76711">
                  <w:rPr>
                    <w:sz w:val="16"/>
                    <w:szCs w:val="16"/>
                  </w:rPr>
                  <w:t xml:space="preserve"> (i) targeted </w:t>
                </w:r>
                <w:r w:rsidR="00333D1D" w:rsidRPr="00E76711">
                  <w:rPr>
                    <w:sz w:val="16"/>
                    <w:szCs w:val="16"/>
                  </w:rPr>
                  <w:t xml:space="preserve">capacity </w:t>
                </w:r>
                <w:r w:rsidRPr="00E76711">
                  <w:rPr>
                    <w:sz w:val="16"/>
                    <w:szCs w:val="16"/>
                  </w:rPr>
                  <w:t>build</w:t>
                </w:r>
                <w:r w:rsidR="00333D1D" w:rsidRPr="00E76711">
                  <w:rPr>
                    <w:sz w:val="16"/>
                    <w:szCs w:val="16"/>
                  </w:rPr>
                  <w:t xml:space="preserve">ing activities for the </w:t>
                </w:r>
                <w:r w:rsidRPr="00E76711">
                  <w:rPr>
                    <w:sz w:val="16"/>
                    <w:szCs w:val="16"/>
                  </w:rPr>
                  <w:t>council;</w:t>
                </w:r>
                <w:r w:rsidR="00333D1D" w:rsidRPr="00E76711">
                  <w:rPr>
                    <w:sz w:val="16"/>
                    <w:szCs w:val="16"/>
                  </w:rPr>
                  <w:t xml:space="preserve"> and (ii)</w:t>
                </w:r>
                <w:r w:rsidRPr="00E76711">
                  <w:rPr>
                    <w:sz w:val="16"/>
                    <w:szCs w:val="16"/>
                  </w:rPr>
                  <w:t xml:space="preserve"> broader cap</w:t>
                </w:r>
                <w:r w:rsidR="00333D1D" w:rsidRPr="00E76711">
                  <w:rPr>
                    <w:sz w:val="16"/>
                    <w:szCs w:val="16"/>
                  </w:rPr>
                  <w:t>acity</w:t>
                </w:r>
                <w:r w:rsidRPr="00E76711">
                  <w:rPr>
                    <w:sz w:val="16"/>
                    <w:szCs w:val="16"/>
                  </w:rPr>
                  <w:t xml:space="preserve"> </w:t>
                </w:r>
                <w:r w:rsidR="00333D1D" w:rsidRPr="00E76711">
                  <w:rPr>
                    <w:sz w:val="16"/>
                    <w:szCs w:val="16"/>
                  </w:rPr>
                  <w:t xml:space="preserve">building </w:t>
                </w:r>
                <w:r w:rsidR="008F597D" w:rsidRPr="00E76711">
                  <w:rPr>
                    <w:sz w:val="16"/>
                    <w:szCs w:val="16"/>
                  </w:rPr>
                  <w:t>activities, which</w:t>
                </w:r>
                <w:r w:rsidR="00333D1D" w:rsidRPr="00E76711">
                  <w:rPr>
                    <w:sz w:val="16"/>
                    <w:szCs w:val="16"/>
                  </w:rPr>
                  <w:t xml:space="preserve"> </w:t>
                </w:r>
                <w:r w:rsidRPr="00E76711">
                  <w:rPr>
                    <w:sz w:val="16"/>
                    <w:szCs w:val="16"/>
                  </w:rPr>
                  <w:t>support</w:t>
                </w:r>
                <w:r w:rsidR="00333D1D" w:rsidRPr="00E76711">
                  <w:rPr>
                    <w:sz w:val="16"/>
                    <w:szCs w:val="16"/>
                  </w:rPr>
                  <w:t xml:space="preserve"> indigenous</w:t>
                </w:r>
                <w:r w:rsidRPr="00E76711">
                  <w:rPr>
                    <w:sz w:val="16"/>
                    <w:szCs w:val="16"/>
                  </w:rPr>
                  <w:t xml:space="preserve"> communities affected by WB projects</w:t>
                </w:r>
                <w:r w:rsidR="00333D1D" w:rsidRPr="00E76711">
                  <w:rPr>
                    <w:sz w:val="16"/>
                    <w:szCs w:val="16"/>
                  </w:rPr>
                  <w:t xml:space="preserve">. </w:t>
                </w:r>
              </w:p>
              <w:p w14:paraId="45BDA8A3" w14:textId="645EF7F6" w:rsidR="00812DB9" w:rsidRPr="004415DB" w:rsidRDefault="00E61F12" w:rsidP="002814BB">
                <w:pPr>
                  <w:pStyle w:val="BodyText"/>
                  <w:numPr>
                    <w:ilvl w:val="0"/>
                    <w:numId w:val="19"/>
                  </w:numPr>
                  <w:spacing w:after="0"/>
                  <w:rPr>
                    <w:szCs w:val="20"/>
                  </w:rPr>
                </w:pPr>
                <w:r w:rsidRPr="00E76711">
                  <w:rPr>
                    <w:sz w:val="16"/>
                    <w:szCs w:val="16"/>
                  </w:rPr>
                  <w:t xml:space="preserve">The </w:t>
                </w:r>
                <w:r w:rsidR="0085063A" w:rsidRPr="00E76711">
                  <w:rPr>
                    <w:sz w:val="16"/>
                    <w:szCs w:val="16"/>
                  </w:rPr>
                  <w:t xml:space="preserve">council </w:t>
                </w:r>
                <w:r w:rsidRPr="00E76711">
                  <w:rPr>
                    <w:sz w:val="16"/>
                    <w:szCs w:val="16"/>
                  </w:rPr>
                  <w:t xml:space="preserve">will be </w:t>
                </w:r>
                <w:r w:rsidR="004B49FC" w:rsidRPr="00E76711">
                  <w:rPr>
                    <w:sz w:val="16"/>
                    <w:szCs w:val="16"/>
                  </w:rPr>
                  <w:t xml:space="preserve">instrumental </w:t>
                </w:r>
                <w:r w:rsidR="0085063A" w:rsidRPr="00E76711">
                  <w:rPr>
                    <w:sz w:val="16"/>
                    <w:szCs w:val="16"/>
                  </w:rPr>
                  <w:t xml:space="preserve">to </w:t>
                </w:r>
                <w:r w:rsidR="004B49FC" w:rsidRPr="00E76711">
                  <w:rPr>
                    <w:sz w:val="16"/>
                    <w:szCs w:val="16"/>
                  </w:rPr>
                  <w:t xml:space="preserve">provide </w:t>
                </w:r>
                <w:r w:rsidR="00333D1D" w:rsidRPr="00E76711">
                  <w:rPr>
                    <w:sz w:val="16"/>
                    <w:szCs w:val="16"/>
                  </w:rPr>
                  <w:t xml:space="preserve">the </w:t>
                </w:r>
                <w:r w:rsidR="004B49FC" w:rsidRPr="00E76711">
                  <w:rPr>
                    <w:sz w:val="16"/>
                    <w:szCs w:val="16"/>
                  </w:rPr>
                  <w:t xml:space="preserve">needed </w:t>
                </w:r>
                <w:r w:rsidR="0085063A" w:rsidRPr="00E76711">
                  <w:rPr>
                    <w:sz w:val="16"/>
                    <w:szCs w:val="16"/>
                  </w:rPr>
                  <w:t xml:space="preserve">support </w:t>
                </w:r>
                <w:r w:rsidR="004B49FC" w:rsidRPr="00E76711">
                  <w:rPr>
                    <w:sz w:val="16"/>
                    <w:szCs w:val="16"/>
                  </w:rPr>
                  <w:t xml:space="preserve">for </w:t>
                </w:r>
                <w:r w:rsidR="0085063A" w:rsidRPr="00E76711">
                  <w:rPr>
                    <w:sz w:val="16"/>
                    <w:szCs w:val="16"/>
                  </w:rPr>
                  <w:t xml:space="preserve">the effective engagement </w:t>
                </w:r>
                <w:r w:rsidR="004B49FC" w:rsidRPr="00E76711">
                  <w:rPr>
                    <w:sz w:val="16"/>
                    <w:szCs w:val="16"/>
                  </w:rPr>
                  <w:t xml:space="preserve">of the IPs </w:t>
                </w:r>
                <w:r w:rsidR="0085063A" w:rsidRPr="00E76711">
                  <w:rPr>
                    <w:sz w:val="16"/>
                    <w:szCs w:val="16"/>
                  </w:rPr>
                  <w:t xml:space="preserve">in higher level of </w:t>
                </w:r>
                <w:r w:rsidR="004B49FC" w:rsidRPr="00E76711">
                  <w:rPr>
                    <w:sz w:val="16"/>
                    <w:szCs w:val="16"/>
                  </w:rPr>
                  <w:t>B</w:t>
                </w:r>
                <w:r w:rsidR="0085063A" w:rsidRPr="00E76711">
                  <w:rPr>
                    <w:sz w:val="16"/>
                    <w:szCs w:val="16"/>
                  </w:rPr>
                  <w:t>ank</w:t>
                </w:r>
                <w:r w:rsidR="004B49FC" w:rsidRPr="00E76711">
                  <w:rPr>
                    <w:sz w:val="16"/>
                    <w:szCs w:val="16"/>
                  </w:rPr>
                  <w:t xml:space="preserve"> management while </w:t>
                </w:r>
                <w:r w:rsidR="0085063A" w:rsidRPr="00E76711">
                  <w:rPr>
                    <w:sz w:val="16"/>
                    <w:szCs w:val="16"/>
                  </w:rPr>
                  <w:t>ensuring transparency and accountability of the</w:t>
                </w:r>
                <w:r w:rsidR="004B49FC" w:rsidRPr="00E76711">
                  <w:rPr>
                    <w:sz w:val="16"/>
                    <w:szCs w:val="16"/>
                  </w:rPr>
                  <w:t xml:space="preserve">ir </w:t>
                </w:r>
                <w:r w:rsidR="00333D1D" w:rsidRPr="00E76711">
                  <w:rPr>
                    <w:sz w:val="16"/>
                    <w:szCs w:val="16"/>
                  </w:rPr>
                  <w:t>advisory</w:t>
                </w:r>
                <w:r w:rsidR="004B49FC" w:rsidRPr="00E76711">
                  <w:rPr>
                    <w:sz w:val="16"/>
                    <w:szCs w:val="16"/>
                  </w:rPr>
                  <w:t xml:space="preserve"> work.</w:t>
                </w:r>
                <w:r w:rsidR="0085063A" w:rsidRPr="00226771">
                  <w:rPr>
                    <w:szCs w:val="20"/>
                  </w:rPr>
                  <w:t xml:space="preserve"> </w:t>
                </w:r>
              </w:p>
            </w:tc>
          </w:tr>
          <w:tr w:rsidR="00333D1D" w:rsidRPr="00226771" w14:paraId="75A7E277" w14:textId="77777777" w:rsidTr="009203D1">
            <w:tc>
              <w:tcPr>
                <w:tcW w:w="10296" w:type="dxa"/>
                <w:shd w:val="clear" w:color="auto" w:fill="B3CBE4" w:themeFill="accent1" w:themeFillShade="E6"/>
              </w:tcPr>
              <w:p w14:paraId="0C034CD9" w14:textId="0D9289DA" w:rsidR="00333D1D" w:rsidRPr="00226771" w:rsidRDefault="009203D1" w:rsidP="009203D1">
                <w:pPr>
                  <w:pStyle w:val="BodyText"/>
                  <w:spacing w:after="0"/>
                  <w:rPr>
                    <w:b/>
                    <w:szCs w:val="20"/>
                  </w:rPr>
                </w:pPr>
                <w:r w:rsidRPr="00226771">
                  <w:rPr>
                    <w:b/>
                    <w:szCs w:val="20"/>
                  </w:rPr>
                  <w:t xml:space="preserve">Its relation with </w:t>
                </w:r>
                <w:r w:rsidR="000967D9" w:rsidRPr="00226771">
                  <w:rPr>
                    <w:b/>
                    <w:szCs w:val="20"/>
                  </w:rPr>
                  <w:t>the Bank operations</w:t>
                </w:r>
              </w:p>
            </w:tc>
          </w:tr>
          <w:tr w:rsidR="0085063A" w:rsidRPr="00226771" w14:paraId="344C9432" w14:textId="77777777" w:rsidTr="00F571F5">
            <w:tc>
              <w:tcPr>
                <w:tcW w:w="10296" w:type="dxa"/>
              </w:tcPr>
              <w:p w14:paraId="48DEFF7A" w14:textId="3A1EC97F" w:rsidR="0085063A" w:rsidRPr="00E76711" w:rsidRDefault="00333D1D" w:rsidP="0085063A">
                <w:pPr>
                  <w:pStyle w:val="BodyText"/>
                  <w:numPr>
                    <w:ilvl w:val="0"/>
                    <w:numId w:val="19"/>
                  </w:numPr>
                  <w:spacing w:after="0"/>
                  <w:rPr>
                    <w:sz w:val="16"/>
                    <w:szCs w:val="16"/>
                  </w:rPr>
                </w:pPr>
                <w:r w:rsidRPr="00E76711">
                  <w:rPr>
                    <w:sz w:val="16"/>
                    <w:szCs w:val="16"/>
                  </w:rPr>
                  <w:lastRenderedPageBreak/>
                  <w:t>It is timely for the</w:t>
                </w:r>
                <w:r w:rsidR="0085063A" w:rsidRPr="00E76711">
                  <w:rPr>
                    <w:sz w:val="16"/>
                    <w:szCs w:val="16"/>
                  </w:rPr>
                  <w:t xml:space="preserve"> WB to pursue this</w:t>
                </w:r>
                <w:r w:rsidRPr="00E76711">
                  <w:rPr>
                    <w:sz w:val="16"/>
                    <w:szCs w:val="16"/>
                  </w:rPr>
                  <w:t xml:space="preserve"> </w:t>
                </w:r>
                <w:r w:rsidR="0085063A" w:rsidRPr="00E76711">
                  <w:rPr>
                    <w:sz w:val="16"/>
                    <w:szCs w:val="16"/>
                  </w:rPr>
                  <w:t xml:space="preserve">in the context of </w:t>
                </w:r>
                <w:r w:rsidRPr="00E76711">
                  <w:rPr>
                    <w:sz w:val="16"/>
                    <w:szCs w:val="16"/>
                  </w:rPr>
                  <w:t xml:space="preserve">safeguards </w:t>
                </w:r>
                <w:r w:rsidR="0085063A" w:rsidRPr="00E76711">
                  <w:rPr>
                    <w:sz w:val="16"/>
                    <w:szCs w:val="16"/>
                  </w:rPr>
                  <w:t>policy update</w:t>
                </w:r>
                <w:r w:rsidR="00E319C0" w:rsidRPr="00E76711">
                  <w:rPr>
                    <w:sz w:val="16"/>
                    <w:szCs w:val="16"/>
                  </w:rPr>
                  <w:t xml:space="preserve"> and set a high standard</w:t>
                </w:r>
                <w:r w:rsidRPr="00E76711">
                  <w:rPr>
                    <w:sz w:val="16"/>
                    <w:szCs w:val="16"/>
                  </w:rPr>
                  <w:t xml:space="preserve">. It is important to have the advisory </w:t>
                </w:r>
                <w:r w:rsidR="008D310B" w:rsidRPr="00E76711">
                  <w:rPr>
                    <w:sz w:val="16"/>
                    <w:szCs w:val="16"/>
                  </w:rPr>
                  <w:t xml:space="preserve">council </w:t>
                </w:r>
                <w:r w:rsidRPr="00E76711">
                  <w:rPr>
                    <w:sz w:val="16"/>
                    <w:szCs w:val="16"/>
                  </w:rPr>
                  <w:t>functioned as an independent</w:t>
                </w:r>
                <w:r w:rsidR="008D310B" w:rsidRPr="00E76711">
                  <w:rPr>
                    <w:sz w:val="16"/>
                    <w:szCs w:val="16"/>
                  </w:rPr>
                  <w:t xml:space="preserve"> group, and make it relevant to the B</w:t>
                </w:r>
                <w:r w:rsidR="000967D9" w:rsidRPr="00E76711">
                  <w:rPr>
                    <w:sz w:val="16"/>
                    <w:szCs w:val="16"/>
                  </w:rPr>
                  <w:t>ank operations</w:t>
                </w:r>
                <w:r w:rsidR="008D310B" w:rsidRPr="00E76711">
                  <w:rPr>
                    <w:sz w:val="16"/>
                    <w:szCs w:val="16"/>
                  </w:rPr>
                  <w:t xml:space="preserve">. </w:t>
                </w:r>
                <w:r w:rsidR="000967D9" w:rsidRPr="00E76711">
                  <w:rPr>
                    <w:sz w:val="16"/>
                    <w:szCs w:val="16"/>
                  </w:rPr>
                  <w:t xml:space="preserve">In ADB, </w:t>
                </w:r>
                <w:r w:rsidR="0085063A" w:rsidRPr="00E76711">
                  <w:rPr>
                    <w:sz w:val="16"/>
                    <w:szCs w:val="16"/>
                  </w:rPr>
                  <w:t xml:space="preserve">complex </w:t>
                </w:r>
                <w:r w:rsidR="000967D9" w:rsidRPr="00E76711">
                  <w:rPr>
                    <w:sz w:val="16"/>
                    <w:szCs w:val="16"/>
                  </w:rPr>
                  <w:t xml:space="preserve">and </w:t>
                </w:r>
                <w:r w:rsidR="00E319C0" w:rsidRPr="00E76711">
                  <w:rPr>
                    <w:sz w:val="16"/>
                    <w:szCs w:val="16"/>
                  </w:rPr>
                  <w:t>highly sensitive</w:t>
                </w:r>
                <w:r w:rsidR="0085063A" w:rsidRPr="00E76711">
                  <w:rPr>
                    <w:sz w:val="16"/>
                    <w:szCs w:val="16"/>
                  </w:rPr>
                  <w:t xml:space="preserve"> project</w:t>
                </w:r>
                <w:r w:rsidR="000967D9" w:rsidRPr="00E76711">
                  <w:rPr>
                    <w:sz w:val="16"/>
                    <w:szCs w:val="16"/>
                  </w:rPr>
                  <w:t>s are subject to</w:t>
                </w:r>
                <w:r w:rsidR="0085063A" w:rsidRPr="00E76711">
                  <w:rPr>
                    <w:sz w:val="16"/>
                    <w:szCs w:val="16"/>
                  </w:rPr>
                  <w:t xml:space="preserve"> independent panel</w:t>
                </w:r>
                <w:r w:rsidR="00742FCE" w:rsidRPr="00E76711">
                  <w:rPr>
                    <w:sz w:val="16"/>
                    <w:szCs w:val="16"/>
                  </w:rPr>
                  <w:t xml:space="preserve"> review</w:t>
                </w:r>
                <w:r w:rsidR="000967D9" w:rsidRPr="00E76711">
                  <w:rPr>
                    <w:sz w:val="16"/>
                    <w:szCs w:val="16"/>
                  </w:rPr>
                  <w:t>.</w:t>
                </w:r>
                <w:r w:rsidR="00742FCE" w:rsidRPr="00E76711">
                  <w:rPr>
                    <w:sz w:val="16"/>
                    <w:szCs w:val="16"/>
                  </w:rPr>
                  <w:t xml:space="preserve"> In this case, the </w:t>
                </w:r>
                <w:r w:rsidR="0085063A" w:rsidRPr="00E76711">
                  <w:rPr>
                    <w:sz w:val="16"/>
                    <w:szCs w:val="16"/>
                  </w:rPr>
                  <w:t xml:space="preserve">advisory council </w:t>
                </w:r>
                <w:r w:rsidR="00742FCE" w:rsidRPr="00E76711">
                  <w:rPr>
                    <w:sz w:val="16"/>
                    <w:szCs w:val="16"/>
                  </w:rPr>
                  <w:t xml:space="preserve">can </w:t>
                </w:r>
                <w:r w:rsidR="0085063A" w:rsidRPr="00E76711">
                  <w:rPr>
                    <w:sz w:val="16"/>
                    <w:szCs w:val="16"/>
                  </w:rPr>
                  <w:t xml:space="preserve">be part of the independent </w:t>
                </w:r>
                <w:r w:rsidR="00742FCE" w:rsidRPr="00E76711">
                  <w:rPr>
                    <w:sz w:val="16"/>
                    <w:szCs w:val="16"/>
                  </w:rPr>
                  <w:t xml:space="preserve">panel </w:t>
                </w:r>
                <w:r w:rsidR="0085063A" w:rsidRPr="00E76711">
                  <w:rPr>
                    <w:sz w:val="16"/>
                    <w:szCs w:val="16"/>
                  </w:rPr>
                  <w:t xml:space="preserve">for that </w:t>
                </w:r>
                <w:r w:rsidR="00742FCE" w:rsidRPr="00E76711">
                  <w:rPr>
                    <w:sz w:val="16"/>
                    <w:szCs w:val="16"/>
                  </w:rPr>
                  <w:t>project/policy review.</w:t>
                </w:r>
              </w:p>
              <w:p w14:paraId="2A3B2173" w14:textId="045124C6" w:rsidR="009203D1" w:rsidRPr="00E76711" w:rsidRDefault="00742FCE" w:rsidP="009203D1">
                <w:pPr>
                  <w:pStyle w:val="BodyText"/>
                  <w:numPr>
                    <w:ilvl w:val="0"/>
                    <w:numId w:val="19"/>
                  </w:numPr>
                  <w:spacing w:after="0"/>
                  <w:rPr>
                    <w:sz w:val="16"/>
                    <w:szCs w:val="16"/>
                  </w:rPr>
                </w:pPr>
                <w:r w:rsidRPr="00E76711">
                  <w:rPr>
                    <w:sz w:val="16"/>
                    <w:szCs w:val="16"/>
                  </w:rPr>
                  <w:t xml:space="preserve">Based on the REDD experience, there are things that are approved in </w:t>
                </w:r>
                <w:r w:rsidR="00F64A97" w:rsidRPr="00E76711">
                  <w:rPr>
                    <w:sz w:val="16"/>
                    <w:szCs w:val="16"/>
                  </w:rPr>
                  <w:t>the global/regional level but are</w:t>
                </w:r>
                <w:r w:rsidRPr="00E76711">
                  <w:rPr>
                    <w:sz w:val="16"/>
                    <w:szCs w:val="16"/>
                  </w:rPr>
                  <w:t xml:space="preserve"> not </w:t>
                </w:r>
                <w:r w:rsidR="00F64A97" w:rsidRPr="00E76711">
                  <w:rPr>
                    <w:sz w:val="16"/>
                    <w:szCs w:val="16"/>
                  </w:rPr>
                  <w:t xml:space="preserve">being implemented </w:t>
                </w:r>
                <w:r w:rsidRPr="00E76711">
                  <w:rPr>
                    <w:sz w:val="16"/>
                    <w:szCs w:val="16"/>
                  </w:rPr>
                  <w:t xml:space="preserve">in the national level. </w:t>
                </w:r>
                <w:r w:rsidR="008033DF" w:rsidRPr="00E76711">
                  <w:rPr>
                    <w:sz w:val="16"/>
                    <w:szCs w:val="16"/>
                  </w:rPr>
                  <w:t>The t</w:t>
                </w:r>
                <w:r w:rsidRPr="00E76711">
                  <w:rPr>
                    <w:sz w:val="16"/>
                    <w:szCs w:val="16"/>
                  </w:rPr>
                  <w:t xml:space="preserve">rickling down effect is very minimal. </w:t>
                </w:r>
                <w:r w:rsidR="00330AA9" w:rsidRPr="00E76711">
                  <w:rPr>
                    <w:sz w:val="16"/>
                    <w:szCs w:val="16"/>
                  </w:rPr>
                  <w:t>Seemingly,</w:t>
                </w:r>
                <w:r w:rsidR="008033DF" w:rsidRPr="00E76711">
                  <w:rPr>
                    <w:sz w:val="16"/>
                    <w:szCs w:val="16"/>
                  </w:rPr>
                  <w:t xml:space="preserve"> there is no sufficient expertise among Bank staff </w:t>
                </w:r>
                <w:r w:rsidRPr="00E76711">
                  <w:rPr>
                    <w:sz w:val="16"/>
                    <w:szCs w:val="16"/>
                  </w:rPr>
                  <w:t xml:space="preserve">on IP matters. </w:t>
                </w:r>
              </w:p>
              <w:p w14:paraId="196434DC" w14:textId="33DED10C" w:rsidR="0001689B" w:rsidRPr="00226771" w:rsidRDefault="009203D1" w:rsidP="002814BB">
                <w:pPr>
                  <w:pStyle w:val="BodyText"/>
                  <w:numPr>
                    <w:ilvl w:val="0"/>
                    <w:numId w:val="19"/>
                  </w:numPr>
                  <w:spacing w:after="0"/>
                  <w:rPr>
                    <w:szCs w:val="20"/>
                  </w:rPr>
                </w:pPr>
                <w:r w:rsidRPr="00E76711">
                  <w:rPr>
                    <w:sz w:val="16"/>
                    <w:szCs w:val="16"/>
                  </w:rPr>
                  <w:t>The creation of the advisory council should not be rushed. There is a need to conduct a comprehensive review of similar undertakings done in the past in the Bank and other institutions and learn from those experiences. The results of the study will feed into the formulation of the T</w:t>
                </w:r>
                <w:r w:rsidR="008033DF" w:rsidRPr="00E76711">
                  <w:rPr>
                    <w:sz w:val="16"/>
                    <w:szCs w:val="16"/>
                  </w:rPr>
                  <w:t>erms of Reference (T</w:t>
                </w:r>
                <w:r w:rsidRPr="00E76711">
                  <w:rPr>
                    <w:sz w:val="16"/>
                    <w:szCs w:val="16"/>
                  </w:rPr>
                  <w:t>OR</w:t>
                </w:r>
                <w:r w:rsidR="008033DF" w:rsidRPr="00E76711">
                  <w:rPr>
                    <w:sz w:val="16"/>
                    <w:szCs w:val="16"/>
                  </w:rPr>
                  <w:t>)</w:t>
                </w:r>
                <w:r w:rsidRPr="00E76711">
                  <w:rPr>
                    <w:sz w:val="16"/>
                    <w:szCs w:val="16"/>
                  </w:rPr>
                  <w:t>.</w:t>
                </w:r>
              </w:p>
            </w:tc>
          </w:tr>
          <w:tr w:rsidR="005D5F01" w:rsidRPr="00226771" w14:paraId="513E3199" w14:textId="77777777" w:rsidTr="009203D1">
            <w:tc>
              <w:tcPr>
                <w:tcW w:w="10296" w:type="dxa"/>
                <w:shd w:val="clear" w:color="auto" w:fill="B3CBE4" w:themeFill="accent1" w:themeFillShade="E6"/>
              </w:tcPr>
              <w:p w14:paraId="66B53850" w14:textId="706B6F4F" w:rsidR="005D5F01" w:rsidRPr="00226771" w:rsidRDefault="005D5F01" w:rsidP="009203D1">
                <w:pPr>
                  <w:pStyle w:val="BodyText"/>
                  <w:spacing w:after="0"/>
                  <w:rPr>
                    <w:b/>
                    <w:szCs w:val="20"/>
                  </w:rPr>
                </w:pPr>
                <w:r w:rsidRPr="00226771">
                  <w:rPr>
                    <w:b/>
                    <w:szCs w:val="20"/>
                  </w:rPr>
                  <w:t xml:space="preserve">On the </w:t>
                </w:r>
                <w:r w:rsidR="009203D1" w:rsidRPr="00226771">
                  <w:rPr>
                    <w:b/>
                    <w:szCs w:val="20"/>
                  </w:rPr>
                  <w:t>benefits</w:t>
                </w:r>
                <w:r w:rsidRPr="00226771">
                  <w:rPr>
                    <w:b/>
                    <w:szCs w:val="20"/>
                  </w:rPr>
                  <w:t xml:space="preserve"> for the IPs</w:t>
                </w:r>
              </w:p>
            </w:tc>
          </w:tr>
          <w:tr w:rsidR="005D5F01" w:rsidRPr="00226771" w14:paraId="273E5299" w14:textId="77777777" w:rsidTr="00F571F5">
            <w:tc>
              <w:tcPr>
                <w:tcW w:w="10296" w:type="dxa"/>
              </w:tcPr>
              <w:p w14:paraId="52C69491" w14:textId="236B76F0" w:rsidR="005D5F01" w:rsidRPr="00E76711" w:rsidRDefault="008B0A9E" w:rsidP="002814BB">
                <w:pPr>
                  <w:pStyle w:val="BodyText"/>
                  <w:numPr>
                    <w:ilvl w:val="0"/>
                    <w:numId w:val="19"/>
                  </w:numPr>
                  <w:spacing w:after="0"/>
                  <w:rPr>
                    <w:sz w:val="16"/>
                    <w:szCs w:val="16"/>
                  </w:rPr>
                </w:pPr>
                <w:r w:rsidRPr="00E76711">
                  <w:rPr>
                    <w:sz w:val="16"/>
                    <w:szCs w:val="16"/>
                  </w:rPr>
                  <w:t xml:space="preserve">The </w:t>
                </w:r>
                <w:r w:rsidR="00033FA4" w:rsidRPr="00E76711">
                  <w:rPr>
                    <w:sz w:val="16"/>
                    <w:szCs w:val="16"/>
                  </w:rPr>
                  <w:t xml:space="preserve">purpose of the </w:t>
                </w:r>
                <w:r w:rsidRPr="00E76711">
                  <w:rPr>
                    <w:sz w:val="16"/>
                    <w:szCs w:val="16"/>
                  </w:rPr>
                  <w:t xml:space="preserve">advisory group is </w:t>
                </w:r>
                <w:r w:rsidR="00033FA4" w:rsidRPr="00E76711">
                  <w:rPr>
                    <w:sz w:val="16"/>
                    <w:szCs w:val="16"/>
                  </w:rPr>
                  <w:t xml:space="preserve">to provide strategic advice </w:t>
                </w:r>
                <w:r w:rsidR="00C27F1F" w:rsidRPr="00E76711">
                  <w:rPr>
                    <w:sz w:val="16"/>
                    <w:szCs w:val="16"/>
                  </w:rPr>
                  <w:t>on IP-related projects taking into account how the Bank operates (</w:t>
                </w:r>
                <w:r w:rsidR="009203D1" w:rsidRPr="00E76711">
                  <w:rPr>
                    <w:sz w:val="16"/>
                    <w:szCs w:val="16"/>
                  </w:rPr>
                  <w:t xml:space="preserve">i.e., to ensure </w:t>
                </w:r>
                <w:r w:rsidR="00C27F1F" w:rsidRPr="00E76711">
                  <w:rPr>
                    <w:sz w:val="16"/>
                    <w:szCs w:val="16"/>
                  </w:rPr>
                  <w:t>full implementation of safeguards policy</w:t>
                </w:r>
                <w:r w:rsidR="00BB45DE" w:rsidRPr="00E76711">
                  <w:rPr>
                    <w:sz w:val="16"/>
                    <w:szCs w:val="16"/>
                  </w:rPr>
                  <w:t xml:space="preserve"> particularly on FPIC</w:t>
                </w:r>
                <w:r w:rsidR="00C27F1F" w:rsidRPr="00E76711">
                  <w:rPr>
                    <w:sz w:val="16"/>
                    <w:szCs w:val="16"/>
                  </w:rPr>
                  <w:t xml:space="preserve">). </w:t>
                </w:r>
                <w:r w:rsidR="00BB45DE" w:rsidRPr="00E76711">
                  <w:rPr>
                    <w:sz w:val="16"/>
                    <w:szCs w:val="16"/>
                  </w:rPr>
                  <w:t>Indigenous peoples receive indirect</w:t>
                </w:r>
                <w:r w:rsidR="005D5F01" w:rsidRPr="00E76711">
                  <w:rPr>
                    <w:sz w:val="16"/>
                    <w:szCs w:val="16"/>
                  </w:rPr>
                  <w:t xml:space="preserve"> benefits</w:t>
                </w:r>
                <w:r w:rsidR="00BB45DE" w:rsidRPr="00E76711">
                  <w:rPr>
                    <w:sz w:val="16"/>
                    <w:szCs w:val="16"/>
                  </w:rPr>
                  <w:t xml:space="preserve"> from the improvement of the Bank safeguards policy (doing the “do no harm” and “do good” approach). Tangible results could be realized from this</w:t>
                </w:r>
                <w:r w:rsidR="00330AA9" w:rsidRPr="00E76711">
                  <w:rPr>
                    <w:sz w:val="16"/>
                    <w:szCs w:val="16"/>
                  </w:rPr>
                  <w:t xml:space="preserve"> undertaking</w:t>
                </w:r>
                <w:r w:rsidR="00BB45DE" w:rsidRPr="00E76711">
                  <w:rPr>
                    <w:sz w:val="16"/>
                    <w:szCs w:val="16"/>
                  </w:rPr>
                  <w:t xml:space="preserve">. </w:t>
                </w:r>
              </w:p>
            </w:tc>
          </w:tr>
          <w:tr w:rsidR="008A1618" w:rsidRPr="00226771" w14:paraId="13D1F5CA" w14:textId="77777777" w:rsidTr="009203D1">
            <w:tc>
              <w:tcPr>
                <w:tcW w:w="10296" w:type="dxa"/>
                <w:shd w:val="clear" w:color="auto" w:fill="B3CBE4" w:themeFill="accent1" w:themeFillShade="E6"/>
              </w:tcPr>
              <w:p w14:paraId="60A778CB" w14:textId="6F324A14" w:rsidR="008A1618" w:rsidRPr="00226771" w:rsidRDefault="008A1618" w:rsidP="00837252">
                <w:pPr>
                  <w:pStyle w:val="BodyText"/>
                  <w:spacing w:after="0"/>
                  <w:rPr>
                    <w:b/>
                    <w:szCs w:val="20"/>
                  </w:rPr>
                </w:pPr>
                <w:r w:rsidRPr="00226771">
                  <w:rPr>
                    <w:b/>
                    <w:szCs w:val="20"/>
                  </w:rPr>
                  <w:t xml:space="preserve">On the </w:t>
                </w:r>
                <w:r w:rsidR="00837252" w:rsidRPr="00226771">
                  <w:rPr>
                    <w:b/>
                    <w:szCs w:val="20"/>
                  </w:rPr>
                  <w:t>indigenous people’s</w:t>
                </w:r>
                <w:r w:rsidRPr="00226771">
                  <w:rPr>
                    <w:b/>
                    <w:szCs w:val="20"/>
                  </w:rPr>
                  <w:t xml:space="preserve"> </w:t>
                </w:r>
                <w:r w:rsidR="005D5F01" w:rsidRPr="00226771">
                  <w:rPr>
                    <w:b/>
                    <w:szCs w:val="20"/>
                  </w:rPr>
                  <w:t xml:space="preserve">advisory </w:t>
                </w:r>
                <w:r w:rsidRPr="00226771">
                  <w:rPr>
                    <w:b/>
                    <w:szCs w:val="20"/>
                  </w:rPr>
                  <w:t xml:space="preserve">group </w:t>
                </w:r>
                <w:r w:rsidR="00837252" w:rsidRPr="00226771">
                  <w:rPr>
                    <w:b/>
                    <w:szCs w:val="20"/>
                  </w:rPr>
                  <w:t xml:space="preserve">speculated </w:t>
                </w:r>
                <w:r w:rsidRPr="00226771">
                  <w:rPr>
                    <w:b/>
                    <w:szCs w:val="20"/>
                  </w:rPr>
                  <w:t>to be formed in W</w:t>
                </w:r>
                <w:r w:rsidR="00837252" w:rsidRPr="00226771">
                  <w:rPr>
                    <w:b/>
                    <w:szCs w:val="20"/>
                  </w:rPr>
                  <w:t>C</w:t>
                </w:r>
                <w:r w:rsidRPr="00226771">
                  <w:rPr>
                    <w:b/>
                    <w:szCs w:val="20"/>
                  </w:rPr>
                  <w:t>IP</w:t>
                </w:r>
              </w:p>
            </w:tc>
          </w:tr>
          <w:tr w:rsidR="00722809" w:rsidRPr="00226771" w14:paraId="02B88691" w14:textId="77777777" w:rsidTr="00F571F5">
            <w:tc>
              <w:tcPr>
                <w:tcW w:w="10296" w:type="dxa"/>
              </w:tcPr>
              <w:p w14:paraId="0093C45E" w14:textId="41E04F95" w:rsidR="00722809" w:rsidRPr="00E76711" w:rsidRDefault="00837252" w:rsidP="00722809">
                <w:pPr>
                  <w:pStyle w:val="BodyText"/>
                  <w:numPr>
                    <w:ilvl w:val="0"/>
                    <w:numId w:val="19"/>
                  </w:numPr>
                  <w:spacing w:after="0"/>
                  <w:rPr>
                    <w:sz w:val="16"/>
                    <w:szCs w:val="16"/>
                  </w:rPr>
                </w:pPr>
                <w:r w:rsidRPr="00E76711">
                  <w:rPr>
                    <w:sz w:val="16"/>
                    <w:szCs w:val="16"/>
                  </w:rPr>
                  <w:t xml:space="preserve">What will be the approach if ever the IP group will decide to have one IP advisory group during the World Conference in IP in 2014? </w:t>
                </w:r>
              </w:p>
              <w:p w14:paraId="38FAA5D4" w14:textId="25E8D57C" w:rsidR="00722809" w:rsidRPr="004415DB" w:rsidRDefault="00837252" w:rsidP="005D5F01">
                <w:pPr>
                  <w:pStyle w:val="BodyText"/>
                  <w:numPr>
                    <w:ilvl w:val="0"/>
                    <w:numId w:val="19"/>
                  </w:numPr>
                  <w:spacing w:after="0"/>
                  <w:rPr>
                    <w:szCs w:val="20"/>
                  </w:rPr>
                </w:pPr>
                <w:r w:rsidRPr="00E76711">
                  <w:rPr>
                    <w:sz w:val="16"/>
                    <w:szCs w:val="16"/>
                  </w:rPr>
                  <w:t xml:space="preserve">The plans of creating the Bank’s advisory council and IP advisory group in WCIP are </w:t>
                </w:r>
                <w:r w:rsidR="00722809" w:rsidRPr="00E76711">
                  <w:rPr>
                    <w:sz w:val="16"/>
                    <w:szCs w:val="16"/>
                  </w:rPr>
                  <w:t>not mutually exclusive</w:t>
                </w:r>
                <w:r w:rsidRPr="00E76711">
                  <w:rPr>
                    <w:sz w:val="16"/>
                    <w:szCs w:val="16"/>
                  </w:rPr>
                  <w:t xml:space="preserve">. </w:t>
                </w:r>
                <w:r w:rsidR="00722809" w:rsidRPr="00E76711">
                  <w:rPr>
                    <w:sz w:val="16"/>
                    <w:szCs w:val="16"/>
                  </w:rPr>
                  <w:t xml:space="preserve"> </w:t>
                </w:r>
                <w:r w:rsidR="00895645" w:rsidRPr="00E76711">
                  <w:rPr>
                    <w:sz w:val="16"/>
                    <w:szCs w:val="16"/>
                  </w:rPr>
                  <w:t>The WB advisory council is</w:t>
                </w:r>
                <w:r w:rsidR="00722809" w:rsidRPr="00E76711">
                  <w:rPr>
                    <w:sz w:val="16"/>
                    <w:szCs w:val="16"/>
                  </w:rPr>
                  <w:t xml:space="preserve"> intended to guide </w:t>
                </w:r>
                <w:r w:rsidR="00895645" w:rsidRPr="00E76711">
                  <w:rPr>
                    <w:sz w:val="16"/>
                    <w:szCs w:val="16"/>
                  </w:rPr>
                  <w:t xml:space="preserve">the Bank </w:t>
                </w:r>
                <w:r w:rsidR="00722809" w:rsidRPr="00E76711">
                  <w:rPr>
                    <w:sz w:val="16"/>
                    <w:szCs w:val="16"/>
                  </w:rPr>
                  <w:t xml:space="preserve">in </w:t>
                </w:r>
                <w:r w:rsidR="00895645" w:rsidRPr="00E76711">
                  <w:rPr>
                    <w:sz w:val="16"/>
                    <w:szCs w:val="16"/>
                  </w:rPr>
                  <w:t xml:space="preserve">providing more benefits </w:t>
                </w:r>
                <w:r w:rsidR="006B4EA9" w:rsidRPr="00E76711">
                  <w:rPr>
                    <w:sz w:val="16"/>
                    <w:szCs w:val="16"/>
                  </w:rPr>
                  <w:t xml:space="preserve">for the IPs </w:t>
                </w:r>
                <w:r w:rsidR="00895645" w:rsidRPr="00E76711">
                  <w:rPr>
                    <w:sz w:val="16"/>
                    <w:szCs w:val="16"/>
                  </w:rPr>
                  <w:t xml:space="preserve">and ultimately creating </w:t>
                </w:r>
                <w:r w:rsidR="006B4EA9" w:rsidRPr="00E76711">
                  <w:rPr>
                    <w:sz w:val="16"/>
                    <w:szCs w:val="16"/>
                  </w:rPr>
                  <w:t>more</w:t>
                </w:r>
                <w:r w:rsidR="00895645" w:rsidRPr="00E76711">
                  <w:rPr>
                    <w:sz w:val="16"/>
                    <w:szCs w:val="16"/>
                  </w:rPr>
                  <w:t xml:space="preserve"> impacts</w:t>
                </w:r>
                <w:r w:rsidR="006B4EA9" w:rsidRPr="00E76711">
                  <w:rPr>
                    <w:sz w:val="16"/>
                    <w:szCs w:val="16"/>
                  </w:rPr>
                  <w:t>.</w:t>
                </w:r>
                <w:r w:rsidR="00722809" w:rsidRPr="00E76711">
                  <w:rPr>
                    <w:sz w:val="16"/>
                    <w:szCs w:val="16"/>
                  </w:rPr>
                  <w:t xml:space="preserve"> </w:t>
                </w:r>
                <w:r w:rsidR="006B4EA9" w:rsidRPr="00E76711">
                  <w:rPr>
                    <w:sz w:val="16"/>
                    <w:szCs w:val="16"/>
                  </w:rPr>
                  <w:t>In the case that a</w:t>
                </w:r>
                <w:r w:rsidR="00722809" w:rsidRPr="00E76711">
                  <w:rPr>
                    <w:sz w:val="16"/>
                    <w:szCs w:val="16"/>
                  </w:rPr>
                  <w:t xml:space="preserve"> </w:t>
                </w:r>
                <w:r w:rsidR="006B4EA9" w:rsidRPr="00E76711">
                  <w:rPr>
                    <w:sz w:val="16"/>
                    <w:szCs w:val="16"/>
                  </w:rPr>
                  <w:t xml:space="preserve">new </w:t>
                </w:r>
                <w:r w:rsidR="00722809" w:rsidRPr="00E76711">
                  <w:rPr>
                    <w:sz w:val="16"/>
                    <w:szCs w:val="16"/>
                  </w:rPr>
                  <w:t>body for IP</w:t>
                </w:r>
                <w:r w:rsidR="006B4EA9" w:rsidRPr="00E76711">
                  <w:rPr>
                    <w:sz w:val="16"/>
                    <w:szCs w:val="16"/>
                  </w:rPr>
                  <w:t xml:space="preserve"> will be formed in the WCIP, it is hoped that the WCIP will take account of the Bank’s</w:t>
                </w:r>
                <w:r w:rsidR="00722809" w:rsidRPr="00E76711">
                  <w:rPr>
                    <w:sz w:val="16"/>
                    <w:szCs w:val="16"/>
                  </w:rPr>
                  <w:t xml:space="preserve"> council </w:t>
                </w:r>
                <w:r w:rsidR="006B4EA9" w:rsidRPr="00E76711">
                  <w:rPr>
                    <w:sz w:val="16"/>
                    <w:szCs w:val="16"/>
                  </w:rPr>
                  <w:t>(i.e., can be an auxiliary group</w:t>
                </w:r>
                <w:r w:rsidR="00722809" w:rsidRPr="00E76711">
                  <w:rPr>
                    <w:sz w:val="16"/>
                    <w:szCs w:val="16"/>
                  </w:rPr>
                  <w:t xml:space="preserve"> to this main body</w:t>
                </w:r>
                <w:r w:rsidR="006B4EA9" w:rsidRPr="00E76711">
                  <w:rPr>
                    <w:sz w:val="16"/>
                    <w:szCs w:val="16"/>
                  </w:rPr>
                  <w:t>).</w:t>
                </w:r>
                <w:r w:rsidR="006B4EA9" w:rsidRPr="00226771">
                  <w:rPr>
                    <w:szCs w:val="20"/>
                  </w:rPr>
                  <w:t xml:space="preserve"> </w:t>
                </w:r>
              </w:p>
            </w:tc>
          </w:tr>
        </w:tbl>
        <w:p w14:paraId="386A23AB" w14:textId="77777777" w:rsidR="00573292" w:rsidRPr="00226771" w:rsidRDefault="00573292" w:rsidP="00E41A77">
          <w:pPr>
            <w:pStyle w:val="BodyText"/>
            <w:spacing w:after="0"/>
            <w:rPr>
              <w:szCs w:val="20"/>
            </w:rPr>
          </w:pPr>
        </w:p>
        <w:p w14:paraId="6E6B0353" w14:textId="297F67E1" w:rsidR="00573292" w:rsidRPr="00D24A44" w:rsidRDefault="00573292" w:rsidP="00E41A77">
          <w:pPr>
            <w:pStyle w:val="BodyText"/>
            <w:spacing w:after="0"/>
            <w:rPr>
              <w:b/>
              <w:sz w:val="22"/>
            </w:rPr>
          </w:pPr>
          <w:r w:rsidRPr="00D24A44">
            <w:rPr>
              <w:b/>
              <w:sz w:val="22"/>
            </w:rPr>
            <w:t>Discussion on Priority Focus Areas for Engagement with Indigenous Peoples</w:t>
          </w:r>
        </w:p>
        <w:p w14:paraId="268FBAE6" w14:textId="6EFED2C2" w:rsidR="007212B5" w:rsidRPr="00E76711" w:rsidRDefault="00C25139" w:rsidP="004415DB">
          <w:pPr>
            <w:pStyle w:val="BodyText"/>
            <w:spacing w:after="0"/>
            <w:ind w:firstLine="360"/>
            <w:rPr>
              <w:sz w:val="16"/>
              <w:szCs w:val="16"/>
            </w:rPr>
          </w:pPr>
          <w:r w:rsidRPr="00E76711">
            <w:rPr>
              <w:sz w:val="16"/>
              <w:szCs w:val="16"/>
            </w:rPr>
            <w:t xml:space="preserve">A separate session was </w:t>
          </w:r>
          <w:r w:rsidR="0001689B" w:rsidRPr="00E76711">
            <w:rPr>
              <w:sz w:val="16"/>
              <w:szCs w:val="16"/>
            </w:rPr>
            <w:t>dedicated</w:t>
          </w:r>
          <w:r w:rsidRPr="00E76711">
            <w:rPr>
              <w:sz w:val="16"/>
              <w:szCs w:val="16"/>
            </w:rPr>
            <w:t xml:space="preserve"> </w:t>
          </w:r>
          <w:r w:rsidR="00220E11" w:rsidRPr="00E76711">
            <w:rPr>
              <w:sz w:val="16"/>
              <w:szCs w:val="16"/>
            </w:rPr>
            <w:t>to</w:t>
          </w:r>
          <w:r w:rsidRPr="00E76711">
            <w:rPr>
              <w:sz w:val="16"/>
              <w:szCs w:val="16"/>
            </w:rPr>
            <w:t xml:space="preserve"> </w:t>
          </w:r>
          <w:r w:rsidR="0001689B" w:rsidRPr="00E76711">
            <w:rPr>
              <w:sz w:val="16"/>
              <w:szCs w:val="16"/>
            </w:rPr>
            <w:t>discuss</w:t>
          </w:r>
          <w:r w:rsidRPr="00E76711">
            <w:rPr>
              <w:sz w:val="16"/>
              <w:szCs w:val="16"/>
            </w:rPr>
            <w:t xml:space="preserve"> the priority focus areas </w:t>
          </w:r>
          <w:r w:rsidR="00840EFE" w:rsidRPr="00E76711">
            <w:rPr>
              <w:sz w:val="16"/>
              <w:szCs w:val="16"/>
            </w:rPr>
            <w:t>for</w:t>
          </w:r>
          <w:r w:rsidR="00C66A73" w:rsidRPr="00E76711">
            <w:rPr>
              <w:sz w:val="16"/>
              <w:szCs w:val="16"/>
            </w:rPr>
            <w:t xml:space="preserve"> engagement with</w:t>
          </w:r>
          <w:r w:rsidR="00840EFE" w:rsidRPr="00E76711">
            <w:rPr>
              <w:sz w:val="16"/>
              <w:szCs w:val="16"/>
            </w:rPr>
            <w:t xml:space="preserve"> indigenous peoples. </w:t>
          </w:r>
          <w:r w:rsidR="00664C50" w:rsidRPr="00E76711">
            <w:rPr>
              <w:sz w:val="16"/>
              <w:szCs w:val="16"/>
            </w:rPr>
            <w:t>The</w:t>
          </w:r>
          <w:r w:rsidR="00220E11" w:rsidRPr="00E76711">
            <w:rPr>
              <w:sz w:val="16"/>
              <w:szCs w:val="16"/>
            </w:rPr>
            <w:t xml:space="preserve"> </w:t>
          </w:r>
          <w:r w:rsidR="00664C50" w:rsidRPr="00E76711">
            <w:rPr>
              <w:sz w:val="16"/>
              <w:szCs w:val="16"/>
            </w:rPr>
            <w:t xml:space="preserve">discussion </w:t>
          </w:r>
          <w:r w:rsidR="00840EFE" w:rsidRPr="00E76711">
            <w:rPr>
              <w:sz w:val="16"/>
              <w:szCs w:val="16"/>
            </w:rPr>
            <w:t>was not</w:t>
          </w:r>
          <w:r w:rsidR="00220E11" w:rsidRPr="00E76711">
            <w:rPr>
              <w:sz w:val="16"/>
              <w:szCs w:val="16"/>
            </w:rPr>
            <w:t xml:space="preserve"> limited to the </w:t>
          </w:r>
          <w:r w:rsidR="0001689B" w:rsidRPr="00E76711">
            <w:rPr>
              <w:sz w:val="16"/>
              <w:szCs w:val="16"/>
            </w:rPr>
            <w:t>safeguards</w:t>
          </w:r>
          <w:r w:rsidR="00220E11" w:rsidRPr="00E76711">
            <w:rPr>
              <w:sz w:val="16"/>
              <w:szCs w:val="16"/>
            </w:rPr>
            <w:t xml:space="preserve"> policy</w:t>
          </w:r>
          <w:r w:rsidR="00840EFE" w:rsidRPr="00E76711">
            <w:rPr>
              <w:sz w:val="16"/>
              <w:szCs w:val="16"/>
            </w:rPr>
            <w:t xml:space="preserve"> </w:t>
          </w:r>
          <w:r w:rsidR="00C66A73" w:rsidRPr="00E76711">
            <w:rPr>
              <w:sz w:val="16"/>
              <w:szCs w:val="16"/>
            </w:rPr>
            <w:t>but also</w:t>
          </w:r>
          <w:r w:rsidR="00840EFE" w:rsidRPr="00E76711">
            <w:rPr>
              <w:sz w:val="16"/>
              <w:szCs w:val="16"/>
            </w:rPr>
            <w:t xml:space="preserve"> </w:t>
          </w:r>
          <w:r w:rsidR="00220E11" w:rsidRPr="00E76711">
            <w:rPr>
              <w:sz w:val="16"/>
              <w:szCs w:val="16"/>
            </w:rPr>
            <w:t>include</w:t>
          </w:r>
          <w:r w:rsidR="00840EFE" w:rsidRPr="00E76711">
            <w:rPr>
              <w:sz w:val="16"/>
              <w:szCs w:val="16"/>
            </w:rPr>
            <w:t>d</w:t>
          </w:r>
          <w:r w:rsidR="00220E11" w:rsidRPr="00E76711">
            <w:rPr>
              <w:sz w:val="16"/>
              <w:szCs w:val="16"/>
            </w:rPr>
            <w:t xml:space="preserve"> </w:t>
          </w:r>
          <w:r w:rsidR="00E76711">
            <w:rPr>
              <w:sz w:val="16"/>
              <w:szCs w:val="16"/>
            </w:rPr>
            <w:t>Indigenous P</w:t>
          </w:r>
          <w:r w:rsidR="0001689B" w:rsidRPr="00E76711">
            <w:rPr>
              <w:sz w:val="16"/>
              <w:szCs w:val="16"/>
            </w:rPr>
            <w:t>eoples</w:t>
          </w:r>
          <w:r w:rsidR="00220E11" w:rsidRPr="00E76711">
            <w:rPr>
              <w:sz w:val="16"/>
              <w:szCs w:val="16"/>
            </w:rPr>
            <w:t xml:space="preserve"> policy and other key issues</w:t>
          </w:r>
          <w:r w:rsidR="001E2C39" w:rsidRPr="00E76711">
            <w:rPr>
              <w:sz w:val="16"/>
              <w:szCs w:val="16"/>
            </w:rPr>
            <w:t xml:space="preserve">. </w:t>
          </w:r>
          <w:r w:rsidR="00A53D5E" w:rsidRPr="00E76711">
            <w:rPr>
              <w:sz w:val="16"/>
              <w:szCs w:val="16"/>
            </w:rPr>
            <w:t>Below</w:t>
          </w:r>
          <w:r w:rsidR="00C66A73" w:rsidRPr="00E76711">
            <w:rPr>
              <w:sz w:val="16"/>
              <w:szCs w:val="16"/>
            </w:rPr>
            <w:t xml:space="preserve"> </w:t>
          </w:r>
          <w:r w:rsidR="00A53D5E" w:rsidRPr="00E76711">
            <w:rPr>
              <w:sz w:val="16"/>
              <w:szCs w:val="16"/>
            </w:rPr>
            <w:t xml:space="preserve">is a list of </w:t>
          </w:r>
          <w:r w:rsidR="00C66A73" w:rsidRPr="00E76711">
            <w:rPr>
              <w:sz w:val="16"/>
              <w:szCs w:val="16"/>
            </w:rPr>
            <w:t>critical issues</w:t>
          </w:r>
          <w:r w:rsidR="00A53D5E" w:rsidRPr="00E76711">
            <w:rPr>
              <w:sz w:val="16"/>
              <w:szCs w:val="16"/>
            </w:rPr>
            <w:t xml:space="preserve"> being faced by the indigenous peoples as</w:t>
          </w:r>
          <w:r w:rsidR="00C66A73" w:rsidRPr="00E76711">
            <w:rPr>
              <w:sz w:val="16"/>
              <w:szCs w:val="16"/>
            </w:rPr>
            <w:t xml:space="preserve"> </w:t>
          </w:r>
          <w:r w:rsidR="00A53D5E" w:rsidRPr="00E76711">
            <w:rPr>
              <w:sz w:val="16"/>
              <w:szCs w:val="16"/>
            </w:rPr>
            <w:t>observed</w:t>
          </w:r>
          <w:r w:rsidR="0001689B" w:rsidRPr="00E76711">
            <w:rPr>
              <w:sz w:val="16"/>
              <w:szCs w:val="16"/>
            </w:rPr>
            <w:t xml:space="preserve"> and shared</w:t>
          </w:r>
          <w:r w:rsidR="00A53D5E" w:rsidRPr="00E76711">
            <w:rPr>
              <w:sz w:val="16"/>
              <w:szCs w:val="16"/>
            </w:rPr>
            <w:t xml:space="preserve"> by the participating experts.</w:t>
          </w:r>
          <w:r w:rsidR="00C66A73" w:rsidRPr="00E76711">
            <w:rPr>
              <w:sz w:val="16"/>
              <w:szCs w:val="16"/>
            </w:rPr>
            <w:t xml:space="preserve"> </w:t>
          </w:r>
        </w:p>
        <w:p w14:paraId="12EBE196" w14:textId="77777777" w:rsidR="00D24A44" w:rsidRPr="00226771" w:rsidRDefault="00D24A44" w:rsidP="003B67CF">
          <w:pPr>
            <w:pStyle w:val="BodyText"/>
            <w:spacing w:after="0"/>
            <w:rPr>
              <w:szCs w:val="20"/>
            </w:rPr>
          </w:pPr>
        </w:p>
        <w:tbl>
          <w:tblPr>
            <w:tblStyle w:val="TableGrid"/>
            <w:tblW w:w="0" w:type="auto"/>
            <w:tblLook w:val="04A0" w:firstRow="1" w:lastRow="0" w:firstColumn="1" w:lastColumn="0" w:noHBand="0" w:noVBand="1"/>
          </w:tblPr>
          <w:tblGrid>
            <w:gridCol w:w="10296"/>
          </w:tblGrid>
          <w:tr w:rsidR="00FE69BE" w:rsidRPr="00226771" w14:paraId="5CFFE01C" w14:textId="77777777" w:rsidTr="0096544E">
            <w:tc>
              <w:tcPr>
                <w:tcW w:w="10296" w:type="dxa"/>
                <w:shd w:val="clear" w:color="auto" w:fill="B3CBE4" w:themeFill="accent1" w:themeFillShade="E6"/>
              </w:tcPr>
              <w:p w14:paraId="781BC921" w14:textId="76B35003" w:rsidR="00FE69BE" w:rsidRPr="00226771" w:rsidRDefault="00FE69BE" w:rsidP="00FE69BE">
                <w:pPr>
                  <w:pStyle w:val="BodyText"/>
                  <w:spacing w:after="0"/>
                  <w:rPr>
                    <w:b/>
                    <w:szCs w:val="20"/>
                  </w:rPr>
                </w:pPr>
                <w:r w:rsidRPr="00226771">
                  <w:rPr>
                    <w:b/>
                    <w:szCs w:val="20"/>
                  </w:rPr>
                  <w:t xml:space="preserve">On the critical issues </w:t>
                </w:r>
              </w:p>
            </w:tc>
          </w:tr>
          <w:tr w:rsidR="00FE69BE" w:rsidRPr="00226771" w14:paraId="71A102A4" w14:textId="77777777" w:rsidTr="00581CDB">
            <w:tc>
              <w:tcPr>
                <w:tcW w:w="10296" w:type="dxa"/>
              </w:tcPr>
              <w:p w14:paraId="0A2748E6" w14:textId="5BEF9AA4" w:rsidR="00FE69BE" w:rsidRPr="00E76711" w:rsidRDefault="00FE69BE" w:rsidP="0053756A">
                <w:pPr>
                  <w:pStyle w:val="BodyText"/>
                  <w:numPr>
                    <w:ilvl w:val="0"/>
                    <w:numId w:val="21"/>
                  </w:numPr>
                  <w:spacing w:after="0"/>
                  <w:ind w:left="360"/>
                  <w:rPr>
                    <w:sz w:val="16"/>
                    <w:szCs w:val="16"/>
                  </w:rPr>
                </w:pPr>
                <w:r w:rsidRPr="00E76711">
                  <w:rPr>
                    <w:sz w:val="16"/>
                    <w:szCs w:val="16"/>
                  </w:rPr>
                  <w:t>Issue of energy portfolio of the Bank (very concerned especially in regard to Asia</w:t>
                </w:r>
                <w:r w:rsidR="00C564B8" w:rsidRPr="00E76711">
                  <w:rPr>
                    <w:sz w:val="16"/>
                    <w:szCs w:val="16"/>
                  </w:rPr>
                  <w:t>). One case is the Mekong D</w:t>
                </w:r>
                <w:r w:rsidR="00A12B80" w:rsidRPr="00E76711">
                  <w:rPr>
                    <w:sz w:val="16"/>
                    <w:szCs w:val="16"/>
                  </w:rPr>
                  <w:t>am</w:t>
                </w:r>
                <w:r w:rsidR="00C564B8" w:rsidRPr="00E76711">
                  <w:rPr>
                    <w:sz w:val="16"/>
                    <w:szCs w:val="16"/>
                  </w:rPr>
                  <w:t xml:space="preserve"> project</w:t>
                </w:r>
                <w:r w:rsidR="00A12B80" w:rsidRPr="00E76711">
                  <w:rPr>
                    <w:sz w:val="16"/>
                    <w:szCs w:val="16"/>
                  </w:rPr>
                  <w:t>. While the Bank doesn’t support the dam itself, it provides financial assistance in the installation of the transmission lines.</w:t>
                </w:r>
                <w:r w:rsidR="00953066" w:rsidRPr="00E76711">
                  <w:rPr>
                    <w:sz w:val="16"/>
                    <w:szCs w:val="16"/>
                  </w:rPr>
                  <w:t xml:space="preserve"> The Bank safeguards policy should clearly define the parameters for determining the project scope, scope of impact, bench of </w:t>
                </w:r>
                <w:r w:rsidR="00C564B8" w:rsidRPr="00E76711">
                  <w:rPr>
                    <w:sz w:val="16"/>
                    <w:szCs w:val="16"/>
                  </w:rPr>
                  <w:t>accountability and compensation, among others.</w:t>
                </w:r>
                <w:r w:rsidR="00A12B80" w:rsidRPr="00E76711">
                  <w:rPr>
                    <w:sz w:val="16"/>
                    <w:szCs w:val="16"/>
                  </w:rPr>
                  <w:t xml:space="preserve"> </w:t>
                </w:r>
              </w:p>
              <w:p w14:paraId="4FC2218D" w14:textId="4A1E21BF" w:rsidR="00FE69BE" w:rsidRPr="00E76711" w:rsidRDefault="00FE69BE" w:rsidP="0053756A">
                <w:pPr>
                  <w:pStyle w:val="BodyText"/>
                  <w:numPr>
                    <w:ilvl w:val="0"/>
                    <w:numId w:val="21"/>
                  </w:numPr>
                  <w:spacing w:after="0"/>
                  <w:ind w:left="360"/>
                  <w:rPr>
                    <w:sz w:val="16"/>
                    <w:szCs w:val="16"/>
                  </w:rPr>
                </w:pPr>
                <w:r w:rsidRPr="00E76711">
                  <w:rPr>
                    <w:sz w:val="16"/>
                    <w:szCs w:val="16"/>
                  </w:rPr>
                  <w:t>Climate change adaptation</w:t>
                </w:r>
                <w:r w:rsidR="00581CDB" w:rsidRPr="00E76711">
                  <w:rPr>
                    <w:sz w:val="16"/>
                    <w:szCs w:val="16"/>
                  </w:rPr>
                  <w:t xml:space="preserve"> and traditional knowledge. It is </w:t>
                </w:r>
                <w:r w:rsidRPr="00E76711">
                  <w:rPr>
                    <w:sz w:val="16"/>
                    <w:szCs w:val="16"/>
                  </w:rPr>
                  <w:t>not clear what the Bank intends t</w:t>
                </w:r>
                <w:r w:rsidR="00A12B80" w:rsidRPr="00E76711">
                  <w:rPr>
                    <w:sz w:val="16"/>
                    <w:szCs w:val="16"/>
                  </w:rPr>
                  <w:t xml:space="preserve">o do with these recommendations especially in the regions of </w:t>
                </w:r>
                <w:r w:rsidRPr="00E76711">
                  <w:rPr>
                    <w:sz w:val="16"/>
                    <w:szCs w:val="16"/>
                  </w:rPr>
                  <w:t xml:space="preserve">Asia, Latin America, </w:t>
                </w:r>
                <w:r w:rsidR="00A12B80" w:rsidRPr="00E76711">
                  <w:rPr>
                    <w:sz w:val="16"/>
                    <w:szCs w:val="16"/>
                  </w:rPr>
                  <w:t xml:space="preserve">and </w:t>
                </w:r>
                <w:r w:rsidRPr="00E76711">
                  <w:rPr>
                    <w:sz w:val="16"/>
                    <w:szCs w:val="16"/>
                  </w:rPr>
                  <w:t>Africa</w:t>
                </w:r>
                <w:r w:rsidR="00A12B80" w:rsidRPr="00E76711">
                  <w:rPr>
                    <w:sz w:val="16"/>
                    <w:szCs w:val="16"/>
                  </w:rPr>
                  <w:t>.</w:t>
                </w:r>
              </w:p>
              <w:p w14:paraId="6B9BFDFD" w14:textId="77777777" w:rsidR="00581CDB" w:rsidRPr="00E76711" w:rsidRDefault="00FE69BE" w:rsidP="0053756A">
                <w:pPr>
                  <w:pStyle w:val="BodyText"/>
                  <w:numPr>
                    <w:ilvl w:val="0"/>
                    <w:numId w:val="21"/>
                  </w:numPr>
                  <w:spacing w:after="0"/>
                  <w:ind w:left="360"/>
                  <w:rPr>
                    <w:sz w:val="16"/>
                    <w:szCs w:val="16"/>
                  </w:rPr>
                </w:pPr>
                <w:r w:rsidRPr="00E76711">
                  <w:rPr>
                    <w:sz w:val="16"/>
                    <w:szCs w:val="16"/>
                  </w:rPr>
                  <w:t>Funding for climate change initiatives</w:t>
                </w:r>
                <w:r w:rsidR="00581CDB" w:rsidRPr="00E76711">
                  <w:rPr>
                    <w:sz w:val="16"/>
                    <w:szCs w:val="16"/>
                  </w:rPr>
                  <w:t>. H</w:t>
                </w:r>
                <w:r w:rsidRPr="00E76711">
                  <w:rPr>
                    <w:sz w:val="16"/>
                    <w:szCs w:val="16"/>
                  </w:rPr>
                  <w:t xml:space="preserve">ow </w:t>
                </w:r>
                <w:r w:rsidR="00581CDB" w:rsidRPr="00E76711">
                  <w:rPr>
                    <w:sz w:val="16"/>
                    <w:szCs w:val="16"/>
                  </w:rPr>
                  <w:t>are</w:t>
                </w:r>
                <w:r w:rsidRPr="00E76711">
                  <w:rPr>
                    <w:sz w:val="16"/>
                    <w:szCs w:val="16"/>
                  </w:rPr>
                  <w:t xml:space="preserve"> </w:t>
                </w:r>
                <w:r w:rsidR="00581CDB" w:rsidRPr="00E76711">
                  <w:rPr>
                    <w:sz w:val="16"/>
                    <w:szCs w:val="16"/>
                  </w:rPr>
                  <w:t>these</w:t>
                </w:r>
                <w:r w:rsidRPr="00E76711">
                  <w:rPr>
                    <w:sz w:val="16"/>
                    <w:szCs w:val="16"/>
                  </w:rPr>
                  <w:t xml:space="preserve"> being addressed? </w:t>
                </w:r>
                <w:r w:rsidR="00581CDB" w:rsidRPr="00E76711">
                  <w:rPr>
                    <w:sz w:val="16"/>
                    <w:szCs w:val="16"/>
                  </w:rPr>
                  <w:t>W</w:t>
                </w:r>
                <w:r w:rsidRPr="00E76711">
                  <w:rPr>
                    <w:sz w:val="16"/>
                    <w:szCs w:val="16"/>
                  </w:rPr>
                  <w:t>here</w:t>
                </w:r>
                <w:r w:rsidR="00581CDB" w:rsidRPr="00E76711">
                  <w:rPr>
                    <w:sz w:val="16"/>
                    <w:szCs w:val="16"/>
                  </w:rPr>
                  <w:t xml:space="preserve"> does the Bank position</w:t>
                </w:r>
                <w:r w:rsidRPr="00E76711">
                  <w:rPr>
                    <w:sz w:val="16"/>
                    <w:szCs w:val="16"/>
                  </w:rPr>
                  <w:t xml:space="preserve"> itself</w:t>
                </w:r>
                <w:r w:rsidR="00581CDB" w:rsidRPr="00E76711">
                  <w:rPr>
                    <w:sz w:val="16"/>
                    <w:szCs w:val="16"/>
                  </w:rPr>
                  <w:t>?</w:t>
                </w:r>
              </w:p>
              <w:p w14:paraId="15F04744" w14:textId="05CB216B" w:rsidR="00FE69BE" w:rsidRPr="00E76711" w:rsidRDefault="00FE69BE" w:rsidP="0053756A">
                <w:pPr>
                  <w:pStyle w:val="BodyText"/>
                  <w:numPr>
                    <w:ilvl w:val="0"/>
                    <w:numId w:val="21"/>
                  </w:numPr>
                  <w:spacing w:after="0"/>
                  <w:ind w:left="360"/>
                  <w:rPr>
                    <w:sz w:val="16"/>
                    <w:szCs w:val="16"/>
                  </w:rPr>
                </w:pPr>
                <w:r w:rsidRPr="00E76711">
                  <w:rPr>
                    <w:sz w:val="16"/>
                    <w:szCs w:val="16"/>
                  </w:rPr>
                  <w:t xml:space="preserve">Development of </w:t>
                </w:r>
                <w:r w:rsidR="00581CDB" w:rsidRPr="00E76711">
                  <w:rPr>
                    <w:sz w:val="16"/>
                    <w:szCs w:val="16"/>
                  </w:rPr>
                  <w:t xml:space="preserve">realistic </w:t>
                </w:r>
                <w:r w:rsidRPr="00E76711">
                  <w:rPr>
                    <w:sz w:val="16"/>
                    <w:szCs w:val="16"/>
                  </w:rPr>
                  <w:t>indicators</w:t>
                </w:r>
                <w:r w:rsidR="00581CDB" w:rsidRPr="00E76711">
                  <w:rPr>
                    <w:sz w:val="16"/>
                    <w:szCs w:val="16"/>
                  </w:rPr>
                  <w:t xml:space="preserve"> (as well as recommendations database) as a major monitoring and evaluation work addressed to the Bank during the UN Permanent Forum.</w:t>
                </w:r>
              </w:p>
              <w:p w14:paraId="4311A3DF" w14:textId="002F83A0" w:rsidR="00FE69BE" w:rsidRPr="00E76711" w:rsidRDefault="00581CDB" w:rsidP="0053756A">
                <w:pPr>
                  <w:pStyle w:val="BodyText"/>
                  <w:numPr>
                    <w:ilvl w:val="0"/>
                    <w:numId w:val="23"/>
                  </w:numPr>
                  <w:spacing w:after="0"/>
                  <w:ind w:left="371"/>
                  <w:rPr>
                    <w:sz w:val="16"/>
                    <w:szCs w:val="16"/>
                  </w:rPr>
                </w:pPr>
                <w:r w:rsidRPr="00E76711">
                  <w:rPr>
                    <w:sz w:val="16"/>
                    <w:szCs w:val="16"/>
                  </w:rPr>
                  <w:t xml:space="preserve">Data disaggregation to advocate for the </w:t>
                </w:r>
                <w:r w:rsidR="00FE69BE" w:rsidRPr="00E76711">
                  <w:rPr>
                    <w:sz w:val="16"/>
                    <w:szCs w:val="16"/>
                  </w:rPr>
                  <w:t>inclusion of IP</w:t>
                </w:r>
                <w:r w:rsidRPr="00E76711">
                  <w:rPr>
                    <w:sz w:val="16"/>
                    <w:szCs w:val="16"/>
                  </w:rPr>
                  <w:t>s</w:t>
                </w:r>
                <w:r w:rsidR="00FE69BE" w:rsidRPr="00E76711">
                  <w:rPr>
                    <w:sz w:val="16"/>
                    <w:szCs w:val="16"/>
                  </w:rPr>
                  <w:t xml:space="preserve"> in census</w:t>
                </w:r>
                <w:r w:rsidRPr="00E76711">
                  <w:rPr>
                    <w:sz w:val="16"/>
                    <w:szCs w:val="16"/>
                  </w:rPr>
                  <w:t>/survey processes.</w:t>
                </w:r>
                <w:r w:rsidR="00FE69BE" w:rsidRPr="00E76711">
                  <w:rPr>
                    <w:sz w:val="16"/>
                    <w:szCs w:val="16"/>
                  </w:rPr>
                  <w:t xml:space="preserve"> </w:t>
                </w:r>
              </w:p>
              <w:p w14:paraId="16C87197" w14:textId="0DCA635F" w:rsidR="00FE69BE" w:rsidRPr="00E76711" w:rsidRDefault="00CD3C41" w:rsidP="0053756A">
                <w:pPr>
                  <w:pStyle w:val="BodyText"/>
                  <w:numPr>
                    <w:ilvl w:val="0"/>
                    <w:numId w:val="23"/>
                  </w:numPr>
                  <w:spacing w:after="0"/>
                  <w:ind w:left="371"/>
                  <w:rPr>
                    <w:sz w:val="16"/>
                    <w:szCs w:val="16"/>
                  </w:rPr>
                </w:pPr>
                <w:r w:rsidRPr="00E76711">
                  <w:rPr>
                    <w:sz w:val="16"/>
                    <w:szCs w:val="16"/>
                  </w:rPr>
                  <w:t>Support for the l</w:t>
                </w:r>
                <w:r w:rsidR="00FE69BE" w:rsidRPr="00E76711">
                  <w:rPr>
                    <w:sz w:val="16"/>
                    <w:szCs w:val="16"/>
                  </w:rPr>
                  <w:t>and tenure, demarcation and titling</w:t>
                </w:r>
                <w:r w:rsidR="00581CDB" w:rsidRPr="00E76711">
                  <w:rPr>
                    <w:sz w:val="16"/>
                    <w:szCs w:val="16"/>
                  </w:rPr>
                  <w:t xml:space="preserve"> </w:t>
                </w:r>
                <w:r w:rsidRPr="00E76711">
                  <w:rPr>
                    <w:sz w:val="16"/>
                    <w:szCs w:val="16"/>
                  </w:rPr>
                  <w:t xml:space="preserve">is </w:t>
                </w:r>
                <w:r w:rsidR="00581CDB" w:rsidRPr="00E76711">
                  <w:rPr>
                    <w:sz w:val="16"/>
                    <w:szCs w:val="16"/>
                  </w:rPr>
                  <w:t>one of the major IP concerns.</w:t>
                </w:r>
              </w:p>
              <w:p w14:paraId="22BA5D96" w14:textId="2CE4906E" w:rsidR="00FE69BE" w:rsidRPr="00E76711" w:rsidRDefault="00FE69BE" w:rsidP="0053756A">
                <w:pPr>
                  <w:pStyle w:val="BodyText"/>
                  <w:numPr>
                    <w:ilvl w:val="0"/>
                    <w:numId w:val="23"/>
                  </w:numPr>
                  <w:spacing w:after="0"/>
                  <w:ind w:left="371"/>
                  <w:rPr>
                    <w:sz w:val="16"/>
                    <w:szCs w:val="16"/>
                  </w:rPr>
                </w:pPr>
                <w:r w:rsidRPr="00E76711">
                  <w:rPr>
                    <w:sz w:val="16"/>
                    <w:szCs w:val="16"/>
                  </w:rPr>
                  <w:t>Implementation of sustain</w:t>
                </w:r>
                <w:r w:rsidR="00CD3C41" w:rsidRPr="00E76711">
                  <w:rPr>
                    <w:sz w:val="16"/>
                    <w:szCs w:val="16"/>
                  </w:rPr>
                  <w:t>able development plans of IPs or Ancestral Domain Sustainable Protection Plans (ADDSPP)</w:t>
                </w:r>
                <w:r w:rsidR="00CD3C41" w:rsidRPr="00E76711">
                  <w:rPr>
                    <w:rFonts w:cs="Arial"/>
                    <w:b/>
                    <w:bCs/>
                    <w:color w:val="auto"/>
                    <w:sz w:val="16"/>
                    <w:szCs w:val="16"/>
                  </w:rPr>
                  <w:t>.</w:t>
                </w:r>
              </w:p>
              <w:p w14:paraId="3002E020" w14:textId="457D68C0" w:rsidR="00FE69BE" w:rsidRPr="00E76711" w:rsidRDefault="00CD3C41" w:rsidP="0053756A">
                <w:pPr>
                  <w:pStyle w:val="BodyText"/>
                  <w:numPr>
                    <w:ilvl w:val="0"/>
                    <w:numId w:val="23"/>
                  </w:numPr>
                  <w:spacing w:after="0"/>
                  <w:ind w:left="371"/>
                  <w:rPr>
                    <w:sz w:val="16"/>
                    <w:szCs w:val="16"/>
                  </w:rPr>
                </w:pPr>
                <w:r w:rsidRPr="00E76711">
                  <w:rPr>
                    <w:sz w:val="16"/>
                    <w:szCs w:val="16"/>
                  </w:rPr>
                  <w:t xml:space="preserve">Definition of indigenous peoples. </w:t>
                </w:r>
                <w:r w:rsidR="00FE69BE" w:rsidRPr="00E76711">
                  <w:rPr>
                    <w:sz w:val="16"/>
                    <w:szCs w:val="16"/>
                  </w:rPr>
                  <w:t>Which grou</w:t>
                </w:r>
                <w:r w:rsidRPr="00E76711">
                  <w:rPr>
                    <w:sz w:val="16"/>
                    <w:szCs w:val="16"/>
                  </w:rPr>
                  <w:t xml:space="preserve">ps are indigenous? </w:t>
                </w:r>
                <w:r w:rsidR="00953066" w:rsidRPr="00E76711">
                  <w:rPr>
                    <w:sz w:val="16"/>
                    <w:szCs w:val="16"/>
                  </w:rPr>
                  <w:t>What triggers the safeguards policy?</w:t>
                </w:r>
              </w:p>
              <w:p w14:paraId="795CE7CA" w14:textId="502D83F8" w:rsidR="00FE69BE" w:rsidRPr="00E76711" w:rsidRDefault="00FE69BE" w:rsidP="0053756A">
                <w:pPr>
                  <w:pStyle w:val="BodyText"/>
                  <w:numPr>
                    <w:ilvl w:val="0"/>
                    <w:numId w:val="23"/>
                  </w:numPr>
                  <w:spacing w:after="0"/>
                  <w:ind w:left="371"/>
                  <w:rPr>
                    <w:sz w:val="16"/>
                    <w:szCs w:val="16"/>
                  </w:rPr>
                </w:pPr>
                <w:r w:rsidRPr="00E76711">
                  <w:rPr>
                    <w:sz w:val="16"/>
                    <w:szCs w:val="16"/>
                  </w:rPr>
                  <w:t xml:space="preserve">Other issues that come in the application of the policy: </w:t>
                </w:r>
                <w:r w:rsidR="00CD3C41" w:rsidRPr="00E76711">
                  <w:rPr>
                    <w:sz w:val="16"/>
                    <w:szCs w:val="16"/>
                  </w:rPr>
                  <w:t>(</w:t>
                </w:r>
                <w:r w:rsidRPr="00E76711">
                  <w:rPr>
                    <w:sz w:val="16"/>
                    <w:szCs w:val="16"/>
                  </w:rPr>
                  <w:t xml:space="preserve">i) land rights; </w:t>
                </w:r>
                <w:r w:rsidR="00CD3C41" w:rsidRPr="00E76711">
                  <w:rPr>
                    <w:sz w:val="16"/>
                    <w:szCs w:val="16"/>
                  </w:rPr>
                  <w:t>(</w:t>
                </w:r>
                <w:r w:rsidRPr="00E76711">
                  <w:rPr>
                    <w:sz w:val="16"/>
                    <w:szCs w:val="16"/>
                  </w:rPr>
                  <w:t xml:space="preserve">ii) criteria of customary </w:t>
                </w:r>
                <w:r w:rsidR="00CD3C41" w:rsidRPr="00E76711">
                  <w:rPr>
                    <w:sz w:val="16"/>
                    <w:szCs w:val="16"/>
                  </w:rPr>
                  <w:t xml:space="preserve">lands </w:t>
                </w:r>
                <w:r w:rsidRPr="00E76711">
                  <w:rPr>
                    <w:sz w:val="16"/>
                    <w:szCs w:val="16"/>
                  </w:rPr>
                  <w:t>(make it clear</w:t>
                </w:r>
                <w:r w:rsidR="00CD3C41" w:rsidRPr="00E76711">
                  <w:rPr>
                    <w:sz w:val="16"/>
                    <w:szCs w:val="16"/>
                  </w:rPr>
                  <w:t xml:space="preserve">er), </w:t>
                </w:r>
                <w:r w:rsidRPr="00E76711">
                  <w:rPr>
                    <w:sz w:val="16"/>
                    <w:szCs w:val="16"/>
                  </w:rPr>
                  <w:t>also non-c</w:t>
                </w:r>
                <w:r w:rsidR="00CD3C41" w:rsidRPr="00E76711">
                  <w:rPr>
                    <w:sz w:val="16"/>
                    <w:szCs w:val="16"/>
                  </w:rPr>
                  <w:t>ustomary but otherwise acquired.</w:t>
                </w:r>
              </w:p>
              <w:p w14:paraId="1EC3E5C2" w14:textId="327E57E4" w:rsidR="00FE69BE" w:rsidRPr="00E76711" w:rsidRDefault="00FE69BE" w:rsidP="0053756A">
                <w:pPr>
                  <w:pStyle w:val="BodyText"/>
                  <w:numPr>
                    <w:ilvl w:val="0"/>
                    <w:numId w:val="23"/>
                  </w:numPr>
                  <w:spacing w:after="0"/>
                  <w:ind w:left="371"/>
                  <w:rPr>
                    <w:sz w:val="16"/>
                    <w:szCs w:val="16"/>
                  </w:rPr>
                </w:pPr>
                <w:r w:rsidRPr="00E76711">
                  <w:rPr>
                    <w:sz w:val="16"/>
                    <w:szCs w:val="16"/>
                  </w:rPr>
                  <w:t>Economic development</w:t>
                </w:r>
                <w:r w:rsidR="001C5817" w:rsidRPr="00E76711">
                  <w:rPr>
                    <w:sz w:val="16"/>
                    <w:szCs w:val="16"/>
                  </w:rPr>
                  <w:t xml:space="preserve"> mainly involves </w:t>
                </w:r>
                <w:r w:rsidRPr="00E76711">
                  <w:rPr>
                    <w:sz w:val="16"/>
                    <w:szCs w:val="16"/>
                  </w:rPr>
                  <w:t>IP development planning (</w:t>
                </w:r>
                <w:r w:rsidR="001C5817" w:rsidRPr="00E76711">
                  <w:rPr>
                    <w:sz w:val="16"/>
                    <w:szCs w:val="16"/>
                  </w:rPr>
                  <w:t>there is a need to reinforce the “do g</w:t>
                </w:r>
                <w:r w:rsidRPr="00E76711">
                  <w:rPr>
                    <w:sz w:val="16"/>
                    <w:szCs w:val="16"/>
                  </w:rPr>
                  <w:t>ood</w:t>
                </w:r>
                <w:r w:rsidR="001C5817" w:rsidRPr="00E76711">
                  <w:rPr>
                    <w:sz w:val="16"/>
                    <w:szCs w:val="16"/>
                  </w:rPr>
                  <w:t>” orientation and focusing on IP’s own development models).</w:t>
                </w:r>
              </w:p>
              <w:p w14:paraId="5C51FE72" w14:textId="1D871E68" w:rsidR="00FE69BE" w:rsidRPr="00E76711" w:rsidRDefault="00FE69BE" w:rsidP="0053756A">
                <w:pPr>
                  <w:pStyle w:val="BodyText"/>
                  <w:numPr>
                    <w:ilvl w:val="0"/>
                    <w:numId w:val="23"/>
                  </w:numPr>
                  <w:spacing w:after="0"/>
                  <w:ind w:left="371"/>
                  <w:rPr>
                    <w:sz w:val="16"/>
                    <w:szCs w:val="16"/>
                  </w:rPr>
                </w:pPr>
                <w:r w:rsidRPr="00E76711">
                  <w:rPr>
                    <w:sz w:val="16"/>
                    <w:szCs w:val="16"/>
                  </w:rPr>
                  <w:t>Capacity building for development</w:t>
                </w:r>
                <w:r w:rsidR="00AA5B27" w:rsidRPr="00E76711">
                  <w:rPr>
                    <w:sz w:val="16"/>
                    <w:szCs w:val="16"/>
                  </w:rPr>
                  <w:t xml:space="preserve"> planning</w:t>
                </w:r>
                <w:r w:rsidRPr="00E76711">
                  <w:rPr>
                    <w:sz w:val="16"/>
                    <w:szCs w:val="16"/>
                  </w:rPr>
                  <w:t xml:space="preserve"> as well as </w:t>
                </w:r>
                <w:r w:rsidR="00AA5B27" w:rsidRPr="00E76711">
                  <w:rPr>
                    <w:sz w:val="16"/>
                    <w:szCs w:val="16"/>
                  </w:rPr>
                  <w:t xml:space="preserve">for </w:t>
                </w:r>
                <w:r w:rsidRPr="00E76711">
                  <w:rPr>
                    <w:sz w:val="16"/>
                    <w:szCs w:val="16"/>
                  </w:rPr>
                  <w:t>engagement and consultation</w:t>
                </w:r>
                <w:r w:rsidR="00AA5B27" w:rsidRPr="00E76711">
                  <w:rPr>
                    <w:sz w:val="16"/>
                    <w:szCs w:val="16"/>
                  </w:rPr>
                  <w:t xml:space="preserve">. Information sharing is </w:t>
                </w:r>
                <w:proofErr w:type="gramStart"/>
                <w:r w:rsidR="00AA5B27" w:rsidRPr="00E76711">
                  <w:rPr>
                    <w:sz w:val="16"/>
                    <w:szCs w:val="16"/>
                  </w:rPr>
                  <w:t>key</w:t>
                </w:r>
                <w:proofErr w:type="gramEnd"/>
                <w:r w:rsidR="00AA5B27" w:rsidRPr="00E76711">
                  <w:rPr>
                    <w:sz w:val="16"/>
                    <w:szCs w:val="16"/>
                  </w:rPr>
                  <w:t xml:space="preserve"> in the effective participation of the IPs (e.g., </w:t>
                </w:r>
                <w:r w:rsidRPr="00E76711">
                  <w:rPr>
                    <w:sz w:val="16"/>
                    <w:szCs w:val="16"/>
                  </w:rPr>
                  <w:t>IP’s ability to participate in the early design stages of the projects</w:t>
                </w:r>
                <w:r w:rsidR="00AA5B27" w:rsidRPr="00E76711">
                  <w:rPr>
                    <w:sz w:val="16"/>
                    <w:szCs w:val="16"/>
                  </w:rPr>
                  <w:t xml:space="preserve">). </w:t>
                </w:r>
                <w:r w:rsidR="00B54210" w:rsidRPr="00E76711">
                  <w:rPr>
                    <w:sz w:val="16"/>
                    <w:szCs w:val="16"/>
                  </w:rPr>
                  <w:t>The metho</w:t>
                </w:r>
                <w:r w:rsidR="000862AD" w:rsidRPr="00E76711">
                  <w:rPr>
                    <w:sz w:val="16"/>
                    <w:szCs w:val="16"/>
                  </w:rPr>
                  <w:t xml:space="preserve">dology </w:t>
                </w:r>
                <w:r w:rsidR="00B54210" w:rsidRPr="00E76711">
                  <w:rPr>
                    <w:sz w:val="16"/>
                    <w:szCs w:val="16"/>
                  </w:rPr>
                  <w:t xml:space="preserve">to be </w:t>
                </w:r>
                <w:r w:rsidR="000862AD" w:rsidRPr="00E76711">
                  <w:rPr>
                    <w:sz w:val="16"/>
                    <w:szCs w:val="16"/>
                  </w:rPr>
                  <w:t xml:space="preserve">applied in </w:t>
                </w:r>
                <w:r w:rsidR="00B54210" w:rsidRPr="00E76711">
                  <w:rPr>
                    <w:sz w:val="16"/>
                    <w:szCs w:val="16"/>
                  </w:rPr>
                  <w:t>broad community support</w:t>
                </w:r>
                <w:r w:rsidR="000862AD" w:rsidRPr="00E76711">
                  <w:rPr>
                    <w:sz w:val="16"/>
                    <w:szCs w:val="16"/>
                  </w:rPr>
                  <w:t xml:space="preserve"> should be made clearer.</w:t>
                </w:r>
                <w:r w:rsidR="00B54210" w:rsidRPr="00E76711">
                  <w:rPr>
                    <w:sz w:val="16"/>
                    <w:szCs w:val="16"/>
                  </w:rPr>
                  <w:t xml:space="preserve"> </w:t>
                </w:r>
                <w:r w:rsidR="00AA5B27" w:rsidRPr="00E76711">
                  <w:rPr>
                    <w:sz w:val="16"/>
                    <w:szCs w:val="16"/>
                  </w:rPr>
                  <w:t xml:space="preserve">Provision of timely technical assistance can </w:t>
                </w:r>
                <w:r w:rsidRPr="00E76711">
                  <w:rPr>
                    <w:sz w:val="16"/>
                    <w:szCs w:val="16"/>
                  </w:rPr>
                  <w:t>facilitate the relationship between the state and IPs</w:t>
                </w:r>
                <w:r w:rsidR="001C5817" w:rsidRPr="00E76711">
                  <w:rPr>
                    <w:sz w:val="16"/>
                    <w:szCs w:val="16"/>
                  </w:rPr>
                  <w:t>.</w:t>
                </w:r>
                <w:r w:rsidRPr="00E76711">
                  <w:rPr>
                    <w:sz w:val="16"/>
                    <w:szCs w:val="16"/>
                  </w:rPr>
                  <w:t xml:space="preserve">  </w:t>
                </w:r>
              </w:p>
              <w:p w14:paraId="6D0EF384" w14:textId="49A0927D" w:rsidR="00FE69BE" w:rsidRPr="00C564B8" w:rsidRDefault="000862AD" w:rsidP="00AA5B27">
                <w:pPr>
                  <w:pStyle w:val="BodyText"/>
                  <w:numPr>
                    <w:ilvl w:val="0"/>
                    <w:numId w:val="23"/>
                  </w:numPr>
                  <w:spacing w:after="0"/>
                  <w:ind w:left="371"/>
                  <w:rPr>
                    <w:szCs w:val="20"/>
                  </w:rPr>
                </w:pPr>
                <w:r w:rsidRPr="00E76711">
                  <w:rPr>
                    <w:sz w:val="16"/>
                    <w:szCs w:val="16"/>
                  </w:rPr>
                  <w:t>Gender issues especially for IP women.</w:t>
                </w:r>
              </w:p>
            </w:tc>
          </w:tr>
          <w:tr w:rsidR="003B67CF" w:rsidRPr="00226771" w14:paraId="51F896A1" w14:textId="77777777" w:rsidTr="0096544E">
            <w:tc>
              <w:tcPr>
                <w:tcW w:w="10296" w:type="dxa"/>
                <w:shd w:val="clear" w:color="auto" w:fill="B3CBE4" w:themeFill="accent1" w:themeFillShade="E6"/>
              </w:tcPr>
              <w:p w14:paraId="380FD203" w14:textId="216C890C" w:rsidR="003B67CF" w:rsidRPr="00226771" w:rsidRDefault="00A53D5E" w:rsidP="003B67CF">
                <w:pPr>
                  <w:pStyle w:val="BodyText"/>
                  <w:spacing w:after="0"/>
                  <w:rPr>
                    <w:b/>
                    <w:szCs w:val="20"/>
                  </w:rPr>
                </w:pPr>
                <w:r w:rsidRPr="00226771">
                  <w:rPr>
                    <w:b/>
                    <w:szCs w:val="20"/>
                  </w:rPr>
                  <w:t xml:space="preserve">On </w:t>
                </w:r>
                <w:r w:rsidR="003B67CF" w:rsidRPr="00226771">
                  <w:rPr>
                    <w:b/>
                    <w:szCs w:val="20"/>
                  </w:rPr>
                  <w:t>issue</w:t>
                </w:r>
                <w:r w:rsidRPr="00226771">
                  <w:rPr>
                    <w:b/>
                    <w:szCs w:val="20"/>
                  </w:rPr>
                  <w:t>s</w:t>
                </w:r>
                <w:r w:rsidR="003B67CF" w:rsidRPr="00226771">
                  <w:rPr>
                    <w:b/>
                    <w:szCs w:val="20"/>
                  </w:rPr>
                  <w:t xml:space="preserve"> pushing for economic development</w:t>
                </w:r>
                <w:r w:rsidRPr="00226771">
                  <w:rPr>
                    <w:b/>
                    <w:szCs w:val="20"/>
                  </w:rPr>
                  <w:t xml:space="preserve"> </w:t>
                </w:r>
                <w:r w:rsidR="001C5817" w:rsidRPr="00226771">
                  <w:rPr>
                    <w:b/>
                    <w:szCs w:val="20"/>
                  </w:rPr>
                  <w:t>for IPs</w:t>
                </w:r>
              </w:p>
            </w:tc>
          </w:tr>
          <w:tr w:rsidR="003B67CF" w:rsidRPr="00226771" w14:paraId="41E91C2E" w14:textId="77777777" w:rsidTr="003B67CF">
            <w:tc>
              <w:tcPr>
                <w:tcW w:w="10296" w:type="dxa"/>
              </w:tcPr>
              <w:p w14:paraId="48B77AA6" w14:textId="7E0B3182" w:rsidR="007212B5" w:rsidRPr="00E76711" w:rsidRDefault="00A53D5E" w:rsidP="002814BB">
                <w:pPr>
                  <w:pStyle w:val="BodyText"/>
                  <w:numPr>
                    <w:ilvl w:val="0"/>
                    <w:numId w:val="20"/>
                  </w:numPr>
                  <w:spacing w:after="0"/>
                  <w:rPr>
                    <w:sz w:val="16"/>
                    <w:szCs w:val="16"/>
                  </w:rPr>
                </w:pPr>
                <w:r w:rsidRPr="00E76711">
                  <w:rPr>
                    <w:sz w:val="16"/>
                    <w:szCs w:val="16"/>
                  </w:rPr>
                  <w:t>How can the WB help the indigenous peoples in developing further its economic condition</w:t>
                </w:r>
                <w:r w:rsidR="006F015D" w:rsidRPr="00E76711">
                  <w:rPr>
                    <w:sz w:val="16"/>
                    <w:szCs w:val="16"/>
                  </w:rPr>
                  <w:t xml:space="preserve">? The WB may play a role in helping indigenous people </w:t>
                </w:r>
                <w:r w:rsidR="00B64D0F" w:rsidRPr="00E76711">
                  <w:rPr>
                    <w:sz w:val="16"/>
                    <w:szCs w:val="16"/>
                  </w:rPr>
                  <w:t>in introducing</w:t>
                </w:r>
                <w:r w:rsidR="006F015D" w:rsidRPr="00E76711">
                  <w:rPr>
                    <w:sz w:val="16"/>
                    <w:szCs w:val="16"/>
                  </w:rPr>
                  <w:t xml:space="preserve"> the idea of development, providing appropriate knowledge on business management and </w:t>
                </w:r>
                <w:r w:rsidR="006F015D" w:rsidRPr="00E76711">
                  <w:rPr>
                    <w:sz w:val="16"/>
                    <w:szCs w:val="16"/>
                  </w:rPr>
                  <w:lastRenderedPageBreak/>
                  <w:t>entrepreneurship that is culturally sensitive and sustainable (e.g., IBI in Australia)</w:t>
                </w:r>
              </w:p>
            </w:tc>
          </w:tr>
          <w:tr w:rsidR="003B67CF" w:rsidRPr="00226771" w14:paraId="1B3DEB87" w14:textId="77777777" w:rsidTr="0096544E">
            <w:tc>
              <w:tcPr>
                <w:tcW w:w="10296" w:type="dxa"/>
                <w:shd w:val="clear" w:color="auto" w:fill="B3CBE4" w:themeFill="accent1" w:themeFillShade="E6"/>
              </w:tcPr>
              <w:p w14:paraId="26EADD70" w14:textId="77187809" w:rsidR="003B67CF" w:rsidRPr="00226771" w:rsidRDefault="003B67CF" w:rsidP="003B67CF">
                <w:pPr>
                  <w:pStyle w:val="BodyText"/>
                  <w:spacing w:after="0"/>
                  <w:rPr>
                    <w:b/>
                    <w:szCs w:val="20"/>
                  </w:rPr>
                </w:pPr>
                <w:r w:rsidRPr="00226771">
                  <w:rPr>
                    <w:b/>
                    <w:szCs w:val="20"/>
                  </w:rPr>
                  <w:lastRenderedPageBreak/>
                  <w:t>On the implementation of the declaration of the UNDRIP</w:t>
                </w:r>
              </w:p>
            </w:tc>
          </w:tr>
          <w:tr w:rsidR="003B67CF" w:rsidRPr="00226771" w14:paraId="174B3C2C" w14:textId="77777777" w:rsidTr="003B67CF">
            <w:tc>
              <w:tcPr>
                <w:tcW w:w="10296" w:type="dxa"/>
              </w:tcPr>
              <w:p w14:paraId="61BC7E6E" w14:textId="54E4B2BF" w:rsidR="003B67CF" w:rsidRPr="00E76711" w:rsidRDefault="006F015D" w:rsidP="002814BB">
                <w:pPr>
                  <w:pStyle w:val="BodyText"/>
                  <w:numPr>
                    <w:ilvl w:val="0"/>
                    <w:numId w:val="20"/>
                  </w:numPr>
                  <w:spacing w:after="0"/>
                  <w:rPr>
                    <w:sz w:val="16"/>
                    <w:szCs w:val="16"/>
                  </w:rPr>
                </w:pPr>
                <w:r w:rsidRPr="00E76711">
                  <w:rPr>
                    <w:sz w:val="16"/>
                    <w:szCs w:val="16"/>
                  </w:rPr>
                  <w:t xml:space="preserve">It is hoped that the </w:t>
                </w:r>
                <w:r w:rsidR="00440D6A" w:rsidRPr="00E76711">
                  <w:rPr>
                    <w:sz w:val="16"/>
                    <w:szCs w:val="16"/>
                  </w:rPr>
                  <w:t>WB</w:t>
                </w:r>
                <w:r w:rsidRPr="00E76711">
                  <w:rPr>
                    <w:sz w:val="16"/>
                    <w:szCs w:val="16"/>
                  </w:rPr>
                  <w:t xml:space="preserve"> </w:t>
                </w:r>
                <w:r w:rsidR="00440D6A" w:rsidRPr="00E76711">
                  <w:rPr>
                    <w:sz w:val="16"/>
                    <w:szCs w:val="16"/>
                  </w:rPr>
                  <w:t xml:space="preserve">will </w:t>
                </w:r>
                <w:r w:rsidRPr="00E76711">
                  <w:rPr>
                    <w:sz w:val="16"/>
                    <w:szCs w:val="16"/>
                  </w:rPr>
                  <w:t xml:space="preserve">support the </w:t>
                </w:r>
                <w:r w:rsidR="00440D6A" w:rsidRPr="00E76711">
                  <w:rPr>
                    <w:sz w:val="16"/>
                    <w:szCs w:val="16"/>
                  </w:rPr>
                  <w:t xml:space="preserve">IP </w:t>
                </w:r>
                <w:r w:rsidRPr="00E76711">
                  <w:rPr>
                    <w:sz w:val="16"/>
                    <w:szCs w:val="16"/>
                  </w:rPr>
                  <w:t>proposal</w:t>
                </w:r>
                <w:r w:rsidR="00440D6A" w:rsidRPr="00E76711">
                  <w:rPr>
                    <w:sz w:val="16"/>
                    <w:szCs w:val="16"/>
                  </w:rPr>
                  <w:t xml:space="preserve"> and assist in the </w:t>
                </w:r>
                <w:r w:rsidRPr="00E76711">
                  <w:rPr>
                    <w:sz w:val="16"/>
                    <w:szCs w:val="16"/>
                  </w:rPr>
                  <w:t xml:space="preserve">realization </w:t>
                </w:r>
                <w:r w:rsidR="00440D6A" w:rsidRPr="00E76711">
                  <w:rPr>
                    <w:sz w:val="16"/>
                    <w:szCs w:val="16"/>
                  </w:rPr>
                  <w:t>and</w:t>
                </w:r>
                <w:r w:rsidRPr="00E76711">
                  <w:rPr>
                    <w:sz w:val="16"/>
                    <w:szCs w:val="16"/>
                  </w:rPr>
                  <w:t xml:space="preserve"> implement</w:t>
                </w:r>
                <w:r w:rsidR="00440D6A" w:rsidRPr="00E76711">
                  <w:rPr>
                    <w:sz w:val="16"/>
                    <w:szCs w:val="16"/>
                  </w:rPr>
                  <w:t>ation of</w:t>
                </w:r>
                <w:r w:rsidRPr="00E76711">
                  <w:rPr>
                    <w:sz w:val="16"/>
                    <w:szCs w:val="16"/>
                  </w:rPr>
                  <w:t xml:space="preserve"> the </w:t>
                </w:r>
                <w:r w:rsidR="00440D6A" w:rsidRPr="00E76711">
                  <w:rPr>
                    <w:sz w:val="16"/>
                    <w:szCs w:val="16"/>
                  </w:rPr>
                  <w:t>UNDRIP</w:t>
                </w:r>
                <w:r w:rsidRPr="00E76711">
                  <w:rPr>
                    <w:sz w:val="16"/>
                    <w:szCs w:val="16"/>
                  </w:rPr>
                  <w:t xml:space="preserve"> as an institution</w:t>
                </w:r>
                <w:r w:rsidR="00440D6A" w:rsidRPr="00E76711">
                  <w:rPr>
                    <w:sz w:val="16"/>
                    <w:szCs w:val="16"/>
                  </w:rPr>
                  <w:t>.</w:t>
                </w:r>
              </w:p>
            </w:tc>
          </w:tr>
          <w:tr w:rsidR="003B67CF" w:rsidRPr="00226771" w14:paraId="35362560" w14:textId="77777777" w:rsidTr="0096544E">
            <w:tc>
              <w:tcPr>
                <w:tcW w:w="10296" w:type="dxa"/>
                <w:shd w:val="clear" w:color="auto" w:fill="B3CBE4" w:themeFill="accent1" w:themeFillShade="E6"/>
              </w:tcPr>
              <w:p w14:paraId="2460EB78" w14:textId="3C7853E4" w:rsidR="003B67CF" w:rsidRPr="00226771" w:rsidRDefault="003B67CF" w:rsidP="00490CF9">
                <w:pPr>
                  <w:pStyle w:val="BodyText"/>
                  <w:spacing w:after="0"/>
                  <w:rPr>
                    <w:b/>
                    <w:szCs w:val="20"/>
                  </w:rPr>
                </w:pPr>
                <w:r w:rsidRPr="00226771">
                  <w:rPr>
                    <w:b/>
                    <w:szCs w:val="20"/>
                  </w:rPr>
                  <w:t xml:space="preserve">On the </w:t>
                </w:r>
                <w:r w:rsidR="00490CF9" w:rsidRPr="00226771">
                  <w:rPr>
                    <w:b/>
                    <w:szCs w:val="20"/>
                  </w:rPr>
                  <w:t>question how does the safeguards policy addresses IP critical issues?</w:t>
                </w:r>
              </w:p>
            </w:tc>
          </w:tr>
          <w:tr w:rsidR="003B67CF" w:rsidRPr="00226771" w14:paraId="3B480CEB" w14:textId="77777777" w:rsidTr="003B67CF">
            <w:tc>
              <w:tcPr>
                <w:tcW w:w="10296" w:type="dxa"/>
              </w:tcPr>
              <w:p w14:paraId="6F3719AF" w14:textId="15014703" w:rsidR="00490CF9" w:rsidRPr="00E76711" w:rsidRDefault="009E5F1E" w:rsidP="00953066">
                <w:pPr>
                  <w:pStyle w:val="BodyText"/>
                  <w:numPr>
                    <w:ilvl w:val="0"/>
                    <w:numId w:val="20"/>
                  </w:numPr>
                  <w:spacing w:after="0"/>
                  <w:rPr>
                    <w:sz w:val="16"/>
                    <w:szCs w:val="16"/>
                  </w:rPr>
                </w:pPr>
                <w:r w:rsidRPr="00E76711">
                  <w:rPr>
                    <w:sz w:val="16"/>
                    <w:szCs w:val="16"/>
                  </w:rPr>
                  <w:t>The</w:t>
                </w:r>
                <w:r w:rsidR="00490CF9" w:rsidRPr="00E76711">
                  <w:rPr>
                    <w:sz w:val="16"/>
                    <w:szCs w:val="16"/>
                  </w:rPr>
                  <w:t xml:space="preserve"> IP</w:t>
                </w:r>
                <w:r w:rsidRPr="00E76711">
                  <w:rPr>
                    <w:sz w:val="16"/>
                    <w:szCs w:val="16"/>
                  </w:rPr>
                  <w:t xml:space="preserve">s are benefitting indirectly </w:t>
                </w:r>
                <w:r w:rsidR="00490CF9" w:rsidRPr="00E76711">
                  <w:rPr>
                    <w:sz w:val="16"/>
                    <w:szCs w:val="16"/>
                  </w:rPr>
                  <w:t xml:space="preserve">with the </w:t>
                </w:r>
                <w:r w:rsidRPr="00E76711">
                  <w:rPr>
                    <w:sz w:val="16"/>
                    <w:szCs w:val="16"/>
                  </w:rPr>
                  <w:t xml:space="preserve">improvement </w:t>
                </w:r>
                <w:r w:rsidR="00490CF9" w:rsidRPr="00E76711">
                  <w:rPr>
                    <w:sz w:val="16"/>
                    <w:szCs w:val="16"/>
                  </w:rPr>
                  <w:t>of the Bank’s safeguards policy</w:t>
                </w:r>
                <w:r w:rsidRPr="00E76711">
                  <w:rPr>
                    <w:sz w:val="16"/>
                    <w:szCs w:val="16"/>
                  </w:rPr>
                  <w:t xml:space="preserve"> (given the “do no harm” and “do good” rationale)</w:t>
                </w:r>
                <w:r w:rsidR="00490CF9" w:rsidRPr="00E76711">
                  <w:rPr>
                    <w:sz w:val="16"/>
                    <w:szCs w:val="16"/>
                  </w:rPr>
                  <w:t xml:space="preserve">. </w:t>
                </w:r>
                <w:r w:rsidR="00DB67F2" w:rsidRPr="00E76711">
                  <w:rPr>
                    <w:sz w:val="16"/>
                    <w:szCs w:val="16"/>
                  </w:rPr>
                  <w:t xml:space="preserve">While there are no </w:t>
                </w:r>
                <w:r w:rsidRPr="00E76711">
                  <w:rPr>
                    <w:sz w:val="16"/>
                    <w:szCs w:val="16"/>
                  </w:rPr>
                  <w:t>concrete deliverables for IP yet</w:t>
                </w:r>
                <w:r w:rsidR="00DB67F2" w:rsidRPr="00E76711">
                  <w:rPr>
                    <w:sz w:val="16"/>
                    <w:szCs w:val="16"/>
                  </w:rPr>
                  <w:t xml:space="preserve">, improving the policy can </w:t>
                </w:r>
                <w:r w:rsidRPr="00E76711">
                  <w:rPr>
                    <w:sz w:val="16"/>
                    <w:szCs w:val="16"/>
                  </w:rPr>
                  <w:t>translate</w:t>
                </w:r>
                <w:r w:rsidR="00DB67F2" w:rsidRPr="00E76711">
                  <w:rPr>
                    <w:sz w:val="16"/>
                    <w:szCs w:val="16"/>
                  </w:rPr>
                  <w:t xml:space="preserve"> to better</w:t>
                </w:r>
                <w:r w:rsidRPr="00E76711">
                  <w:rPr>
                    <w:sz w:val="16"/>
                    <w:szCs w:val="16"/>
                  </w:rPr>
                  <w:t xml:space="preserve"> appreciation</w:t>
                </w:r>
                <w:r w:rsidR="00000392" w:rsidRPr="00E76711">
                  <w:rPr>
                    <w:sz w:val="16"/>
                    <w:szCs w:val="16"/>
                  </w:rPr>
                  <w:t xml:space="preserve"> of the IP concerns. And this could lay out the plan for follow-through activities such as technical assistances targeted for the IPs.</w:t>
                </w:r>
              </w:p>
              <w:p w14:paraId="1EDB1679" w14:textId="21D16357" w:rsidR="009E5F1E" w:rsidRPr="00E76711" w:rsidRDefault="009E5F1E" w:rsidP="00953066">
                <w:pPr>
                  <w:pStyle w:val="BodyText"/>
                  <w:numPr>
                    <w:ilvl w:val="0"/>
                    <w:numId w:val="20"/>
                  </w:numPr>
                  <w:spacing w:after="0"/>
                  <w:rPr>
                    <w:sz w:val="16"/>
                    <w:szCs w:val="16"/>
                  </w:rPr>
                </w:pPr>
                <w:r w:rsidRPr="00E76711">
                  <w:rPr>
                    <w:sz w:val="16"/>
                    <w:szCs w:val="16"/>
                  </w:rPr>
                  <w:t xml:space="preserve">The OP 4.10 should be improved </w:t>
                </w:r>
                <w:r w:rsidR="00000392" w:rsidRPr="00E76711">
                  <w:rPr>
                    <w:sz w:val="16"/>
                    <w:szCs w:val="16"/>
                  </w:rPr>
                  <w:t xml:space="preserve">taking into account the UN </w:t>
                </w:r>
                <w:r w:rsidRPr="00E76711">
                  <w:rPr>
                    <w:sz w:val="16"/>
                    <w:szCs w:val="16"/>
                  </w:rPr>
                  <w:t xml:space="preserve">declaration and should not focus only on FPIC. A rights-based approach therefore is seen imperative. </w:t>
                </w:r>
              </w:p>
              <w:p w14:paraId="4ADC4464" w14:textId="1EFF41E3" w:rsidR="00BA78B9" w:rsidRPr="00E76711" w:rsidRDefault="00BA78B9" w:rsidP="00953066">
                <w:pPr>
                  <w:pStyle w:val="BodyText"/>
                  <w:numPr>
                    <w:ilvl w:val="0"/>
                    <w:numId w:val="20"/>
                  </w:numPr>
                  <w:spacing w:after="0"/>
                  <w:rPr>
                    <w:sz w:val="16"/>
                    <w:szCs w:val="16"/>
                  </w:rPr>
                </w:pPr>
                <w:r w:rsidRPr="00E76711">
                  <w:rPr>
                    <w:sz w:val="16"/>
                    <w:szCs w:val="16"/>
                  </w:rPr>
                  <w:t xml:space="preserve">FPIC is at the project level only. It is hoped that the advisory council will move beyond the project level and making it to the upstream level. </w:t>
                </w:r>
              </w:p>
              <w:p w14:paraId="19F6A081" w14:textId="4FDE8205" w:rsidR="007212B5" w:rsidRPr="00E76711" w:rsidRDefault="00000392" w:rsidP="00953066">
                <w:pPr>
                  <w:pStyle w:val="BodyText"/>
                  <w:numPr>
                    <w:ilvl w:val="0"/>
                    <w:numId w:val="20"/>
                  </w:numPr>
                  <w:spacing w:after="0"/>
                  <w:rPr>
                    <w:sz w:val="16"/>
                    <w:szCs w:val="16"/>
                  </w:rPr>
                </w:pPr>
                <w:r w:rsidRPr="00E76711">
                  <w:rPr>
                    <w:sz w:val="16"/>
                    <w:szCs w:val="16"/>
                  </w:rPr>
                  <w:t xml:space="preserve">The </w:t>
                </w:r>
                <w:r w:rsidR="007212B5" w:rsidRPr="00E76711">
                  <w:rPr>
                    <w:sz w:val="16"/>
                    <w:szCs w:val="16"/>
                  </w:rPr>
                  <w:t xml:space="preserve">discussion of relevant issues </w:t>
                </w:r>
                <w:r w:rsidRPr="00E76711">
                  <w:rPr>
                    <w:sz w:val="16"/>
                    <w:szCs w:val="16"/>
                  </w:rPr>
                  <w:t xml:space="preserve">on IPs gives us preview on how we see and understand the safeguards </w:t>
                </w:r>
                <w:r w:rsidR="008F597D" w:rsidRPr="00E76711">
                  <w:rPr>
                    <w:sz w:val="16"/>
                    <w:szCs w:val="16"/>
                  </w:rPr>
                  <w:t>policy, which</w:t>
                </w:r>
                <w:r w:rsidRPr="00E76711">
                  <w:rPr>
                    <w:sz w:val="16"/>
                    <w:szCs w:val="16"/>
                  </w:rPr>
                  <w:t xml:space="preserve"> could be good input to having a</w:t>
                </w:r>
                <w:r w:rsidR="007212B5" w:rsidRPr="00E76711">
                  <w:rPr>
                    <w:sz w:val="16"/>
                    <w:szCs w:val="16"/>
                  </w:rPr>
                  <w:t xml:space="preserve"> better policy </w:t>
                </w:r>
                <w:r w:rsidRPr="00E76711">
                  <w:rPr>
                    <w:sz w:val="16"/>
                    <w:szCs w:val="16"/>
                  </w:rPr>
                  <w:t xml:space="preserve">for </w:t>
                </w:r>
                <w:r w:rsidR="007212B5" w:rsidRPr="00E76711">
                  <w:rPr>
                    <w:sz w:val="16"/>
                    <w:szCs w:val="16"/>
                  </w:rPr>
                  <w:t>the WB</w:t>
                </w:r>
                <w:r w:rsidRPr="00E76711">
                  <w:rPr>
                    <w:sz w:val="16"/>
                    <w:szCs w:val="16"/>
                  </w:rPr>
                  <w:t>.</w:t>
                </w:r>
              </w:p>
              <w:p w14:paraId="3028FDA6" w14:textId="3AF91023" w:rsidR="00953066" w:rsidRPr="00E76711" w:rsidRDefault="00953066" w:rsidP="00953066">
                <w:pPr>
                  <w:pStyle w:val="BodyText"/>
                  <w:numPr>
                    <w:ilvl w:val="0"/>
                    <w:numId w:val="20"/>
                  </w:numPr>
                  <w:spacing w:after="0"/>
                  <w:rPr>
                    <w:sz w:val="16"/>
                    <w:szCs w:val="16"/>
                  </w:rPr>
                </w:pPr>
                <w:r w:rsidRPr="00E76711">
                  <w:rPr>
                    <w:sz w:val="16"/>
                    <w:szCs w:val="16"/>
                  </w:rPr>
                  <w:t>There should be a continuous engagement with the IPs apart from the policy review. A wider approach is expected (consultation should not be boxed for policy review only).</w:t>
                </w:r>
              </w:p>
              <w:p w14:paraId="03F724B6" w14:textId="6CB43CF8" w:rsidR="00AC34D9" w:rsidRPr="004415DB" w:rsidRDefault="00953066" w:rsidP="004415DB">
                <w:pPr>
                  <w:pStyle w:val="BodyText"/>
                  <w:numPr>
                    <w:ilvl w:val="0"/>
                    <w:numId w:val="20"/>
                  </w:numPr>
                  <w:spacing w:after="0"/>
                  <w:rPr>
                    <w:szCs w:val="20"/>
                  </w:rPr>
                </w:pPr>
                <w:r w:rsidRPr="00E76711">
                  <w:rPr>
                    <w:sz w:val="16"/>
                    <w:szCs w:val="16"/>
                  </w:rPr>
                  <w:t>The IP groups should use the Bank’s review process as an opportunity to further its advocacy on the implementation of the UNDRIP.</w:t>
                </w:r>
              </w:p>
            </w:tc>
          </w:tr>
        </w:tbl>
        <w:p w14:paraId="7B5E2CB5" w14:textId="77777777" w:rsidR="004415DB" w:rsidRDefault="004415DB" w:rsidP="00E41A77">
          <w:pPr>
            <w:pStyle w:val="BodyText"/>
            <w:spacing w:after="0"/>
            <w:rPr>
              <w:sz w:val="22"/>
            </w:rPr>
          </w:pPr>
        </w:p>
        <w:p w14:paraId="0DF39956" w14:textId="77777777" w:rsidR="004845AE" w:rsidRPr="00E76711" w:rsidRDefault="004845AE" w:rsidP="004845AE">
          <w:pPr>
            <w:pStyle w:val="BodyText"/>
            <w:spacing w:after="0"/>
            <w:ind w:firstLine="360"/>
            <w:rPr>
              <w:sz w:val="16"/>
              <w:szCs w:val="16"/>
            </w:rPr>
          </w:pPr>
          <w:r w:rsidRPr="00E76711">
            <w:rPr>
              <w:sz w:val="16"/>
              <w:szCs w:val="16"/>
            </w:rPr>
            <w:t xml:space="preserve">Given the issues and recommendations above, the group listed down the following </w:t>
          </w:r>
          <w:r w:rsidRPr="00E76711">
            <w:rPr>
              <w:b/>
              <w:sz w:val="16"/>
              <w:szCs w:val="16"/>
            </w:rPr>
            <w:t>Next Key Steps</w:t>
          </w:r>
          <w:r w:rsidRPr="00E76711">
            <w:rPr>
              <w:sz w:val="16"/>
              <w:szCs w:val="16"/>
            </w:rPr>
            <w:t xml:space="preserve">: </w:t>
          </w:r>
        </w:p>
        <w:p w14:paraId="554E2FFD" w14:textId="77777777" w:rsidR="004845AE" w:rsidRPr="00E76711" w:rsidRDefault="004845AE" w:rsidP="004845AE">
          <w:pPr>
            <w:pStyle w:val="BodyText"/>
            <w:numPr>
              <w:ilvl w:val="0"/>
              <w:numId w:val="35"/>
            </w:numPr>
            <w:spacing w:after="0"/>
            <w:rPr>
              <w:sz w:val="16"/>
              <w:szCs w:val="16"/>
            </w:rPr>
          </w:pPr>
          <w:r w:rsidRPr="00E76711">
            <w:rPr>
              <w:sz w:val="16"/>
              <w:szCs w:val="16"/>
            </w:rPr>
            <w:t>Review and adopt the suggestions and recommendations made during the Indigenous Peoples’ Global Dialogue with the FCPF held in Doha, Qatar in December 2012 in regard of the review of OP 4.10. One of the recommendations was the creation of an IP technical working group. WB Team to write FCPF staff working on this issue.</w:t>
          </w:r>
        </w:p>
        <w:p w14:paraId="3393DC25" w14:textId="77777777" w:rsidR="004845AE" w:rsidRPr="00E76711" w:rsidRDefault="004845AE" w:rsidP="004845AE">
          <w:pPr>
            <w:pStyle w:val="BodyText"/>
            <w:numPr>
              <w:ilvl w:val="0"/>
              <w:numId w:val="35"/>
            </w:numPr>
            <w:spacing w:after="0"/>
            <w:rPr>
              <w:sz w:val="16"/>
              <w:szCs w:val="16"/>
            </w:rPr>
          </w:pPr>
          <w:r w:rsidRPr="00E76711">
            <w:rPr>
              <w:sz w:val="16"/>
              <w:szCs w:val="16"/>
            </w:rPr>
            <w:t>Share notes of the meeting for review and comments.</w:t>
          </w:r>
        </w:p>
        <w:p w14:paraId="4A714C1C" w14:textId="77777777" w:rsidR="004845AE" w:rsidRPr="00E76711" w:rsidRDefault="004845AE" w:rsidP="004845AE">
          <w:pPr>
            <w:pStyle w:val="BodyText"/>
            <w:numPr>
              <w:ilvl w:val="0"/>
              <w:numId w:val="35"/>
            </w:numPr>
            <w:spacing w:after="0"/>
            <w:rPr>
              <w:sz w:val="16"/>
              <w:szCs w:val="16"/>
            </w:rPr>
          </w:pPr>
          <w:r w:rsidRPr="00E76711">
            <w:rPr>
              <w:sz w:val="16"/>
              <w:szCs w:val="16"/>
            </w:rPr>
            <w:t xml:space="preserve">On the engagement with the UN Permanent Forum in May 2013, invite the WB-SDN Vice President to be part of the interactive dialogue. </w:t>
          </w:r>
        </w:p>
        <w:p w14:paraId="154EB044" w14:textId="0527DB36" w:rsidR="00F1292C" w:rsidRPr="00E76711" w:rsidRDefault="004845AE" w:rsidP="00E41A77">
          <w:pPr>
            <w:pStyle w:val="BodyText"/>
            <w:numPr>
              <w:ilvl w:val="0"/>
              <w:numId w:val="35"/>
            </w:numPr>
            <w:spacing w:after="0"/>
            <w:rPr>
              <w:sz w:val="16"/>
              <w:szCs w:val="16"/>
            </w:rPr>
          </w:pPr>
          <w:r w:rsidRPr="00E76711">
            <w:rPr>
              <w:sz w:val="16"/>
              <w:szCs w:val="16"/>
            </w:rPr>
            <w:t>Produce a conceptual framework on the conduct of the IP dialogue. A matrix showing the critical issues on IPs and how these are being addressed will be helpful in</w:t>
          </w:r>
          <w:r w:rsidR="006663A0" w:rsidRPr="00E76711">
            <w:rPr>
              <w:sz w:val="16"/>
              <w:szCs w:val="16"/>
            </w:rPr>
            <w:t xml:space="preserve"> t</w:t>
          </w:r>
          <w:r w:rsidRPr="00E76711">
            <w:rPr>
              <w:sz w:val="16"/>
              <w:szCs w:val="16"/>
            </w:rPr>
            <w:t>his respect.</w:t>
          </w:r>
        </w:p>
        <w:p w14:paraId="5371E881" w14:textId="2316EE7F" w:rsidR="000D213F" w:rsidRPr="00226771" w:rsidRDefault="004E6B74" w:rsidP="003C227B">
          <w:pPr>
            <w:pStyle w:val="BodyText"/>
            <w:spacing w:after="120"/>
            <w:rPr>
              <w:szCs w:val="20"/>
            </w:rPr>
          </w:pPr>
        </w:p>
      </w:sdtContent>
    </w:sdt>
    <w:p w14:paraId="55D63B88" w14:textId="5FE98A62" w:rsidR="00635766" w:rsidRDefault="00635766" w:rsidP="000D213F">
      <w:pPr>
        <w:pStyle w:val="BodyText"/>
        <w:rPr>
          <w:b/>
          <w:sz w:val="22"/>
        </w:rPr>
      </w:pPr>
      <w:r w:rsidRPr="00B02F0C">
        <w:rPr>
          <w:b/>
          <w:sz w:val="22"/>
        </w:rPr>
        <w:t>ANNEX A: List of Participants</w:t>
      </w:r>
    </w:p>
    <w:tbl>
      <w:tblPr>
        <w:tblStyle w:val="TableGrid"/>
        <w:tblW w:w="0" w:type="auto"/>
        <w:tblLook w:val="04A0" w:firstRow="1" w:lastRow="0" w:firstColumn="1" w:lastColumn="0" w:noHBand="0" w:noVBand="1"/>
      </w:tblPr>
      <w:tblGrid>
        <w:gridCol w:w="2660"/>
        <w:gridCol w:w="6095"/>
      </w:tblGrid>
      <w:tr w:rsidR="00635766" w:rsidRPr="0093623D" w14:paraId="6D48BCF3" w14:textId="77777777" w:rsidTr="00B02F0C">
        <w:tc>
          <w:tcPr>
            <w:tcW w:w="2660" w:type="dxa"/>
            <w:shd w:val="clear" w:color="auto" w:fill="B3CBE4" w:themeFill="accent1" w:themeFillShade="E6"/>
          </w:tcPr>
          <w:p w14:paraId="449A9599" w14:textId="0B91F6CD" w:rsidR="00635766" w:rsidRPr="0093623D" w:rsidRDefault="00635766" w:rsidP="00B02F0C">
            <w:pPr>
              <w:pStyle w:val="BodyText"/>
              <w:spacing w:after="0" w:line="240" w:lineRule="auto"/>
              <w:jc w:val="center"/>
              <w:rPr>
                <w:b/>
                <w:szCs w:val="20"/>
              </w:rPr>
            </w:pPr>
            <w:r w:rsidRPr="0093623D">
              <w:rPr>
                <w:b/>
                <w:szCs w:val="20"/>
              </w:rPr>
              <w:t>Name</w:t>
            </w:r>
          </w:p>
        </w:tc>
        <w:tc>
          <w:tcPr>
            <w:tcW w:w="6095" w:type="dxa"/>
            <w:shd w:val="clear" w:color="auto" w:fill="B3CBE4" w:themeFill="accent1" w:themeFillShade="E6"/>
          </w:tcPr>
          <w:p w14:paraId="7969DCCE" w14:textId="5F0923D8" w:rsidR="00635766" w:rsidRPr="0093623D" w:rsidRDefault="0093623D" w:rsidP="00B02F0C">
            <w:pPr>
              <w:pStyle w:val="BodyText"/>
              <w:spacing w:after="0" w:line="240" w:lineRule="auto"/>
              <w:jc w:val="center"/>
              <w:rPr>
                <w:b/>
                <w:szCs w:val="20"/>
              </w:rPr>
            </w:pPr>
            <w:r>
              <w:rPr>
                <w:b/>
                <w:szCs w:val="20"/>
              </w:rPr>
              <w:t>Designation/</w:t>
            </w:r>
            <w:r w:rsidR="00635766" w:rsidRPr="0093623D">
              <w:rPr>
                <w:b/>
                <w:szCs w:val="20"/>
              </w:rPr>
              <w:t>Organization</w:t>
            </w:r>
          </w:p>
        </w:tc>
      </w:tr>
      <w:tr w:rsidR="00635766" w14:paraId="2AB56670" w14:textId="77777777" w:rsidTr="0093623D">
        <w:tc>
          <w:tcPr>
            <w:tcW w:w="2660" w:type="dxa"/>
          </w:tcPr>
          <w:p w14:paraId="1A85A8B2" w14:textId="65947DA1" w:rsidR="00635766" w:rsidRPr="00E76711" w:rsidRDefault="00635766" w:rsidP="00B02F0C">
            <w:pPr>
              <w:pStyle w:val="BodyText"/>
              <w:numPr>
                <w:ilvl w:val="0"/>
                <w:numId w:val="40"/>
              </w:numPr>
              <w:spacing w:after="0" w:line="240" w:lineRule="auto"/>
              <w:rPr>
                <w:sz w:val="16"/>
                <w:szCs w:val="16"/>
              </w:rPr>
            </w:pPr>
            <w:r w:rsidRPr="00E76711">
              <w:rPr>
                <w:sz w:val="16"/>
                <w:szCs w:val="16"/>
              </w:rPr>
              <w:t>James Anaya</w:t>
            </w:r>
          </w:p>
        </w:tc>
        <w:tc>
          <w:tcPr>
            <w:tcW w:w="6095" w:type="dxa"/>
          </w:tcPr>
          <w:p w14:paraId="14A5763B" w14:textId="03FBB6F9" w:rsidR="00635766" w:rsidRPr="00E76711" w:rsidRDefault="000F15B9" w:rsidP="00B02F0C">
            <w:pPr>
              <w:pStyle w:val="BodyText"/>
              <w:spacing w:after="0" w:line="240" w:lineRule="auto"/>
              <w:rPr>
                <w:sz w:val="16"/>
                <w:szCs w:val="16"/>
              </w:rPr>
            </w:pPr>
            <w:r w:rsidRPr="00E76711">
              <w:rPr>
                <w:sz w:val="16"/>
                <w:szCs w:val="16"/>
              </w:rPr>
              <w:t>Regents Professor/James J. Lenoir Professor, University of Arizona</w:t>
            </w:r>
          </w:p>
        </w:tc>
      </w:tr>
      <w:tr w:rsidR="00635766" w14:paraId="5CE2F975" w14:textId="77777777" w:rsidTr="0093623D">
        <w:tc>
          <w:tcPr>
            <w:tcW w:w="2660" w:type="dxa"/>
          </w:tcPr>
          <w:p w14:paraId="0C27A896" w14:textId="521ADCF4" w:rsidR="00635766" w:rsidRPr="00E76711" w:rsidRDefault="00635766" w:rsidP="00B02F0C">
            <w:pPr>
              <w:pStyle w:val="BodyText"/>
              <w:numPr>
                <w:ilvl w:val="0"/>
                <w:numId w:val="40"/>
              </w:numPr>
              <w:spacing w:after="0" w:line="240" w:lineRule="auto"/>
              <w:rPr>
                <w:sz w:val="16"/>
                <w:szCs w:val="16"/>
              </w:rPr>
            </w:pPr>
            <w:r w:rsidRPr="00E76711">
              <w:rPr>
                <w:sz w:val="16"/>
                <w:szCs w:val="16"/>
              </w:rPr>
              <w:t>Maia Campbell</w:t>
            </w:r>
          </w:p>
        </w:tc>
        <w:tc>
          <w:tcPr>
            <w:tcW w:w="6095" w:type="dxa"/>
          </w:tcPr>
          <w:p w14:paraId="687B4A6C" w14:textId="6AA710B2" w:rsidR="00635766" w:rsidRPr="00E76711" w:rsidRDefault="000F15B9" w:rsidP="00B02F0C">
            <w:pPr>
              <w:pStyle w:val="BodyText"/>
              <w:spacing w:after="0" w:line="240" w:lineRule="auto"/>
              <w:rPr>
                <w:sz w:val="16"/>
                <w:szCs w:val="16"/>
              </w:rPr>
            </w:pPr>
            <w:r w:rsidRPr="00E76711">
              <w:rPr>
                <w:sz w:val="16"/>
                <w:szCs w:val="16"/>
              </w:rPr>
              <w:t>Associate Human Rights Officer, UN Office of the High Commissioner for Human Rights</w:t>
            </w:r>
          </w:p>
        </w:tc>
      </w:tr>
      <w:tr w:rsidR="00635766" w14:paraId="0C27D1E8" w14:textId="77777777" w:rsidTr="0093623D">
        <w:tc>
          <w:tcPr>
            <w:tcW w:w="2660" w:type="dxa"/>
          </w:tcPr>
          <w:p w14:paraId="0A88F0BF" w14:textId="64C7B118" w:rsidR="00635766" w:rsidRPr="00E76711" w:rsidRDefault="00635766" w:rsidP="00B02F0C">
            <w:pPr>
              <w:pStyle w:val="BodyText"/>
              <w:numPr>
                <w:ilvl w:val="0"/>
                <w:numId w:val="40"/>
              </w:numPr>
              <w:spacing w:after="0" w:line="240" w:lineRule="auto"/>
              <w:rPr>
                <w:sz w:val="16"/>
                <w:szCs w:val="16"/>
              </w:rPr>
            </w:pPr>
            <w:r w:rsidRPr="00E76711">
              <w:rPr>
                <w:sz w:val="16"/>
                <w:szCs w:val="16"/>
              </w:rPr>
              <w:t>Joan Carling</w:t>
            </w:r>
          </w:p>
        </w:tc>
        <w:tc>
          <w:tcPr>
            <w:tcW w:w="6095" w:type="dxa"/>
          </w:tcPr>
          <w:p w14:paraId="428890CD" w14:textId="7B895AB2" w:rsidR="00635766" w:rsidRPr="00E76711" w:rsidRDefault="0093623D" w:rsidP="00B02F0C">
            <w:pPr>
              <w:pStyle w:val="BodyText"/>
              <w:spacing w:after="0" w:line="240" w:lineRule="auto"/>
              <w:rPr>
                <w:sz w:val="16"/>
                <w:szCs w:val="16"/>
              </w:rPr>
            </w:pPr>
            <w:r w:rsidRPr="00E76711">
              <w:rPr>
                <w:sz w:val="16"/>
                <w:szCs w:val="16"/>
              </w:rPr>
              <w:t>Secretary General, Asia Indigenous Peoples Pact (AIPP)</w:t>
            </w:r>
          </w:p>
        </w:tc>
      </w:tr>
      <w:tr w:rsidR="00635766" w14:paraId="316A8AE8" w14:textId="77777777" w:rsidTr="0093623D">
        <w:tc>
          <w:tcPr>
            <w:tcW w:w="2660" w:type="dxa"/>
          </w:tcPr>
          <w:p w14:paraId="6EAC650E" w14:textId="0FA39AD7" w:rsidR="00635766" w:rsidRPr="00E76711" w:rsidRDefault="00635766" w:rsidP="00B02F0C">
            <w:pPr>
              <w:pStyle w:val="BodyText"/>
              <w:numPr>
                <w:ilvl w:val="0"/>
                <w:numId w:val="40"/>
              </w:numPr>
              <w:spacing w:after="0" w:line="240" w:lineRule="auto"/>
              <w:rPr>
                <w:sz w:val="16"/>
                <w:szCs w:val="16"/>
              </w:rPr>
            </w:pPr>
            <w:r w:rsidRPr="00E76711">
              <w:rPr>
                <w:sz w:val="16"/>
                <w:szCs w:val="16"/>
              </w:rPr>
              <w:t xml:space="preserve">Leonardo </w:t>
            </w:r>
            <w:proofErr w:type="spellStart"/>
            <w:r w:rsidRPr="00E76711">
              <w:rPr>
                <w:sz w:val="16"/>
                <w:szCs w:val="16"/>
              </w:rPr>
              <w:t>Crippa</w:t>
            </w:r>
            <w:proofErr w:type="spellEnd"/>
          </w:p>
        </w:tc>
        <w:tc>
          <w:tcPr>
            <w:tcW w:w="6095" w:type="dxa"/>
          </w:tcPr>
          <w:p w14:paraId="66ADB7A1" w14:textId="5F694E3B" w:rsidR="00635766" w:rsidRPr="00E76711" w:rsidRDefault="0093623D" w:rsidP="00B02F0C">
            <w:pPr>
              <w:pStyle w:val="BodyText"/>
              <w:spacing w:after="0" w:line="240" w:lineRule="auto"/>
              <w:rPr>
                <w:sz w:val="16"/>
                <w:szCs w:val="16"/>
              </w:rPr>
            </w:pPr>
            <w:r w:rsidRPr="00E76711">
              <w:rPr>
                <w:sz w:val="16"/>
                <w:szCs w:val="16"/>
              </w:rPr>
              <w:t>Senior Attorney, Indian Law Resource Center</w:t>
            </w:r>
          </w:p>
        </w:tc>
      </w:tr>
      <w:tr w:rsidR="00635766" w14:paraId="530160A3" w14:textId="77777777" w:rsidTr="0093623D">
        <w:tc>
          <w:tcPr>
            <w:tcW w:w="2660" w:type="dxa"/>
          </w:tcPr>
          <w:p w14:paraId="5F5FC3F1" w14:textId="2E42ED7B" w:rsidR="00635766" w:rsidRPr="00E76711" w:rsidRDefault="00635766" w:rsidP="00B02F0C">
            <w:pPr>
              <w:pStyle w:val="BodyText"/>
              <w:numPr>
                <w:ilvl w:val="0"/>
                <w:numId w:val="40"/>
              </w:numPr>
              <w:spacing w:after="0" w:line="240" w:lineRule="auto"/>
              <w:rPr>
                <w:sz w:val="16"/>
                <w:szCs w:val="16"/>
              </w:rPr>
            </w:pPr>
            <w:r w:rsidRPr="00E76711">
              <w:rPr>
                <w:sz w:val="16"/>
                <w:szCs w:val="16"/>
              </w:rPr>
              <w:t xml:space="preserve">Les </w:t>
            </w:r>
            <w:proofErr w:type="spellStart"/>
            <w:r w:rsidRPr="00E76711">
              <w:rPr>
                <w:sz w:val="16"/>
                <w:szCs w:val="16"/>
              </w:rPr>
              <w:t>Malezer</w:t>
            </w:r>
            <w:proofErr w:type="spellEnd"/>
          </w:p>
        </w:tc>
        <w:tc>
          <w:tcPr>
            <w:tcW w:w="6095" w:type="dxa"/>
          </w:tcPr>
          <w:p w14:paraId="77ECD056" w14:textId="4917A03A" w:rsidR="00635766" w:rsidRPr="00E76711" w:rsidRDefault="0093623D" w:rsidP="00B02F0C">
            <w:pPr>
              <w:pStyle w:val="BodyText"/>
              <w:spacing w:after="0" w:line="240" w:lineRule="auto"/>
              <w:rPr>
                <w:sz w:val="16"/>
                <w:szCs w:val="16"/>
              </w:rPr>
            </w:pPr>
            <w:r w:rsidRPr="00E76711">
              <w:rPr>
                <w:sz w:val="16"/>
                <w:szCs w:val="16"/>
              </w:rPr>
              <w:t>Co-chair, National Congress of Australia’s First Peoples</w:t>
            </w:r>
          </w:p>
        </w:tc>
      </w:tr>
      <w:tr w:rsidR="00635766" w14:paraId="5A88EA15" w14:textId="77777777" w:rsidTr="0093623D">
        <w:tc>
          <w:tcPr>
            <w:tcW w:w="2660" w:type="dxa"/>
          </w:tcPr>
          <w:p w14:paraId="76E52E8B" w14:textId="61AD8F66" w:rsidR="00635766" w:rsidRPr="00E76711" w:rsidRDefault="00635766" w:rsidP="00B02F0C">
            <w:pPr>
              <w:pStyle w:val="BodyText"/>
              <w:numPr>
                <w:ilvl w:val="0"/>
                <w:numId w:val="40"/>
              </w:numPr>
              <w:spacing w:after="0" w:line="240" w:lineRule="auto"/>
              <w:rPr>
                <w:sz w:val="16"/>
                <w:szCs w:val="16"/>
              </w:rPr>
            </w:pPr>
            <w:r w:rsidRPr="00E76711">
              <w:rPr>
                <w:sz w:val="16"/>
                <w:szCs w:val="16"/>
              </w:rPr>
              <w:t xml:space="preserve">Indira </w:t>
            </w:r>
            <w:proofErr w:type="spellStart"/>
            <w:r w:rsidRPr="00E76711">
              <w:rPr>
                <w:sz w:val="16"/>
                <w:szCs w:val="16"/>
              </w:rPr>
              <w:t>Simbolon</w:t>
            </w:r>
            <w:proofErr w:type="spellEnd"/>
          </w:p>
        </w:tc>
        <w:tc>
          <w:tcPr>
            <w:tcW w:w="6095" w:type="dxa"/>
          </w:tcPr>
          <w:p w14:paraId="513788D3" w14:textId="2A6AA2AB" w:rsidR="00635766" w:rsidRPr="00E76711" w:rsidRDefault="0093623D" w:rsidP="00B02F0C">
            <w:pPr>
              <w:pStyle w:val="BodyText"/>
              <w:spacing w:after="0" w:line="240" w:lineRule="auto"/>
              <w:rPr>
                <w:sz w:val="16"/>
                <w:szCs w:val="16"/>
              </w:rPr>
            </w:pPr>
            <w:r w:rsidRPr="00E76711">
              <w:rPr>
                <w:sz w:val="16"/>
                <w:szCs w:val="16"/>
              </w:rPr>
              <w:t>Principal Social Development Specialist, ADB</w:t>
            </w:r>
          </w:p>
        </w:tc>
      </w:tr>
      <w:tr w:rsidR="00635766" w14:paraId="203E2804" w14:textId="77777777" w:rsidTr="0093623D">
        <w:tc>
          <w:tcPr>
            <w:tcW w:w="2660" w:type="dxa"/>
          </w:tcPr>
          <w:p w14:paraId="518902E4" w14:textId="7E873D31" w:rsidR="00635766" w:rsidRPr="00E76711" w:rsidRDefault="00635766" w:rsidP="00B02F0C">
            <w:pPr>
              <w:pStyle w:val="BodyText"/>
              <w:numPr>
                <w:ilvl w:val="0"/>
                <w:numId w:val="40"/>
              </w:numPr>
              <w:spacing w:after="0" w:line="240" w:lineRule="auto"/>
              <w:rPr>
                <w:sz w:val="16"/>
                <w:szCs w:val="16"/>
              </w:rPr>
            </w:pPr>
            <w:proofErr w:type="spellStart"/>
            <w:r w:rsidRPr="00E76711">
              <w:rPr>
                <w:sz w:val="16"/>
                <w:szCs w:val="16"/>
              </w:rPr>
              <w:t>Pancho</w:t>
            </w:r>
            <w:proofErr w:type="spellEnd"/>
            <w:r w:rsidRPr="00E76711">
              <w:rPr>
                <w:sz w:val="16"/>
                <w:szCs w:val="16"/>
              </w:rPr>
              <w:t xml:space="preserve"> </w:t>
            </w:r>
            <w:proofErr w:type="spellStart"/>
            <w:r w:rsidRPr="00E76711">
              <w:rPr>
                <w:sz w:val="16"/>
                <w:szCs w:val="16"/>
              </w:rPr>
              <w:t>Umali</w:t>
            </w:r>
            <w:proofErr w:type="spellEnd"/>
          </w:p>
        </w:tc>
        <w:tc>
          <w:tcPr>
            <w:tcW w:w="6095" w:type="dxa"/>
          </w:tcPr>
          <w:p w14:paraId="1040C7D0" w14:textId="57EF4C8B" w:rsidR="00635766" w:rsidRPr="00E76711" w:rsidRDefault="0093623D" w:rsidP="00B02F0C">
            <w:pPr>
              <w:pStyle w:val="BodyText"/>
              <w:spacing w:after="0" w:line="240" w:lineRule="auto"/>
              <w:rPr>
                <w:sz w:val="16"/>
                <w:szCs w:val="16"/>
              </w:rPr>
            </w:pPr>
            <w:r w:rsidRPr="00E76711">
              <w:rPr>
                <w:sz w:val="16"/>
                <w:szCs w:val="16"/>
              </w:rPr>
              <w:t xml:space="preserve">Partner, CVCLAW </w:t>
            </w:r>
            <w:proofErr w:type="spellStart"/>
            <w:r w:rsidRPr="00E76711">
              <w:rPr>
                <w:sz w:val="16"/>
                <w:szCs w:val="16"/>
              </w:rPr>
              <w:t>Villaraza</w:t>
            </w:r>
            <w:proofErr w:type="spellEnd"/>
            <w:r w:rsidRPr="00E76711">
              <w:rPr>
                <w:sz w:val="16"/>
                <w:szCs w:val="16"/>
              </w:rPr>
              <w:t xml:space="preserve"> Cruz Marcelo &amp; </w:t>
            </w:r>
            <w:proofErr w:type="spellStart"/>
            <w:r w:rsidRPr="00E76711">
              <w:rPr>
                <w:sz w:val="16"/>
                <w:szCs w:val="16"/>
              </w:rPr>
              <w:t>Angangco</w:t>
            </w:r>
            <w:proofErr w:type="spellEnd"/>
          </w:p>
        </w:tc>
      </w:tr>
      <w:tr w:rsidR="00635766" w14:paraId="440CE152" w14:textId="77777777" w:rsidTr="0093623D">
        <w:tc>
          <w:tcPr>
            <w:tcW w:w="2660" w:type="dxa"/>
          </w:tcPr>
          <w:p w14:paraId="07C5B70F" w14:textId="3D2CD996" w:rsidR="00635766" w:rsidRPr="00E76711" w:rsidRDefault="00635766" w:rsidP="00B02F0C">
            <w:pPr>
              <w:pStyle w:val="BodyText"/>
              <w:numPr>
                <w:ilvl w:val="0"/>
                <w:numId w:val="40"/>
              </w:numPr>
              <w:spacing w:after="0" w:line="240" w:lineRule="auto"/>
              <w:rPr>
                <w:sz w:val="16"/>
                <w:szCs w:val="16"/>
              </w:rPr>
            </w:pPr>
            <w:r w:rsidRPr="00E76711">
              <w:rPr>
                <w:sz w:val="16"/>
                <w:szCs w:val="16"/>
              </w:rPr>
              <w:t xml:space="preserve">Jennifer </w:t>
            </w:r>
            <w:proofErr w:type="spellStart"/>
            <w:r w:rsidRPr="00E76711">
              <w:rPr>
                <w:sz w:val="16"/>
                <w:szCs w:val="16"/>
              </w:rPr>
              <w:t>Corpuz</w:t>
            </w:r>
            <w:proofErr w:type="spellEnd"/>
          </w:p>
        </w:tc>
        <w:tc>
          <w:tcPr>
            <w:tcW w:w="6095" w:type="dxa"/>
          </w:tcPr>
          <w:p w14:paraId="470C75B8" w14:textId="125842D8" w:rsidR="00635766" w:rsidRPr="00E76711" w:rsidRDefault="0093623D" w:rsidP="00B02F0C">
            <w:pPr>
              <w:pStyle w:val="BodyText"/>
              <w:spacing w:after="0" w:line="240" w:lineRule="auto"/>
              <w:rPr>
                <w:sz w:val="16"/>
                <w:szCs w:val="16"/>
              </w:rPr>
            </w:pPr>
            <w:r w:rsidRPr="00E76711">
              <w:rPr>
                <w:sz w:val="16"/>
                <w:szCs w:val="16"/>
              </w:rPr>
              <w:t>Coordinator, Human Rights and National Advocacy Desk of Tebtebba Foundation</w:t>
            </w:r>
          </w:p>
        </w:tc>
      </w:tr>
      <w:tr w:rsidR="00635766" w14:paraId="5C05FEBD" w14:textId="77777777" w:rsidTr="0093623D">
        <w:tc>
          <w:tcPr>
            <w:tcW w:w="2660" w:type="dxa"/>
          </w:tcPr>
          <w:p w14:paraId="1238F3C3" w14:textId="2A8D9136" w:rsidR="00635766" w:rsidRPr="00E76711" w:rsidRDefault="000F15B9" w:rsidP="00B02F0C">
            <w:pPr>
              <w:pStyle w:val="BodyText"/>
              <w:numPr>
                <w:ilvl w:val="0"/>
                <w:numId w:val="40"/>
              </w:numPr>
              <w:spacing w:after="0" w:line="240" w:lineRule="auto"/>
              <w:rPr>
                <w:sz w:val="16"/>
                <w:szCs w:val="16"/>
              </w:rPr>
            </w:pPr>
            <w:proofErr w:type="spellStart"/>
            <w:r w:rsidRPr="00E76711">
              <w:rPr>
                <w:sz w:val="16"/>
                <w:szCs w:val="16"/>
              </w:rPr>
              <w:t>Reidar</w:t>
            </w:r>
            <w:proofErr w:type="spellEnd"/>
            <w:r w:rsidRPr="00E76711">
              <w:rPr>
                <w:sz w:val="16"/>
                <w:szCs w:val="16"/>
              </w:rPr>
              <w:t xml:space="preserve"> </w:t>
            </w:r>
            <w:proofErr w:type="spellStart"/>
            <w:r w:rsidRPr="00E76711">
              <w:rPr>
                <w:sz w:val="16"/>
                <w:szCs w:val="16"/>
              </w:rPr>
              <w:t>Kvam</w:t>
            </w:r>
            <w:proofErr w:type="spellEnd"/>
          </w:p>
        </w:tc>
        <w:tc>
          <w:tcPr>
            <w:tcW w:w="6095" w:type="dxa"/>
          </w:tcPr>
          <w:p w14:paraId="2DEC4453" w14:textId="6C834BB1" w:rsidR="00635766" w:rsidRPr="00E76711" w:rsidRDefault="000F15B9" w:rsidP="00B02F0C">
            <w:pPr>
              <w:pStyle w:val="BodyText"/>
              <w:spacing w:after="0" w:line="240" w:lineRule="auto"/>
              <w:rPr>
                <w:sz w:val="16"/>
                <w:szCs w:val="16"/>
              </w:rPr>
            </w:pPr>
            <w:r w:rsidRPr="00E76711">
              <w:rPr>
                <w:sz w:val="16"/>
                <w:szCs w:val="16"/>
              </w:rPr>
              <w:t>Environment, Social and Governance Department, IFC</w:t>
            </w:r>
          </w:p>
        </w:tc>
      </w:tr>
      <w:tr w:rsidR="000F15B9" w14:paraId="387B4B41" w14:textId="77777777" w:rsidTr="0093623D">
        <w:tc>
          <w:tcPr>
            <w:tcW w:w="2660" w:type="dxa"/>
          </w:tcPr>
          <w:p w14:paraId="6972E96B" w14:textId="6D02C0DF" w:rsidR="000F15B9" w:rsidRPr="00E76711" w:rsidRDefault="000F15B9" w:rsidP="00B02F0C">
            <w:pPr>
              <w:pStyle w:val="BodyText"/>
              <w:numPr>
                <w:ilvl w:val="0"/>
                <w:numId w:val="40"/>
              </w:numPr>
              <w:spacing w:after="0" w:line="240" w:lineRule="auto"/>
              <w:rPr>
                <w:sz w:val="16"/>
                <w:szCs w:val="16"/>
              </w:rPr>
            </w:pPr>
            <w:r w:rsidRPr="00E76711">
              <w:rPr>
                <w:sz w:val="16"/>
                <w:szCs w:val="16"/>
              </w:rPr>
              <w:t xml:space="preserve">Luis Felipe </w:t>
            </w:r>
            <w:proofErr w:type="spellStart"/>
            <w:r w:rsidRPr="00E76711">
              <w:rPr>
                <w:sz w:val="16"/>
                <w:szCs w:val="16"/>
              </w:rPr>
              <w:t>Duchicela</w:t>
            </w:r>
            <w:proofErr w:type="spellEnd"/>
          </w:p>
        </w:tc>
        <w:tc>
          <w:tcPr>
            <w:tcW w:w="6095" w:type="dxa"/>
          </w:tcPr>
          <w:p w14:paraId="78719558" w14:textId="3E0FE6F0" w:rsidR="000F15B9" w:rsidRPr="00E76711" w:rsidRDefault="000F15B9" w:rsidP="00B02F0C">
            <w:pPr>
              <w:pStyle w:val="BodyText"/>
              <w:spacing w:after="0" w:line="240" w:lineRule="auto"/>
              <w:rPr>
                <w:sz w:val="16"/>
                <w:szCs w:val="16"/>
              </w:rPr>
            </w:pPr>
            <w:r w:rsidRPr="00E76711">
              <w:rPr>
                <w:sz w:val="16"/>
                <w:szCs w:val="16"/>
              </w:rPr>
              <w:t>Senior Social Development Specialist, WB</w:t>
            </w:r>
            <w:r w:rsidR="00B02F0C" w:rsidRPr="00E76711">
              <w:rPr>
                <w:sz w:val="16"/>
                <w:szCs w:val="16"/>
              </w:rPr>
              <w:t xml:space="preserve"> </w:t>
            </w:r>
            <w:r w:rsidR="00B02F0C" w:rsidRPr="00E76711">
              <w:rPr>
                <w:i/>
                <w:sz w:val="16"/>
                <w:szCs w:val="16"/>
              </w:rPr>
              <w:t>(Facilitator)</w:t>
            </w:r>
          </w:p>
        </w:tc>
      </w:tr>
      <w:tr w:rsidR="00B02F0C" w14:paraId="42ED5369" w14:textId="77777777" w:rsidTr="0093623D">
        <w:tc>
          <w:tcPr>
            <w:tcW w:w="2660" w:type="dxa"/>
          </w:tcPr>
          <w:p w14:paraId="227BA36E" w14:textId="25A5AD1A" w:rsidR="00B02F0C" w:rsidRPr="00E76711" w:rsidRDefault="00B02F0C" w:rsidP="00B02F0C">
            <w:pPr>
              <w:pStyle w:val="BodyText"/>
              <w:numPr>
                <w:ilvl w:val="0"/>
                <w:numId w:val="40"/>
              </w:numPr>
              <w:spacing w:after="0" w:line="240" w:lineRule="auto"/>
              <w:rPr>
                <w:sz w:val="16"/>
                <w:szCs w:val="16"/>
              </w:rPr>
            </w:pPr>
            <w:proofErr w:type="spellStart"/>
            <w:r w:rsidRPr="00E76711">
              <w:rPr>
                <w:sz w:val="16"/>
                <w:szCs w:val="16"/>
              </w:rPr>
              <w:t>Abegyl</w:t>
            </w:r>
            <w:proofErr w:type="spellEnd"/>
            <w:r w:rsidRPr="00E76711">
              <w:rPr>
                <w:sz w:val="16"/>
                <w:szCs w:val="16"/>
              </w:rPr>
              <w:t xml:space="preserve"> </w:t>
            </w:r>
            <w:proofErr w:type="spellStart"/>
            <w:r w:rsidRPr="00E76711">
              <w:rPr>
                <w:sz w:val="16"/>
                <w:szCs w:val="16"/>
              </w:rPr>
              <w:t>Nolasco</w:t>
            </w:r>
            <w:proofErr w:type="spellEnd"/>
            <w:r w:rsidRPr="00E76711">
              <w:rPr>
                <w:sz w:val="16"/>
                <w:szCs w:val="16"/>
              </w:rPr>
              <w:t>-Albano</w:t>
            </w:r>
          </w:p>
        </w:tc>
        <w:tc>
          <w:tcPr>
            <w:tcW w:w="6095" w:type="dxa"/>
          </w:tcPr>
          <w:p w14:paraId="7C397292" w14:textId="6E7AF242" w:rsidR="00B02F0C" w:rsidRPr="00E76711" w:rsidRDefault="00B02F0C" w:rsidP="00B02F0C">
            <w:pPr>
              <w:pStyle w:val="BodyText"/>
              <w:spacing w:after="0" w:line="240" w:lineRule="auto"/>
              <w:rPr>
                <w:sz w:val="16"/>
                <w:szCs w:val="16"/>
              </w:rPr>
            </w:pPr>
            <w:r w:rsidRPr="00E76711">
              <w:rPr>
                <w:sz w:val="16"/>
                <w:szCs w:val="16"/>
              </w:rPr>
              <w:t>M</w:t>
            </w:r>
            <w:r w:rsidR="002814BB" w:rsidRPr="00E76711">
              <w:rPr>
                <w:sz w:val="16"/>
                <w:szCs w:val="16"/>
              </w:rPr>
              <w:t xml:space="preserve">onitoring </w:t>
            </w:r>
            <w:r w:rsidRPr="00E76711">
              <w:rPr>
                <w:sz w:val="16"/>
                <w:szCs w:val="16"/>
              </w:rPr>
              <w:t>&amp;</w:t>
            </w:r>
            <w:r w:rsidR="002814BB" w:rsidRPr="00E76711">
              <w:rPr>
                <w:sz w:val="16"/>
                <w:szCs w:val="16"/>
              </w:rPr>
              <w:t xml:space="preserve"> </w:t>
            </w:r>
            <w:r w:rsidRPr="00E76711">
              <w:rPr>
                <w:sz w:val="16"/>
                <w:szCs w:val="16"/>
              </w:rPr>
              <w:t>E</w:t>
            </w:r>
            <w:r w:rsidR="002814BB" w:rsidRPr="00E76711">
              <w:rPr>
                <w:sz w:val="16"/>
                <w:szCs w:val="16"/>
              </w:rPr>
              <w:t>valuation</w:t>
            </w:r>
            <w:r w:rsidRPr="00E76711">
              <w:rPr>
                <w:sz w:val="16"/>
                <w:szCs w:val="16"/>
              </w:rPr>
              <w:t xml:space="preserve"> Specialist, WB Consultant </w:t>
            </w:r>
            <w:r w:rsidRPr="00E76711">
              <w:rPr>
                <w:i/>
                <w:sz w:val="16"/>
                <w:szCs w:val="16"/>
              </w:rPr>
              <w:t>(Documenter</w:t>
            </w:r>
            <w:r w:rsidRPr="00E76711">
              <w:rPr>
                <w:sz w:val="16"/>
                <w:szCs w:val="16"/>
              </w:rPr>
              <w:t xml:space="preserve">)  </w:t>
            </w:r>
          </w:p>
        </w:tc>
      </w:tr>
    </w:tbl>
    <w:p w14:paraId="7C7998D8" w14:textId="77777777" w:rsidR="00635766" w:rsidRDefault="00635766" w:rsidP="000D213F">
      <w:pPr>
        <w:pStyle w:val="BodyText"/>
        <w:rPr>
          <w:szCs w:val="20"/>
        </w:rPr>
      </w:pPr>
    </w:p>
    <w:p w14:paraId="16B6C393" w14:textId="77777777" w:rsidR="00635766" w:rsidRPr="00226771" w:rsidRDefault="00635766" w:rsidP="000D213F">
      <w:pPr>
        <w:pStyle w:val="BodyText"/>
        <w:rPr>
          <w:szCs w:val="20"/>
        </w:rPr>
      </w:pPr>
    </w:p>
    <w:sectPr w:rsidR="00635766" w:rsidRPr="00226771" w:rsidSect="00A20C5E">
      <w:headerReference w:type="even" r:id="rId9"/>
      <w:headerReference w:type="default" r:id="rId10"/>
      <w:footerReference w:type="default" r:id="rId11"/>
      <w:headerReference w:type="first" r:id="rId12"/>
      <w:pgSz w:w="12240" w:h="15840" w:code="1"/>
      <w:pgMar w:top="720" w:right="1080" w:bottom="432" w:left="1080"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139A92" w14:textId="77777777" w:rsidR="00BA4587" w:rsidRDefault="00BA4587">
      <w:pPr>
        <w:spacing w:line="240" w:lineRule="auto"/>
      </w:pPr>
      <w:r>
        <w:separator/>
      </w:r>
    </w:p>
  </w:endnote>
  <w:endnote w:type="continuationSeparator" w:id="0">
    <w:p w14:paraId="4C3E5CBA" w14:textId="77777777" w:rsidR="00BA4587" w:rsidRDefault="00BA458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ＭＳ Ｐゴシック">
    <w:altName w:val="MS Mincho"/>
    <w:charset w:val="4E"/>
    <w:family w:val="auto"/>
    <w:pitch w:val="variable"/>
    <w:sig w:usb0="00000000"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Impact">
    <w:altName w:val="Impact"/>
    <w:panose1 w:val="020B0806030902050204"/>
    <w:charset w:val="00"/>
    <w:family w:val="swiss"/>
    <w:pitch w:val="variable"/>
    <w:sig w:usb0="00000287" w:usb1="00000000" w:usb2="00000000" w:usb3="00000000" w:csb0="0000009F" w:csb1="00000000"/>
  </w:font>
  <w:font w:name="Minion Pro">
    <w:altName w:val="Cambria"/>
    <w:panose1 w:val="00000000000000000000"/>
    <w:charset w:val="4D"/>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706376" w14:textId="77777777" w:rsidR="00991730" w:rsidRDefault="00991730">
    <w:pPr>
      <w:pStyle w:val="Footer"/>
    </w:pPr>
    <w:r>
      <w:t>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EBECEF" w14:textId="77777777" w:rsidR="00BA4587" w:rsidRDefault="00BA4587">
      <w:pPr>
        <w:spacing w:line="240" w:lineRule="auto"/>
      </w:pPr>
      <w:r>
        <w:separator/>
      </w:r>
    </w:p>
  </w:footnote>
  <w:footnote w:type="continuationSeparator" w:id="0">
    <w:p w14:paraId="230E99E1" w14:textId="77777777" w:rsidR="00BA4587" w:rsidRDefault="00BA4587">
      <w:pPr>
        <w:spacing w:line="240" w:lineRule="auto"/>
      </w:pPr>
      <w:r>
        <w:continuationSeparator/>
      </w:r>
    </w:p>
  </w:footnote>
  <w:footnote w:id="1">
    <w:p w14:paraId="55925C99" w14:textId="2C930A84" w:rsidR="00407783" w:rsidRPr="002814BB" w:rsidRDefault="00407783" w:rsidP="00407783">
      <w:pPr>
        <w:pStyle w:val="FootnoteText"/>
        <w:jc w:val="both"/>
        <w:rPr>
          <w:sz w:val="16"/>
          <w:szCs w:val="16"/>
        </w:rPr>
      </w:pPr>
      <w:r>
        <w:rPr>
          <w:rStyle w:val="FootnoteReference"/>
        </w:rPr>
        <w:footnoteRef/>
      </w:r>
      <w:r>
        <w:t xml:space="preserve"> </w:t>
      </w:r>
      <w:r w:rsidRPr="002814BB">
        <w:rPr>
          <w:sz w:val="16"/>
          <w:szCs w:val="16"/>
        </w:rPr>
        <w:t xml:space="preserve">Substantive inputs on the policy were already provided by the IPs. These should be put in a matrix to monitor the progress as well as the gaps in achieving the objectives. FPCFP global meetings in Doha, Bangkok, and Columbia have had covered the discussion on the WB safeguards policy (informal discussions). </w:t>
      </w:r>
      <w:proofErr w:type="gramStart"/>
      <w:r w:rsidRPr="002814BB">
        <w:rPr>
          <w:sz w:val="16"/>
          <w:szCs w:val="16"/>
        </w:rPr>
        <w:t>WB Team to consolidate the reports, aide memoires, and other written submissions from FPCFP and put these in a matrix form.</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294C51" w14:textId="77777777" w:rsidR="00991730" w:rsidRDefault="00991730">
    <w:pPr>
      <w:pStyle w:val="Header"/>
    </w:pPr>
  </w:p>
  <w:p w14:paraId="046171DB" w14:textId="77777777" w:rsidR="00991730" w:rsidRDefault="0099173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HeaderTable"/>
      <w:tblW w:w="10800" w:type="dxa"/>
      <w:tblLayout w:type="fixed"/>
      <w:tblLook w:val="04A0" w:firstRow="1" w:lastRow="0" w:firstColumn="1" w:lastColumn="0" w:noHBand="0" w:noVBand="1"/>
    </w:tblPr>
    <w:tblGrid>
      <w:gridCol w:w="4275"/>
      <w:gridCol w:w="5355"/>
      <w:gridCol w:w="1170"/>
    </w:tblGrid>
    <w:tr w:rsidR="00991730" w14:paraId="46650FE9" w14:textId="77777777">
      <w:trPr>
        <w:cnfStyle w:val="100000000000" w:firstRow="1" w:lastRow="0" w:firstColumn="0" w:lastColumn="0" w:oddVBand="0" w:evenVBand="0" w:oddHBand="0" w:evenHBand="0" w:firstRowFirstColumn="0" w:firstRowLastColumn="0" w:lastRowFirstColumn="0" w:lastRowLastColumn="0"/>
        <w:trHeight w:hRule="exact" w:val="576"/>
      </w:trPr>
      <w:tc>
        <w:tcPr>
          <w:tcW w:w="4275" w:type="dxa"/>
        </w:tcPr>
        <w:p w14:paraId="6DAB84C6" w14:textId="6EC91959" w:rsidR="00991730" w:rsidRDefault="00991730">
          <w:pPr>
            <w:pStyle w:val="Date-Continued"/>
          </w:pPr>
          <w:r>
            <w:t>22 March 2013</w:t>
          </w:r>
        </w:p>
      </w:tc>
      <w:sdt>
        <w:sdtPr>
          <w:id w:val="14677939"/>
          <w:placeholder>
            <w:docPart w:val="2EF5739037435D4AA080FFFC7028DF7E"/>
          </w:placeholder>
        </w:sdtPr>
        <w:sdtEndPr/>
        <w:sdtContent>
          <w:tc>
            <w:tcPr>
              <w:tcW w:w="5355" w:type="dxa"/>
            </w:tcPr>
            <w:p w14:paraId="68118F45" w14:textId="2C924172" w:rsidR="00991730" w:rsidRDefault="00991730" w:rsidP="00C31D9E">
              <w:pPr>
                <w:pStyle w:val="Header-Continued2"/>
              </w:pPr>
              <w:r>
                <w:t>High level Meeting</w:t>
              </w:r>
            </w:p>
          </w:tc>
        </w:sdtContent>
      </w:sdt>
      <w:sdt>
        <w:sdtPr>
          <w:id w:val="14677940"/>
          <w:placeholder>
            <w:docPart w:val="09660A81EB707748909B9F57447556E0"/>
          </w:placeholder>
        </w:sdtPr>
        <w:sdtEndPr/>
        <w:sdtContent>
          <w:tc>
            <w:tcPr>
              <w:tcW w:w="1170" w:type="dxa"/>
            </w:tcPr>
            <w:p w14:paraId="04B24747" w14:textId="4E250FD5" w:rsidR="00991730" w:rsidRDefault="00991730" w:rsidP="00C31D9E">
              <w:pPr>
                <w:pStyle w:val="Header-Continued"/>
              </w:pPr>
              <w:r>
                <w:t>ip</w:t>
              </w:r>
            </w:p>
          </w:tc>
        </w:sdtContent>
      </w:sdt>
    </w:tr>
    <w:tr w:rsidR="00991730" w14:paraId="54E0EEA0" w14:textId="77777777">
      <w:trPr>
        <w:cnfStyle w:val="000000100000" w:firstRow="0" w:lastRow="0" w:firstColumn="0" w:lastColumn="0" w:oddVBand="0" w:evenVBand="0" w:oddHBand="1" w:evenHBand="0" w:firstRowFirstColumn="0" w:firstRowLastColumn="0" w:lastRowFirstColumn="0" w:lastRowLastColumn="0"/>
        <w:trHeight w:hRule="exact" w:val="288"/>
      </w:trPr>
      <w:tc>
        <w:tcPr>
          <w:tcW w:w="4275" w:type="dxa"/>
        </w:tcPr>
        <w:p w14:paraId="2E20426D" w14:textId="77777777" w:rsidR="00991730" w:rsidRDefault="00991730"/>
      </w:tc>
      <w:tc>
        <w:tcPr>
          <w:tcW w:w="5355" w:type="dxa"/>
        </w:tcPr>
        <w:p w14:paraId="26A10ED7" w14:textId="77777777" w:rsidR="00991730" w:rsidRDefault="00991730"/>
      </w:tc>
      <w:tc>
        <w:tcPr>
          <w:tcW w:w="1170" w:type="dxa"/>
        </w:tcPr>
        <w:p w14:paraId="0BC30D46" w14:textId="77777777" w:rsidR="00991730" w:rsidRDefault="00991730">
          <w:pPr>
            <w:pStyle w:val="Page"/>
          </w:pPr>
          <w:r>
            <w:t xml:space="preserve">page </w:t>
          </w:r>
          <w:r>
            <w:fldChar w:fldCharType="begin"/>
          </w:r>
          <w:r>
            <w:instrText xml:space="preserve"> page </w:instrText>
          </w:r>
          <w:r>
            <w:fldChar w:fldCharType="separate"/>
          </w:r>
          <w:r w:rsidR="004E6B74">
            <w:rPr>
              <w:noProof/>
            </w:rPr>
            <w:t>7</w:t>
          </w:r>
          <w:r>
            <w:rPr>
              <w:noProof/>
            </w:rPr>
            <w:fldChar w:fldCharType="end"/>
          </w:r>
        </w:p>
      </w:tc>
    </w:tr>
    <w:tr w:rsidR="00991730" w14:paraId="7CA49D59" w14:textId="77777777">
      <w:trPr>
        <w:cnfStyle w:val="000000010000" w:firstRow="0" w:lastRow="0" w:firstColumn="0" w:lastColumn="0" w:oddVBand="0" w:evenVBand="0" w:oddHBand="0" w:evenHBand="1" w:firstRowFirstColumn="0" w:firstRowLastColumn="0" w:lastRowFirstColumn="0" w:lastRowLastColumn="0"/>
        <w:trHeight w:hRule="exact" w:val="144"/>
      </w:trPr>
      <w:tc>
        <w:tcPr>
          <w:tcW w:w="4275" w:type="dxa"/>
        </w:tcPr>
        <w:p w14:paraId="542F52CE" w14:textId="77777777" w:rsidR="00991730" w:rsidRDefault="00991730"/>
      </w:tc>
      <w:tc>
        <w:tcPr>
          <w:tcW w:w="5355" w:type="dxa"/>
        </w:tcPr>
        <w:p w14:paraId="36888B25" w14:textId="77777777" w:rsidR="00991730" w:rsidRDefault="00991730"/>
      </w:tc>
      <w:tc>
        <w:tcPr>
          <w:tcW w:w="1170" w:type="dxa"/>
        </w:tcPr>
        <w:p w14:paraId="2F4EC9E8" w14:textId="77777777" w:rsidR="00991730" w:rsidRDefault="00991730"/>
      </w:tc>
    </w:tr>
  </w:tbl>
  <w:p w14:paraId="523557E4" w14:textId="77777777" w:rsidR="00991730" w:rsidRDefault="0099173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HeaderTable"/>
      <w:tblW w:w="10800" w:type="dxa"/>
      <w:tblLook w:val="04A0" w:firstRow="1" w:lastRow="0" w:firstColumn="1" w:lastColumn="0" w:noHBand="0" w:noVBand="1"/>
    </w:tblPr>
    <w:tblGrid>
      <w:gridCol w:w="5400"/>
      <w:gridCol w:w="5400"/>
    </w:tblGrid>
    <w:tr w:rsidR="00991730" w14:paraId="1CFD1F85" w14:textId="77777777">
      <w:trPr>
        <w:cnfStyle w:val="100000000000" w:firstRow="1" w:lastRow="0" w:firstColumn="0" w:lastColumn="0" w:oddVBand="0" w:evenVBand="0" w:oddHBand="0" w:evenHBand="0" w:firstRowFirstColumn="0" w:firstRowLastColumn="0" w:lastRowFirstColumn="0" w:lastRowLastColumn="0"/>
        <w:trHeight w:hRule="exact" w:val="576"/>
      </w:trPr>
      <w:tc>
        <w:tcPr>
          <w:tcW w:w="2500" w:type="pct"/>
          <w:tcBorders>
            <w:bottom w:val="none" w:sz="0" w:space="0" w:color="auto"/>
          </w:tcBorders>
        </w:tcPr>
        <w:p w14:paraId="242DED1D" w14:textId="77777777" w:rsidR="00991730" w:rsidRDefault="00991730">
          <w:pPr>
            <w:pStyle w:val="Header"/>
          </w:pPr>
        </w:p>
      </w:tc>
      <w:tc>
        <w:tcPr>
          <w:tcW w:w="2500" w:type="pct"/>
          <w:tcBorders>
            <w:bottom w:val="none" w:sz="0" w:space="0" w:color="auto"/>
          </w:tcBorders>
        </w:tcPr>
        <w:p w14:paraId="10EE31E7" w14:textId="77777777" w:rsidR="00991730" w:rsidRDefault="00991730">
          <w:pPr>
            <w:pStyle w:val="Header"/>
          </w:pPr>
        </w:p>
      </w:tc>
    </w:tr>
  </w:tbl>
  <w:p w14:paraId="35AEF86D" w14:textId="77777777" w:rsidR="00991730" w:rsidRDefault="00991730">
    <w:pPr>
      <w:pStyle w:val="Spacebetween"/>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66AF13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D54755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F84F3E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E5C781E"/>
    <w:lvl w:ilvl="0">
      <w:start w:val="1"/>
      <w:numFmt w:val="decimal"/>
      <w:pStyle w:val="ListNumber2"/>
      <w:lvlText w:val="%1."/>
      <w:lvlJc w:val="left"/>
      <w:pPr>
        <w:tabs>
          <w:tab w:val="num" w:pos="720"/>
        </w:tabs>
        <w:ind w:left="720" w:hanging="360"/>
      </w:pPr>
    </w:lvl>
  </w:abstractNum>
  <w:abstractNum w:abstractNumId="4">
    <w:nsid w:val="FFFFFF80"/>
    <w:multiLevelType w:val="singleLevel"/>
    <w:tmpl w:val="8F3A0B3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A1A6EB4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E9BC75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D3389C5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C1CD0D0"/>
    <w:lvl w:ilvl="0">
      <w:start w:val="1"/>
      <w:numFmt w:val="decimal"/>
      <w:pStyle w:val="ListNumber"/>
      <w:lvlText w:val="%1."/>
      <w:lvlJc w:val="left"/>
      <w:pPr>
        <w:tabs>
          <w:tab w:val="num" w:pos="360"/>
        </w:tabs>
        <w:ind w:left="360" w:hanging="360"/>
      </w:pPr>
    </w:lvl>
  </w:abstractNum>
  <w:abstractNum w:abstractNumId="9">
    <w:nsid w:val="FFFFFF89"/>
    <w:multiLevelType w:val="singleLevel"/>
    <w:tmpl w:val="BF1AC85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F2E907"/>
    <w:multiLevelType w:val="hybridMultilevel"/>
    <w:tmpl w:val="B8AEAE9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3946D3F"/>
    <w:multiLevelType w:val="hybridMultilevel"/>
    <w:tmpl w:val="39028CE0"/>
    <w:lvl w:ilvl="0" w:tplc="FCB2F85E">
      <w:numFmt w:val="bullet"/>
      <w:lvlText w:val="-"/>
      <w:lvlJc w:val="left"/>
      <w:pPr>
        <w:ind w:left="720" w:hanging="360"/>
      </w:pPr>
      <w:rPr>
        <w:rFonts w:ascii="Trebuchet MS" w:eastAsiaTheme="minorEastAsia" w:hAnsi="Trebuchet MS"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88D484F"/>
    <w:multiLevelType w:val="hybridMultilevel"/>
    <w:tmpl w:val="8910B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C7A52E8"/>
    <w:multiLevelType w:val="hybridMultilevel"/>
    <w:tmpl w:val="AF303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4AE7EE2"/>
    <w:multiLevelType w:val="hybridMultilevel"/>
    <w:tmpl w:val="D9042B4A"/>
    <w:lvl w:ilvl="0" w:tplc="3C946C14">
      <w:start w:val="1"/>
      <w:numFmt w:val="bullet"/>
      <w:lvlText w:val="•"/>
      <w:lvlJc w:val="left"/>
      <w:pPr>
        <w:tabs>
          <w:tab w:val="num" w:pos="720"/>
        </w:tabs>
        <w:ind w:left="720" w:hanging="360"/>
      </w:pPr>
      <w:rPr>
        <w:rFonts w:ascii="Arial" w:hAnsi="Arial" w:hint="default"/>
      </w:rPr>
    </w:lvl>
    <w:lvl w:ilvl="1" w:tplc="B5B0C6A8" w:tentative="1">
      <w:start w:val="1"/>
      <w:numFmt w:val="bullet"/>
      <w:lvlText w:val="•"/>
      <w:lvlJc w:val="left"/>
      <w:pPr>
        <w:tabs>
          <w:tab w:val="num" w:pos="1440"/>
        </w:tabs>
        <w:ind w:left="1440" w:hanging="360"/>
      </w:pPr>
      <w:rPr>
        <w:rFonts w:ascii="Arial" w:hAnsi="Arial" w:hint="default"/>
      </w:rPr>
    </w:lvl>
    <w:lvl w:ilvl="2" w:tplc="9F9A5434" w:tentative="1">
      <w:start w:val="1"/>
      <w:numFmt w:val="bullet"/>
      <w:lvlText w:val="•"/>
      <w:lvlJc w:val="left"/>
      <w:pPr>
        <w:tabs>
          <w:tab w:val="num" w:pos="2160"/>
        </w:tabs>
        <w:ind w:left="2160" w:hanging="360"/>
      </w:pPr>
      <w:rPr>
        <w:rFonts w:ascii="Arial" w:hAnsi="Arial" w:hint="default"/>
      </w:rPr>
    </w:lvl>
    <w:lvl w:ilvl="3" w:tplc="B42EE360" w:tentative="1">
      <w:start w:val="1"/>
      <w:numFmt w:val="bullet"/>
      <w:lvlText w:val="•"/>
      <w:lvlJc w:val="left"/>
      <w:pPr>
        <w:tabs>
          <w:tab w:val="num" w:pos="2880"/>
        </w:tabs>
        <w:ind w:left="2880" w:hanging="360"/>
      </w:pPr>
      <w:rPr>
        <w:rFonts w:ascii="Arial" w:hAnsi="Arial" w:hint="default"/>
      </w:rPr>
    </w:lvl>
    <w:lvl w:ilvl="4" w:tplc="89DE7810" w:tentative="1">
      <w:start w:val="1"/>
      <w:numFmt w:val="bullet"/>
      <w:lvlText w:val="•"/>
      <w:lvlJc w:val="left"/>
      <w:pPr>
        <w:tabs>
          <w:tab w:val="num" w:pos="3600"/>
        </w:tabs>
        <w:ind w:left="3600" w:hanging="360"/>
      </w:pPr>
      <w:rPr>
        <w:rFonts w:ascii="Arial" w:hAnsi="Arial" w:hint="default"/>
      </w:rPr>
    </w:lvl>
    <w:lvl w:ilvl="5" w:tplc="9CD0496A" w:tentative="1">
      <w:start w:val="1"/>
      <w:numFmt w:val="bullet"/>
      <w:lvlText w:val="•"/>
      <w:lvlJc w:val="left"/>
      <w:pPr>
        <w:tabs>
          <w:tab w:val="num" w:pos="4320"/>
        </w:tabs>
        <w:ind w:left="4320" w:hanging="360"/>
      </w:pPr>
      <w:rPr>
        <w:rFonts w:ascii="Arial" w:hAnsi="Arial" w:hint="default"/>
      </w:rPr>
    </w:lvl>
    <w:lvl w:ilvl="6" w:tplc="C07ABE3E" w:tentative="1">
      <w:start w:val="1"/>
      <w:numFmt w:val="bullet"/>
      <w:lvlText w:val="•"/>
      <w:lvlJc w:val="left"/>
      <w:pPr>
        <w:tabs>
          <w:tab w:val="num" w:pos="5040"/>
        </w:tabs>
        <w:ind w:left="5040" w:hanging="360"/>
      </w:pPr>
      <w:rPr>
        <w:rFonts w:ascii="Arial" w:hAnsi="Arial" w:hint="default"/>
      </w:rPr>
    </w:lvl>
    <w:lvl w:ilvl="7" w:tplc="F956DCD0" w:tentative="1">
      <w:start w:val="1"/>
      <w:numFmt w:val="bullet"/>
      <w:lvlText w:val="•"/>
      <w:lvlJc w:val="left"/>
      <w:pPr>
        <w:tabs>
          <w:tab w:val="num" w:pos="5760"/>
        </w:tabs>
        <w:ind w:left="5760" w:hanging="360"/>
      </w:pPr>
      <w:rPr>
        <w:rFonts w:ascii="Arial" w:hAnsi="Arial" w:hint="default"/>
      </w:rPr>
    </w:lvl>
    <w:lvl w:ilvl="8" w:tplc="CECC15FC" w:tentative="1">
      <w:start w:val="1"/>
      <w:numFmt w:val="bullet"/>
      <w:lvlText w:val="•"/>
      <w:lvlJc w:val="left"/>
      <w:pPr>
        <w:tabs>
          <w:tab w:val="num" w:pos="6480"/>
        </w:tabs>
        <w:ind w:left="6480" w:hanging="360"/>
      </w:pPr>
      <w:rPr>
        <w:rFonts w:ascii="Arial" w:hAnsi="Arial" w:hint="default"/>
      </w:rPr>
    </w:lvl>
  </w:abstractNum>
  <w:abstractNum w:abstractNumId="15">
    <w:nsid w:val="1A13117F"/>
    <w:multiLevelType w:val="hybridMultilevel"/>
    <w:tmpl w:val="F40868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1BE13156"/>
    <w:multiLevelType w:val="hybridMultilevel"/>
    <w:tmpl w:val="76AC1E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E0438A0"/>
    <w:multiLevelType w:val="hybridMultilevel"/>
    <w:tmpl w:val="396A0C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25CD698E"/>
    <w:multiLevelType w:val="hybridMultilevel"/>
    <w:tmpl w:val="8E4A4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7AD1B99"/>
    <w:multiLevelType w:val="hybridMultilevel"/>
    <w:tmpl w:val="0D502BB8"/>
    <w:lvl w:ilvl="0" w:tplc="C040EB5E">
      <w:start w:val="15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8677FA3"/>
    <w:multiLevelType w:val="hybridMultilevel"/>
    <w:tmpl w:val="C4C8CC4A"/>
    <w:lvl w:ilvl="0" w:tplc="FCB2F85E">
      <w:numFmt w:val="bullet"/>
      <w:lvlText w:val="-"/>
      <w:lvlJc w:val="left"/>
      <w:pPr>
        <w:ind w:left="720" w:hanging="360"/>
      </w:pPr>
      <w:rPr>
        <w:rFonts w:ascii="Trebuchet MS" w:eastAsiaTheme="minorEastAsia" w:hAnsi="Trebuchet MS"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EBE5919"/>
    <w:multiLevelType w:val="hybridMultilevel"/>
    <w:tmpl w:val="B9A2D8C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46265CB3"/>
    <w:multiLevelType w:val="hybridMultilevel"/>
    <w:tmpl w:val="04F0BA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73171DE"/>
    <w:multiLevelType w:val="hybridMultilevel"/>
    <w:tmpl w:val="AAF897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D6C7946"/>
    <w:multiLevelType w:val="hybridMultilevel"/>
    <w:tmpl w:val="B4C44EF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4F1B07DE"/>
    <w:multiLevelType w:val="hybridMultilevel"/>
    <w:tmpl w:val="E1B2E7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508C519D"/>
    <w:multiLevelType w:val="hybridMultilevel"/>
    <w:tmpl w:val="79C4E1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533D0FDB"/>
    <w:multiLevelType w:val="hybridMultilevel"/>
    <w:tmpl w:val="BFF476C8"/>
    <w:lvl w:ilvl="0" w:tplc="42320CFE">
      <w:numFmt w:val="bullet"/>
      <w:lvlText w:val="–"/>
      <w:lvlJc w:val="left"/>
      <w:pPr>
        <w:ind w:left="720" w:hanging="360"/>
      </w:pPr>
      <w:rPr>
        <w:rFonts w:ascii="Trebuchet MS" w:eastAsiaTheme="minorEastAsia" w:hAnsi="Trebuchet MS"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CA26CD3"/>
    <w:multiLevelType w:val="hybridMultilevel"/>
    <w:tmpl w:val="33407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E164725"/>
    <w:multiLevelType w:val="hybridMultilevel"/>
    <w:tmpl w:val="375E91F0"/>
    <w:lvl w:ilvl="0" w:tplc="727216CE">
      <w:start w:val="3"/>
      <w:numFmt w:val="bullet"/>
      <w:lvlText w:val="-"/>
      <w:lvlJc w:val="left"/>
      <w:pPr>
        <w:ind w:left="720" w:hanging="360"/>
      </w:pPr>
      <w:rPr>
        <w:rFonts w:ascii="Trebuchet MS" w:eastAsiaTheme="minorEastAsia" w:hAnsi="Trebuchet MS"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6DC5214"/>
    <w:multiLevelType w:val="hybridMultilevel"/>
    <w:tmpl w:val="167010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66EE0C83"/>
    <w:multiLevelType w:val="hybridMultilevel"/>
    <w:tmpl w:val="4F945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C9E455B"/>
    <w:multiLevelType w:val="hybridMultilevel"/>
    <w:tmpl w:val="EFEA7AF4"/>
    <w:lvl w:ilvl="0" w:tplc="74E4E318">
      <w:start w:val="1"/>
      <w:numFmt w:val="bullet"/>
      <w:lvlText w:val="•"/>
      <w:lvlJc w:val="left"/>
      <w:pPr>
        <w:tabs>
          <w:tab w:val="num" w:pos="720"/>
        </w:tabs>
        <w:ind w:left="720" w:hanging="360"/>
      </w:pPr>
      <w:rPr>
        <w:rFonts w:ascii="Arial" w:hAnsi="Arial" w:hint="default"/>
      </w:rPr>
    </w:lvl>
    <w:lvl w:ilvl="1" w:tplc="AFAAB0F6" w:tentative="1">
      <w:start w:val="1"/>
      <w:numFmt w:val="bullet"/>
      <w:lvlText w:val="•"/>
      <w:lvlJc w:val="left"/>
      <w:pPr>
        <w:tabs>
          <w:tab w:val="num" w:pos="1440"/>
        </w:tabs>
        <w:ind w:left="1440" w:hanging="360"/>
      </w:pPr>
      <w:rPr>
        <w:rFonts w:ascii="Arial" w:hAnsi="Arial" w:hint="default"/>
      </w:rPr>
    </w:lvl>
    <w:lvl w:ilvl="2" w:tplc="57FE0876" w:tentative="1">
      <w:start w:val="1"/>
      <w:numFmt w:val="bullet"/>
      <w:lvlText w:val="•"/>
      <w:lvlJc w:val="left"/>
      <w:pPr>
        <w:tabs>
          <w:tab w:val="num" w:pos="2160"/>
        </w:tabs>
        <w:ind w:left="2160" w:hanging="360"/>
      </w:pPr>
      <w:rPr>
        <w:rFonts w:ascii="Arial" w:hAnsi="Arial" w:hint="default"/>
      </w:rPr>
    </w:lvl>
    <w:lvl w:ilvl="3" w:tplc="D1F8B46E" w:tentative="1">
      <w:start w:val="1"/>
      <w:numFmt w:val="bullet"/>
      <w:lvlText w:val="•"/>
      <w:lvlJc w:val="left"/>
      <w:pPr>
        <w:tabs>
          <w:tab w:val="num" w:pos="2880"/>
        </w:tabs>
        <w:ind w:left="2880" w:hanging="360"/>
      </w:pPr>
      <w:rPr>
        <w:rFonts w:ascii="Arial" w:hAnsi="Arial" w:hint="default"/>
      </w:rPr>
    </w:lvl>
    <w:lvl w:ilvl="4" w:tplc="782474B8" w:tentative="1">
      <w:start w:val="1"/>
      <w:numFmt w:val="bullet"/>
      <w:lvlText w:val="•"/>
      <w:lvlJc w:val="left"/>
      <w:pPr>
        <w:tabs>
          <w:tab w:val="num" w:pos="3600"/>
        </w:tabs>
        <w:ind w:left="3600" w:hanging="360"/>
      </w:pPr>
      <w:rPr>
        <w:rFonts w:ascii="Arial" w:hAnsi="Arial" w:hint="default"/>
      </w:rPr>
    </w:lvl>
    <w:lvl w:ilvl="5" w:tplc="55EA4504" w:tentative="1">
      <w:start w:val="1"/>
      <w:numFmt w:val="bullet"/>
      <w:lvlText w:val="•"/>
      <w:lvlJc w:val="left"/>
      <w:pPr>
        <w:tabs>
          <w:tab w:val="num" w:pos="4320"/>
        </w:tabs>
        <w:ind w:left="4320" w:hanging="360"/>
      </w:pPr>
      <w:rPr>
        <w:rFonts w:ascii="Arial" w:hAnsi="Arial" w:hint="default"/>
      </w:rPr>
    </w:lvl>
    <w:lvl w:ilvl="6" w:tplc="0FB2854E" w:tentative="1">
      <w:start w:val="1"/>
      <w:numFmt w:val="bullet"/>
      <w:lvlText w:val="•"/>
      <w:lvlJc w:val="left"/>
      <w:pPr>
        <w:tabs>
          <w:tab w:val="num" w:pos="5040"/>
        </w:tabs>
        <w:ind w:left="5040" w:hanging="360"/>
      </w:pPr>
      <w:rPr>
        <w:rFonts w:ascii="Arial" w:hAnsi="Arial" w:hint="default"/>
      </w:rPr>
    </w:lvl>
    <w:lvl w:ilvl="7" w:tplc="71F2B634" w:tentative="1">
      <w:start w:val="1"/>
      <w:numFmt w:val="bullet"/>
      <w:lvlText w:val="•"/>
      <w:lvlJc w:val="left"/>
      <w:pPr>
        <w:tabs>
          <w:tab w:val="num" w:pos="5760"/>
        </w:tabs>
        <w:ind w:left="5760" w:hanging="360"/>
      </w:pPr>
      <w:rPr>
        <w:rFonts w:ascii="Arial" w:hAnsi="Arial" w:hint="default"/>
      </w:rPr>
    </w:lvl>
    <w:lvl w:ilvl="8" w:tplc="7AD84922" w:tentative="1">
      <w:start w:val="1"/>
      <w:numFmt w:val="bullet"/>
      <w:lvlText w:val="•"/>
      <w:lvlJc w:val="left"/>
      <w:pPr>
        <w:tabs>
          <w:tab w:val="num" w:pos="6480"/>
        </w:tabs>
        <w:ind w:left="6480" w:hanging="360"/>
      </w:pPr>
      <w:rPr>
        <w:rFonts w:ascii="Arial" w:hAnsi="Arial" w:hint="default"/>
      </w:rPr>
    </w:lvl>
  </w:abstractNum>
  <w:abstractNum w:abstractNumId="33">
    <w:nsid w:val="6E00381B"/>
    <w:multiLevelType w:val="hybridMultilevel"/>
    <w:tmpl w:val="643229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751A32C5"/>
    <w:multiLevelType w:val="hybridMultilevel"/>
    <w:tmpl w:val="E33C29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8425B7C"/>
    <w:multiLevelType w:val="hybridMultilevel"/>
    <w:tmpl w:val="D1C2B556"/>
    <w:lvl w:ilvl="0" w:tplc="26840B2E">
      <w:start w:val="1"/>
      <w:numFmt w:val="bullet"/>
      <w:lvlText w:val="•"/>
      <w:lvlJc w:val="left"/>
      <w:pPr>
        <w:tabs>
          <w:tab w:val="num" w:pos="720"/>
        </w:tabs>
        <w:ind w:left="720" w:hanging="360"/>
      </w:pPr>
      <w:rPr>
        <w:rFonts w:ascii="Arial" w:hAnsi="Arial" w:hint="default"/>
      </w:rPr>
    </w:lvl>
    <w:lvl w:ilvl="1" w:tplc="65A4B370" w:tentative="1">
      <w:start w:val="1"/>
      <w:numFmt w:val="bullet"/>
      <w:lvlText w:val="•"/>
      <w:lvlJc w:val="left"/>
      <w:pPr>
        <w:tabs>
          <w:tab w:val="num" w:pos="1440"/>
        </w:tabs>
        <w:ind w:left="1440" w:hanging="360"/>
      </w:pPr>
      <w:rPr>
        <w:rFonts w:ascii="Arial" w:hAnsi="Arial" w:hint="default"/>
      </w:rPr>
    </w:lvl>
    <w:lvl w:ilvl="2" w:tplc="451EE912" w:tentative="1">
      <w:start w:val="1"/>
      <w:numFmt w:val="bullet"/>
      <w:lvlText w:val="•"/>
      <w:lvlJc w:val="left"/>
      <w:pPr>
        <w:tabs>
          <w:tab w:val="num" w:pos="2160"/>
        </w:tabs>
        <w:ind w:left="2160" w:hanging="360"/>
      </w:pPr>
      <w:rPr>
        <w:rFonts w:ascii="Arial" w:hAnsi="Arial" w:hint="default"/>
      </w:rPr>
    </w:lvl>
    <w:lvl w:ilvl="3" w:tplc="0CAC631C" w:tentative="1">
      <w:start w:val="1"/>
      <w:numFmt w:val="bullet"/>
      <w:lvlText w:val="•"/>
      <w:lvlJc w:val="left"/>
      <w:pPr>
        <w:tabs>
          <w:tab w:val="num" w:pos="2880"/>
        </w:tabs>
        <w:ind w:left="2880" w:hanging="360"/>
      </w:pPr>
      <w:rPr>
        <w:rFonts w:ascii="Arial" w:hAnsi="Arial" w:hint="default"/>
      </w:rPr>
    </w:lvl>
    <w:lvl w:ilvl="4" w:tplc="BAC00B9C" w:tentative="1">
      <w:start w:val="1"/>
      <w:numFmt w:val="bullet"/>
      <w:lvlText w:val="•"/>
      <w:lvlJc w:val="left"/>
      <w:pPr>
        <w:tabs>
          <w:tab w:val="num" w:pos="3600"/>
        </w:tabs>
        <w:ind w:left="3600" w:hanging="360"/>
      </w:pPr>
      <w:rPr>
        <w:rFonts w:ascii="Arial" w:hAnsi="Arial" w:hint="default"/>
      </w:rPr>
    </w:lvl>
    <w:lvl w:ilvl="5" w:tplc="CDBEAEEC" w:tentative="1">
      <w:start w:val="1"/>
      <w:numFmt w:val="bullet"/>
      <w:lvlText w:val="•"/>
      <w:lvlJc w:val="left"/>
      <w:pPr>
        <w:tabs>
          <w:tab w:val="num" w:pos="4320"/>
        </w:tabs>
        <w:ind w:left="4320" w:hanging="360"/>
      </w:pPr>
      <w:rPr>
        <w:rFonts w:ascii="Arial" w:hAnsi="Arial" w:hint="default"/>
      </w:rPr>
    </w:lvl>
    <w:lvl w:ilvl="6" w:tplc="10CEF3C0" w:tentative="1">
      <w:start w:val="1"/>
      <w:numFmt w:val="bullet"/>
      <w:lvlText w:val="•"/>
      <w:lvlJc w:val="left"/>
      <w:pPr>
        <w:tabs>
          <w:tab w:val="num" w:pos="5040"/>
        </w:tabs>
        <w:ind w:left="5040" w:hanging="360"/>
      </w:pPr>
      <w:rPr>
        <w:rFonts w:ascii="Arial" w:hAnsi="Arial" w:hint="default"/>
      </w:rPr>
    </w:lvl>
    <w:lvl w:ilvl="7" w:tplc="B3181716" w:tentative="1">
      <w:start w:val="1"/>
      <w:numFmt w:val="bullet"/>
      <w:lvlText w:val="•"/>
      <w:lvlJc w:val="left"/>
      <w:pPr>
        <w:tabs>
          <w:tab w:val="num" w:pos="5760"/>
        </w:tabs>
        <w:ind w:left="5760" w:hanging="360"/>
      </w:pPr>
      <w:rPr>
        <w:rFonts w:ascii="Arial" w:hAnsi="Arial" w:hint="default"/>
      </w:rPr>
    </w:lvl>
    <w:lvl w:ilvl="8" w:tplc="0E92562E" w:tentative="1">
      <w:start w:val="1"/>
      <w:numFmt w:val="bullet"/>
      <w:lvlText w:val="•"/>
      <w:lvlJc w:val="left"/>
      <w:pPr>
        <w:tabs>
          <w:tab w:val="num" w:pos="6480"/>
        </w:tabs>
        <w:ind w:left="6480" w:hanging="360"/>
      </w:pPr>
      <w:rPr>
        <w:rFonts w:ascii="Arial" w:hAnsi="Arial" w:hint="default"/>
      </w:rPr>
    </w:lvl>
  </w:abstractNum>
  <w:abstractNum w:abstractNumId="36">
    <w:nsid w:val="7932570D"/>
    <w:multiLevelType w:val="hybridMultilevel"/>
    <w:tmpl w:val="AD785846"/>
    <w:lvl w:ilvl="0" w:tplc="FCB2F85E">
      <w:numFmt w:val="bullet"/>
      <w:lvlText w:val="-"/>
      <w:lvlJc w:val="left"/>
      <w:pPr>
        <w:ind w:left="1080" w:hanging="360"/>
      </w:pPr>
      <w:rPr>
        <w:rFonts w:ascii="Trebuchet MS" w:eastAsiaTheme="minorEastAsia" w:hAnsi="Trebuchet MS"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7B902896"/>
    <w:multiLevelType w:val="hybridMultilevel"/>
    <w:tmpl w:val="14E88D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7D7E2DC2"/>
    <w:multiLevelType w:val="hybridMultilevel"/>
    <w:tmpl w:val="61C2EF56"/>
    <w:lvl w:ilvl="0" w:tplc="387C5AE0">
      <w:start w:val="1"/>
      <w:numFmt w:val="bullet"/>
      <w:lvlText w:val="•"/>
      <w:lvlJc w:val="left"/>
      <w:pPr>
        <w:tabs>
          <w:tab w:val="num" w:pos="720"/>
        </w:tabs>
        <w:ind w:left="720" w:hanging="360"/>
      </w:pPr>
      <w:rPr>
        <w:rFonts w:ascii="Arial" w:hAnsi="Arial" w:hint="default"/>
      </w:rPr>
    </w:lvl>
    <w:lvl w:ilvl="1" w:tplc="A45E499C" w:tentative="1">
      <w:start w:val="1"/>
      <w:numFmt w:val="bullet"/>
      <w:lvlText w:val="•"/>
      <w:lvlJc w:val="left"/>
      <w:pPr>
        <w:tabs>
          <w:tab w:val="num" w:pos="1440"/>
        </w:tabs>
        <w:ind w:left="1440" w:hanging="360"/>
      </w:pPr>
      <w:rPr>
        <w:rFonts w:ascii="Arial" w:hAnsi="Arial" w:hint="default"/>
      </w:rPr>
    </w:lvl>
    <w:lvl w:ilvl="2" w:tplc="3AB832B2" w:tentative="1">
      <w:start w:val="1"/>
      <w:numFmt w:val="bullet"/>
      <w:lvlText w:val="•"/>
      <w:lvlJc w:val="left"/>
      <w:pPr>
        <w:tabs>
          <w:tab w:val="num" w:pos="2160"/>
        </w:tabs>
        <w:ind w:left="2160" w:hanging="360"/>
      </w:pPr>
      <w:rPr>
        <w:rFonts w:ascii="Arial" w:hAnsi="Arial" w:hint="default"/>
      </w:rPr>
    </w:lvl>
    <w:lvl w:ilvl="3" w:tplc="3A845942" w:tentative="1">
      <w:start w:val="1"/>
      <w:numFmt w:val="bullet"/>
      <w:lvlText w:val="•"/>
      <w:lvlJc w:val="left"/>
      <w:pPr>
        <w:tabs>
          <w:tab w:val="num" w:pos="2880"/>
        </w:tabs>
        <w:ind w:left="2880" w:hanging="360"/>
      </w:pPr>
      <w:rPr>
        <w:rFonts w:ascii="Arial" w:hAnsi="Arial" w:hint="default"/>
      </w:rPr>
    </w:lvl>
    <w:lvl w:ilvl="4" w:tplc="B514402A" w:tentative="1">
      <w:start w:val="1"/>
      <w:numFmt w:val="bullet"/>
      <w:lvlText w:val="•"/>
      <w:lvlJc w:val="left"/>
      <w:pPr>
        <w:tabs>
          <w:tab w:val="num" w:pos="3600"/>
        </w:tabs>
        <w:ind w:left="3600" w:hanging="360"/>
      </w:pPr>
      <w:rPr>
        <w:rFonts w:ascii="Arial" w:hAnsi="Arial" w:hint="default"/>
      </w:rPr>
    </w:lvl>
    <w:lvl w:ilvl="5" w:tplc="1A544708" w:tentative="1">
      <w:start w:val="1"/>
      <w:numFmt w:val="bullet"/>
      <w:lvlText w:val="•"/>
      <w:lvlJc w:val="left"/>
      <w:pPr>
        <w:tabs>
          <w:tab w:val="num" w:pos="4320"/>
        </w:tabs>
        <w:ind w:left="4320" w:hanging="360"/>
      </w:pPr>
      <w:rPr>
        <w:rFonts w:ascii="Arial" w:hAnsi="Arial" w:hint="default"/>
      </w:rPr>
    </w:lvl>
    <w:lvl w:ilvl="6" w:tplc="66F06708" w:tentative="1">
      <w:start w:val="1"/>
      <w:numFmt w:val="bullet"/>
      <w:lvlText w:val="•"/>
      <w:lvlJc w:val="left"/>
      <w:pPr>
        <w:tabs>
          <w:tab w:val="num" w:pos="5040"/>
        </w:tabs>
        <w:ind w:left="5040" w:hanging="360"/>
      </w:pPr>
      <w:rPr>
        <w:rFonts w:ascii="Arial" w:hAnsi="Arial" w:hint="default"/>
      </w:rPr>
    </w:lvl>
    <w:lvl w:ilvl="7" w:tplc="F99ED888" w:tentative="1">
      <w:start w:val="1"/>
      <w:numFmt w:val="bullet"/>
      <w:lvlText w:val="•"/>
      <w:lvlJc w:val="left"/>
      <w:pPr>
        <w:tabs>
          <w:tab w:val="num" w:pos="5760"/>
        </w:tabs>
        <w:ind w:left="5760" w:hanging="360"/>
      </w:pPr>
      <w:rPr>
        <w:rFonts w:ascii="Arial" w:hAnsi="Arial" w:hint="default"/>
      </w:rPr>
    </w:lvl>
    <w:lvl w:ilvl="8" w:tplc="68FA9A74" w:tentative="1">
      <w:start w:val="1"/>
      <w:numFmt w:val="bullet"/>
      <w:lvlText w:val="•"/>
      <w:lvlJc w:val="left"/>
      <w:pPr>
        <w:tabs>
          <w:tab w:val="num" w:pos="6480"/>
        </w:tabs>
        <w:ind w:left="6480" w:hanging="360"/>
      </w:pPr>
      <w:rPr>
        <w:rFonts w:ascii="Arial" w:hAnsi="Arial" w:hint="default"/>
      </w:rPr>
    </w:lvl>
  </w:abstractNum>
  <w:abstractNum w:abstractNumId="39">
    <w:nsid w:val="7E670F99"/>
    <w:multiLevelType w:val="hybridMultilevel"/>
    <w:tmpl w:val="45EA94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9"/>
  </w:num>
  <w:num w:numId="12">
    <w:abstractNumId w:val="16"/>
  </w:num>
  <w:num w:numId="13">
    <w:abstractNumId w:val="11"/>
  </w:num>
  <w:num w:numId="14">
    <w:abstractNumId w:val="27"/>
  </w:num>
  <w:num w:numId="15">
    <w:abstractNumId w:val="19"/>
  </w:num>
  <w:num w:numId="16">
    <w:abstractNumId w:val="22"/>
  </w:num>
  <w:num w:numId="17">
    <w:abstractNumId w:val="30"/>
  </w:num>
  <w:num w:numId="18">
    <w:abstractNumId w:val="39"/>
  </w:num>
  <w:num w:numId="19">
    <w:abstractNumId w:val="33"/>
  </w:num>
  <w:num w:numId="20">
    <w:abstractNumId w:val="25"/>
  </w:num>
  <w:num w:numId="21">
    <w:abstractNumId w:val="15"/>
  </w:num>
  <w:num w:numId="22">
    <w:abstractNumId w:val="36"/>
  </w:num>
  <w:num w:numId="23">
    <w:abstractNumId w:val="28"/>
  </w:num>
  <w:num w:numId="24">
    <w:abstractNumId w:val="37"/>
  </w:num>
  <w:num w:numId="25">
    <w:abstractNumId w:val="20"/>
  </w:num>
  <w:num w:numId="26">
    <w:abstractNumId w:val="13"/>
  </w:num>
  <w:num w:numId="27">
    <w:abstractNumId w:val="12"/>
  </w:num>
  <w:num w:numId="28">
    <w:abstractNumId w:val="18"/>
  </w:num>
  <w:num w:numId="29">
    <w:abstractNumId w:val="23"/>
  </w:num>
  <w:num w:numId="30">
    <w:abstractNumId w:val="21"/>
  </w:num>
  <w:num w:numId="31">
    <w:abstractNumId w:val="10"/>
  </w:num>
  <w:num w:numId="32">
    <w:abstractNumId w:val="26"/>
  </w:num>
  <w:num w:numId="33">
    <w:abstractNumId w:val="17"/>
  </w:num>
  <w:num w:numId="34">
    <w:abstractNumId w:val="31"/>
  </w:num>
  <w:num w:numId="35">
    <w:abstractNumId w:val="34"/>
  </w:num>
  <w:num w:numId="36">
    <w:abstractNumId w:val="35"/>
  </w:num>
  <w:num w:numId="37">
    <w:abstractNumId w:val="32"/>
  </w:num>
  <w:num w:numId="38">
    <w:abstractNumId w:val="14"/>
  </w:num>
  <w:num w:numId="39">
    <w:abstractNumId w:val="38"/>
  </w:num>
  <w:num w:numId="4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howDynamicGuides" w:val="1"/>
    <w:docVar w:name="ShowMarginGuides" w:val="0"/>
    <w:docVar w:name="ShowOutlines" w:val="0"/>
    <w:docVar w:name="ShowStaticGuides" w:val="0"/>
  </w:docVars>
  <w:rsids>
    <w:rsidRoot w:val="003C227B"/>
    <w:rsid w:val="00000392"/>
    <w:rsid w:val="00001F19"/>
    <w:rsid w:val="00001F5C"/>
    <w:rsid w:val="0000697D"/>
    <w:rsid w:val="00007392"/>
    <w:rsid w:val="0000744E"/>
    <w:rsid w:val="00010EEF"/>
    <w:rsid w:val="000119CE"/>
    <w:rsid w:val="00012E11"/>
    <w:rsid w:val="00013934"/>
    <w:rsid w:val="00013DE6"/>
    <w:rsid w:val="0001429C"/>
    <w:rsid w:val="00014341"/>
    <w:rsid w:val="00014E3E"/>
    <w:rsid w:val="0001650A"/>
    <w:rsid w:val="0001689B"/>
    <w:rsid w:val="00017C6B"/>
    <w:rsid w:val="00017D1D"/>
    <w:rsid w:val="00022F1D"/>
    <w:rsid w:val="000238A6"/>
    <w:rsid w:val="00024185"/>
    <w:rsid w:val="00025174"/>
    <w:rsid w:val="000255DD"/>
    <w:rsid w:val="0002604D"/>
    <w:rsid w:val="00030416"/>
    <w:rsid w:val="0003075F"/>
    <w:rsid w:val="00030D45"/>
    <w:rsid w:val="00031BF1"/>
    <w:rsid w:val="00032588"/>
    <w:rsid w:val="00032EB6"/>
    <w:rsid w:val="00033307"/>
    <w:rsid w:val="00033FA4"/>
    <w:rsid w:val="00034C0F"/>
    <w:rsid w:val="00036183"/>
    <w:rsid w:val="000365B2"/>
    <w:rsid w:val="00040B17"/>
    <w:rsid w:val="00041587"/>
    <w:rsid w:val="0004380B"/>
    <w:rsid w:val="00052A0C"/>
    <w:rsid w:val="00052A11"/>
    <w:rsid w:val="00053188"/>
    <w:rsid w:val="00054642"/>
    <w:rsid w:val="00054AE2"/>
    <w:rsid w:val="00054EFF"/>
    <w:rsid w:val="000614EB"/>
    <w:rsid w:val="000616C0"/>
    <w:rsid w:val="000626A2"/>
    <w:rsid w:val="00067D9C"/>
    <w:rsid w:val="00070A15"/>
    <w:rsid w:val="000713E2"/>
    <w:rsid w:val="000733F6"/>
    <w:rsid w:val="0007470F"/>
    <w:rsid w:val="00075E6D"/>
    <w:rsid w:val="0007673E"/>
    <w:rsid w:val="00077D60"/>
    <w:rsid w:val="000805A4"/>
    <w:rsid w:val="00081A02"/>
    <w:rsid w:val="00085968"/>
    <w:rsid w:val="000862AD"/>
    <w:rsid w:val="000902B4"/>
    <w:rsid w:val="000904DC"/>
    <w:rsid w:val="000908BE"/>
    <w:rsid w:val="0009107F"/>
    <w:rsid w:val="00091E32"/>
    <w:rsid w:val="00092584"/>
    <w:rsid w:val="0009484F"/>
    <w:rsid w:val="00095683"/>
    <w:rsid w:val="000958DF"/>
    <w:rsid w:val="00096321"/>
    <w:rsid w:val="000967D9"/>
    <w:rsid w:val="00097062"/>
    <w:rsid w:val="00097BC5"/>
    <w:rsid w:val="00097D9E"/>
    <w:rsid w:val="000A1022"/>
    <w:rsid w:val="000A17AD"/>
    <w:rsid w:val="000A70D1"/>
    <w:rsid w:val="000A7B65"/>
    <w:rsid w:val="000B2FEA"/>
    <w:rsid w:val="000B521A"/>
    <w:rsid w:val="000B7B6D"/>
    <w:rsid w:val="000B7DF8"/>
    <w:rsid w:val="000C17B2"/>
    <w:rsid w:val="000C1D82"/>
    <w:rsid w:val="000C1F5A"/>
    <w:rsid w:val="000C22DD"/>
    <w:rsid w:val="000C4707"/>
    <w:rsid w:val="000C638A"/>
    <w:rsid w:val="000C6396"/>
    <w:rsid w:val="000C6C54"/>
    <w:rsid w:val="000C6EB0"/>
    <w:rsid w:val="000D1387"/>
    <w:rsid w:val="000D213F"/>
    <w:rsid w:val="000D6A7B"/>
    <w:rsid w:val="000E13AE"/>
    <w:rsid w:val="000E14E9"/>
    <w:rsid w:val="000E2552"/>
    <w:rsid w:val="000E4A1F"/>
    <w:rsid w:val="000F06F8"/>
    <w:rsid w:val="000F0DCC"/>
    <w:rsid w:val="000F15B9"/>
    <w:rsid w:val="000F194C"/>
    <w:rsid w:val="000F41CB"/>
    <w:rsid w:val="000F4572"/>
    <w:rsid w:val="001000CB"/>
    <w:rsid w:val="0010083C"/>
    <w:rsid w:val="00101E76"/>
    <w:rsid w:val="00102177"/>
    <w:rsid w:val="00102DCE"/>
    <w:rsid w:val="00103FBB"/>
    <w:rsid w:val="001040E5"/>
    <w:rsid w:val="001045B6"/>
    <w:rsid w:val="00105F26"/>
    <w:rsid w:val="00106AEB"/>
    <w:rsid w:val="00106B98"/>
    <w:rsid w:val="00110379"/>
    <w:rsid w:val="00110581"/>
    <w:rsid w:val="00111F29"/>
    <w:rsid w:val="0011294A"/>
    <w:rsid w:val="00113525"/>
    <w:rsid w:val="00113A2F"/>
    <w:rsid w:val="00113C5A"/>
    <w:rsid w:val="00115EED"/>
    <w:rsid w:val="00115F1B"/>
    <w:rsid w:val="00117C44"/>
    <w:rsid w:val="001218E1"/>
    <w:rsid w:val="00123624"/>
    <w:rsid w:val="00123F83"/>
    <w:rsid w:val="0012479E"/>
    <w:rsid w:val="00124B30"/>
    <w:rsid w:val="00130248"/>
    <w:rsid w:val="00130D5A"/>
    <w:rsid w:val="00131CE2"/>
    <w:rsid w:val="00132BD5"/>
    <w:rsid w:val="00133150"/>
    <w:rsid w:val="00134441"/>
    <w:rsid w:val="001345EA"/>
    <w:rsid w:val="001356BA"/>
    <w:rsid w:val="00135A1B"/>
    <w:rsid w:val="00135D27"/>
    <w:rsid w:val="00136116"/>
    <w:rsid w:val="00137591"/>
    <w:rsid w:val="00137686"/>
    <w:rsid w:val="00142ED1"/>
    <w:rsid w:val="001439CF"/>
    <w:rsid w:val="00144AE1"/>
    <w:rsid w:val="001472A6"/>
    <w:rsid w:val="00150A50"/>
    <w:rsid w:val="00151844"/>
    <w:rsid w:val="00154E0F"/>
    <w:rsid w:val="00154ED3"/>
    <w:rsid w:val="001551A9"/>
    <w:rsid w:val="001559A4"/>
    <w:rsid w:val="00155FF7"/>
    <w:rsid w:val="00157831"/>
    <w:rsid w:val="001578E7"/>
    <w:rsid w:val="0016084C"/>
    <w:rsid w:val="00161442"/>
    <w:rsid w:val="001632A6"/>
    <w:rsid w:val="0016425C"/>
    <w:rsid w:val="00165BCB"/>
    <w:rsid w:val="0016716E"/>
    <w:rsid w:val="001757FF"/>
    <w:rsid w:val="00175B37"/>
    <w:rsid w:val="00176593"/>
    <w:rsid w:val="001768B8"/>
    <w:rsid w:val="00177238"/>
    <w:rsid w:val="00180E1F"/>
    <w:rsid w:val="001811F1"/>
    <w:rsid w:val="00182455"/>
    <w:rsid w:val="0018356D"/>
    <w:rsid w:val="00184105"/>
    <w:rsid w:val="00185D2A"/>
    <w:rsid w:val="00185D9A"/>
    <w:rsid w:val="0018671D"/>
    <w:rsid w:val="0018715A"/>
    <w:rsid w:val="0018739E"/>
    <w:rsid w:val="00190387"/>
    <w:rsid w:val="00191BC2"/>
    <w:rsid w:val="00191BDA"/>
    <w:rsid w:val="001920B8"/>
    <w:rsid w:val="00193CFA"/>
    <w:rsid w:val="00193E60"/>
    <w:rsid w:val="0019443A"/>
    <w:rsid w:val="00194A59"/>
    <w:rsid w:val="001950DD"/>
    <w:rsid w:val="00196FA2"/>
    <w:rsid w:val="00197639"/>
    <w:rsid w:val="001A042C"/>
    <w:rsid w:val="001A0F75"/>
    <w:rsid w:val="001A250D"/>
    <w:rsid w:val="001A28A7"/>
    <w:rsid w:val="001A3C17"/>
    <w:rsid w:val="001A75E2"/>
    <w:rsid w:val="001B11EA"/>
    <w:rsid w:val="001B2C81"/>
    <w:rsid w:val="001B4111"/>
    <w:rsid w:val="001B478B"/>
    <w:rsid w:val="001B4AC9"/>
    <w:rsid w:val="001B592F"/>
    <w:rsid w:val="001B6A3E"/>
    <w:rsid w:val="001C03AB"/>
    <w:rsid w:val="001C1241"/>
    <w:rsid w:val="001C254C"/>
    <w:rsid w:val="001C46AD"/>
    <w:rsid w:val="001C4A55"/>
    <w:rsid w:val="001C5817"/>
    <w:rsid w:val="001C6E42"/>
    <w:rsid w:val="001C7ACC"/>
    <w:rsid w:val="001D5179"/>
    <w:rsid w:val="001D66FE"/>
    <w:rsid w:val="001E0397"/>
    <w:rsid w:val="001E1B6F"/>
    <w:rsid w:val="001E1C96"/>
    <w:rsid w:val="001E2180"/>
    <w:rsid w:val="001E2C39"/>
    <w:rsid w:val="001E34BF"/>
    <w:rsid w:val="001E6163"/>
    <w:rsid w:val="001E713A"/>
    <w:rsid w:val="001E7471"/>
    <w:rsid w:val="001E787A"/>
    <w:rsid w:val="001F0B89"/>
    <w:rsid w:val="001F27F3"/>
    <w:rsid w:val="001F2CAC"/>
    <w:rsid w:val="001F508F"/>
    <w:rsid w:val="001F51A0"/>
    <w:rsid w:val="001F7529"/>
    <w:rsid w:val="001F7AC7"/>
    <w:rsid w:val="00202EE5"/>
    <w:rsid w:val="00203A2B"/>
    <w:rsid w:val="00206D59"/>
    <w:rsid w:val="00207464"/>
    <w:rsid w:val="002124E8"/>
    <w:rsid w:val="00213490"/>
    <w:rsid w:val="0021677E"/>
    <w:rsid w:val="00216F0A"/>
    <w:rsid w:val="00220E11"/>
    <w:rsid w:val="00224885"/>
    <w:rsid w:val="0022552D"/>
    <w:rsid w:val="0022553C"/>
    <w:rsid w:val="00226771"/>
    <w:rsid w:val="00226FEF"/>
    <w:rsid w:val="0022728E"/>
    <w:rsid w:val="00227864"/>
    <w:rsid w:val="0023082E"/>
    <w:rsid w:val="002332DA"/>
    <w:rsid w:val="0023439C"/>
    <w:rsid w:val="00236449"/>
    <w:rsid w:val="0023652B"/>
    <w:rsid w:val="00236F61"/>
    <w:rsid w:val="00240E29"/>
    <w:rsid w:val="00241EDC"/>
    <w:rsid w:val="002429EF"/>
    <w:rsid w:val="00243BE4"/>
    <w:rsid w:val="00246103"/>
    <w:rsid w:val="002476F6"/>
    <w:rsid w:val="00250C35"/>
    <w:rsid w:val="00251ADF"/>
    <w:rsid w:val="00252190"/>
    <w:rsid w:val="00254917"/>
    <w:rsid w:val="00254D1F"/>
    <w:rsid w:val="00254E40"/>
    <w:rsid w:val="0025700B"/>
    <w:rsid w:val="00257BF9"/>
    <w:rsid w:val="00260725"/>
    <w:rsid w:val="00261205"/>
    <w:rsid w:val="00262401"/>
    <w:rsid w:val="00266316"/>
    <w:rsid w:val="00270C08"/>
    <w:rsid w:val="00271CE2"/>
    <w:rsid w:val="002726A9"/>
    <w:rsid w:val="00273433"/>
    <w:rsid w:val="00274C50"/>
    <w:rsid w:val="00274FD0"/>
    <w:rsid w:val="002769A5"/>
    <w:rsid w:val="0027754A"/>
    <w:rsid w:val="0027779E"/>
    <w:rsid w:val="00277E47"/>
    <w:rsid w:val="0028049E"/>
    <w:rsid w:val="00280A21"/>
    <w:rsid w:val="002814BB"/>
    <w:rsid w:val="002828B0"/>
    <w:rsid w:val="00284434"/>
    <w:rsid w:val="00287F87"/>
    <w:rsid w:val="00291917"/>
    <w:rsid w:val="00291FF8"/>
    <w:rsid w:val="00294053"/>
    <w:rsid w:val="00295644"/>
    <w:rsid w:val="00295D4C"/>
    <w:rsid w:val="00296D7B"/>
    <w:rsid w:val="002973A4"/>
    <w:rsid w:val="002A00FB"/>
    <w:rsid w:val="002A3C02"/>
    <w:rsid w:val="002A3EDA"/>
    <w:rsid w:val="002A5408"/>
    <w:rsid w:val="002B00F1"/>
    <w:rsid w:val="002B0A88"/>
    <w:rsid w:val="002B5FF7"/>
    <w:rsid w:val="002C0B3B"/>
    <w:rsid w:val="002C1882"/>
    <w:rsid w:val="002C1A9F"/>
    <w:rsid w:val="002C5441"/>
    <w:rsid w:val="002C5A07"/>
    <w:rsid w:val="002C5B2B"/>
    <w:rsid w:val="002C6989"/>
    <w:rsid w:val="002C6B81"/>
    <w:rsid w:val="002C72CC"/>
    <w:rsid w:val="002C780E"/>
    <w:rsid w:val="002D0ED3"/>
    <w:rsid w:val="002D1E7A"/>
    <w:rsid w:val="002D23FF"/>
    <w:rsid w:val="002D3CCC"/>
    <w:rsid w:val="002D3E1F"/>
    <w:rsid w:val="002D42A9"/>
    <w:rsid w:val="002D492B"/>
    <w:rsid w:val="002D69BE"/>
    <w:rsid w:val="002E08EA"/>
    <w:rsid w:val="002E13FC"/>
    <w:rsid w:val="002E2CCA"/>
    <w:rsid w:val="002E3F71"/>
    <w:rsid w:val="002E4A90"/>
    <w:rsid w:val="002E6F8A"/>
    <w:rsid w:val="002F0057"/>
    <w:rsid w:val="002F0EFA"/>
    <w:rsid w:val="002F10F4"/>
    <w:rsid w:val="002F3013"/>
    <w:rsid w:val="002F3228"/>
    <w:rsid w:val="002F330A"/>
    <w:rsid w:val="002F3EB4"/>
    <w:rsid w:val="002F40FA"/>
    <w:rsid w:val="002F4CB3"/>
    <w:rsid w:val="002F4D17"/>
    <w:rsid w:val="002F5901"/>
    <w:rsid w:val="002F788A"/>
    <w:rsid w:val="00301AC0"/>
    <w:rsid w:val="00301D51"/>
    <w:rsid w:val="00302495"/>
    <w:rsid w:val="0030279F"/>
    <w:rsid w:val="0030313A"/>
    <w:rsid w:val="00305AF9"/>
    <w:rsid w:val="003104F0"/>
    <w:rsid w:val="003134CC"/>
    <w:rsid w:val="0031377D"/>
    <w:rsid w:val="00314865"/>
    <w:rsid w:val="00316A73"/>
    <w:rsid w:val="00317AD1"/>
    <w:rsid w:val="003214AC"/>
    <w:rsid w:val="0032239B"/>
    <w:rsid w:val="003227FB"/>
    <w:rsid w:val="00323AF4"/>
    <w:rsid w:val="003242E0"/>
    <w:rsid w:val="003254B6"/>
    <w:rsid w:val="003256C9"/>
    <w:rsid w:val="0032643C"/>
    <w:rsid w:val="00326FFE"/>
    <w:rsid w:val="00327A7C"/>
    <w:rsid w:val="00330AA9"/>
    <w:rsid w:val="0033179B"/>
    <w:rsid w:val="00331C7D"/>
    <w:rsid w:val="00332022"/>
    <w:rsid w:val="00332F9A"/>
    <w:rsid w:val="00333D1D"/>
    <w:rsid w:val="00337E41"/>
    <w:rsid w:val="00340358"/>
    <w:rsid w:val="00344765"/>
    <w:rsid w:val="0034515C"/>
    <w:rsid w:val="00350BB8"/>
    <w:rsid w:val="00350FE1"/>
    <w:rsid w:val="003526A5"/>
    <w:rsid w:val="00352DE9"/>
    <w:rsid w:val="00353FB1"/>
    <w:rsid w:val="00354D4A"/>
    <w:rsid w:val="00354E74"/>
    <w:rsid w:val="00355354"/>
    <w:rsid w:val="0035547C"/>
    <w:rsid w:val="00357310"/>
    <w:rsid w:val="00357410"/>
    <w:rsid w:val="00357B8F"/>
    <w:rsid w:val="0036159B"/>
    <w:rsid w:val="003623E5"/>
    <w:rsid w:val="00363365"/>
    <w:rsid w:val="00367BD6"/>
    <w:rsid w:val="00372EDE"/>
    <w:rsid w:val="00374746"/>
    <w:rsid w:val="00375B7B"/>
    <w:rsid w:val="00377209"/>
    <w:rsid w:val="0038063B"/>
    <w:rsid w:val="00380C22"/>
    <w:rsid w:val="00380DF6"/>
    <w:rsid w:val="00383DD6"/>
    <w:rsid w:val="00385A65"/>
    <w:rsid w:val="00385F1D"/>
    <w:rsid w:val="003911FA"/>
    <w:rsid w:val="00392C2D"/>
    <w:rsid w:val="00396E29"/>
    <w:rsid w:val="00397DB4"/>
    <w:rsid w:val="003A1643"/>
    <w:rsid w:val="003A1E8D"/>
    <w:rsid w:val="003A29B5"/>
    <w:rsid w:val="003A568C"/>
    <w:rsid w:val="003A632F"/>
    <w:rsid w:val="003B15CC"/>
    <w:rsid w:val="003B3806"/>
    <w:rsid w:val="003B4740"/>
    <w:rsid w:val="003B5D33"/>
    <w:rsid w:val="003B67CF"/>
    <w:rsid w:val="003B6F65"/>
    <w:rsid w:val="003C227B"/>
    <w:rsid w:val="003C320E"/>
    <w:rsid w:val="003C3644"/>
    <w:rsid w:val="003C3DDC"/>
    <w:rsid w:val="003C414D"/>
    <w:rsid w:val="003C4497"/>
    <w:rsid w:val="003C44C3"/>
    <w:rsid w:val="003C4BC3"/>
    <w:rsid w:val="003C5C62"/>
    <w:rsid w:val="003D1D78"/>
    <w:rsid w:val="003D2898"/>
    <w:rsid w:val="003D3C48"/>
    <w:rsid w:val="003D3F7B"/>
    <w:rsid w:val="003D4037"/>
    <w:rsid w:val="003D4AF2"/>
    <w:rsid w:val="003D4F65"/>
    <w:rsid w:val="003D5575"/>
    <w:rsid w:val="003D60D7"/>
    <w:rsid w:val="003D63CE"/>
    <w:rsid w:val="003D6AFB"/>
    <w:rsid w:val="003D7815"/>
    <w:rsid w:val="003E04C4"/>
    <w:rsid w:val="003E0DE6"/>
    <w:rsid w:val="003E43DA"/>
    <w:rsid w:val="003E549B"/>
    <w:rsid w:val="003E7B13"/>
    <w:rsid w:val="003F118A"/>
    <w:rsid w:val="003F3203"/>
    <w:rsid w:val="003F510D"/>
    <w:rsid w:val="003F6E5C"/>
    <w:rsid w:val="003F7216"/>
    <w:rsid w:val="003F7C97"/>
    <w:rsid w:val="00400E70"/>
    <w:rsid w:val="004011A6"/>
    <w:rsid w:val="0040206E"/>
    <w:rsid w:val="004044A5"/>
    <w:rsid w:val="00405AD3"/>
    <w:rsid w:val="0040684A"/>
    <w:rsid w:val="00406E76"/>
    <w:rsid w:val="00407783"/>
    <w:rsid w:val="00407974"/>
    <w:rsid w:val="00412A5E"/>
    <w:rsid w:val="004131D9"/>
    <w:rsid w:val="00413582"/>
    <w:rsid w:val="00413931"/>
    <w:rsid w:val="00414384"/>
    <w:rsid w:val="00414F06"/>
    <w:rsid w:val="004158B5"/>
    <w:rsid w:val="0041649E"/>
    <w:rsid w:val="00416C08"/>
    <w:rsid w:val="00417731"/>
    <w:rsid w:val="004177C7"/>
    <w:rsid w:val="004201D0"/>
    <w:rsid w:val="00422F1B"/>
    <w:rsid w:val="00424E5F"/>
    <w:rsid w:val="00430BA8"/>
    <w:rsid w:val="00432CD3"/>
    <w:rsid w:val="0043503D"/>
    <w:rsid w:val="0043619B"/>
    <w:rsid w:val="00437311"/>
    <w:rsid w:val="00440130"/>
    <w:rsid w:val="00440D6A"/>
    <w:rsid w:val="004415DB"/>
    <w:rsid w:val="00441CA9"/>
    <w:rsid w:val="00442CDC"/>
    <w:rsid w:val="004437EF"/>
    <w:rsid w:val="00445D02"/>
    <w:rsid w:val="00447552"/>
    <w:rsid w:val="00450890"/>
    <w:rsid w:val="00451776"/>
    <w:rsid w:val="00451893"/>
    <w:rsid w:val="004525CA"/>
    <w:rsid w:val="0045303C"/>
    <w:rsid w:val="0045318F"/>
    <w:rsid w:val="00455B34"/>
    <w:rsid w:val="00456E48"/>
    <w:rsid w:val="00462BFA"/>
    <w:rsid w:val="00463FB1"/>
    <w:rsid w:val="00464364"/>
    <w:rsid w:val="00467A7E"/>
    <w:rsid w:val="00467D83"/>
    <w:rsid w:val="004703B7"/>
    <w:rsid w:val="00472124"/>
    <w:rsid w:val="00472F2C"/>
    <w:rsid w:val="00480791"/>
    <w:rsid w:val="0048166A"/>
    <w:rsid w:val="0048296F"/>
    <w:rsid w:val="004845AE"/>
    <w:rsid w:val="00484A10"/>
    <w:rsid w:val="004863DA"/>
    <w:rsid w:val="004869DF"/>
    <w:rsid w:val="004872B6"/>
    <w:rsid w:val="00490CF9"/>
    <w:rsid w:val="00491E6E"/>
    <w:rsid w:val="00491F43"/>
    <w:rsid w:val="00492D68"/>
    <w:rsid w:val="004956B0"/>
    <w:rsid w:val="004970BF"/>
    <w:rsid w:val="004A0A9D"/>
    <w:rsid w:val="004A15D7"/>
    <w:rsid w:val="004A31C6"/>
    <w:rsid w:val="004A5AD6"/>
    <w:rsid w:val="004A7015"/>
    <w:rsid w:val="004A7BCD"/>
    <w:rsid w:val="004B173C"/>
    <w:rsid w:val="004B1FF7"/>
    <w:rsid w:val="004B233F"/>
    <w:rsid w:val="004B49FC"/>
    <w:rsid w:val="004B4B0E"/>
    <w:rsid w:val="004B5776"/>
    <w:rsid w:val="004B5CB9"/>
    <w:rsid w:val="004B5F04"/>
    <w:rsid w:val="004B7F0E"/>
    <w:rsid w:val="004C0988"/>
    <w:rsid w:val="004C297D"/>
    <w:rsid w:val="004D0977"/>
    <w:rsid w:val="004D333C"/>
    <w:rsid w:val="004D4694"/>
    <w:rsid w:val="004D56A8"/>
    <w:rsid w:val="004D5C80"/>
    <w:rsid w:val="004D75B5"/>
    <w:rsid w:val="004D776F"/>
    <w:rsid w:val="004E0735"/>
    <w:rsid w:val="004E0921"/>
    <w:rsid w:val="004E0B95"/>
    <w:rsid w:val="004E2096"/>
    <w:rsid w:val="004E30BB"/>
    <w:rsid w:val="004E3138"/>
    <w:rsid w:val="004E37AA"/>
    <w:rsid w:val="004E43EC"/>
    <w:rsid w:val="004E4A3D"/>
    <w:rsid w:val="004E513A"/>
    <w:rsid w:val="004E5E0C"/>
    <w:rsid w:val="004E6B74"/>
    <w:rsid w:val="004E6EF2"/>
    <w:rsid w:val="004F1A79"/>
    <w:rsid w:val="004F20D1"/>
    <w:rsid w:val="004F2150"/>
    <w:rsid w:val="004F2DA3"/>
    <w:rsid w:val="004F4132"/>
    <w:rsid w:val="004F5F8E"/>
    <w:rsid w:val="00502D61"/>
    <w:rsid w:val="00503633"/>
    <w:rsid w:val="005048DE"/>
    <w:rsid w:val="00504BA9"/>
    <w:rsid w:val="00504E86"/>
    <w:rsid w:val="00510157"/>
    <w:rsid w:val="005120A1"/>
    <w:rsid w:val="00513CD8"/>
    <w:rsid w:val="005154A6"/>
    <w:rsid w:val="0051592E"/>
    <w:rsid w:val="00515AE5"/>
    <w:rsid w:val="00515E0C"/>
    <w:rsid w:val="005168E0"/>
    <w:rsid w:val="0051735B"/>
    <w:rsid w:val="00520125"/>
    <w:rsid w:val="005216B8"/>
    <w:rsid w:val="00531930"/>
    <w:rsid w:val="00533685"/>
    <w:rsid w:val="00533AC1"/>
    <w:rsid w:val="005346C8"/>
    <w:rsid w:val="00534C9B"/>
    <w:rsid w:val="0053756A"/>
    <w:rsid w:val="005400EA"/>
    <w:rsid w:val="00540523"/>
    <w:rsid w:val="00541A4A"/>
    <w:rsid w:val="00541BE2"/>
    <w:rsid w:val="00542A02"/>
    <w:rsid w:val="005437D4"/>
    <w:rsid w:val="005441DE"/>
    <w:rsid w:val="00547275"/>
    <w:rsid w:val="00547328"/>
    <w:rsid w:val="00547930"/>
    <w:rsid w:val="0055073E"/>
    <w:rsid w:val="00551478"/>
    <w:rsid w:val="005523D0"/>
    <w:rsid w:val="00552B1C"/>
    <w:rsid w:val="00554B14"/>
    <w:rsid w:val="005553CD"/>
    <w:rsid w:val="00556204"/>
    <w:rsid w:val="00557F2F"/>
    <w:rsid w:val="00560963"/>
    <w:rsid w:val="00562549"/>
    <w:rsid w:val="005625A2"/>
    <w:rsid w:val="00564696"/>
    <w:rsid w:val="005664B9"/>
    <w:rsid w:val="00570188"/>
    <w:rsid w:val="0057236C"/>
    <w:rsid w:val="00573151"/>
    <w:rsid w:val="00573292"/>
    <w:rsid w:val="00574002"/>
    <w:rsid w:val="0057518C"/>
    <w:rsid w:val="00575797"/>
    <w:rsid w:val="00575C00"/>
    <w:rsid w:val="00577520"/>
    <w:rsid w:val="0058083F"/>
    <w:rsid w:val="00580933"/>
    <w:rsid w:val="00581681"/>
    <w:rsid w:val="00581CDB"/>
    <w:rsid w:val="005834AE"/>
    <w:rsid w:val="005849B4"/>
    <w:rsid w:val="00585E6E"/>
    <w:rsid w:val="005871F5"/>
    <w:rsid w:val="005916BD"/>
    <w:rsid w:val="00592879"/>
    <w:rsid w:val="00592C97"/>
    <w:rsid w:val="00593726"/>
    <w:rsid w:val="005939B9"/>
    <w:rsid w:val="00597233"/>
    <w:rsid w:val="005A018F"/>
    <w:rsid w:val="005A1536"/>
    <w:rsid w:val="005A25F1"/>
    <w:rsid w:val="005A61AD"/>
    <w:rsid w:val="005A7D0D"/>
    <w:rsid w:val="005B0618"/>
    <w:rsid w:val="005B13D2"/>
    <w:rsid w:val="005B25F8"/>
    <w:rsid w:val="005B42C2"/>
    <w:rsid w:val="005B6866"/>
    <w:rsid w:val="005B7BE5"/>
    <w:rsid w:val="005C0F26"/>
    <w:rsid w:val="005C2880"/>
    <w:rsid w:val="005C4474"/>
    <w:rsid w:val="005C50AE"/>
    <w:rsid w:val="005C5B09"/>
    <w:rsid w:val="005C7AF1"/>
    <w:rsid w:val="005D0AD7"/>
    <w:rsid w:val="005D24BA"/>
    <w:rsid w:val="005D27D8"/>
    <w:rsid w:val="005D29DE"/>
    <w:rsid w:val="005D3F55"/>
    <w:rsid w:val="005D5F01"/>
    <w:rsid w:val="005E3B32"/>
    <w:rsid w:val="005E3DB4"/>
    <w:rsid w:val="005E6F73"/>
    <w:rsid w:val="005F065A"/>
    <w:rsid w:val="005F157F"/>
    <w:rsid w:val="005F164A"/>
    <w:rsid w:val="005F1A06"/>
    <w:rsid w:val="005F1BA1"/>
    <w:rsid w:val="005F7354"/>
    <w:rsid w:val="005F7764"/>
    <w:rsid w:val="005F7C07"/>
    <w:rsid w:val="00601D91"/>
    <w:rsid w:val="00602AB8"/>
    <w:rsid w:val="00603362"/>
    <w:rsid w:val="006041E6"/>
    <w:rsid w:val="00605233"/>
    <w:rsid w:val="00605A35"/>
    <w:rsid w:val="00612FA9"/>
    <w:rsid w:val="0061350A"/>
    <w:rsid w:val="0061630F"/>
    <w:rsid w:val="006174D9"/>
    <w:rsid w:val="00617C10"/>
    <w:rsid w:val="00621C04"/>
    <w:rsid w:val="006234C6"/>
    <w:rsid w:val="00627A66"/>
    <w:rsid w:val="006302C5"/>
    <w:rsid w:val="00632DE3"/>
    <w:rsid w:val="00633920"/>
    <w:rsid w:val="00633EFA"/>
    <w:rsid w:val="00634A26"/>
    <w:rsid w:val="00635766"/>
    <w:rsid w:val="006357C9"/>
    <w:rsid w:val="00635CEE"/>
    <w:rsid w:val="00635D81"/>
    <w:rsid w:val="006400D3"/>
    <w:rsid w:val="00644260"/>
    <w:rsid w:val="00645F08"/>
    <w:rsid w:val="00651FA6"/>
    <w:rsid w:val="0065358A"/>
    <w:rsid w:val="00654514"/>
    <w:rsid w:val="00655B45"/>
    <w:rsid w:val="00657864"/>
    <w:rsid w:val="00657C9F"/>
    <w:rsid w:val="00663D2D"/>
    <w:rsid w:val="00663E97"/>
    <w:rsid w:val="00664261"/>
    <w:rsid w:val="00664C50"/>
    <w:rsid w:val="006663A0"/>
    <w:rsid w:val="00666FAA"/>
    <w:rsid w:val="006674E9"/>
    <w:rsid w:val="00667CCE"/>
    <w:rsid w:val="00672995"/>
    <w:rsid w:val="006752F2"/>
    <w:rsid w:val="0067581E"/>
    <w:rsid w:val="00681DDE"/>
    <w:rsid w:val="00683729"/>
    <w:rsid w:val="006856CD"/>
    <w:rsid w:val="00685846"/>
    <w:rsid w:val="0068630C"/>
    <w:rsid w:val="006863DE"/>
    <w:rsid w:val="006901D2"/>
    <w:rsid w:val="0069419D"/>
    <w:rsid w:val="00694CB1"/>
    <w:rsid w:val="00697145"/>
    <w:rsid w:val="00697B52"/>
    <w:rsid w:val="006A06F4"/>
    <w:rsid w:val="006A404A"/>
    <w:rsid w:val="006A4571"/>
    <w:rsid w:val="006A45D2"/>
    <w:rsid w:val="006A465E"/>
    <w:rsid w:val="006A6B3F"/>
    <w:rsid w:val="006A7696"/>
    <w:rsid w:val="006B2362"/>
    <w:rsid w:val="006B2BE6"/>
    <w:rsid w:val="006B3FE3"/>
    <w:rsid w:val="006B4EA9"/>
    <w:rsid w:val="006B58E0"/>
    <w:rsid w:val="006B5DFD"/>
    <w:rsid w:val="006B6AB5"/>
    <w:rsid w:val="006C0D07"/>
    <w:rsid w:val="006C3DEF"/>
    <w:rsid w:val="006C430C"/>
    <w:rsid w:val="006C4947"/>
    <w:rsid w:val="006C5F0C"/>
    <w:rsid w:val="006C61BA"/>
    <w:rsid w:val="006C6D76"/>
    <w:rsid w:val="006C76FB"/>
    <w:rsid w:val="006C7AE5"/>
    <w:rsid w:val="006D12D1"/>
    <w:rsid w:val="006D162F"/>
    <w:rsid w:val="006D1F4E"/>
    <w:rsid w:val="006D7D7A"/>
    <w:rsid w:val="006E1905"/>
    <w:rsid w:val="006E1A24"/>
    <w:rsid w:val="006E4C7D"/>
    <w:rsid w:val="006F015D"/>
    <w:rsid w:val="006F257A"/>
    <w:rsid w:val="006F2D5E"/>
    <w:rsid w:val="006F36BD"/>
    <w:rsid w:val="006F4B39"/>
    <w:rsid w:val="006F4BFE"/>
    <w:rsid w:val="006F5259"/>
    <w:rsid w:val="00700E91"/>
    <w:rsid w:val="007029AF"/>
    <w:rsid w:val="00702DF4"/>
    <w:rsid w:val="00703E03"/>
    <w:rsid w:val="00704B0A"/>
    <w:rsid w:val="007122AD"/>
    <w:rsid w:val="00712472"/>
    <w:rsid w:val="007176F3"/>
    <w:rsid w:val="00717B30"/>
    <w:rsid w:val="007212B5"/>
    <w:rsid w:val="007214A0"/>
    <w:rsid w:val="00722809"/>
    <w:rsid w:val="00722984"/>
    <w:rsid w:val="00725326"/>
    <w:rsid w:val="00725629"/>
    <w:rsid w:val="007260E8"/>
    <w:rsid w:val="00726227"/>
    <w:rsid w:val="007270D5"/>
    <w:rsid w:val="0073073B"/>
    <w:rsid w:val="007316D5"/>
    <w:rsid w:val="00731C3B"/>
    <w:rsid w:val="00733F3F"/>
    <w:rsid w:val="00734CF3"/>
    <w:rsid w:val="00734E9A"/>
    <w:rsid w:val="007352C8"/>
    <w:rsid w:val="00735DB6"/>
    <w:rsid w:val="00737372"/>
    <w:rsid w:val="007409F4"/>
    <w:rsid w:val="00740E7E"/>
    <w:rsid w:val="00742F0C"/>
    <w:rsid w:val="00742FCE"/>
    <w:rsid w:val="00750E3E"/>
    <w:rsid w:val="007512FF"/>
    <w:rsid w:val="00751760"/>
    <w:rsid w:val="0075218A"/>
    <w:rsid w:val="00752287"/>
    <w:rsid w:val="00755CFF"/>
    <w:rsid w:val="00756310"/>
    <w:rsid w:val="0075747A"/>
    <w:rsid w:val="00757551"/>
    <w:rsid w:val="00762D2E"/>
    <w:rsid w:val="0076646E"/>
    <w:rsid w:val="0077059C"/>
    <w:rsid w:val="00770C22"/>
    <w:rsid w:val="00776995"/>
    <w:rsid w:val="007778B6"/>
    <w:rsid w:val="00777920"/>
    <w:rsid w:val="007803AA"/>
    <w:rsid w:val="00780640"/>
    <w:rsid w:val="00784B34"/>
    <w:rsid w:val="00787C0E"/>
    <w:rsid w:val="007910B0"/>
    <w:rsid w:val="007920C5"/>
    <w:rsid w:val="0079244B"/>
    <w:rsid w:val="007938FE"/>
    <w:rsid w:val="0079398F"/>
    <w:rsid w:val="00793FAE"/>
    <w:rsid w:val="00796EB6"/>
    <w:rsid w:val="00796F69"/>
    <w:rsid w:val="00797AFF"/>
    <w:rsid w:val="007A116A"/>
    <w:rsid w:val="007A449C"/>
    <w:rsid w:val="007A5A56"/>
    <w:rsid w:val="007A5B36"/>
    <w:rsid w:val="007A6099"/>
    <w:rsid w:val="007A6B43"/>
    <w:rsid w:val="007A707B"/>
    <w:rsid w:val="007A7C00"/>
    <w:rsid w:val="007A7D5D"/>
    <w:rsid w:val="007B0F0C"/>
    <w:rsid w:val="007B17FD"/>
    <w:rsid w:val="007B2A2F"/>
    <w:rsid w:val="007B5008"/>
    <w:rsid w:val="007B7BFB"/>
    <w:rsid w:val="007C0488"/>
    <w:rsid w:val="007C19FC"/>
    <w:rsid w:val="007C2203"/>
    <w:rsid w:val="007C416F"/>
    <w:rsid w:val="007C4AD0"/>
    <w:rsid w:val="007C63C3"/>
    <w:rsid w:val="007C7309"/>
    <w:rsid w:val="007D1504"/>
    <w:rsid w:val="007D15A6"/>
    <w:rsid w:val="007D28B5"/>
    <w:rsid w:val="007D39E8"/>
    <w:rsid w:val="007D615D"/>
    <w:rsid w:val="007D6A1D"/>
    <w:rsid w:val="007D72E3"/>
    <w:rsid w:val="007E0632"/>
    <w:rsid w:val="007E137B"/>
    <w:rsid w:val="007E1646"/>
    <w:rsid w:val="007E3A79"/>
    <w:rsid w:val="007E3F4D"/>
    <w:rsid w:val="007E4028"/>
    <w:rsid w:val="007F060E"/>
    <w:rsid w:val="007F108E"/>
    <w:rsid w:val="007F12E1"/>
    <w:rsid w:val="007F14E1"/>
    <w:rsid w:val="007F7B0A"/>
    <w:rsid w:val="007F7BA2"/>
    <w:rsid w:val="00800FD0"/>
    <w:rsid w:val="008023A4"/>
    <w:rsid w:val="00802D69"/>
    <w:rsid w:val="008033DF"/>
    <w:rsid w:val="008050FF"/>
    <w:rsid w:val="00805E8C"/>
    <w:rsid w:val="0080744D"/>
    <w:rsid w:val="0081060A"/>
    <w:rsid w:val="00810C34"/>
    <w:rsid w:val="00812DB9"/>
    <w:rsid w:val="00814768"/>
    <w:rsid w:val="00816476"/>
    <w:rsid w:val="00824A5C"/>
    <w:rsid w:val="008259EC"/>
    <w:rsid w:val="0082766B"/>
    <w:rsid w:val="00831F65"/>
    <w:rsid w:val="008321D7"/>
    <w:rsid w:val="008326BE"/>
    <w:rsid w:val="008332BB"/>
    <w:rsid w:val="00835C6D"/>
    <w:rsid w:val="00835CAB"/>
    <w:rsid w:val="00836BC0"/>
    <w:rsid w:val="00836EE0"/>
    <w:rsid w:val="00837252"/>
    <w:rsid w:val="008401D6"/>
    <w:rsid w:val="00840C6B"/>
    <w:rsid w:val="00840EFE"/>
    <w:rsid w:val="008452D3"/>
    <w:rsid w:val="008456DB"/>
    <w:rsid w:val="00845B84"/>
    <w:rsid w:val="008475FA"/>
    <w:rsid w:val="008477DE"/>
    <w:rsid w:val="0085063A"/>
    <w:rsid w:val="008506DF"/>
    <w:rsid w:val="00850C09"/>
    <w:rsid w:val="0085263F"/>
    <w:rsid w:val="00852F5B"/>
    <w:rsid w:val="00854103"/>
    <w:rsid w:val="0085507E"/>
    <w:rsid w:val="008550D7"/>
    <w:rsid w:val="0085736D"/>
    <w:rsid w:val="00861C2E"/>
    <w:rsid w:val="00870736"/>
    <w:rsid w:val="008718CD"/>
    <w:rsid w:val="00873016"/>
    <w:rsid w:val="00873A80"/>
    <w:rsid w:val="00874914"/>
    <w:rsid w:val="00876050"/>
    <w:rsid w:val="008768FD"/>
    <w:rsid w:val="0088228A"/>
    <w:rsid w:val="00882459"/>
    <w:rsid w:val="00882846"/>
    <w:rsid w:val="00883FD4"/>
    <w:rsid w:val="008842C5"/>
    <w:rsid w:val="00884D0A"/>
    <w:rsid w:val="00884D5A"/>
    <w:rsid w:val="008850F2"/>
    <w:rsid w:val="00886CB4"/>
    <w:rsid w:val="008903E7"/>
    <w:rsid w:val="00891139"/>
    <w:rsid w:val="00891E75"/>
    <w:rsid w:val="0089270B"/>
    <w:rsid w:val="00895645"/>
    <w:rsid w:val="00896894"/>
    <w:rsid w:val="00897E3A"/>
    <w:rsid w:val="008A0097"/>
    <w:rsid w:val="008A1618"/>
    <w:rsid w:val="008A288D"/>
    <w:rsid w:val="008A523B"/>
    <w:rsid w:val="008A5DDB"/>
    <w:rsid w:val="008A63D3"/>
    <w:rsid w:val="008A65AC"/>
    <w:rsid w:val="008A6B58"/>
    <w:rsid w:val="008B0A9E"/>
    <w:rsid w:val="008B26A9"/>
    <w:rsid w:val="008B4694"/>
    <w:rsid w:val="008B6A62"/>
    <w:rsid w:val="008C4910"/>
    <w:rsid w:val="008C53E6"/>
    <w:rsid w:val="008C58F7"/>
    <w:rsid w:val="008C5CBF"/>
    <w:rsid w:val="008C6923"/>
    <w:rsid w:val="008D0C4A"/>
    <w:rsid w:val="008D2EF1"/>
    <w:rsid w:val="008D310B"/>
    <w:rsid w:val="008D691C"/>
    <w:rsid w:val="008D783D"/>
    <w:rsid w:val="008E03E4"/>
    <w:rsid w:val="008E293B"/>
    <w:rsid w:val="008E54DA"/>
    <w:rsid w:val="008E6CB3"/>
    <w:rsid w:val="008E7C83"/>
    <w:rsid w:val="008F20B7"/>
    <w:rsid w:val="008F2CA1"/>
    <w:rsid w:val="008F3D3D"/>
    <w:rsid w:val="008F44DB"/>
    <w:rsid w:val="008F52BA"/>
    <w:rsid w:val="008F597D"/>
    <w:rsid w:val="008F5C64"/>
    <w:rsid w:val="008F6B0A"/>
    <w:rsid w:val="00904C2A"/>
    <w:rsid w:val="00905B14"/>
    <w:rsid w:val="009105D6"/>
    <w:rsid w:val="00912483"/>
    <w:rsid w:val="0091706C"/>
    <w:rsid w:val="009203D1"/>
    <w:rsid w:val="00921280"/>
    <w:rsid w:val="009222C9"/>
    <w:rsid w:val="00922F5A"/>
    <w:rsid w:val="0093011C"/>
    <w:rsid w:val="00933071"/>
    <w:rsid w:val="00935BAD"/>
    <w:rsid w:val="0093623D"/>
    <w:rsid w:val="0093661F"/>
    <w:rsid w:val="009367B9"/>
    <w:rsid w:val="009400AC"/>
    <w:rsid w:val="00943382"/>
    <w:rsid w:val="0094675D"/>
    <w:rsid w:val="00950C14"/>
    <w:rsid w:val="00950E35"/>
    <w:rsid w:val="009510D4"/>
    <w:rsid w:val="00951622"/>
    <w:rsid w:val="009519F9"/>
    <w:rsid w:val="0095252D"/>
    <w:rsid w:val="00952F14"/>
    <w:rsid w:val="00953066"/>
    <w:rsid w:val="00954795"/>
    <w:rsid w:val="009560CF"/>
    <w:rsid w:val="00956ADE"/>
    <w:rsid w:val="00956F6B"/>
    <w:rsid w:val="00960216"/>
    <w:rsid w:val="00960899"/>
    <w:rsid w:val="0096374D"/>
    <w:rsid w:val="00963E46"/>
    <w:rsid w:val="00964601"/>
    <w:rsid w:val="009647A8"/>
    <w:rsid w:val="0096544E"/>
    <w:rsid w:val="00965573"/>
    <w:rsid w:val="00966F99"/>
    <w:rsid w:val="00973611"/>
    <w:rsid w:val="00974809"/>
    <w:rsid w:val="00980EBA"/>
    <w:rsid w:val="00982C0E"/>
    <w:rsid w:val="00983552"/>
    <w:rsid w:val="00983F58"/>
    <w:rsid w:val="0099001E"/>
    <w:rsid w:val="00990542"/>
    <w:rsid w:val="00991730"/>
    <w:rsid w:val="00993BD1"/>
    <w:rsid w:val="00994033"/>
    <w:rsid w:val="00995B32"/>
    <w:rsid w:val="00995CD2"/>
    <w:rsid w:val="009970F3"/>
    <w:rsid w:val="009975D8"/>
    <w:rsid w:val="009A2AD0"/>
    <w:rsid w:val="009A35A0"/>
    <w:rsid w:val="009A40CA"/>
    <w:rsid w:val="009A5D78"/>
    <w:rsid w:val="009A72F6"/>
    <w:rsid w:val="009B0356"/>
    <w:rsid w:val="009B2858"/>
    <w:rsid w:val="009B7D72"/>
    <w:rsid w:val="009C0750"/>
    <w:rsid w:val="009C0A7B"/>
    <w:rsid w:val="009C1FCE"/>
    <w:rsid w:val="009C2021"/>
    <w:rsid w:val="009C2E5A"/>
    <w:rsid w:val="009C4D4D"/>
    <w:rsid w:val="009C53AD"/>
    <w:rsid w:val="009C53B7"/>
    <w:rsid w:val="009C53BE"/>
    <w:rsid w:val="009C6276"/>
    <w:rsid w:val="009C64C0"/>
    <w:rsid w:val="009C686C"/>
    <w:rsid w:val="009C7FE4"/>
    <w:rsid w:val="009D086A"/>
    <w:rsid w:val="009D0FA4"/>
    <w:rsid w:val="009D3187"/>
    <w:rsid w:val="009D3C30"/>
    <w:rsid w:val="009D3EF0"/>
    <w:rsid w:val="009D4276"/>
    <w:rsid w:val="009D4948"/>
    <w:rsid w:val="009D4A10"/>
    <w:rsid w:val="009D5106"/>
    <w:rsid w:val="009D5D65"/>
    <w:rsid w:val="009D618D"/>
    <w:rsid w:val="009D79BD"/>
    <w:rsid w:val="009E0988"/>
    <w:rsid w:val="009E250C"/>
    <w:rsid w:val="009E2F57"/>
    <w:rsid w:val="009E483B"/>
    <w:rsid w:val="009E5F1E"/>
    <w:rsid w:val="009E6A93"/>
    <w:rsid w:val="009E7B8F"/>
    <w:rsid w:val="009F1503"/>
    <w:rsid w:val="009F468C"/>
    <w:rsid w:val="009F4C68"/>
    <w:rsid w:val="009F5B0F"/>
    <w:rsid w:val="009F659B"/>
    <w:rsid w:val="009F6688"/>
    <w:rsid w:val="00A00C30"/>
    <w:rsid w:val="00A02D6B"/>
    <w:rsid w:val="00A04519"/>
    <w:rsid w:val="00A06B18"/>
    <w:rsid w:val="00A06B25"/>
    <w:rsid w:val="00A07059"/>
    <w:rsid w:val="00A1025C"/>
    <w:rsid w:val="00A12B80"/>
    <w:rsid w:val="00A1554A"/>
    <w:rsid w:val="00A15644"/>
    <w:rsid w:val="00A15DF8"/>
    <w:rsid w:val="00A17955"/>
    <w:rsid w:val="00A179F0"/>
    <w:rsid w:val="00A20C5E"/>
    <w:rsid w:val="00A26EA0"/>
    <w:rsid w:val="00A30750"/>
    <w:rsid w:val="00A336F0"/>
    <w:rsid w:val="00A33973"/>
    <w:rsid w:val="00A34529"/>
    <w:rsid w:val="00A35BDE"/>
    <w:rsid w:val="00A36333"/>
    <w:rsid w:val="00A36786"/>
    <w:rsid w:val="00A36B95"/>
    <w:rsid w:val="00A36D9F"/>
    <w:rsid w:val="00A3770B"/>
    <w:rsid w:val="00A40ED4"/>
    <w:rsid w:val="00A4525B"/>
    <w:rsid w:val="00A508CD"/>
    <w:rsid w:val="00A52808"/>
    <w:rsid w:val="00A52CCE"/>
    <w:rsid w:val="00A53D5E"/>
    <w:rsid w:val="00A544B0"/>
    <w:rsid w:val="00A617B0"/>
    <w:rsid w:val="00A6207B"/>
    <w:rsid w:val="00A63959"/>
    <w:rsid w:val="00A667C9"/>
    <w:rsid w:val="00A66A11"/>
    <w:rsid w:val="00A67099"/>
    <w:rsid w:val="00A70BC4"/>
    <w:rsid w:val="00A7240F"/>
    <w:rsid w:val="00A7578A"/>
    <w:rsid w:val="00A76C3A"/>
    <w:rsid w:val="00A80EE5"/>
    <w:rsid w:val="00A82F38"/>
    <w:rsid w:val="00A83F09"/>
    <w:rsid w:val="00A848EC"/>
    <w:rsid w:val="00A857F5"/>
    <w:rsid w:val="00A86B45"/>
    <w:rsid w:val="00A87EBA"/>
    <w:rsid w:val="00A90CB6"/>
    <w:rsid w:val="00A959F1"/>
    <w:rsid w:val="00A96433"/>
    <w:rsid w:val="00A96D20"/>
    <w:rsid w:val="00A97369"/>
    <w:rsid w:val="00A97BC6"/>
    <w:rsid w:val="00AA227C"/>
    <w:rsid w:val="00AA5B27"/>
    <w:rsid w:val="00AB3464"/>
    <w:rsid w:val="00AB3B9D"/>
    <w:rsid w:val="00AC1484"/>
    <w:rsid w:val="00AC23BE"/>
    <w:rsid w:val="00AC2E53"/>
    <w:rsid w:val="00AC316C"/>
    <w:rsid w:val="00AC33FB"/>
    <w:rsid w:val="00AC34D9"/>
    <w:rsid w:val="00AC377C"/>
    <w:rsid w:val="00AC4212"/>
    <w:rsid w:val="00AC7271"/>
    <w:rsid w:val="00AC753E"/>
    <w:rsid w:val="00AC772A"/>
    <w:rsid w:val="00AD06EA"/>
    <w:rsid w:val="00AD0DAB"/>
    <w:rsid w:val="00AD4864"/>
    <w:rsid w:val="00AD50EA"/>
    <w:rsid w:val="00AD52BD"/>
    <w:rsid w:val="00AD6444"/>
    <w:rsid w:val="00AE2940"/>
    <w:rsid w:val="00AE51B9"/>
    <w:rsid w:val="00AE791F"/>
    <w:rsid w:val="00AF1960"/>
    <w:rsid w:val="00AF1D4D"/>
    <w:rsid w:val="00AF41FF"/>
    <w:rsid w:val="00AF7B62"/>
    <w:rsid w:val="00B00DD1"/>
    <w:rsid w:val="00B02CCB"/>
    <w:rsid w:val="00B02F0C"/>
    <w:rsid w:val="00B04A91"/>
    <w:rsid w:val="00B11B9B"/>
    <w:rsid w:val="00B146B3"/>
    <w:rsid w:val="00B14769"/>
    <w:rsid w:val="00B161F1"/>
    <w:rsid w:val="00B24563"/>
    <w:rsid w:val="00B2487B"/>
    <w:rsid w:val="00B25AAF"/>
    <w:rsid w:val="00B25CB0"/>
    <w:rsid w:val="00B276D8"/>
    <w:rsid w:val="00B27BC7"/>
    <w:rsid w:val="00B27F68"/>
    <w:rsid w:val="00B30CB0"/>
    <w:rsid w:val="00B3254E"/>
    <w:rsid w:val="00B3298B"/>
    <w:rsid w:val="00B33053"/>
    <w:rsid w:val="00B33265"/>
    <w:rsid w:val="00B34ED4"/>
    <w:rsid w:val="00B3503C"/>
    <w:rsid w:val="00B360B0"/>
    <w:rsid w:val="00B36BDF"/>
    <w:rsid w:val="00B3746D"/>
    <w:rsid w:val="00B37A4B"/>
    <w:rsid w:val="00B405B5"/>
    <w:rsid w:val="00B40778"/>
    <w:rsid w:val="00B417FD"/>
    <w:rsid w:val="00B43230"/>
    <w:rsid w:val="00B43F8E"/>
    <w:rsid w:val="00B44EC7"/>
    <w:rsid w:val="00B466EB"/>
    <w:rsid w:val="00B5068E"/>
    <w:rsid w:val="00B52927"/>
    <w:rsid w:val="00B53AB8"/>
    <w:rsid w:val="00B54210"/>
    <w:rsid w:val="00B55880"/>
    <w:rsid w:val="00B57E52"/>
    <w:rsid w:val="00B57F07"/>
    <w:rsid w:val="00B61B02"/>
    <w:rsid w:val="00B6310C"/>
    <w:rsid w:val="00B63710"/>
    <w:rsid w:val="00B648D8"/>
    <w:rsid w:val="00B64D0F"/>
    <w:rsid w:val="00B65697"/>
    <w:rsid w:val="00B70D16"/>
    <w:rsid w:val="00B721C5"/>
    <w:rsid w:val="00B74945"/>
    <w:rsid w:val="00B752E8"/>
    <w:rsid w:val="00B75C0E"/>
    <w:rsid w:val="00B76203"/>
    <w:rsid w:val="00B762AC"/>
    <w:rsid w:val="00B772B4"/>
    <w:rsid w:val="00B8105A"/>
    <w:rsid w:val="00B8261A"/>
    <w:rsid w:val="00B84023"/>
    <w:rsid w:val="00B84A7F"/>
    <w:rsid w:val="00B86089"/>
    <w:rsid w:val="00B919F4"/>
    <w:rsid w:val="00B92B63"/>
    <w:rsid w:val="00B94D73"/>
    <w:rsid w:val="00BA0C74"/>
    <w:rsid w:val="00BA4587"/>
    <w:rsid w:val="00BA4A66"/>
    <w:rsid w:val="00BA560C"/>
    <w:rsid w:val="00BA595D"/>
    <w:rsid w:val="00BA78B9"/>
    <w:rsid w:val="00BA7C49"/>
    <w:rsid w:val="00BB0AEE"/>
    <w:rsid w:val="00BB2F31"/>
    <w:rsid w:val="00BB36F1"/>
    <w:rsid w:val="00BB45DE"/>
    <w:rsid w:val="00BB45F9"/>
    <w:rsid w:val="00BB48C5"/>
    <w:rsid w:val="00BB6C9A"/>
    <w:rsid w:val="00BB72DF"/>
    <w:rsid w:val="00BB7401"/>
    <w:rsid w:val="00BB7881"/>
    <w:rsid w:val="00BC29C1"/>
    <w:rsid w:val="00BC30C9"/>
    <w:rsid w:val="00BC5F59"/>
    <w:rsid w:val="00BC6CA7"/>
    <w:rsid w:val="00BD3CAB"/>
    <w:rsid w:val="00BD45DB"/>
    <w:rsid w:val="00BD4FA6"/>
    <w:rsid w:val="00BD5502"/>
    <w:rsid w:val="00BD5D48"/>
    <w:rsid w:val="00BD7E3D"/>
    <w:rsid w:val="00BE1755"/>
    <w:rsid w:val="00BE2A50"/>
    <w:rsid w:val="00BE3925"/>
    <w:rsid w:val="00BE3DC2"/>
    <w:rsid w:val="00BE4919"/>
    <w:rsid w:val="00BE50BC"/>
    <w:rsid w:val="00BE6D73"/>
    <w:rsid w:val="00BF24A5"/>
    <w:rsid w:val="00BF40ED"/>
    <w:rsid w:val="00BF48F2"/>
    <w:rsid w:val="00BF5458"/>
    <w:rsid w:val="00BF5525"/>
    <w:rsid w:val="00BF6338"/>
    <w:rsid w:val="00BF6DD8"/>
    <w:rsid w:val="00BF711D"/>
    <w:rsid w:val="00BF7C1D"/>
    <w:rsid w:val="00C00346"/>
    <w:rsid w:val="00C005DF"/>
    <w:rsid w:val="00C025AA"/>
    <w:rsid w:val="00C03298"/>
    <w:rsid w:val="00C03B5D"/>
    <w:rsid w:val="00C07322"/>
    <w:rsid w:val="00C10755"/>
    <w:rsid w:val="00C11710"/>
    <w:rsid w:val="00C12E45"/>
    <w:rsid w:val="00C1510D"/>
    <w:rsid w:val="00C16965"/>
    <w:rsid w:val="00C202BA"/>
    <w:rsid w:val="00C20834"/>
    <w:rsid w:val="00C22232"/>
    <w:rsid w:val="00C2224C"/>
    <w:rsid w:val="00C23370"/>
    <w:rsid w:val="00C25139"/>
    <w:rsid w:val="00C265A0"/>
    <w:rsid w:val="00C26680"/>
    <w:rsid w:val="00C270E3"/>
    <w:rsid w:val="00C27F1F"/>
    <w:rsid w:val="00C31D9E"/>
    <w:rsid w:val="00C32E0F"/>
    <w:rsid w:val="00C32FDF"/>
    <w:rsid w:val="00C33902"/>
    <w:rsid w:val="00C345B5"/>
    <w:rsid w:val="00C34CCB"/>
    <w:rsid w:val="00C3646B"/>
    <w:rsid w:val="00C3678E"/>
    <w:rsid w:val="00C4140A"/>
    <w:rsid w:val="00C442DF"/>
    <w:rsid w:val="00C52B03"/>
    <w:rsid w:val="00C5366D"/>
    <w:rsid w:val="00C53907"/>
    <w:rsid w:val="00C564B8"/>
    <w:rsid w:val="00C56A6B"/>
    <w:rsid w:val="00C63D5E"/>
    <w:rsid w:val="00C640A1"/>
    <w:rsid w:val="00C64CBE"/>
    <w:rsid w:val="00C65E8A"/>
    <w:rsid w:val="00C66076"/>
    <w:rsid w:val="00C666D3"/>
    <w:rsid w:val="00C6692F"/>
    <w:rsid w:val="00C66A73"/>
    <w:rsid w:val="00C66B09"/>
    <w:rsid w:val="00C67408"/>
    <w:rsid w:val="00C67F4A"/>
    <w:rsid w:val="00C70AA9"/>
    <w:rsid w:val="00C71744"/>
    <w:rsid w:val="00C724D5"/>
    <w:rsid w:val="00C736F2"/>
    <w:rsid w:val="00C73D36"/>
    <w:rsid w:val="00C7400E"/>
    <w:rsid w:val="00C74057"/>
    <w:rsid w:val="00C77264"/>
    <w:rsid w:val="00C804E7"/>
    <w:rsid w:val="00C82E76"/>
    <w:rsid w:val="00C835B0"/>
    <w:rsid w:val="00C8376D"/>
    <w:rsid w:val="00C84199"/>
    <w:rsid w:val="00C842FF"/>
    <w:rsid w:val="00C849AC"/>
    <w:rsid w:val="00C85B26"/>
    <w:rsid w:val="00C85F31"/>
    <w:rsid w:val="00C949A5"/>
    <w:rsid w:val="00C96730"/>
    <w:rsid w:val="00CA0BF6"/>
    <w:rsid w:val="00CA0CF3"/>
    <w:rsid w:val="00CA0DCA"/>
    <w:rsid w:val="00CA1671"/>
    <w:rsid w:val="00CA1F8A"/>
    <w:rsid w:val="00CA6069"/>
    <w:rsid w:val="00CA6927"/>
    <w:rsid w:val="00CA7DAA"/>
    <w:rsid w:val="00CB06CB"/>
    <w:rsid w:val="00CB110E"/>
    <w:rsid w:val="00CB1444"/>
    <w:rsid w:val="00CB2271"/>
    <w:rsid w:val="00CB3C8D"/>
    <w:rsid w:val="00CB451E"/>
    <w:rsid w:val="00CB4589"/>
    <w:rsid w:val="00CB64A4"/>
    <w:rsid w:val="00CB650E"/>
    <w:rsid w:val="00CB698B"/>
    <w:rsid w:val="00CB75A0"/>
    <w:rsid w:val="00CB7BEF"/>
    <w:rsid w:val="00CC0D9A"/>
    <w:rsid w:val="00CC3298"/>
    <w:rsid w:val="00CC537A"/>
    <w:rsid w:val="00CC59F7"/>
    <w:rsid w:val="00CC71FA"/>
    <w:rsid w:val="00CC78BE"/>
    <w:rsid w:val="00CD0745"/>
    <w:rsid w:val="00CD106A"/>
    <w:rsid w:val="00CD1CEB"/>
    <w:rsid w:val="00CD217B"/>
    <w:rsid w:val="00CD3506"/>
    <w:rsid w:val="00CD35F4"/>
    <w:rsid w:val="00CD3C41"/>
    <w:rsid w:val="00CD7A9D"/>
    <w:rsid w:val="00CE0800"/>
    <w:rsid w:val="00CE2C1F"/>
    <w:rsid w:val="00CE6070"/>
    <w:rsid w:val="00CE654F"/>
    <w:rsid w:val="00CF1E24"/>
    <w:rsid w:val="00CF3E13"/>
    <w:rsid w:val="00CF43A6"/>
    <w:rsid w:val="00D004DB"/>
    <w:rsid w:val="00D01394"/>
    <w:rsid w:val="00D021EA"/>
    <w:rsid w:val="00D04EA2"/>
    <w:rsid w:val="00D05058"/>
    <w:rsid w:val="00D101B3"/>
    <w:rsid w:val="00D10E3F"/>
    <w:rsid w:val="00D11866"/>
    <w:rsid w:val="00D14784"/>
    <w:rsid w:val="00D171DA"/>
    <w:rsid w:val="00D17395"/>
    <w:rsid w:val="00D20F4D"/>
    <w:rsid w:val="00D213E0"/>
    <w:rsid w:val="00D22109"/>
    <w:rsid w:val="00D22294"/>
    <w:rsid w:val="00D24974"/>
    <w:rsid w:val="00D24A44"/>
    <w:rsid w:val="00D25576"/>
    <w:rsid w:val="00D25971"/>
    <w:rsid w:val="00D30372"/>
    <w:rsid w:val="00D309CB"/>
    <w:rsid w:val="00D309ED"/>
    <w:rsid w:val="00D30D45"/>
    <w:rsid w:val="00D3115F"/>
    <w:rsid w:val="00D32212"/>
    <w:rsid w:val="00D33295"/>
    <w:rsid w:val="00D33D13"/>
    <w:rsid w:val="00D33E50"/>
    <w:rsid w:val="00D34F2B"/>
    <w:rsid w:val="00D35FCC"/>
    <w:rsid w:val="00D3659A"/>
    <w:rsid w:val="00D46EB5"/>
    <w:rsid w:val="00D47213"/>
    <w:rsid w:val="00D479D4"/>
    <w:rsid w:val="00D51BA2"/>
    <w:rsid w:val="00D51DDD"/>
    <w:rsid w:val="00D520AD"/>
    <w:rsid w:val="00D525CE"/>
    <w:rsid w:val="00D52BEA"/>
    <w:rsid w:val="00D52C4B"/>
    <w:rsid w:val="00D53C14"/>
    <w:rsid w:val="00D54E8A"/>
    <w:rsid w:val="00D5546D"/>
    <w:rsid w:val="00D55DF2"/>
    <w:rsid w:val="00D56C66"/>
    <w:rsid w:val="00D60C22"/>
    <w:rsid w:val="00D60CCC"/>
    <w:rsid w:val="00D6388A"/>
    <w:rsid w:val="00D647F6"/>
    <w:rsid w:val="00D67512"/>
    <w:rsid w:val="00D7154C"/>
    <w:rsid w:val="00D71B11"/>
    <w:rsid w:val="00D72550"/>
    <w:rsid w:val="00D727AE"/>
    <w:rsid w:val="00D7566D"/>
    <w:rsid w:val="00D77774"/>
    <w:rsid w:val="00D77921"/>
    <w:rsid w:val="00D8087C"/>
    <w:rsid w:val="00D80891"/>
    <w:rsid w:val="00D81E75"/>
    <w:rsid w:val="00D82096"/>
    <w:rsid w:val="00D830D9"/>
    <w:rsid w:val="00D83A1C"/>
    <w:rsid w:val="00D85A6A"/>
    <w:rsid w:val="00D87281"/>
    <w:rsid w:val="00D8774F"/>
    <w:rsid w:val="00D902D7"/>
    <w:rsid w:val="00D9080C"/>
    <w:rsid w:val="00D92ABC"/>
    <w:rsid w:val="00D949D3"/>
    <w:rsid w:val="00D97A88"/>
    <w:rsid w:val="00D97CE5"/>
    <w:rsid w:val="00DA144C"/>
    <w:rsid w:val="00DA3116"/>
    <w:rsid w:val="00DA3211"/>
    <w:rsid w:val="00DA4AEC"/>
    <w:rsid w:val="00DA51F8"/>
    <w:rsid w:val="00DA604E"/>
    <w:rsid w:val="00DA6983"/>
    <w:rsid w:val="00DA6F24"/>
    <w:rsid w:val="00DA707B"/>
    <w:rsid w:val="00DA7C2F"/>
    <w:rsid w:val="00DB01BC"/>
    <w:rsid w:val="00DB03CA"/>
    <w:rsid w:val="00DB1718"/>
    <w:rsid w:val="00DB2920"/>
    <w:rsid w:val="00DB3BFB"/>
    <w:rsid w:val="00DB4F1F"/>
    <w:rsid w:val="00DB67F2"/>
    <w:rsid w:val="00DC1C9B"/>
    <w:rsid w:val="00DC2306"/>
    <w:rsid w:val="00DC310E"/>
    <w:rsid w:val="00DC37B6"/>
    <w:rsid w:val="00DC4C01"/>
    <w:rsid w:val="00DC6680"/>
    <w:rsid w:val="00DC7907"/>
    <w:rsid w:val="00DD027F"/>
    <w:rsid w:val="00DD331C"/>
    <w:rsid w:val="00DD3BCE"/>
    <w:rsid w:val="00DD5DE1"/>
    <w:rsid w:val="00DD73EB"/>
    <w:rsid w:val="00DE2FEC"/>
    <w:rsid w:val="00DE325B"/>
    <w:rsid w:val="00DE3D16"/>
    <w:rsid w:val="00DE3DF5"/>
    <w:rsid w:val="00DE5CA1"/>
    <w:rsid w:val="00DF04C0"/>
    <w:rsid w:val="00DF2F38"/>
    <w:rsid w:val="00DF3ADC"/>
    <w:rsid w:val="00DF4B97"/>
    <w:rsid w:val="00DF6A92"/>
    <w:rsid w:val="00E01679"/>
    <w:rsid w:val="00E01F93"/>
    <w:rsid w:val="00E02327"/>
    <w:rsid w:val="00E04557"/>
    <w:rsid w:val="00E04DAE"/>
    <w:rsid w:val="00E05000"/>
    <w:rsid w:val="00E10E64"/>
    <w:rsid w:val="00E117A2"/>
    <w:rsid w:val="00E125BD"/>
    <w:rsid w:val="00E12F1C"/>
    <w:rsid w:val="00E14919"/>
    <w:rsid w:val="00E15480"/>
    <w:rsid w:val="00E15AF1"/>
    <w:rsid w:val="00E1772D"/>
    <w:rsid w:val="00E2064C"/>
    <w:rsid w:val="00E20F16"/>
    <w:rsid w:val="00E23C90"/>
    <w:rsid w:val="00E246EE"/>
    <w:rsid w:val="00E251F6"/>
    <w:rsid w:val="00E27B37"/>
    <w:rsid w:val="00E27CEF"/>
    <w:rsid w:val="00E319C0"/>
    <w:rsid w:val="00E348DA"/>
    <w:rsid w:val="00E3592D"/>
    <w:rsid w:val="00E35A5E"/>
    <w:rsid w:val="00E362CA"/>
    <w:rsid w:val="00E36DC6"/>
    <w:rsid w:val="00E36EE7"/>
    <w:rsid w:val="00E40E89"/>
    <w:rsid w:val="00E41A77"/>
    <w:rsid w:val="00E41D39"/>
    <w:rsid w:val="00E42121"/>
    <w:rsid w:val="00E42186"/>
    <w:rsid w:val="00E42300"/>
    <w:rsid w:val="00E429E7"/>
    <w:rsid w:val="00E4376A"/>
    <w:rsid w:val="00E45226"/>
    <w:rsid w:val="00E53351"/>
    <w:rsid w:val="00E54079"/>
    <w:rsid w:val="00E54583"/>
    <w:rsid w:val="00E54F15"/>
    <w:rsid w:val="00E54F23"/>
    <w:rsid w:val="00E55583"/>
    <w:rsid w:val="00E55AFB"/>
    <w:rsid w:val="00E577BE"/>
    <w:rsid w:val="00E57D2E"/>
    <w:rsid w:val="00E57E73"/>
    <w:rsid w:val="00E615C1"/>
    <w:rsid w:val="00E61D52"/>
    <w:rsid w:val="00E61F12"/>
    <w:rsid w:val="00E62957"/>
    <w:rsid w:val="00E62CA1"/>
    <w:rsid w:val="00E63274"/>
    <w:rsid w:val="00E6565C"/>
    <w:rsid w:val="00E65D23"/>
    <w:rsid w:val="00E67745"/>
    <w:rsid w:val="00E703C5"/>
    <w:rsid w:val="00E7065E"/>
    <w:rsid w:val="00E74FFC"/>
    <w:rsid w:val="00E7507B"/>
    <w:rsid w:val="00E76263"/>
    <w:rsid w:val="00E76711"/>
    <w:rsid w:val="00E7673A"/>
    <w:rsid w:val="00E76911"/>
    <w:rsid w:val="00E76EB3"/>
    <w:rsid w:val="00E81F1A"/>
    <w:rsid w:val="00E83B45"/>
    <w:rsid w:val="00E83E45"/>
    <w:rsid w:val="00E86D3D"/>
    <w:rsid w:val="00E91185"/>
    <w:rsid w:val="00E9127C"/>
    <w:rsid w:val="00E926F0"/>
    <w:rsid w:val="00E94106"/>
    <w:rsid w:val="00E94292"/>
    <w:rsid w:val="00E96A4C"/>
    <w:rsid w:val="00E9725C"/>
    <w:rsid w:val="00EA1561"/>
    <w:rsid w:val="00EA332D"/>
    <w:rsid w:val="00EA36BF"/>
    <w:rsid w:val="00EA39A2"/>
    <w:rsid w:val="00EA4280"/>
    <w:rsid w:val="00EA78B4"/>
    <w:rsid w:val="00EB019D"/>
    <w:rsid w:val="00EB054F"/>
    <w:rsid w:val="00EB0CE2"/>
    <w:rsid w:val="00EB1641"/>
    <w:rsid w:val="00EB1D8C"/>
    <w:rsid w:val="00EB1EC3"/>
    <w:rsid w:val="00EB2596"/>
    <w:rsid w:val="00EB399E"/>
    <w:rsid w:val="00EB3F1A"/>
    <w:rsid w:val="00EB51FF"/>
    <w:rsid w:val="00EB5788"/>
    <w:rsid w:val="00EB61D0"/>
    <w:rsid w:val="00EB7645"/>
    <w:rsid w:val="00EC22E7"/>
    <w:rsid w:val="00EC2E62"/>
    <w:rsid w:val="00EC3878"/>
    <w:rsid w:val="00EC3886"/>
    <w:rsid w:val="00EC4FCC"/>
    <w:rsid w:val="00EC580D"/>
    <w:rsid w:val="00EC6E20"/>
    <w:rsid w:val="00EC74E7"/>
    <w:rsid w:val="00EC7D6C"/>
    <w:rsid w:val="00EC7F66"/>
    <w:rsid w:val="00ED1A3E"/>
    <w:rsid w:val="00ED531A"/>
    <w:rsid w:val="00EE0749"/>
    <w:rsid w:val="00EE3B71"/>
    <w:rsid w:val="00EE4CC5"/>
    <w:rsid w:val="00EE6370"/>
    <w:rsid w:val="00EE6561"/>
    <w:rsid w:val="00EE6BC0"/>
    <w:rsid w:val="00EE7ADF"/>
    <w:rsid w:val="00EE7C26"/>
    <w:rsid w:val="00EE7C93"/>
    <w:rsid w:val="00EF1D69"/>
    <w:rsid w:val="00EF2590"/>
    <w:rsid w:val="00EF2A13"/>
    <w:rsid w:val="00EF3AC1"/>
    <w:rsid w:val="00EF4851"/>
    <w:rsid w:val="00EF4E48"/>
    <w:rsid w:val="00EF52A6"/>
    <w:rsid w:val="00EF5D3C"/>
    <w:rsid w:val="00EF7206"/>
    <w:rsid w:val="00EF75F7"/>
    <w:rsid w:val="00EF7D8C"/>
    <w:rsid w:val="00F00905"/>
    <w:rsid w:val="00F0411A"/>
    <w:rsid w:val="00F04F80"/>
    <w:rsid w:val="00F0745E"/>
    <w:rsid w:val="00F07777"/>
    <w:rsid w:val="00F07F1A"/>
    <w:rsid w:val="00F10A8F"/>
    <w:rsid w:val="00F10B43"/>
    <w:rsid w:val="00F10EF2"/>
    <w:rsid w:val="00F11CE6"/>
    <w:rsid w:val="00F11DE2"/>
    <w:rsid w:val="00F1257C"/>
    <w:rsid w:val="00F1292C"/>
    <w:rsid w:val="00F136FA"/>
    <w:rsid w:val="00F153F4"/>
    <w:rsid w:val="00F166BC"/>
    <w:rsid w:val="00F178C9"/>
    <w:rsid w:val="00F20806"/>
    <w:rsid w:val="00F216BF"/>
    <w:rsid w:val="00F21AF1"/>
    <w:rsid w:val="00F23FC4"/>
    <w:rsid w:val="00F245F8"/>
    <w:rsid w:val="00F24BA0"/>
    <w:rsid w:val="00F25AE5"/>
    <w:rsid w:val="00F30243"/>
    <w:rsid w:val="00F32E16"/>
    <w:rsid w:val="00F337CD"/>
    <w:rsid w:val="00F337FD"/>
    <w:rsid w:val="00F35FA9"/>
    <w:rsid w:val="00F36F65"/>
    <w:rsid w:val="00F415C4"/>
    <w:rsid w:val="00F436E0"/>
    <w:rsid w:val="00F467BC"/>
    <w:rsid w:val="00F50EDD"/>
    <w:rsid w:val="00F51985"/>
    <w:rsid w:val="00F52782"/>
    <w:rsid w:val="00F53CD9"/>
    <w:rsid w:val="00F55E5F"/>
    <w:rsid w:val="00F571F5"/>
    <w:rsid w:val="00F60103"/>
    <w:rsid w:val="00F60194"/>
    <w:rsid w:val="00F6058B"/>
    <w:rsid w:val="00F6140D"/>
    <w:rsid w:val="00F619A8"/>
    <w:rsid w:val="00F643A2"/>
    <w:rsid w:val="00F64A97"/>
    <w:rsid w:val="00F65986"/>
    <w:rsid w:val="00F660BE"/>
    <w:rsid w:val="00F73B71"/>
    <w:rsid w:val="00F771B8"/>
    <w:rsid w:val="00F77360"/>
    <w:rsid w:val="00F77D12"/>
    <w:rsid w:val="00F802E2"/>
    <w:rsid w:val="00F8094B"/>
    <w:rsid w:val="00F80D4E"/>
    <w:rsid w:val="00F818CB"/>
    <w:rsid w:val="00F827BA"/>
    <w:rsid w:val="00F82B01"/>
    <w:rsid w:val="00F84314"/>
    <w:rsid w:val="00F86CBE"/>
    <w:rsid w:val="00F87097"/>
    <w:rsid w:val="00F908D3"/>
    <w:rsid w:val="00F90C2A"/>
    <w:rsid w:val="00F90E7D"/>
    <w:rsid w:val="00F92AF3"/>
    <w:rsid w:val="00F939DF"/>
    <w:rsid w:val="00F94791"/>
    <w:rsid w:val="00F959E0"/>
    <w:rsid w:val="00FA0171"/>
    <w:rsid w:val="00FA02A3"/>
    <w:rsid w:val="00FA2D00"/>
    <w:rsid w:val="00FA621B"/>
    <w:rsid w:val="00FA6B65"/>
    <w:rsid w:val="00FA6E81"/>
    <w:rsid w:val="00FA722E"/>
    <w:rsid w:val="00FB03DA"/>
    <w:rsid w:val="00FB1490"/>
    <w:rsid w:val="00FB623A"/>
    <w:rsid w:val="00FB6663"/>
    <w:rsid w:val="00FB6679"/>
    <w:rsid w:val="00FC0684"/>
    <w:rsid w:val="00FC290E"/>
    <w:rsid w:val="00FC2AF6"/>
    <w:rsid w:val="00FC39B5"/>
    <w:rsid w:val="00FC3FF7"/>
    <w:rsid w:val="00FC73B8"/>
    <w:rsid w:val="00FC75C2"/>
    <w:rsid w:val="00FC7765"/>
    <w:rsid w:val="00FC7C10"/>
    <w:rsid w:val="00FD117A"/>
    <w:rsid w:val="00FD243F"/>
    <w:rsid w:val="00FD2AF6"/>
    <w:rsid w:val="00FD2BFA"/>
    <w:rsid w:val="00FD45AE"/>
    <w:rsid w:val="00FD59D9"/>
    <w:rsid w:val="00FD66A8"/>
    <w:rsid w:val="00FD6756"/>
    <w:rsid w:val="00FD7610"/>
    <w:rsid w:val="00FD7FFE"/>
    <w:rsid w:val="00FE1413"/>
    <w:rsid w:val="00FE1EC4"/>
    <w:rsid w:val="00FE1F83"/>
    <w:rsid w:val="00FE3811"/>
    <w:rsid w:val="00FE4C77"/>
    <w:rsid w:val="00FE69BE"/>
    <w:rsid w:val="00FF2791"/>
    <w:rsid w:val="00FF6E5C"/>
    <w:rsid w:val="00FF72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1A73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20C5E"/>
    <w:pPr>
      <w:spacing w:line="288" w:lineRule="auto"/>
    </w:pPr>
    <w:rPr>
      <w:color w:val="7F7F7F" w:themeColor="text1" w:themeTint="80"/>
      <w:sz w:val="20"/>
    </w:rPr>
  </w:style>
  <w:style w:type="paragraph" w:styleId="Heading1">
    <w:name w:val="heading 1"/>
    <w:basedOn w:val="Normal"/>
    <w:next w:val="Normal"/>
    <w:link w:val="Heading1Char"/>
    <w:rsid w:val="00491F43"/>
    <w:pPr>
      <w:keepNext/>
      <w:keepLines/>
      <w:spacing w:before="720" w:after="240" w:line="240" w:lineRule="auto"/>
      <w:outlineLvl w:val="0"/>
    </w:pPr>
    <w:rPr>
      <w:rFonts w:asciiTheme="majorHAnsi" w:eastAsiaTheme="majorEastAsia" w:hAnsiTheme="majorHAnsi" w:cstheme="majorBidi"/>
      <w:bCs/>
      <w:color w:val="20507E" w:themeColor="accent2"/>
      <w:sz w:val="36"/>
      <w:szCs w:val="36"/>
    </w:rPr>
  </w:style>
  <w:style w:type="paragraph" w:styleId="Heading2">
    <w:name w:val="heading 2"/>
    <w:basedOn w:val="Normal"/>
    <w:next w:val="Normal"/>
    <w:link w:val="Heading2Char"/>
    <w:semiHidden/>
    <w:unhideWhenUsed/>
    <w:qFormat/>
    <w:rsid w:val="00A20C5E"/>
    <w:pPr>
      <w:keepNext/>
      <w:keepLines/>
      <w:spacing w:before="200"/>
      <w:outlineLvl w:val="1"/>
    </w:pPr>
    <w:rPr>
      <w:rFonts w:asciiTheme="majorHAnsi" w:eastAsiaTheme="majorEastAsia" w:hAnsiTheme="majorHAnsi" w:cstheme="majorBidi"/>
      <w:b/>
      <w:bCs/>
      <w:color w:val="D4E2F0" w:themeColor="accent1"/>
      <w:sz w:val="26"/>
      <w:szCs w:val="26"/>
    </w:rPr>
  </w:style>
  <w:style w:type="paragraph" w:styleId="Heading3">
    <w:name w:val="heading 3"/>
    <w:basedOn w:val="Normal"/>
    <w:next w:val="Normal"/>
    <w:link w:val="Heading3Char"/>
    <w:semiHidden/>
    <w:unhideWhenUsed/>
    <w:qFormat/>
    <w:rsid w:val="00A20C5E"/>
    <w:pPr>
      <w:keepNext/>
      <w:keepLines/>
      <w:spacing w:before="200"/>
      <w:outlineLvl w:val="2"/>
    </w:pPr>
    <w:rPr>
      <w:rFonts w:asciiTheme="majorHAnsi" w:eastAsiaTheme="majorEastAsia" w:hAnsiTheme="majorHAnsi" w:cstheme="majorBidi"/>
      <w:b/>
      <w:bCs/>
      <w:color w:val="D4E2F0" w:themeColor="accent1"/>
    </w:rPr>
  </w:style>
  <w:style w:type="paragraph" w:styleId="Heading4">
    <w:name w:val="heading 4"/>
    <w:basedOn w:val="Normal"/>
    <w:next w:val="Normal"/>
    <w:link w:val="Heading4Char"/>
    <w:semiHidden/>
    <w:unhideWhenUsed/>
    <w:qFormat/>
    <w:rsid w:val="00A20C5E"/>
    <w:pPr>
      <w:keepNext/>
      <w:keepLines/>
      <w:spacing w:before="200"/>
      <w:outlineLvl w:val="3"/>
    </w:pPr>
    <w:rPr>
      <w:rFonts w:asciiTheme="majorHAnsi" w:eastAsiaTheme="majorEastAsia" w:hAnsiTheme="majorHAnsi" w:cstheme="majorBidi"/>
      <w:b/>
      <w:bCs/>
      <w:i/>
      <w:iCs/>
      <w:color w:val="D4E2F0" w:themeColor="accent1"/>
    </w:rPr>
  </w:style>
  <w:style w:type="paragraph" w:styleId="Heading5">
    <w:name w:val="heading 5"/>
    <w:basedOn w:val="Normal"/>
    <w:next w:val="Normal"/>
    <w:link w:val="Heading5Char"/>
    <w:semiHidden/>
    <w:unhideWhenUsed/>
    <w:qFormat/>
    <w:rsid w:val="00A20C5E"/>
    <w:pPr>
      <w:keepNext/>
      <w:keepLines/>
      <w:spacing w:before="200"/>
      <w:outlineLvl w:val="4"/>
    </w:pPr>
    <w:rPr>
      <w:rFonts w:asciiTheme="majorHAnsi" w:eastAsiaTheme="majorEastAsia" w:hAnsiTheme="majorHAnsi" w:cstheme="majorBidi"/>
      <w:color w:val="3A70A6" w:themeColor="accent1" w:themeShade="7F"/>
    </w:rPr>
  </w:style>
  <w:style w:type="paragraph" w:styleId="Heading6">
    <w:name w:val="heading 6"/>
    <w:basedOn w:val="Normal"/>
    <w:next w:val="Normal"/>
    <w:link w:val="Heading6Char"/>
    <w:semiHidden/>
    <w:unhideWhenUsed/>
    <w:qFormat/>
    <w:rsid w:val="00A20C5E"/>
    <w:pPr>
      <w:keepNext/>
      <w:keepLines/>
      <w:spacing w:before="200"/>
      <w:outlineLvl w:val="5"/>
    </w:pPr>
    <w:rPr>
      <w:rFonts w:asciiTheme="majorHAnsi" w:eastAsiaTheme="majorEastAsia" w:hAnsiTheme="majorHAnsi" w:cstheme="majorBidi"/>
      <w:i/>
      <w:iCs/>
      <w:color w:val="3A70A6" w:themeColor="accent1" w:themeShade="7F"/>
    </w:rPr>
  </w:style>
  <w:style w:type="paragraph" w:styleId="Heading7">
    <w:name w:val="heading 7"/>
    <w:basedOn w:val="Normal"/>
    <w:next w:val="Normal"/>
    <w:link w:val="Heading7Char"/>
    <w:semiHidden/>
    <w:unhideWhenUsed/>
    <w:qFormat/>
    <w:rsid w:val="00A20C5E"/>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A20C5E"/>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semiHidden/>
    <w:unhideWhenUsed/>
    <w:qFormat/>
    <w:rsid w:val="00A20C5E"/>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91F43"/>
    <w:rPr>
      <w:rFonts w:asciiTheme="majorHAnsi" w:eastAsiaTheme="majorEastAsia" w:hAnsiTheme="majorHAnsi" w:cstheme="majorBidi"/>
      <w:bCs/>
      <w:color w:val="20507E" w:themeColor="accent2"/>
      <w:sz w:val="36"/>
      <w:szCs w:val="36"/>
    </w:rPr>
  </w:style>
  <w:style w:type="paragraph" w:styleId="Subtitle">
    <w:name w:val="Subtitle"/>
    <w:basedOn w:val="Normal"/>
    <w:next w:val="Normal"/>
    <w:link w:val="SubtitleChar"/>
    <w:rsid w:val="00A20C5E"/>
    <w:pPr>
      <w:spacing w:line="1000" w:lineRule="exact"/>
      <w:jc w:val="right"/>
    </w:pPr>
    <w:rPr>
      <w:b/>
      <w:caps/>
      <w:color w:val="8FA5BA" w:themeColor="background2"/>
      <w:sz w:val="70"/>
      <w:szCs w:val="70"/>
    </w:rPr>
  </w:style>
  <w:style w:type="character" w:customStyle="1" w:styleId="SubtitleChar">
    <w:name w:val="Subtitle Char"/>
    <w:basedOn w:val="DefaultParagraphFont"/>
    <w:link w:val="Subtitle"/>
    <w:rsid w:val="00A20C5E"/>
    <w:rPr>
      <w:b/>
      <w:caps/>
      <w:color w:val="8FA5BA" w:themeColor="background2"/>
      <w:sz w:val="70"/>
      <w:szCs w:val="70"/>
    </w:rPr>
  </w:style>
  <w:style w:type="paragraph" w:styleId="Header">
    <w:name w:val="header"/>
    <w:basedOn w:val="Normal"/>
    <w:link w:val="HeaderChar"/>
    <w:rsid w:val="00A20C5E"/>
    <w:pPr>
      <w:spacing w:after="400"/>
    </w:pPr>
  </w:style>
  <w:style w:type="character" w:customStyle="1" w:styleId="HeaderChar">
    <w:name w:val="Header Char"/>
    <w:basedOn w:val="DefaultParagraphFont"/>
    <w:link w:val="Header"/>
    <w:rsid w:val="00A20C5E"/>
    <w:rPr>
      <w:color w:val="7F7F7F" w:themeColor="text1" w:themeTint="80"/>
      <w:sz w:val="20"/>
    </w:rPr>
  </w:style>
  <w:style w:type="paragraph" w:styleId="Footer">
    <w:name w:val="footer"/>
    <w:basedOn w:val="Normal"/>
    <w:link w:val="FooterChar"/>
    <w:rsid w:val="00A20C5E"/>
    <w:pPr>
      <w:tabs>
        <w:tab w:val="center" w:pos="4680"/>
        <w:tab w:val="right" w:pos="9360"/>
      </w:tabs>
      <w:spacing w:before="120"/>
      <w:jc w:val="center"/>
    </w:pPr>
    <w:rPr>
      <w:sz w:val="16"/>
      <w:szCs w:val="16"/>
    </w:rPr>
  </w:style>
  <w:style w:type="character" w:customStyle="1" w:styleId="FooterChar">
    <w:name w:val="Footer Char"/>
    <w:basedOn w:val="DefaultParagraphFont"/>
    <w:link w:val="Footer"/>
    <w:rsid w:val="00A20C5E"/>
    <w:rPr>
      <w:color w:val="7F7F7F" w:themeColor="text1" w:themeTint="80"/>
      <w:sz w:val="16"/>
      <w:szCs w:val="16"/>
    </w:rPr>
  </w:style>
  <w:style w:type="paragraph" w:styleId="BodyText">
    <w:name w:val="Body Text"/>
    <w:basedOn w:val="Normal"/>
    <w:link w:val="BodyTextChar"/>
    <w:rsid w:val="00A20C5E"/>
    <w:pPr>
      <w:spacing w:after="200"/>
      <w:jc w:val="both"/>
    </w:pPr>
  </w:style>
  <w:style w:type="table" w:customStyle="1" w:styleId="FinancialTable">
    <w:name w:val="Financial Table"/>
    <w:basedOn w:val="TableNormal"/>
    <w:rsid w:val="00A20C5E"/>
    <w:tblPr>
      <w:tblStyleRowBandSize w:val="1"/>
      <w:tblInd w:w="0" w:type="dxa"/>
      <w:tblCellMar>
        <w:top w:w="0" w:type="dxa"/>
        <w:left w:w="108" w:type="dxa"/>
        <w:bottom w:w="0" w:type="dxa"/>
        <w:right w:w="108" w:type="dxa"/>
      </w:tblCellMar>
    </w:tblPr>
    <w:tblStylePr w:type="firstRow">
      <w:rPr>
        <w:color w:val="FFFFFF" w:themeColor="background1"/>
      </w:rPr>
      <w:tblPr/>
      <w:tcPr>
        <w:shd w:val="clear" w:color="auto" w:fill="7F7F7F" w:themeFill="text1" w:themeFillTint="80"/>
      </w:tcPr>
    </w:tblStylePr>
    <w:tblStylePr w:type="lastRow">
      <w:rPr>
        <w:color w:val="FFFFFF" w:themeColor="background1"/>
      </w:rPr>
      <w:tblPr/>
      <w:tcPr>
        <w:tcBorders>
          <w:top w:val="single" w:sz="18" w:space="0" w:color="B3CBE4" w:themeColor="accent1" w:themeShade="E6"/>
        </w:tcBorders>
      </w:tcPr>
    </w:tblStylePr>
    <w:tblStylePr w:type="band2Horz">
      <w:tblPr/>
      <w:tcPr>
        <w:shd w:val="clear" w:color="auto" w:fill="D4E2F0" w:themeFill="accent1"/>
      </w:tcPr>
    </w:tblStylePr>
  </w:style>
  <w:style w:type="paragraph" w:customStyle="1" w:styleId="TableText-Left">
    <w:name w:val="Table Text - Left"/>
    <w:basedOn w:val="Normal"/>
    <w:rsid w:val="00A20C5E"/>
    <w:pPr>
      <w:spacing w:before="50" w:after="50" w:line="240" w:lineRule="auto"/>
    </w:pPr>
    <w:rPr>
      <w:sz w:val="18"/>
      <w:szCs w:val="18"/>
    </w:rPr>
  </w:style>
  <w:style w:type="paragraph" w:customStyle="1" w:styleId="TableText-Decimal">
    <w:name w:val="Table Text - Decimal"/>
    <w:basedOn w:val="Normal"/>
    <w:rsid w:val="00A20C5E"/>
    <w:pPr>
      <w:tabs>
        <w:tab w:val="decimal" w:pos="714"/>
      </w:tabs>
      <w:spacing w:before="50" w:after="50" w:line="240" w:lineRule="auto"/>
    </w:pPr>
    <w:rPr>
      <w:sz w:val="18"/>
      <w:szCs w:val="18"/>
    </w:rPr>
  </w:style>
  <w:style w:type="paragraph" w:customStyle="1" w:styleId="TableText-Right">
    <w:name w:val="Table Text - Right"/>
    <w:basedOn w:val="Normal"/>
    <w:rsid w:val="00A20C5E"/>
    <w:pPr>
      <w:spacing w:before="50" w:after="50" w:line="240" w:lineRule="auto"/>
      <w:jc w:val="right"/>
    </w:pPr>
    <w:rPr>
      <w:sz w:val="18"/>
      <w:szCs w:val="18"/>
    </w:rPr>
  </w:style>
  <w:style w:type="paragraph" w:customStyle="1" w:styleId="TableHeading-Left">
    <w:name w:val="Table Heading - Left"/>
    <w:basedOn w:val="Normal"/>
    <w:rsid w:val="00A20C5E"/>
    <w:pPr>
      <w:spacing w:before="60" w:after="60" w:line="240" w:lineRule="auto"/>
    </w:pPr>
    <w:rPr>
      <w:color w:val="FFFFFF" w:themeColor="background1"/>
      <w:sz w:val="18"/>
      <w:szCs w:val="18"/>
    </w:rPr>
  </w:style>
  <w:style w:type="paragraph" w:customStyle="1" w:styleId="TableHeading-Center">
    <w:name w:val="Table Heading - Center"/>
    <w:basedOn w:val="Normal"/>
    <w:rsid w:val="00A20C5E"/>
    <w:pPr>
      <w:spacing w:before="60" w:after="60" w:line="240" w:lineRule="auto"/>
      <w:jc w:val="center"/>
    </w:pPr>
    <w:rPr>
      <w:color w:val="FFFFFF" w:themeColor="background1"/>
      <w:sz w:val="18"/>
      <w:szCs w:val="18"/>
    </w:rPr>
  </w:style>
  <w:style w:type="table" w:customStyle="1" w:styleId="HeaderTable">
    <w:name w:val="Header Table"/>
    <w:basedOn w:val="TableNormal"/>
    <w:rsid w:val="00A20C5E"/>
    <w:tblPr>
      <w:tblStyleRowBandSize w:val="1"/>
      <w:jc w:val="center"/>
      <w:tblInd w:w="0" w:type="dxa"/>
      <w:tblCellMar>
        <w:top w:w="0" w:type="dxa"/>
        <w:left w:w="0" w:type="dxa"/>
        <w:bottom w:w="0" w:type="dxa"/>
        <w:right w:w="0" w:type="dxa"/>
      </w:tblCellMar>
    </w:tblPr>
    <w:trPr>
      <w:jc w:val="center"/>
    </w:trPr>
    <w:tcPr>
      <w:vAlign w:val="bottom"/>
    </w:tcPr>
    <w:tblStylePr w:type="firstRow">
      <w:tblPr/>
      <w:tcPr>
        <w:tcBorders>
          <w:bottom w:val="single" w:sz="24" w:space="0" w:color="FFFFFF" w:themeColor="background1"/>
        </w:tcBorders>
        <w:shd w:val="clear" w:color="auto" w:fill="697597" w:themeFill="text2"/>
      </w:tcPr>
    </w:tblStylePr>
    <w:tblStylePr w:type="band1Horz">
      <w:tblPr/>
      <w:tcPr>
        <w:shd w:val="clear" w:color="auto" w:fill="8FA5BA" w:themeFill="background2"/>
      </w:tcPr>
    </w:tblStylePr>
    <w:tblStylePr w:type="band2Horz">
      <w:tblPr/>
      <w:tcPr>
        <w:shd w:val="clear" w:color="auto" w:fill="D4E2F0" w:themeFill="accent1"/>
      </w:tcPr>
    </w:tblStylePr>
  </w:style>
  <w:style w:type="paragraph" w:customStyle="1" w:styleId="Header-Details">
    <w:name w:val="Header - Details"/>
    <w:basedOn w:val="Normal"/>
    <w:rsid w:val="00A20C5E"/>
    <w:rPr>
      <w:color w:val="FFFFFF" w:themeColor="background1"/>
      <w:sz w:val="16"/>
      <w:szCs w:val="16"/>
    </w:rPr>
  </w:style>
  <w:style w:type="table" w:customStyle="1" w:styleId="CoverTable">
    <w:name w:val="Cover Table"/>
    <w:basedOn w:val="TableNormal"/>
    <w:rsid w:val="00A20C5E"/>
    <w:tblPr>
      <w:tblStyleRowBandSize w:val="1"/>
      <w:jc w:val="center"/>
      <w:tblInd w:w="0" w:type="dxa"/>
      <w:tblCellMar>
        <w:top w:w="0" w:type="dxa"/>
        <w:left w:w="0" w:type="dxa"/>
        <w:bottom w:w="0" w:type="dxa"/>
        <w:right w:w="0" w:type="dxa"/>
      </w:tblCellMar>
    </w:tblPr>
    <w:trPr>
      <w:jc w:val="center"/>
    </w:trPr>
    <w:tcPr>
      <w:shd w:val="clear" w:color="auto" w:fill="697597" w:themeFill="text2"/>
    </w:tcPr>
    <w:tblStylePr w:type="firstRow">
      <w:tblPr/>
      <w:tcPr>
        <w:shd w:val="clear" w:color="auto" w:fill="8FA5BA" w:themeFill="background2"/>
      </w:tcPr>
    </w:tblStylePr>
    <w:tblStylePr w:type="lastRow">
      <w:tblPr/>
      <w:tcPr>
        <w:shd w:val="clear" w:color="auto" w:fill="595959" w:themeFill="text1" w:themeFillTint="A6"/>
      </w:tcPr>
    </w:tblStylePr>
    <w:tblStylePr w:type="band1Horz">
      <w:tblPr/>
      <w:tcPr>
        <w:shd w:val="clear" w:color="auto" w:fill="D4E2F0" w:themeFill="accent1"/>
      </w:tcPr>
    </w:tblStylePr>
    <w:tblStylePr w:type="band2Horz">
      <w:tblPr/>
      <w:tcPr>
        <w:shd w:val="clear" w:color="auto" w:fill="595959" w:themeFill="text1" w:themeFillTint="A6"/>
      </w:tcPr>
    </w:tblStylePr>
  </w:style>
  <w:style w:type="paragraph" w:customStyle="1" w:styleId="Spacebetween">
    <w:name w:val="Space between"/>
    <w:basedOn w:val="Normal"/>
    <w:rsid w:val="00A20C5E"/>
    <w:pPr>
      <w:spacing w:line="40" w:lineRule="exact"/>
    </w:pPr>
  </w:style>
  <w:style w:type="paragraph" w:customStyle="1" w:styleId="Header-Left">
    <w:name w:val="Header-Left"/>
    <w:basedOn w:val="Normal"/>
    <w:rsid w:val="00A20C5E"/>
    <w:rPr>
      <w:b/>
      <w:color w:val="8FA5BA" w:themeColor="background2"/>
      <w:sz w:val="32"/>
      <w:szCs w:val="32"/>
    </w:rPr>
  </w:style>
  <w:style w:type="paragraph" w:styleId="Date">
    <w:name w:val="Date"/>
    <w:basedOn w:val="Normal"/>
    <w:next w:val="Normal"/>
    <w:link w:val="DateChar"/>
    <w:rsid w:val="00A20C5E"/>
    <w:pPr>
      <w:spacing w:line="1000" w:lineRule="exact"/>
      <w:jc w:val="right"/>
    </w:pPr>
    <w:rPr>
      <w:color w:val="D4E2F0" w:themeColor="accent1"/>
    </w:rPr>
  </w:style>
  <w:style w:type="character" w:customStyle="1" w:styleId="DateChar">
    <w:name w:val="Date Char"/>
    <w:basedOn w:val="DefaultParagraphFont"/>
    <w:link w:val="Date"/>
    <w:rsid w:val="00A20C5E"/>
    <w:rPr>
      <w:color w:val="D4E2F0" w:themeColor="accent1"/>
      <w:sz w:val="20"/>
    </w:rPr>
  </w:style>
  <w:style w:type="paragraph" w:customStyle="1" w:styleId="Header-Continued">
    <w:name w:val="Header - Continued"/>
    <w:basedOn w:val="Normal"/>
    <w:rsid w:val="00A20C5E"/>
    <w:pPr>
      <w:spacing w:after="60" w:line="400" w:lineRule="exact"/>
      <w:jc w:val="right"/>
    </w:pPr>
    <w:rPr>
      <w:b/>
      <w:caps/>
      <w:color w:val="D4E2F0" w:themeColor="accent1"/>
      <w:sz w:val="40"/>
      <w:szCs w:val="24"/>
    </w:rPr>
  </w:style>
  <w:style w:type="paragraph" w:customStyle="1" w:styleId="Page">
    <w:name w:val="Page"/>
    <w:basedOn w:val="Normal"/>
    <w:rsid w:val="00A20C5E"/>
    <w:pPr>
      <w:spacing w:after="40"/>
      <w:ind w:right="144"/>
      <w:jc w:val="right"/>
    </w:pPr>
    <w:rPr>
      <w:b/>
      <w:color w:val="D4E2F0" w:themeColor="accent1"/>
      <w:sz w:val="18"/>
      <w:szCs w:val="18"/>
    </w:rPr>
  </w:style>
  <w:style w:type="table" w:customStyle="1" w:styleId="CoverCenter">
    <w:name w:val="Cover Center"/>
    <w:basedOn w:val="TableNormal"/>
    <w:rsid w:val="00A20C5E"/>
    <w:tblPr>
      <w:jc w:val="center"/>
      <w:tblInd w:w="0" w:type="dxa"/>
      <w:tblCellMar>
        <w:top w:w="432" w:type="dxa"/>
        <w:left w:w="432" w:type="dxa"/>
        <w:bottom w:w="432" w:type="dxa"/>
        <w:right w:w="432" w:type="dxa"/>
      </w:tblCellMar>
    </w:tblPr>
    <w:trPr>
      <w:jc w:val="center"/>
    </w:trPr>
  </w:style>
  <w:style w:type="paragraph" w:customStyle="1" w:styleId="Header-Continued2">
    <w:name w:val="Header - Continued2"/>
    <w:basedOn w:val="Header-Continued"/>
    <w:rsid w:val="00A20C5E"/>
    <w:rPr>
      <w:color w:val="8FA5BA" w:themeColor="background2"/>
    </w:rPr>
  </w:style>
  <w:style w:type="paragraph" w:customStyle="1" w:styleId="Date-Continued">
    <w:name w:val="Date - Continued"/>
    <w:basedOn w:val="Date"/>
    <w:rsid w:val="00A20C5E"/>
    <w:pPr>
      <w:spacing w:after="60" w:line="400" w:lineRule="exact"/>
      <w:jc w:val="left"/>
    </w:pPr>
  </w:style>
  <w:style w:type="character" w:customStyle="1" w:styleId="BodyTextChar">
    <w:name w:val="Body Text Char"/>
    <w:basedOn w:val="DefaultParagraphFont"/>
    <w:link w:val="BodyText"/>
    <w:rsid w:val="00A20C5E"/>
    <w:rPr>
      <w:color w:val="7F7F7F" w:themeColor="text1" w:themeTint="80"/>
      <w:sz w:val="20"/>
    </w:rPr>
  </w:style>
  <w:style w:type="paragraph" w:styleId="BalloonText">
    <w:name w:val="Balloon Text"/>
    <w:basedOn w:val="Normal"/>
    <w:link w:val="BalloonTextChar"/>
    <w:semiHidden/>
    <w:unhideWhenUsed/>
    <w:rsid w:val="00A20C5E"/>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A20C5E"/>
    <w:rPr>
      <w:rFonts w:ascii="Tahoma" w:hAnsi="Tahoma" w:cs="Tahoma"/>
      <w:color w:val="7F7F7F" w:themeColor="text1" w:themeTint="80"/>
      <w:sz w:val="16"/>
      <w:szCs w:val="16"/>
    </w:rPr>
  </w:style>
  <w:style w:type="paragraph" w:styleId="Title">
    <w:name w:val="Title"/>
    <w:basedOn w:val="Normal"/>
    <w:next w:val="Normal"/>
    <w:link w:val="TitleChar"/>
    <w:qFormat/>
    <w:rsid w:val="00A20C5E"/>
    <w:pPr>
      <w:spacing w:line="1000" w:lineRule="exact"/>
      <w:jc w:val="right"/>
    </w:pPr>
    <w:rPr>
      <w:b/>
      <w:caps/>
      <w:color w:val="D4E2F0" w:themeColor="accent1"/>
      <w:sz w:val="100"/>
      <w:szCs w:val="100"/>
    </w:rPr>
  </w:style>
  <w:style w:type="character" w:customStyle="1" w:styleId="TitleChar">
    <w:name w:val="Title Char"/>
    <w:basedOn w:val="DefaultParagraphFont"/>
    <w:link w:val="Title"/>
    <w:rsid w:val="00A20C5E"/>
    <w:rPr>
      <w:b/>
      <w:caps/>
      <w:color w:val="D4E2F0" w:themeColor="accent1"/>
      <w:sz w:val="100"/>
      <w:szCs w:val="100"/>
    </w:rPr>
  </w:style>
  <w:style w:type="paragraph" w:styleId="Bibliography">
    <w:name w:val="Bibliography"/>
    <w:basedOn w:val="Normal"/>
    <w:next w:val="Normal"/>
    <w:semiHidden/>
    <w:unhideWhenUsed/>
    <w:rsid w:val="00A20C5E"/>
  </w:style>
  <w:style w:type="paragraph" w:styleId="BlockText">
    <w:name w:val="Block Text"/>
    <w:basedOn w:val="Normal"/>
    <w:semiHidden/>
    <w:unhideWhenUsed/>
    <w:rsid w:val="00A20C5E"/>
    <w:pPr>
      <w:pBdr>
        <w:top w:val="single" w:sz="2" w:space="10" w:color="D4E2F0" w:themeColor="accent1" w:shadow="1"/>
        <w:left w:val="single" w:sz="2" w:space="10" w:color="D4E2F0" w:themeColor="accent1" w:shadow="1"/>
        <w:bottom w:val="single" w:sz="2" w:space="10" w:color="D4E2F0" w:themeColor="accent1" w:shadow="1"/>
        <w:right w:val="single" w:sz="2" w:space="10" w:color="D4E2F0" w:themeColor="accent1" w:shadow="1"/>
      </w:pBdr>
      <w:ind w:left="1152" w:right="1152"/>
    </w:pPr>
    <w:rPr>
      <w:i/>
      <w:iCs/>
      <w:color w:val="D4E2F0" w:themeColor="accent1"/>
    </w:rPr>
  </w:style>
  <w:style w:type="paragraph" w:styleId="BodyText2">
    <w:name w:val="Body Text 2"/>
    <w:basedOn w:val="Normal"/>
    <w:link w:val="BodyText2Char"/>
    <w:semiHidden/>
    <w:unhideWhenUsed/>
    <w:rsid w:val="00A20C5E"/>
    <w:pPr>
      <w:spacing w:after="120"/>
      <w:ind w:left="360"/>
    </w:pPr>
  </w:style>
  <w:style w:type="paragraph" w:styleId="BodyText3">
    <w:name w:val="Body Text 3"/>
    <w:basedOn w:val="Normal"/>
    <w:link w:val="BodyText3Char"/>
    <w:semiHidden/>
    <w:unhideWhenUsed/>
    <w:rsid w:val="00A20C5E"/>
    <w:pPr>
      <w:spacing w:after="120"/>
    </w:pPr>
    <w:rPr>
      <w:sz w:val="16"/>
      <w:szCs w:val="16"/>
    </w:rPr>
  </w:style>
  <w:style w:type="character" w:customStyle="1" w:styleId="BodyText3Char">
    <w:name w:val="Body Text 3 Char"/>
    <w:basedOn w:val="DefaultParagraphFont"/>
    <w:link w:val="BodyText3"/>
    <w:semiHidden/>
    <w:rsid w:val="00A20C5E"/>
    <w:rPr>
      <w:color w:val="7F7F7F" w:themeColor="text1" w:themeTint="80"/>
      <w:sz w:val="16"/>
      <w:szCs w:val="16"/>
    </w:rPr>
  </w:style>
  <w:style w:type="paragraph" w:styleId="BodyTextFirstIndent">
    <w:name w:val="Body Text First Indent"/>
    <w:basedOn w:val="BodyText"/>
    <w:link w:val="BodyTextFirstIndentChar"/>
    <w:semiHidden/>
    <w:unhideWhenUsed/>
    <w:rsid w:val="00A20C5E"/>
    <w:pPr>
      <w:spacing w:after="0"/>
      <w:ind w:firstLine="360"/>
      <w:jc w:val="left"/>
    </w:pPr>
  </w:style>
  <w:style w:type="character" w:customStyle="1" w:styleId="BodyTextFirstIndentChar">
    <w:name w:val="Body Text First Indent Char"/>
    <w:basedOn w:val="BodyTextChar"/>
    <w:link w:val="BodyTextFirstIndent"/>
    <w:semiHidden/>
    <w:rsid w:val="00A20C5E"/>
    <w:rPr>
      <w:color w:val="7F7F7F" w:themeColor="text1" w:themeTint="80"/>
      <w:sz w:val="20"/>
    </w:rPr>
  </w:style>
  <w:style w:type="character" w:customStyle="1" w:styleId="BodyText2Char">
    <w:name w:val="Body Text 2 Char"/>
    <w:basedOn w:val="DefaultParagraphFont"/>
    <w:link w:val="BodyText2"/>
    <w:semiHidden/>
    <w:rsid w:val="00A20C5E"/>
    <w:rPr>
      <w:color w:val="7F7F7F" w:themeColor="text1" w:themeTint="80"/>
      <w:sz w:val="20"/>
    </w:rPr>
  </w:style>
  <w:style w:type="paragraph" w:styleId="BodyTextFirstIndent2">
    <w:name w:val="Body Text First Indent 2"/>
    <w:basedOn w:val="BodyText2"/>
    <w:link w:val="BodyTextFirstIndent2Char"/>
    <w:semiHidden/>
    <w:unhideWhenUsed/>
    <w:rsid w:val="00A20C5E"/>
    <w:pPr>
      <w:spacing w:after="0"/>
      <w:ind w:firstLine="360"/>
    </w:pPr>
  </w:style>
  <w:style w:type="character" w:customStyle="1" w:styleId="BodyTextFirstIndent2Char">
    <w:name w:val="Body Text First Indent 2 Char"/>
    <w:basedOn w:val="BodyText2Char"/>
    <w:link w:val="BodyTextFirstIndent2"/>
    <w:semiHidden/>
    <w:rsid w:val="00A20C5E"/>
    <w:rPr>
      <w:color w:val="7F7F7F" w:themeColor="text1" w:themeTint="80"/>
      <w:sz w:val="20"/>
    </w:rPr>
  </w:style>
  <w:style w:type="paragraph" w:styleId="BodyTextIndent2">
    <w:name w:val="Body Text Indent 2"/>
    <w:basedOn w:val="Normal"/>
    <w:link w:val="BodyTextIndent2Char"/>
    <w:semiHidden/>
    <w:unhideWhenUsed/>
    <w:rsid w:val="00A20C5E"/>
    <w:pPr>
      <w:spacing w:after="120" w:line="480" w:lineRule="auto"/>
      <w:ind w:left="360"/>
    </w:pPr>
  </w:style>
  <w:style w:type="character" w:customStyle="1" w:styleId="BodyTextIndent2Char">
    <w:name w:val="Body Text Indent 2 Char"/>
    <w:basedOn w:val="DefaultParagraphFont"/>
    <w:link w:val="BodyTextIndent2"/>
    <w:semiHidden/>
    <w:rsid w:val="00A20C5E"/>
    <w:rPr>
      <w:color w:val="7F7F7F" w:themeColor="text1" w:themeTint="80"/>
      <w:sz w:val="20"/>
    </w:rPr>
  </w:style>
  <w:style w:type="paragraph" w:styleId="BodyTextIndent3">
    <w:name w:val="Body Text Indent 3"/>
    <w:basedOn w:val="Normal"/>
    <w:link w:val="BodyTextIndent3Char"/>
    <w:semiHidden/>
    <w:unhideWhenUsed/>
    <w:rsid w:val="00A20C5E"/>
    <w:pPr>
      <w:spacing w:after="120"/>
      <w:ind w:left="360"/>
    </w:pPr>
    <w:rPr>
      <w:sz w:val="16"/>
      <w:szCs w:val="16"/>
    </w:rPr>
  </w:style>
  <w:style w:type="character" w:customStyle="1" w:styleId="BodyTextIndent3Char">
    <w:name w:val="Body Text Indent 3 Char"/>
    <w:basedOn w:val="DefaultParagraphFont"/>
    <w:link w:val="BodyTextIndent3"/>
    <w:semiHidden/>
    <w:rsid w:val="00A20C5E"/>
    <w:rPr>
      <w:color w:val="7F7F7F" w:themeColor="text1" w:themeTint="80"/>
      <w:sz w:val="16"/>
      <w:szCs w:val="16"/>
    </w:rPr>
  </w:style>
  <w:style w:type="paragraph" w:styleId="Caption">
    <w:name w:val="caption"/>
    <w:basedOn w:val="Normal"/>
    <w:next w:val="Normal"/>
    <w:semiHidden/>
    <w:unhideWhenUsed/>
    <w:qFormat/>
    <w:rsid w:val="00A20C5E"/>
    <w:pPr>
      <w:spacing w:after="200" w:line="240" w:lineRule="auto"/>
    </w:pPr>
    <w:rPr>
      <w:b/>
      <w:bCs/>
      <w:color w:val="D4E2F0" w:themeColor="accent1"/>
      <w:sz w:val="18"/>
      <w:szCs w:val="18"/>
    </w:rPr>
  </w:style>
  <w:style w:type="paragraph" w:styleId="Closing">
    <w:name w:val="Closing"/>
    <w:basedOn w:val="Normal"/>
    <w:link w:val="ClosingChar"/>
    <w:semiHidden/>
    <w:unhideWhenUsed/>
    <w:rsid w:val="00A20C5E"/>
    <w:pPr>
      <w:spacing w:line="240" w:lineRule="auto"/>
      <w:ind w:left="4320"/>
    </w:pPr>
  </w:style>
  <w:style w:type="character" w:customStyle="1" w:styleId="ClosingChar">
    <w:name w:val="Closing Char"/>
    <w:basedOn w:val="DefaultParagraphFont"/>
    <w:link w:val="Closing"/>
    <w:semiHidden/>
    <w:rsid w:val="00A20C5E"/>
    <w:rPr>
      <w:color w:val="7F7F7F" w:themeColor="text1" w:themeTint="80"/>
      <w:sz w:val="20"/>
    </w:rPr>
  </w:style>
  <w:style w:type="paragraph" w:styleId="CommentText">
    <w:name w:val="annotation text"/>
    <w:basedOn w:val="Normal"/>
    <w:link w:val="CommentTextChar"/>
    <w:semiHidden/>
    <w:unhideWhenUsed/>
    <w:rsid w:val="00A20C5E"/>
    <w:pPr>
      <w:spacing w:line="240" w:lineRule="auto"/>
    </w:pPr>
    <w:rPr>
      <w:szCs w:val="20"/>
    </w:rPr>
  </w:style>
  <w:style w:type="character" w:customStyle="1" w:styleId="CommentTextChar">
    <w:name w:val="Comment Text Char"/>
    <w:basedOn w:val="DefaultParagraphFont"/>
    <w:link w:val="CommentText"/>
    <w:semiHidden/>
    <w:rsid w:val="00A20C5E"/>
    <w:rPr>
      <w:color w:val="7F7F7F" w:themeColor="text1" w:themeTint="80"/>
      <w:sz w:val="20"/>
      <w:szCs w:val="20"/>
    </w:rPr>
  </w:style>
  <w:style w:type="paragraph" w:styleId="CommentSubject">
    <w:name w:val="annotation subject"/>
    <w:basedOn w:val="CommentText"/>
    <w:next w:val="CommentText"/>
    <w:link w:val="CommentSubjectChar"/>
    <w:semiHidden/>
    <w:unhideWhenUsed/>
    <w:rsid w:val="00A20C5E"/>
    <w:rPr>
      <w:b/>
      <w:bCs/>
    </w:rPr>
  </w:style>
  <w:style w:type="character" w:customStyle="1" w:styleId="CommentSubjectChar">
    <w:name w:val="Comment Subject Char"/>
    <w:basedOn w:val="CommentTextChar"/>
    <w:link w:val="CommentSubject"/>
    <w:semiHidden/>
    <w:rsid w:val="00A20C5E"/>
    <w:rPr>
      <w:b/>
      <w:bCs/>
      <w:color w:val="7F7F7F" w:themeColor="text1" w:themeTint="80"/>
      <w:sz w:val="20"/>
      <w:szCs w:val="20"/>
    </w:rPr>
  </w:style>
  <w:style w:type="paragraph" w:styleId="DocumentMap">
    <w:name w:val="Document Map"/>
    <w:basedOn w:val="Normal"/>
    <w:link w:val="DocumentMapChar"/>
    <w:semiHidden/>
    <w:unhideWhenUsed/>
    <w:rsid w:val="00A20C5E"/>
    <w:pPr>
      <w:spacing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A20C5E"/>
    <w:rPr>
      <w:rFonts w:ascii="Tahoma" w:hAnsi="Tahoma" w:cs="Tahoma"/>
      <w:color w:val="7F7F7F" w:themeColor="text1" w:themeTint="80"/>
      <w:sz w:val="16"/>
      <w:szCs w:val="16"/>
    </w:rPr>
  </w:style>
  <w:style w:type="paragraph" w:styleId="E-mailSignature">
    <w:name w:val="E-mail Signature"/>
    <w:basedOn w:val="Normal"/>
    <w:link w:val="E-mailSignatureChar"/>
    <w:semiHidden/>
    <w:unhideWhenUsed/>
    <w:rsid w:val="00A20C5E"/>
    <w:pPr>
      <w:spacing w:line="240" w:lineRule="auto"/>
    </w:pPr>
  </w:style>
  <w:style w:type="character" w:customStyle="1" w:styleId="E-mailSignatureChar">
    <w:name w:val="E-mail Signature Char"/>
    <w:basedOn w:val="DefaultParagraphFont"/>
    <w:link w:val="E-mailSignature"/>
    <w:semiHidden/>
    <w:rsid w:val="00A20C5E"/>
    <w:rPr>
      <w:color w:val="7F7F7F" w:themeColor="text1" w:themeTint="80"/>
      <w:sz w:val="20"/>
    </w:rPr>
  </w:style>
  <w:style w:type="paragraph" w:styleId="EndnoteText">
    <w:name w:val="endnote text"/>
    <w:basedOn w:val="Normal"/>
    <w:link w:val="EndnoteTextChar"/>
    <w:semiHidden/>
    <w:unhideWhenUsed/>
    <w:rsid w:val="00A20C5E"/>
    <w:pPr>
      <w:spacing w:line="240" w:lineRule="auto"/>
    </w:pPr>
    <w:rPr>
      <w:szCs w:val="20"/>
    </w:rPr>
  </w:style>
  <w:style w:type="character" w:customStyle="1" w:styleId="EndnoteTextChar">
    <w:name w:val="Endnote Text Char"/>
    <w:basedOn w:val="DefaultParagraphFont"/>
    <w:link w:val="EndnoteText"/>
    <w:semiHidden/>
    <w:rsid w:val="00A20C5E"/>
    <w:rPr>
      <w:color w:val="7F7F7F" w:themeColor="text1" w:themeTint="80"/>
      <w:sz w:val="20"/>
      <w:szCs w:val="20"/>
    </w:rPr>
  </w:style>
  <w:style w:type="paragraph" w:styleId="EnvelopeAddress">
    <w:name w:val="envelope address"/>
    <w:basedOn w:val="Normal"/>
    <w:semiHidden/>
    <w:unhideWhenUsed/>
    <w:rsid w:val="00A20C5E"/>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A20C5E"/>
    <w:pPr>
      <w:spacing w:line="240" w:lineRule="auto"/>
    </w:pPr>
    <w:rPr>
      <w:rFonts w:asciiTheme="majorHAnsi" w:eastAsiaTheme="majorEastAsia" w:hAnsiTheme="majorHAnsi" w:cstheme="majorBidi"/>
      <w:szCs w:val="20"/>
    </w:rPr>
  </w:style>
  <w:style w:type="paragraph" w:styleId="FootnoteText">
    <w:name w:val="footnote text"/>
    <w:basedOn w:val="Normal"/>
    <w:link w:val="FootnoteTextChar"/>
    <w:unhideWhenUsed/>
    <w:rsid w:val="00A20C5E"/>
    <w:pPr>
      <w:spacing w:line="240" w:lineRule="auto"/>
    </w:pPr>
    <w:rPr>
      <w:szCs w:val="20"/>
    </w:rPr>
  </w:style>
  <w:style w:type="character" w:customStyle="1" w:styleId="FootnoteTextChar">
    <w:name w:val="Footnote Text Char"/>
    <w:basedOn w:val="DefaultParagraphFont"/>
    <w:link w:val="FootnoteText"/>
    <w:rsid w:val="00A20C5E"/>
    <w:rPr>
      <w:color w:val="7F7F7F" w:themeColor="text1" w:themeTint="80"/>
      <w:sz w:val="20"/>
      <w:szCs w:val="20"/>
    </w:rPr>
  </w:style>
  <w:style w:type="character" w:customStyle="1" w:styleId="Heading2Char">
    <w:name w:val="Heading 2 Char"/>
    <w:basedOn w:val="DefaultParagraphFont"/>
    <w:link w:val="Heading2"/>
    <w:semiHidden/>
    <w:rsid w:val="00A20C5E"/>
    <w:rPr>
      <w:rFonts w:asciiTheme="majorHAnsi" w:eastAsiaTheme="majorEastAsia" w:hAnsiTheme="majorHAnsi" w:cstheme="majorBidi"/>
      <w:b/>
      <w:bCs/>
      <w:color w:val="D4E2F0" w:themeColor="accent1"/>
      <w:sz w:val="26"/>
      <w:szCs w:val="26"/>
    </w:rPr>
  </w:style>
  <w:style w:type="character" w:customStyle="1" w:styleId="Heading3Char">
    <w:name w:val="Heading 3 Char"/>
    <w:basedOn w:val="DefaultParagraphFont"/>
    <w:link w:val="Heading3"/>
    <w:semiHidden/>
    <w:rsid w:val="00A20C5E"/>
    <w:rPr>
      <w:rFonts w:asciiTheme="majorHAnsi" w:eastAsiaTheme="majorEastAsia" w:hAnsiTheme="majorHAnsi" w:cstheme="majorBidi"/>
      <w:b/>
      <w:bCs/>
      <w:color w:val="D4E2F0" w:themeColor="accent1"/>
      <w:sz w:val="20"/>
    </w:rPr>
  </w:style>
  <w:style w:type="character" w:customStyle="1" w:styleId="Heading4Char">
    <w:name w:val="Heading 4 Char"/>
    <w:basedOn w:val="DefaultParagraphFont"/>
    <w:link w:val="Heading4"/>
    <w:semiHidden/>
    <w:rsid w:val="00A20C5E"/>
    <w:rPr>
      <w:rFonts w:asciiTheme="majorHAnsi" w:eastAsiaTheme="majorEastAsia" w:hAnsiTheme="majorHAnsi" w:cstheme="majorBidi"/>
      <w:b/>
      <w:bCs/>
      <w:i/>
      <w:iCs/>
      <w:color w:val="D4E2F0" w:themeColor="accent1"/>
      <w:sz w:val="20"/>
    </w:rPr>
  </w:style>
  <w:style w:type="character" w:customStyle="1" w:styleId="Heading5Char">
    <w:name w:val="Heading 5 Char"/>
    <w:basedOn w:val="DefaultParagraphFont"/>
    <w:link w:val="Heading5"/>
    <w:semiHidden/>
    <w:rsid w:val="00A20C5E"/>
    <w:rPr>
      <w:rFonts w:asciiTheme="majorHAnsi" w:eastAsiaTheme="majorEastAsia" w:hAnsiTheme="majorHAnsi" w:cstheme="majorBidi"/>
      <w:color w:val="3A70A6" w:themeColor="accent1" w:themeShade="7F"/>
      <w:sz w:val="20"/>
    </w:rPr>
  </w:style>
  <w:style w:type="character" w:customStyle="1" w:styleId="Heading6Char">
    <w:name w:val="Heading 6 Char"/>
    <w:basedOn w:val="DefaultParagraphFont"/>
    <w:link w:val="Heading6"/>
    <w:semiHidden/>
    <w:rsid w:val="00A20C5E"/>
    <w:rPr>
      <w:rFonts w:asciiTheme="majorHAnsi" w:eastAsiaTheme="majorEastAsia" w:hAnsiTheme="majorHAnsi" w:cstheme="majorBidi"/>
      <w:i/>
      <w:iCs/>
      <w:color w:val="3A70A6" w:themeColor="accent1" w:themeShade="7F"/>
      <w:sz w:val="20"/>
    </w:rPr>
  </w:style>
  <w:style w:type="character" w:customStyle="1" w:styleId="Heading7Char">
    <w:name w:val="Heading 7 Char"/>
    <w:basedOn w:val="DefaultParagraphFont"/>
    <w:link w:val="Heading7"/>
    <w:semiHidden/>
    <w:rsid w:val="00A20C5E"/>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semiHidden/>
    <w:rsid w:val="00A20C5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A20C5E"/>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A20C5E"/>
    <w:pPr>
      <w:spacing w:line="240" w:lineRule="auto"/>
    </w:pPr>
    <w:rPr>
      <w:i/>
      <w:iCs/>
    </w:rPr>
  </w:style>
  <w:style w:type="character" w:customStyle="1" w:styleId="HTMLAddressChar">
    <w:name w:val="HTML Address Char"/>
    <w:basedOn w:val="DefaultParagraphFont"/>
    <w:link w:val="HTMLAddress"/>
    <w:semiHidden/>
    <w:rsid w:val="00A20C5E"/>
    <w:rPr>
      <w:i/>
      <w:iCs/>
      <w:color w:val="7F7F7F" w:themeColor="text1" w:themeTint="80"/>
      <w:sz w:val="20"/>
    </w:rPr>
  </w:style>
  <w:style w:type="paragraph" w:styleId="HTMLPreformatted">
    <w:name w:val="HTML Preformatted"/>
    <w:basedOn w:val="Normal"/>
    <w:link w:val="HTMLPreformattedChar"/>
    <w:semiHidden/>
    <w:unhideWhenUsed/>
    <w:rsid w:val="00A20C5E"/>
    <w:pPr>
      <w:spacing w:line="240" w:lineRule="auto"/>
    </w:pPr>
    <w:rPr>
      <w:rFonts w:ascii="Consolas" w:hAnsi="Consolas"/>
      <w:szCs w:val="20"/>
    </w:rPr>
  </w:style>
  <w:style w:type="character" w:customStyle="1" w:styleId="HTMLPreformattedChar">
    <w:name w:val="HTML Preformatted Char"/>
    <w:basedOn w:val="DefaultParagraphFont"/>
    <w:link w:val="HTMLPreformatted"/>
    <w:semiHidden/>
    <w:rsid w:val="00A20C5E"/>
    <w:rPr>
      <w:rFonts w:ascii="Consolas" w:hAnsi="Consolas"/>
      <w:color w:val="7F7F7F" w:themeColor="text1" w:themeTint="80"/>
      <w:sz w:val="20"/>
      <w:szCs w:val="20"/>
    </w:rPr>
  </w:style>
  <w:style w:type="paragraph" w:styleId="Index1">
    <w:name w:val="index 1"/>
    <w:basedOn w:val="Normal"/>
    <w:next w:val="Normal"/>
    <w:autoRedefine/>
    <w:semiHidden/>
    <w:unhideWhenUsed/>
    <w:rsid w:val="00A20C5E"/>
    <w:pPr>
      <w:spacing w:line="240" w:lineRule="auto"/>
      <w:ind w:left="200" w:hanging="200"/>
    </w:pPr>
  </w:style>
  <w:style w:type="paragraph" w:styleId="Index2">
    <w:name w:val="index 2"/>
    <w:basedOn w:val="Normal"/>
    <w:next w:val="Normal"/>
    <w:autoRedefine/>
    <w:semiHidden/>
    <w:unhideWhenUsed/>
    <w:rsid w:val="00A20C5E"/>
    <w:pPr>
      <w:spacing w:line="240" w:lineRule="auto"/>
      <w:ind w:left="400" w:hanging="200"/>
    </w:pPr>
  </w:style>
  <w:style w:type="paragraph" w:styleId="Index3">
    <w:name w:val="index 3"/>
    <w:basedOn w:val="Normal"/>
    <w:next w:val="Normal"/>
    <w:autoRedefine/>
    <w:semiHidden/>
    <w:unhideWhenUsed/>
    <w:rsid w:val="00A20C5E"/>
    <w:pPr>
      <w:spacing w:line="240" w:lineRule="auto"/>
      <w:ind w:left="600" w:hanging="200"/>
    </w:pPr>
  </w:style>
  <w:style w:type="paragraph" w:styleId="Index4">
    <w:name w:val="index 4"/>
    <w:basedOn w:val="Normal"/>
    <w:next w:val="Normal"/>
    <w:autoRedefine/>
    <w:semiHidden/>
    <w:unhideWhenUsed/>
    <w:rsid w:val="00A20C5E"/>
    <w:pPr>
      <w:spacing w:line="240" w:lineRule="auto"/>
      <w:ind w:left="800" w:hanging="200"/>
    </w:pPr>
  </w:style>
  <w:style w:type="paragraph" w:styleId="Index5">
    <w:name w:val="index 5"/>
    <w:basedOn w:val="Normal"/>
    <w:next w:val="Normal"/>
    <w:autoRedefine/>
    <w:semiHidden/>
    <w:unhideWhenUsed/>
    <w:rsid w:val="00A20C5E"/>
    <w:pPr>
      <w:spacing w:line="240" w:lineRule="auto"/>
      <w:ind w:left="1000" w:hanging="200"/>
    </w:pPr>
  </w:style>
  <w:style w:type="paragraph" w:styleId="Index6">
    <w:name w:val="index 6"/>
    <w:basedOn w:val="Normal"/>
    <w:next w:val="Normal"/>
    <w:autoRedefine/>
    <w:semiHidden/>
    <w:unhideWhenUsed/>
    <w:rsid w:val="00A20C5E"/>
    <w:pPr>
      <w:spacing w:line="240" w:lineRule="auto"/>
      <w:ind w:left="1200" w:hanging="200"/>
    </w:pPr>
  </w:style>
  <w:style w:type="paragraph" w:styleId="Index7">
    <w:name w:val="index 7"/>
    <w:basedOn w:val="Normal"/>
    <w:next w:val="Normal"/>
    <w:autoRedefine/>
    <w:semiHidden/>
    <w:unhideWhenUsed/>
    <w:rsid w:val="00A20C5E"/>
    <w:pPr>
      <w:spacing w:line="240" w:lineRule="auto"/>
      <w:ind w:left="1400" w:hanging="200"/>
    </w:pPr>
  </w:style>
  <w:style w:type="paragraph" w:styleId="Index8">
    <w:name w:val="index 8"/>
    <w:basedOn w:val="Normal"/>
    <w:next w:val="Normal"/>
    <w:autoRedefine/>
    <w:semiHidden/>
    <w:unhideWhenUsed/>
    <w:rsid w:val="00A20C5E"/>
    <w:pPr>
      <w:spacing w:line="240" w:lineRule="auto"/>
      <w:ind w:left="1600" w:hanging="200"/>
    </w:pPr>
  </w:style>
  <w:style w:type="paragraph" w:styleId="Index9">
    <w:name w:val="index 9"/>
    <w:basedOn w:val="Normal"/>
    <w:next w:val="Normal"/>
    <w:autoRedefine/>
    <w:semiHidden/>
    <w:unhideWhenUsed/>
    <w:rsid w:val="00A20C5E"/>
    <w:pPr>
      <w:spacing w:line="240" w:lineRule="auto"/>
      <w:ind w:left="1800" w:hanging="200"/>
    </w:pPr>
  </w:style>
  <w:style w:type="paragraph" w:styleId="IndexHeading">
    <w:name w:val="index heading"/>
    <w:basedOn w:val="Normal"/>
    <w:next w:val="Index1"/>
    <w:semiHidden/>
    <w:unhideWhenUsed/>
    <w:rsid w:val="00A20C5E"/>
    <w:rPr>
      <w:rFonts w:asciiTheme="majorHAnsi" w:eastAsiaTheme="majorEastAsia" w:hAnsiTheme="majorHAnsi" w:cstheme="majorBidi"/>
      <w:b/>
      <w:bCs/>
    </w:rPr>
  </w:style>
  <w:style w:type="paragraph" w:styleId="IntenseQuote">
    <w:name w:val="Intense Quote"/>
    <w:basedOn w:val="Normal"/>
    <w:next w:val="Normal"/>
    <w:link w:val="IntenseQuoteChar"/>
    <w:qFormat/>
    <w:rsid w:val="00A20C5E"/>
    <w:pPr>
      <w:pBdr>
        <w:bottom w:val="single" w:sz="4" w:space="4" w:color="D4E2F0" w:themeColor="accent1"/>
      </w:pBdr>
      <w:spacing w:before="200" w:after="280"/>
      <w:ind w:left="936" w:right="936"/>
    </w:pPr>
    <w:rPr>
      <w:b/>
      <w:bCs/>
      <w:i/>
      <w:iCs/>
      <w:color w:val="D4E2F0" w:themeColor="accent1"/>
    </w:rPr>
  </w:style>
  <w:style w:type="character" w:customStyle="1" w:styleId="IntenseQuoteChar">
    <w:name w:val="Intense Quote Char"/>
    <w:basedOn w:val="DefaultParagraphFont"/>
    <w:link w:val="IntenseQuote"/>
    <w:rsid w:val="00A20C5E"/>
    <w:rPr>
      <w:b/>
      <w:bCs/>
      <w:i/>
      <w:iCs/>
      <w:color w:val="D4E2F0" w:themeColor="accent1"/>
      <w:sz w:val="20"/>
    </w:rPr>
  </w:style>
  <w:style w:type="paragraph" w:styleId="List">
    <w:name w:val="List"/>
    <w:basedOn w:val="Normal"/>
    <w:semiHidden/>
    <w:unhideWhenUsed/>
    <w:rsid w:val="00A20C5E"/>
    <w:pPr>
      <w:ind w:left="360" w:hanging="360"/>
      <w:contextualSpacing/>
    </w:pPr>
  </w:style>
  <w:style w:type="paragraph" w:styleId="List2">
    <w:name w:val="List 2"/>
    <w:basedOn w:val="Normal"/>
    <w:semiHidden/>
    <w:unhideWhenUsed/>
    <w:rsid w:val="00A20C5E"/>
    <w:pPr>
      <w:ind w:left="720" w:hanging="360"/>
      <w:contextualSpacing/>
    </w:pPr>
  </w:style>
  <w:style w:type="paragraph" w:styleId="List3">
    <w:name w:val="List 3"/>
    <w:basedOn w:val="Normal"/>
    <w:semiHidden/>
    <w:unhideWhenUsed/>
    <w:rsid w:val="00A20C5E"/>
    <w:pPr>
      <w:ind w:left="1080" w:hanging="360"/>
      <w:contextualSpacing/>
    </w:pPr>
  </w:style>
  <w:style w:type="paragraph" w:styleId="List4">
    <w:name w:val="List 4"/>
    <w:basedOn w:val="Normal"/>
    <w:semiHidden/>
    <w:unhideWhenUsed/>
    <w:rsid w:val="00A20C5E"/>
    <w:pPr>
      <w:ind w:left="1440" w:hanging="360"/>
      <w:contextualSpacing/>
    </w:pPr>
  </w:style>
  <w:style w:type="paragraph" w:styleId="List5">
    <w:name w:val="List 5"/>
    <w:basedOn w:val="Normal"/>
    <w:semiHidden/>
    <w:unhideWhenUsed/>
    <w:rsid w:val="00A20C5E"/>
    <w:pPr>
      <w:ind w:left="1800" w:hanging="360"/>
      <w:contextualSpacing/>
    </w:pPr>
  </w:style>
  <w:style w:type="paragraph" w:styleId="ListBullet">
    <w:name w:val="List Bullet"/>
    <w:basedOn w:val="Normal"/>
    <w:semiHidden/>
    <w:unhideWhenUsed/>
    <w:rsid w:val="00A20C5E"/>
    <w:pPr>
      <w:numPr>
        <w:numId w:val="1"/>
      </w:numPr>
      <w:contextualSpacing/>
    </w:pPr>
  </w:style>
  <w:style w:type="paragraph" w:styleId="ListBullet2">
    <w:name w:val="List Bullet 2"/>
    <w:basedOn w:val="Normal"/>
    <w:semiHidden/>
    <w:unhideWhenUsed/>
    <w:rsid w:val="00A20C5E"/>
    <w:pPr>
      <w:numPr>
        <w:numId w:val="2"/>
      </w:numPr>
      <w:contextualSpacing/>
    </w:pPr>
  </w:style>
  <w:style w:type="paragraph" w:styleId="ListBullet3">
    <w:name w:val="List Bullet 3"/>
    <w:basedOn w:val="Normal"/>
    <w:semiHidden/>
    <w:unhideWhenUsed/>
    <w:rsid w:val="00A20C5E"/>
    <w:pPr>
      <w:numPr>
        <w:numId w:val="3"/>
      </w:numPr>
      <w:contextualSpacing/>
    </w:pPr>
  </w:style>
  <w:style w:type="paragraph" w:styleId="ListBullet4">
    <w:name w:val="List Bullet 4"/>
    <w:basedOn w:val="Normal"/>
    <w:semiHidden/>
    <w:unhideWhenUsed/>
    <w:rsid w:val="00A20C5E"/>
    <w:pPr>
      <w:numPr>
        <w:numId w:val="4"/>
      </w:numPr>
      <w:contextualSpacing/>
    </w:pPr>
  </w:style>
  <w:style w:type="paragraph" w:styleId="ListBullet5">
    <w:name w:val="List Bullet 5"/>
    <w:basedOn w:val="Normal"/>
    <w:semiHidden/>
    <w:unhideWhenUsed/>
    <w:rsid w:val="00A20C5E"/>
    <w:pPr>
      <w:numPr>
        <w:numId w:val="5"/>
      </w:numPr>
      <w:contextualSpacing/>
    </w:pPr>
  </w:style>
  <w:style w:type="paragraph" w:styleId="ListContinue">
    <w:name w:val="List Continue"/>
    <w:basedOn w:val="Normal"/>
    <w:semiHidden/>
    <w:unhideWhenUsed/>
    <w:rsid w:val="00A20C5E"/>
    <w:pPr>
      <w:spacing w:after="120"/>
      <w:ind w:left="360"/>
      <w:contextualSpacing/>
    </w:pPr>
  </w:style>
  <w:style w:type="paragraph" w:styleId="ListContinue2">
    <w:name w:val="List Continue 2"/>
    <w:basedOn w:val="Normal"/>
    <w:semiHidden/>
    <w:unhideWhenUsed/>
    <w:rsid w:val="00A20C5E"/>
    <w:pPr>
      <w:spacing w:after="120"/>
      <w:ind w:left="720"/>
      <w:contextualSpacing/>
    </w:pPr>
  </w:style>
  <w:style w:type="paragraph" w:styleId="ListContinue3">
    <w:name w:val="List Continue 3"/>
    <w:basedOn w:val="Normal"/>
    <w:semiHidden/>
    <w:unhideWhenUsed/>
    <w:rsid w:val="00A20C5E"/>
    <w:pPr>
      <w:spacing w:after="120"/>
      <w:ind w:left="1080"/>
      <w:contextualSpacing/>
    </w:pPr>
  </w:style>
  <w:style w:type="paragraph" w:styleId="ListContinue4">
    <w:name w:val="List Continue 4"/>
    <w:basedOn w:val="Normal"/>
    <w:semiHidden/>
    <w:unhideWhenUsed/>
    <w:rsid w:val="00A20C5E"/>
    <w:pPr>
      <w:spacing w:after="120"/>
      <w:ind w:left="1440"/>
      <w:contextualSpacing/>
    </w:pPr>
  </w:style>
  <w:style w:type="paragraph" w:styleId="ListContinue5">
    <w:name w:val="List Continue 5"/>
    <w:basedOn w:val="Normal"/>
    <w:semiHidden/>
    <w:unhideWhenUsed/>
    <w:rsid w:val="00A20C5E"/>
    <w:pPr>
      <w:spacing w:after="120"/>
      <w:ind w:left="1800"/>
      <w:contextualSpacing/>
    </w:pPr>
  </w:style>
  <w:style w:type="paragraph" w:styleId="ListNumber">
    <w:name w:val="List Number"/>
    <w:basedOn w:val="Normal"/>
    <w:semiHidden/>
    <w:unhideWhenUsed/>
    <w:rsid w:val="00A20C5E"/>
    <w:pPr>
      <w:numPr>
        <w:numId w:val="6"/>
      </w:numPr>
      <w:contextualSpacing/>
    </w:pPr>
  </w:style>
  <w:style w:type="paragraph" w:styleId="ListNumber2">
    <w:name w:val="List Number 2"/>
    <w:basedOn w:val="Normal"/>
    <w:semiHidden/>
    <w:unhideWhenUsed/>
    <w:rsid w:val="00A20C5E"/>
    <w:pPr>
      <w:numPr>
        <w:numId w:val="7"/>
      </w:numPr>
      <w:contextualSpacing/>
    </w:pPr>
  </w:style>
  <w:style w:type="paragraph" w:styleId="ListNumber3">
    <w:name w:val="List Number 3"/>
    <w:basedOn w:val="Normal"/>
    <w:semiHidden/>
    <w:unhideWhenUsed/>
    <w:rsid w:val="00A20C5E"/>
    <w:pPr>
      <w:numPr>
        <w:numId w:val="8"/>
      </w:numPr>
      <w:contextualSpacing/>
    </w:pPr>
  </w:style>
  <w:style w:type="paragraph" w:styleId="ListNumber4">
    <w:name w:val="List Number 4"/>
    <w:basedOn w:val="Normal"/>
    <w:semiHidden/>
    <w:unhideWhenUsed/>
    <w:rsid w:val="00A20C5E"/>
    <w:pPr>
      <w:numPr>
        <w:numId w:val="9"/>
      </w:numPr>
      <w:contextualSpacing/>
    </w:pPr>
  </w:style>
  <w:style w:type="paragraph" w:styleId="ListNumber5">
    <w:name w:val="List Number 5"/>
    <w:basedOn w:val="Normal"/>
    <w:semiHidden/>
    <w:unhideWhenUsed/>
    <w:rsid w:val="00A20C5E"/>
    <w:pPr>
      <w:numPr>
        <w:numId w:val="10"/>
      </w:numPr>
      <w:contextualSpacing/>
    </w:pPr>
  </w:style>
  <w:style w:type="paragraph" w:styleId="ListParagraph">
    <w:name w:val="List Paragraph"/>
    <w:basedOn w:val="Normal"/>
    <w:uiPriority w:val="34"/>
    <w:qFormat/>
    <w:rsid w:val="00A20C5E"/>
    <w:pPr>
      <w:ind w:left="720"/>
      <w:contextualSpacing/>
    </w:pPr>
  </w:style>
  <w:style w:type="paragraph" w:styleId="MacroText">
    <w:name w:val="macro"/>
    <w:link w:val="MacroTextChar"/>
    <w:semiHidden/>
    <w:unhideWhenUsed/>
    <w:rsid w:val="00A20C5E"/>
    <w:pPr>
      <w:tabs>
        <w:tab w:val="left" w:pos="480"/>
        <w:tab w:val="left" w:pos="960"/>
        <w:tab w:val="left" w:pos="1440"/>
        <w:tab w:val="left" w:pos="1920"/>
        <w:tab w:val="left" w:pos="2400"/>
        <w:tab w:val="left" w:pos="2880"/>
        <w:tab w:val="left" w:pos="3360"/>
        <w:tab w:val="left" w:pos="3840"/>
        <w:tab w:val="left" w:pos="4320"/>
      </w:tabs>
      <w:spacing w:line="288" w:lineRule="auto"/>
    </w:pPr>
    <w:rPr>
      <w:rFonts w:ascii="Consolas" w:hAnsi="Consolas"/>
      <w:color w:val="7F7F7F" w:themeColor="text1" w:themeTint="80"/>
      <w:sz w:val="20"/>
      <w:szCs w:val="20"/>
    </w:rPr>
  </w:style>
  <w:style w:type="character" w:customStyle="1" w:styleId="MacroTextChar">
    <w:name w:val="Macro Text Char"/>
    <w:basedOn w:val="DefaultParagraphFont"/>
    <w:link w:val="MacroText"/>
    <w:semiHidden/>
    <w:rsid w:val="00A20C5E"/>
    <w:rPr>
      <w:rFonts w:ascii="Consolas" w:hAnsi="Consolas"/>
      <w:color w:val="7F7F7F" w:themeColor="text1" w:themeTint="80"/>
      <w:sz w:val="20"/>
      <w:szCs w:val="20"/>
    </w:rPr>
  </w:style>
  <w:style w:type="paragraph" w:styleId="MessageHeader">
    <w:name w:val="Message Header"/>
    <w:basedOn w:val="Normal"/>
    <w:link w:val="MessageHeaderChar"/>
    <w:semiHidden/>
    <w:unhideWhenUsed/>
    <w:rsid w:val="00A20C5E"/>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A20C5E"/>
    <w:rPr>
      <w:rFonts w:asciiTheme="majorHAnsi" w:eastAsiaTheme="majorEastAsia" w:hAnsiTheme="majorHAnsi" w:cstheme="majorBidi"/>
      <w:color w:val="7F7F7F" w:themeColor="text1" w:themeTint="80"/>
      <w:sz w:val="24"/>
      <w:szCs w:val="24"/>
      <w:shd w:val="pct20" w:color="auto" w:fill="auto"/>
    </w:rPr>
  </w:style>
  <w:style w:type="paragraph" w:styleId="NoSpacing">
    <w:name w:val="No Spacing"/>
    <w:link w:val="NoSpacingChar"/>
    <w:uiPriority w:val="1"/>
    <w:qFormat/>
    <w:rsid w:val="00A20C5E"/>
    <w:rPr>
      <w:color w:val="7F7F7F" w:themeColor="text1" w:themeTint="80"/>
      <w:sz w:val="20"/>
    </w:rPr>
  </w:style>
  <w:style w:type="paragraph" w:styleId="NormalWeb">
    <w:name w:val="Normal (Web)"/>
    <w:basedOn w:val="Normal"/>
    <w:semiHidden/>
    <w:unhideWhenUsed/>
    <w:rsid w:val="00A20C5E"/>
    <w:rPr>
      <w:rFonts w:ascii="Times New Roman" w:hAnsi="Times New Roman" w:cs="Times New Roman"/>
      <w:sz w:val="24"/>
      <w:szCs w:val="24"/>
    </w:rPr>
  </w:style>
  <w:style w:type="paragraph" w:styleId="NormalIndent">
    <w:name w:val="Normal Indent"/>
    <w:basedOn w:val="Normal"/>
    <w:semiHidden/>
    <w:unhideWhenUsed/>
    <w:rsid w:val="00A20C5E"/>
    <w:pPr>
      <w:ind w:left="720"/>
    </w:pPr>
  </w:style>
  <w:style w:type="paragraph" w:styleId="NoteHeading">
    <w:name w:val="Note Heading"/>
    <w:basedOn w:val="Normal"/>
    <w:next w:val="Normal"/>
    <w:link w:val="NoteHeadingChar"/>
    <w:semiHidden/>
    <w:unhideWhenUsed/>
    <w:rsid w:val="00A20C5E"/>
    <w:pPr>
      <w:spacing w:line="240" w:lineRule="auto"/>
    </w:pPr>
  </w:style>
  <w:style w:type="character" w:customStyle="1" w:styleId="NoteHeadingChar">
    <w:name w:val="Note Heading Char"/>
    <w:basedOn w:val="DefaultParagraphFont"/>
    <w:link w:val="NoteHeading"/>
    <w:semiHidden/>
    <w:rsid w:val="00A20C5E"/>
    <w:rPr>
      <w:color w:val="7F7F7F" w:themeColor="text1" w:themeTint="80"/>
      <w:sz w:val="20"/>
    </w:rPr>
  </w:style>
  <w:style w:type="paragraph" w:styleId="PlainText">
    <w:name w:val="Plain Text"/>
    <w:basedOn w:val="Normal"/>
    <w:link w:val="PlainTextChar"/>
    <w:semiHidden/>
    <w:unhideWhenUsed/>
    <w:rsid w:val="00A20C5E"/>
    <w:pPr>
      <w:spacing w:line="240" w:lineRule="auto"/>
    </w:pPr>
    <w:rPr>
      <w:rFonts w:ascii="Consolas" w:hAnsi="Consolas"/>
      <w:sz w:val="21"/>
      <w:szCs w:val="21"/>
    </w:rPr>
  </w:style>
  <w:style w:type="character" w:customStyle="1" w:styleId="PlainTextChar">
    <w:name w:val="Plain Text Char"/>
    <w:basedOn w:val="DefaultParagraphFont"/>
    <w:link w:val="PlainText"/>
    <w:semiHidden/>
    <w:rsid w:val="00A20C5E"/>
    <w:rPr>
      <w:rFonts w:ascii="Consolas" w:hAnsi="Consolas"/>
      <w:color w:val="7F7F7F" w:themeColor="text1" w:themeTint="80"/>
      <w:sz w:val="21"/>
      <w:szCs w:val="21"/>
    </w:rPr>
  </w:style>
  <w:style w:type="paragraph" w:styleId="Quote">
    <w:name w:val="Quote"/>
    <w:basedOn w:val="Normal"/>
    <w:next w:val="Normal"/>
    <w:link w:val="QuoteChar"/>
    <w:qFormat/>
    <w:rsid w:val="00A20C5E"/>
    <w:rPr>
      <w:i/>
      <w:iCs/>
      <w:color w:val="000000" w:themeColor="text1"/>
    </w:rPr>
  </w:style>
  <w:style w:type="character" w:customStyle="1" w:styleId="QuoteChar">
    <w:name w:val="Quote Char"/>
    <w:basedOn w:val="DefaultParagraphFont"/>
    <w:link w:val="Quote"/>
    <w:rsid w:val="00A20C5E"/>
    <w:rPr>
      <w:i/>
      <w:iCs/>
      <w:color w:val="000000" w:themeColor="text1"/>
      <w:sz w:val="20"/>
    </w:rPr>
  </w:style>
  <w:style w:type="paragraph" w:styleId="Salutation">
    <w:name w:val="Salutation"/>
    <w:basedOn w:val="Normal"/>
    <w:next w:val="Normal"/>
    <w:link w:val="SalutationChar"/>
    <w:semiHidden/>
    <w:unhideWhenUsed/>
    <w:rsid w:val="00A20C5E"/>
  </w:style>
  <w:style w:type="character" w:customStyle="1" w:styleId="SalutationChar">
    <w:name w:val="Salutation Char"/>
    <w:basedOn w:val="DefaultParagraphFont"/>
    <w:link w:val="Salutation"/>
    <w:semiHidden/>
    <w:rsid w:val="00A20C5E"/>
    <w:rPr>
      <w:color w:val="7F7F7F" w:themeColor="text1" w:themeTint="80"/>
      <w:sz w:val="20"/>
    </w:rPr>
  </w:style>
  <w:style w:type="paragraph" w:styleId="Signature">
    <w:name w:val="Signature"/>
    <w:basedOn w:val="Normal"/>
    <w:link w:val="SignatureChar"/>
    <w:semiHidden/>
    <w:unhideWhenUsed/>
    <w:rsid w:val="00A20C5E"/>
    <w:pPr>
      <w:spacing w:line="240" w:lineRule="auto"/>
      <w:ind w:left="4320"/>
    </w:pPr>
  </w:style>
  <w:style w:type="character" w:customStyle="1" w:styleId="SignatureChar">
    <w:name w:val="Signature Char"/>
    <w:basedOn w:val="DefaultParagraphFont"/>
    <w:link w:val="Signature"/>
    <w:semiHidden/>
    <w:rsid w:val="00A20C5E"/>
    <w:rPr>
      <w:color w:val="7F7F7F" w:themeColor="text1" w:themeTint="80"/>
      <w:sz w:val="20"/>
    </w:rPr>
  </w:style>
  <w:style w:type="paragraph" w:styleId="TableofAuthorities">
    <w:name w:val="table of authorities"/>
    <w:basedOn w:val="Normal"/>
    <w:next w:val="Normal"/>
    <w:semiHidden/>
    <w:unhideWhenUsed/>
    <w:rsid w:val="00A20C5E"/>
    <w:pPr>
      <w:ind w:left="200" w:hanging="200"/>
    </w:pPr>
  </w:style>
  <w:style w:type="paragraph" w:styleId="TableofFigures">
    <w:name w:val="table of figures"/>
    <w:basedOn w:val="Normal"/>
    <w:next w:val="Normal"/>
    <w:semiHidden/>
    <w:unhideWhenUsed/>
    <w:rsid w:val="00A20C5E"/>
  </w:style>
  <w:style w:type="paragraph" w:styleId="TOAHeading">
    <w:name w:val="toa heading"/>
    <w:basedOn w:val="Normal"/>
    <w:next w:val="Normal"/>
    <w:semiHidden/>
    <w:unhideWhenUsed/>
    <w:rsid w:val="00A20C5E"/>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A20C5E"/>
    <w:pPr>
      <w:spacing w:after="100"/>
    </w:pPr>
  </w:style>
  <w:style w:type="paragraph" w:styleId="TOC2">
    <w:name w:val="toc 2"/>
    <w:basedOn w:val="Normal"/>
    <w:next w:val="Normal"/>
    <w:autoRedefine/>
    <w:semiHidden/>
    <w:unhideWhenUsed/>
    <w:rsid w:val="00A20C5E"/>
    <w:pPr>
      <w:spacing w:after="100"/>
      <w:ind w:left="200"/>
    </w:pPr>
  </w:style>
  <w:style w:type="paragraph" w:styleId="TOC3">
    <w:name w:val="toc 3"/>
    <w:basedOn w:val="Normal"/>
    <w:next w:val="Normal"/>
    <w:autoRedefine/>
    <w:semiHidden/>
    <w:unhideWhenUsed/>
    <w:rsid w:val="00A20C5E"/>
    <w:pPr>
      <w:spacing w:after="100"/>
      <w:ind w:left="400"/>
    </w:pPr>
  </w:style>
  <w:style w:type="paragraph" w:styleId="TOC4">
    <w:name w:val="toc 4"/>
    <w:basedOn w:val="Normal"/>
    <w:next w:val="Normal"/>
    <w:autoRedefine/>
    <w:semiHidden/>
    <w:unhideWhenUsed/>
    <w:rsid w:val="00A20C5E"/>
    <w:pPr>
      <w:spacing w:after="100"/>
      <w:ind w:left="600"/>
    </w:pPr>
  </w:style>
  <w:style w:type="paragraph" w:styleId="TOC5">
    <w:name w:val="toc 5"/>
    <w:basedOn w:val="Normal"/>
    <w:next w:val="Normal"/>
    <w:autoRedefine/>
    <w:semiHidden/>
    <w:unhideWhenUsed/>
    <w:rsid w:val="00A20C5E"/>
    <w:pPr>
      <w:spacing w:after="100"/>
      <w:ind w:left="800"/>
    </w:pPr>
  </w:style>
  <w:style w:type="paragraph" w:styleId="TOC6">
    <w:name w:val="toc 6"/>
    <w:basedOn w:val="Normal"/>
    <w:next w:val="Normal"/>
    <w:autoRedefine/>
    <w:semiHidden/>
    <w:unhideWhenUsed/>
    <w:rsid w:val="00A20C5E"/>
    <w:pPr>
      <w:spacing w:after="100"/>
      <w:ind w:left="1000"/>
    </w:pPr>
  </w:style>
  <w:style w:type="paragraph" w:styleId="TOC7">
    <w:name w:val="toc 7"/>
    <w:basedOn w:val="Normal"/>
    <w:next w:val="Normal"/>
    <w:autoRedefine/>
    <w:semiHidden/>
    <w:unhideWhenUsed/>
    <w:rsid w:val="00A20C5E"/>
    <w:pPr>
      <w:spacing w:after="100"/>
      <w:ind w:left="1200"/>
    </w:pPr>
  </w:style>
  <w:style w:type="paragraph" w:styleId="TOC8">
    <w:name w:val="toc 8"/>
    <w:basedOn w:val="Normal"/>
    <w:next w:val="Normal"/>
    <w:autoRedefine/>
    <w:semiHidden/>
    <w:unhideWhenUsed/>
    <w:rsid w:val="00A20C5E"/>
    <w:pPr>
      <w:spacing w:after="100"/>
      <w:ind w:left="1400"/>
    </w:pPr>
  </w:style>
  <w:style w:type="paragraph" w:styleId="TOC9">
    <w:name w:val="toc 9"/>
    <w:basedOn w:val="Normal"/>
    <w:next w:val="Normal"/>
    <w:autoRedefine/>
    <w:semiHidden/>
    <w:unhideWhenUsed/>
    <w:rsid w:val="00A20C5E"/>
    <w:pPr>
      <w:spacing w:after="100"/>
      <w:ind w:left="1600"/>
    </w:pPr>
  </w:style>
  <w:style w:type="paragraph" w:styleId="TOCHeading">
    <w:name w:val="TOC Heading"/>
    <w:basedOn w:val="Heading1"/>
    <w:next w:val="Normal"/>
    <w:semiHidden/>
    <w:unhideWhenUsed/>
    <w:qFormat/>
    <w:rsid w:val="00A20C5E"/>
    <w:pPr>
      <w:spacing w:before="480" w:after="0" w:line="288" w:lineRule="auto"/>
      <w:outlineLvl w:val="9"/>
    </w:pPr>
    <w:rPr>
      <w:b/>
      <w:color w:val="7FA9D2" w:themeColor="accent1" w:themeShade="BF"/>
      <w:sz w:val="28"/>
      <w:szCs w:val="28"/>
    </w:rPr>
  </w:style>
  <w:style w:type="paragraph" w:customStyle="1" w:styleId="Picture">
    <w:name w:val="Picture"/>
    <w:basedOn w:val="Normal"/>
    <w:rsid w:val="00A20C5E"/>
    <w:pPr>
      <w:spacing w:line="240" w:lineRule="auto"/>
      <w:ind w:left="-58" w:right="-58"/>
    </w:pPr>
    <w:rPr>
      <w:noProof/>
      <w:color w:val="FFFFFF" w:themeColor="background1"/>
    </w:rPr>
  </w:style>
  <w:style w:type="paragraph" w:customStyle="1" w:styleId="Default">
    <w:name w:val="Default"/>
    <w:rsid w:val="003C227B"/>
    <w:pPr>
      <w:widowControl w:val="0"/>
      <w:autoSpaceDE w:val="0"/>
      <w:autoSpaceDN w:val="0"/>
      <w:adjustRightInd w:val="0"/>
    </w:pPr>
    <w:rPr>
      <w:rFonts w:ascii="Calibri" w:hAnsi="Calibri" w:cs="Calibri"/>
      <w:color w:val="000000"/>
      <w:sz w:val="24"/>
      <w:szCs w:val="24"/>
    </w:rPr>
  </w:style>
  <w:style w:type="table" w:styleId="TableGrid">
    <w:name w:val="Table Grid"/>
    <w:basedOn w:val="TableNormal"/>
    <w:uiPriority w:val="59"/>
    <w:rsid w:val="00AC14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basedOn w:val="DefaultParagraphFont"/>
    <w:link w:val="NoSpacing"/>
    <w:uiPriority w:val="1"/>
    <w:rsid w:val="00AC1484"/>
    <w:rPr>
      <w:color w:val="7F7F7F" w:themeColor="text1" w:themeTint="80"/>
      <w:sz w:val="20"/>
    </w:rPr>
  </w:style>
  <w:style w:type="character" w:styleId="FootnoteReference">
    <w:name w:val="footnote reference"/>
    <w:basedOn w:val="DefaultParagraphFont"/>
    <w:uiPriority w:val="99"/>
    <w:unhideWhenUsed/>
    <w:rsid w:val="00D83A1C"/>
    <w:rPr>
      <w:vertAlign w:val="superscript"/>
    </w:rPr>
  </w:style>
  <w:style w:type="paragraph" w:customStyle="1" w:styleId="Pa10">
    <w:name w:val="Pa10"/>
    <w:basedOn w:val="Default"/>
    <w:next w:val="Default"/>
    <w:uiPriority w:val="99"/>
    <w:rsid w:val="002F40FA"/>
    <w:pPr>
      <w:spacing w:line="241" w:lineRule="atLeast"/>
    </w:pPr>
    <w:rPr>
      <w:rFonts w:ascii="Impact" w:hAnsi="Impact" w:cs="Times New Roman"/>
      <w:color w:val="auto"/>
    </w:rPr>
  </w:style>
  <w:style w:type="character" w:customStyle="1" w:styleId="A13">
    <w:name w:val="A13"/>
    <w:uiPriority w:val="99"/>
    <w:rsid w:val="002F40FA"/>
    <w:rPr>
      <w:rFonts w:ascii="Minion Pro" w:hAnsi="Minion Pro" w:cs="Minion Pro"/>
      <w:color w:val="000000"/>
      <w:sz w:val="21"/>
      <w:szCs w:val="21"/>
    </w:rPr>
  </w:style>
  <w:style w:type="table" w:customStyle="1" w:styleId="TableGrid1">
    <w:name w:val="Table Grid1"/>
    <w:basedOn w:val="TableNormal"/>
    <w:next w:val="TableGrid"/>
    <w:uiPriority w:val="59"/>
    <w:rsid w:val="00CA6069"/>
    <w:rPr>
      <w:rFonts w:eastAsiaTheme="minorHAnsi"/>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t">
    <w:name w:val="st"/>
    <w:basedOn w:val="DefaultParagraphFont"/>
    <w:rsid w:val="00CA606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20C5E"/>
    <w:pPr>
      <w:spacing w:line="288" w:lineRule="auto"/>
    </w:pPr>
    <w:rPr>
      <w:color w:val="7F7F7F" w:themeColor="text1" w:themeTint="80"/>
      <w:sz w:val="20"/>
    </w:rPr>
  </w:style>
  <w:style w:type="paragraph" w:styleId="Heading1">
    <w:name w:val="heading 1"/>
    <w:basedOn w:val="Normal"/>
    <w:next w:val="Normal"/>
    <w:link w:val="Heading1Char"/>
    <w:rsid w:val="00491F43"/>
    <w:pPr>
      <w:keepNext/>
      <w:keepLines/>
      <w:spacing w:before="720" w:after="240" w:line="240" w:lineRule="auto"/>
      <w:outlineLvl w:val="0"/>
    </w:pPr>
    <w:rPr>
      <w:rFonts w:asciiTheme="majorHAnsi" w:eastAsiaTheme="majorEastAsia" w:hAnsiTheme="majorHAnsi" w:cstheme="majorBidi"/>
      <w:bCs/>
      <w:color w:val="20507E" w:themeColor="accent2"/>
      <w:sz w:val="36"/>
      <w:szCs w:val="36"/>
    </w:rPr>
  </w:style>
  <w:style w:type="paragraph" w:styleId="Heading2">
    <w:name w:val="heading 2"/>
    <w:basedOn w:val="Normal"/>
    <w:next w:val="Normal"/>
    <w:link w:val="Heading2Char"/>
    <w:semiHidden/>
    <w:unhideWhenUsed/>
    <w:qFormat/>
    <w:rsid w:val="00A20C5E"/>
    <w:pPr>
      <w:keepNext/>
      <w:keepLines/>
      <w:spacing w:before="200"/>
      <w:outlineLvl w:val="1"/>
    </w:pPr>
    <w:rPr>
      <w:rFonts w:asciiTheme="majorHAnsi" w:eastAsiaTheme="majorEastAsia" w:hAnsiTheme="majorHAnsi" w:cstheme="majorBidi"/>
      <w:b/>
      <w:bCs/>
      <w:color w:val="D4E2F0" w:themeColor="accent1"/>
      <w:sz w:val="26"/>
      <w:szCs w:val="26"/>
    </w:rPr>
  </w:style>
  <w:style w:type="paragraph" w:styleId="Heading3">
    <w:name w:val="heading 3"/>
    <w:basedOn w:val="Normal"/>
    <w:next w:val="Normal"/>
    <w:link w:val="Heading3Char"/>
    <w:semiHidden/>
    <w:unhideWhenUsed/>
    <w:qFormat/>
    <w:rsid w:val="00A20C5E"/>
    <w:pPr>
      <w:keepNext/>
      <w:keepLines/>
      <w:spacing w:before="200"/>
      <w:outlineLvl w:val="2"/>
    </w:pPr>
    <w:rPr>
      <w:rFonts w:asciiTheme="majorHAnsi" w:eastAsiaTheme="majorEastAsia" w:hAnsiTheme="majorHAnsi" w:cstheme="majorBidi"/>
      <w:b/>
      <w:bCs/>
      <w:color w:val="D4E2F0" w:themeColor="accent1"/>
    </w:rPr>
  </w:style>
  <w:style w:type="paragraph" w:styleId="Heading4">
    <w:name w:val="heading 4"/>
    <w:basedOn w:val="Normal"/>
    <w:next w:val="Normal"/>
    <w:link w:val="Heading4Char"/>
    <w:semiHidden/>
    <w:unhideWhenUsed/>
    <w:qFormat/>
    <w:rsid w:val="00A20C5E"/>
    <w:pPr>
      <w:keepNext/>
      <w:keepLines/>
      <w:spacing w:before="200"/>
      <w:outlineLvl w:val="3"/>
    </w:pPr>
    <w:rPr>
      <w:rFonts w:asciiTheme="majorHAnsi" w:eastAsiaTheme="majorEastAsia" w:hAnsiTheme="majorHAnsi" w:cstheme="majorBidi"/>
      <w:b/>
      <w:bCs/>
      <w:i/>
      <w:iCs/>
      <w:color w:val="D4E2F0" w:themeColor="accent1"/>
    </w:rPr>
  </w:style>
  <w:style w:type="paragraph" w:styleId="Heading5">
    <w:name w:val="heading 5"/>
    <w:basedOn w:val="Normal"/>
    <w:next w:val="Normal"/>
    <w:link w:val="Heading5Char"/>
    <w:semiHidden/>
    <w:unhideWhenUsed/>
    <w:qFormat/>
    <w:rsid w:val="00A20C5E"/>
    <w:pPr>
      <w:keepNext/>
      <w:keepLines/>
      <w:spacing w:before="200"/>
      <w:outlineLvl w:val="4"/>
    </w:pPr>
    <w:rPr>
      <w:rFonts w:asciiTheme="majorHAnsi" w:eastAsiaTheme="majorEastAsia" w:hAnsiTheme="majorHAnsi" w:cstheme="majorBidi"/>
      <w:color w:val="3A70A6" w:themeColor="accent1" w:themeShade="7F"/>
    </w:rPr>
  </w:style>
  <w:style w:type="paragraph" w:styleId="Heading6">
    <w:name w:val="heading 6"/>
    <w:basedOn w:val="Normal"/>
    <w:next w:val="Normal"/>
    <w:link w:val="Heading6Char"/>
    <w:semiHidden/>
    <w:unhideWhenUsed/>
    <w:qFormat/>
    <w:rsid w:val="00A20C5E"/>
    <w:pPr>
      <w:keepNext/>
      <w:keepLines/>
      <w:spacing w:before="200"/>
      <w:outlineLvl w:val="5"/>
    </w:pPr>
    <w:rPr>
      <w:rFonts w:asciiTheme="majorHAnsi" w:eastAsiaTheme="majorEastAsia" w:hAnsiTheme="majorHAnsi" w:cstheme="majorBidi"/>
      <w:i/>
      <w:iCs/>
      <w:color w:val="3A70A6" w:themeColor="accent1" w:themeShade="7F"/>
    </w:rPr>
  </w:style>
  <w:style w:type="paragraph" w:styleId="Heading7">
    <w:name w:val="heading 7"/>
    <w:basedOn w:val="Normal"/>
    <w:next w:val="Normal"/>
    <w:link w:val="Heading7Char"/>
    <w:semiHidden/>
    <w:unhideWhenUsed/>
    <w:qFormat/>
    <w:rsid w:val="00A20C5E"/>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A20C5E"/>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semiHidden/>
    <w:unhideWhenUsed/>
    <w:qFormat/>
    <w:rsid w:val="00A20C5E"/>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91F43"/>
    <w:rPr>
      <w:rFonts w:asciiTheme="majorHAnsi" w:eastAsiaTheme="majorEastAsia" w:hAnsiTheme="majorHAnsi" w:cstheme="majorBidi"/>
      <w:bCs/>
      <w:color w:val="20507E" w:themeColor="accent2"/>
      <w:sz w:val="36"/>
      <w:szCs w:val="36"/>
    </w:rPr>
  </w:style>
  <w:style w:type="paragraph" w:styleId="Subtitle">
    <w:name w:val="Subtitle"/>
    <w:basedOn w:val="Normal"/>
    <w:next w:val="Normal"/>
    <w:link w:val="SubtitleChar"/>
    <w:rsid w:val="00A20C5E"/>
    <w:pPr>
      <w:spacing w:line="1000" w:lineRule="exact"/>
      <w:jc w:val="right"/>
    </w:pPr>
    <w:rPr>
      <w:b/>
      <w:caps/>
      <w:color w:val="8FA5BA" w:themeColor="background2"/>
      <w:sz w:val="70"/>
      <w:szCs w:val="70"/>
    </w:rPr>
  </w:style>
  <w:style w:type="character" w:customStyle="1" w:styleId="SubtitleChar">
    <w:name w:val="Subtitle Char"/>
    <w:basedOn w:val="DefaultParagraphFont"/>
    <w:link w:val="Subtitle"/>
    <w:rsid w:val="00A20C5E"/>
    <w:rPr>
      <w:b/>
      <w:caps/>
      <w:color w:val="8FA5BA" w:themeColor="background2"/>
      <w:sz w:val="70"/>
      <w:szCs w:val="70"/>
    </w:rPr>
  </w:style>
  <w:style w:type="paragraph" w:styleId="Header">
    <w:name w:val="header"/>
    <w:basedOn w:val="Normal"/>
    <w:link w:val="HeaderChar"/>
    <w:rsid w:val="00A20C5E"/>
    <w:pPr>
      <w:spacing w:after="400"/>
    </w:pPr>
  </w:style>
  <w:style w:type="character" w:customStyle="1" w:styleId="HeaderChar">
    <w:name w:val="Header Char"/>
    <w:basedOn w:val="DefaultParagraphFont"/>
    <w:link w:val="Header"/>
    <w:rsid w:val="00A20C5E"/>
    <w:rPr>
      <w:color w:val="7F7F7F" w:themeColor="text1" w:themeTint="80"/>
      <w:sz w:val="20"/>
    </w:rPr>
  </w:style>
  <w:style w:type="paragraph" w:styleId="Footer">
    <w:name w:val="footer"/>
    <w:basedOn w:val="Normal"/>
    <w:link w:val="FooterChar"/>
    <w:rsid w:val="00A20C5E"/>
    <w:pPr>
      <w:tabs>
        <w:tab w:val="center" w:pos="4680"/>
        <w:tab w:val="right" w:pos="9360"/>
      </w:tabs>
      <w:spacing w:before="120"/>
      <w:jc w:val="center"/>
    </w:pPr>
    <w:rPr>
      <w:sz w:val="16"/>
      <w:szCs w:val="16"/>
    </w:rPr>
  </w:style>
  <w:style w:type="character" w:customStyle="1" w:styleId="FooterChar">
    <w:name w:val="Footer Char"/>
    <w:basedOn w:val="DefaultParagraphFont"/>
    <w:link w:val="Footer"/>
    <w:rsid w:val="00A20C5E"/>
    <w:rPr>
      <w:color w:val="7F7F7F" w:themeColor="text1" w:themeTint="80"/>
      <w:sz w:val="16"/>
      <w:szCs w:val="16"/>
    </w:rPr>
  </w:style>
  <w:style w:type="paragraph" w:styleId="BodyText">
    <w:name w:val="Body Text"/>
    <w:basedOn w:val="Normal"/>
    <w:link w:val="BodyTextChar"/>
    <w:rsid w:val="00A20C5E"/>
    <w:pPr>
      <w:spacing w:after="200"/>
      <w:jc w:val="both"/>
    </w:pPr>
  </w:style>
  <w:style w:type="table" w:customStyle="1" w:styleId="FinancialTable">
    <w:name w:val="Financial Table"/>
    <w:basedOn w:val="TableNormal"/>
    <w:rsid w:val="00A20C5E"/>
    <w:tblPr>
      <w:tblStyleRowBandSize w:val="1"/>
      <w:tblInd w:w="0" w:type="dxa"/>
      <w:tblCellMar>
        <w:top w:w="0" w:type="dxa"/>
        <w:left w:w="108" w:type="dxa"/>
        <w:bottom w:w="0" w:type="dxa"/>
        <w:right w:w="108" w:type="dxa"/>
      </w:tblCellMar>
    </w:tblPr>
    <w:tblStylePr w:type="firstRow">
      <w:rPr>
        <w:color w:val="FFFFFF" w:themeColor="background1"/>
      </w:rPr>
      <w:tblPr/>
      <w:tcPr>
        <w:shd w:val="clear" w:color="auto" w:fill="7F7F7F" w:themeFill="text1" w:themeFillTint="80"/>
      </w:tcPr>
    </w:tblStylePr>
    <w:tblStylePr w:type="lastRow">
      <w:rPr>
        <w:color w:val="FFFFFF" w:themeColor="background1"/>
      </w:rPr>
      <w:tblPr/>
      <w:tcPr>
        <w:tcBorders>
          <w:top w:val="single" w:sz="18" w:space="0" w:color="B3CBE4" w:themeColor="accent1" w:themeShade="E6"/>
        </w:tcBorders>
      </w:tcPr>
    </w:tblStylePr>
    <w:tblStylePr w:type="band2Horz">
      <w:tblPr/>
      <w:tcPr>
        <w:shd w:val="clear" w:color="auto" w:fill="D4E2F0" w:themeFill="accent1"/>
      </w:tcPr>
    </w:tblStylePr>
  </w:style>
  <w:style w:type="paragraph" w:customStyle="1" w:styleId="TableText-Left">
    <w:name w:val="Table Text - Left"/>
    <w:basedOn w:val="Normal"/>
    <w:rsid w:val="00A20C5E"/>
    <w:pPr>
      <w:spacing w:before="50" w:after="50" w:line="240" w:lineRule="auto"/>
    </w:pPr>
    <w:rPr>
      <w:sz w:val="18"/>
      <w:szCs w:val="18"/>
    </w:rPr>
  </w:style>
  <w:style w:type="paragraph" w:customStyle="1" w:styleId="TableText-Decimal">
    <w:name w:val="Table Text - Decimal"/>
    <w:basedOn w:val="Normal"/>
    <w:rsid w:val="00A20C5E"/>
    <w:pPr>
      <w:tabs>
        <w:tab w:val="decimal" w:pos="714"/>
      </w:tabs>
      <w:spacing w:before="50" w:after="50" w:line="240" w:lineRule="auto"/>
    </w:pPr>
    <w:rPr>
      <w:sz w:val="18"/>
      <w:szCs w:val="18"/>
    </w:rPr>
  </w:style>
  <w:style w:type="paragraph" w:customStyle="1" w:styleId="TableText-Right">
    <w:name w:val="Table Text - Right"/>
    <w:basedOn w:val="Normal"/>
    <w:rsid w:val="00A20C5E"/>
    <w:pPr>
      <w:spacing w:before="50" w:after="50" w:line="240" w:lineRule="auto"/>
      <w:jc w:val="right"/>
    </w:pPr>
    <w:rPr>
      <w:sz w:val="18"/>
      <w:szCs w:val="18"/>
    </w:rPr>
  </w:style>
  <w:style w:type="paragraph" w:customStyle="1" w:styleId="TableHeading-Left">
    <w:name w:val="Table Heading - Left"/>
    <w:basedOn w:val="Normal"/>
    <w:rsid w:val="00A20C5E"/>
    <w:pPr>
      <w:spacing w:before="60" w:after="60" w:line="240" w:lineRule="auto"/>
    </w:pPr>
    <w:rPr>
      <w:color w:val="FFFFFF" w:themeColor="background1"/>
      <w:sz w:val="18"/>
      <w:szCs w:val="18"/>
    </w:rPr>
  </w:style>
  <w:style w:type="paragraph" w:customStyle="1" w:styleId="TableHeading-Center">
    <w:name w:val="Table Heading - Center"/>
    <w:basedOn w:val="Normal"/>
    <w:rsid w:val="00A20C5E"/>
    <w:pPr>
      <w:spacing w:before="60" w:after="60" w:line="240" w:lineRule="auto"/>
      <w:jc w:val="center"/>
    </w:pPr>
    <w:rPr>
      <w:color w:val="FFFFFF" w:themeColor="background1"/>
      <w:sz w:val="18"/>
      <w:szCs w:val="18"/>
    </w:rPr>
  </w:style>
  <w:style w:type="table" w:customStyle="1" w:styleId="HeaderTable">
    <w:name w:val="Header Table"/>
    <w:basedOn w:val="TableNormal"/>
    <w:rsid w:val="00A20C5E"/>
    <w:tblPr>
      <w:tblStyleRowBandSize w:val="1"/>
      <w:jc w:val="center"/>
      <w:tblInd w:w="0" w:type="dxa"/>
      <w:tblCellMar>
        <w:top w:w="0" w:type="dxa"/>
        <w:left w:w="0" w:type="dxa"/>
        <w:bottom w:w="0" w:type="dxa"/>
        <w:right w:w="0" w:type="dxa"/>
      </w:tblCellMar>
    </w:tblPr>
    <w:trPr>
      <w:jc w:val="center"/>
    </w:trPr>
    <w:tcPr>
      <w:vAlign w:val="bottom"/>
    </w:tcPr>
    <w:tblStylePr w:type="firstRow">
      <w:tblPr/>
      <w:tcPr>
        <w:tcBorders>
          <w:bottom w:val="single" w:sz="24" w:space="0" w:color="FFFFFF" w:themeColor="background1"/>
        </w:tcBorders>
        <w:shd w:val="clear" w:color="auto" w:fill="697597" w:themeFill="text2"/>
      </w:tcPr>
    </w:tblStylePr>
    <w:tblStylePr w:type="band1Horz">
      <w:tblPr/>
      <w:tcPr>
        <w:shd w:val="clear" w:color="auto" w:fill="8FA5BA" w:themeFill="background2"/>
      </w:tcPr>
    </w:tblStylePr>
    <w:tblStylePr w:type="band2Horz">
      <w:tblPr/>
      <w:tcPr>
        <w:shd w:val="clear" w:color="auto" w:fill="D4E2F0" w:themeFill="accent1"/>
      </w:tcPr>
    </w:tblStylePr>
  </w:style>
  <w:style w:type="paragraph" w:customStyle="1" w:styleId="Header-Details">
    <w:name w:val="Header - Details"/>
    <w:basedOn w:val="Normal"/>
    <w:rsid w:val="00A20C5E"/>
    <w:rPr>
      <w:color w:val="FFFFFF" w:themeColor="background1"/>
      <w:sz w:val="16"/>
      <w:szCs w:val="16"/>
    </w:rPr>
  </w:style>
  <w:style w:type="table" w:customStyle="1" w:styleId="CoverTable">
    <w:name w:val="Cover Table"/>
    <w:basedOn w:val="TableNormal"/>
    <w:rsid w:val="00A20C5E"/>
    <w:tblPr>
      <w:tblStyleRowBandSize w:val="1"/>
      <w:jc w:val="center"/>
      <w:tblInd w:w="0" w:type="dxa"/>
      <w:tblCellMar>
        <w:top w:w="0" w:type="dxa"/>
        <w:left w:w="0" w:type="dxa"/>
        <w:bottom w:w="0" w:type="dxa"/>
        <w:right w:w="0" w:type="dxa"/>
      </w:tblCellMar>
    </w:tblPr>
    <w:trPr>
      <w:jc w:val="center"/>
    </w:trPr>
    <w:tcPr>
      <w:shd w:val="clear" w:color="auto" w:fill="697597" w:themeFill="text2"/>
    </w:tcPr>
    <w:tblStylePr w:type="firstRow">
      <w:tblPr/>
      <w:tcPr>
        <w:shd w:val="clear" w:color="auto" w:fill="8FA5BA" w:themeFill="background2"/>
      </w:tcPr>
    </w:tblStylePr>
    <w:tblStylePr w:type="lastRow">
      <w:tblPr/>
      <w:tcPr>
        <w:shd w:val="clear" w:color="auto" w:fill="595959" w:themeFill="text1" w:themeFillTint="A6"/>
      </w:tcPr>
    </w:tblStylePr>
    <w:tblStylePr w:type="band1Horz">
      <w:tblPr/>
      <w:tcPr>
        <w:shd w:val="clear" w:color="auto" w:fill="D4E2F0" w:themeFill="accent1"/>
      </w:tcPr>
    </w:tblStylePr>
    <w:tblStylePr w:type="band2Horz">
      <w:tblPr/>
      <w:tcPr>
        <w:shd w:val="clear" w:color="auto" w:fill="595959" w:themeFill="text1" w:themeFillTint="A6"/>
      </w:tcPr>
    </w:tblStylePr>
  </w:style>
  <w:style w:type="paragraph" w:customStyle="1" w:styleId="Spacebetween">
    <w:name w:val="Space between"/>
    <w:basedOn w:val="Normal"/>
    <w:rsid w:val="00A20C5E"/>
    <w:pPr>
      <w:spacing w:line="40" w:lineRule="exact"/>
    </w:pPr>
  </w:style>
  <w:style w:type="paragraph" w:customStyle="1" w:styleId="Header-Left">
    <w:name w:val="Header-Left"/>
    <w:basedOn w:val="Normal"/>
    <w:rsid w:val="00A20C5E"/>
    <w:rPr>
      <w:b/>
      <w:color w:val="8FA5BA" w:themeColor="background2"/>
      <w:sz w:val="32"/>
      <w:szCs w:val="32"/>
    </w:rPr>
  </w:style>
  <w:style w:type="paragraph" w:styleId="Date">
    <w:name w:val="Date"/>
    <w:basedOn w:val="Normal"/>
    <w:next w:val="Normal"/>
    <w:link w:val="DateChar"/>
    <w:rsid w:val="00A20C5E"/>
    <w:pPr>
      <w:spacing w:line="1000" w:lineRule="exact"/>
      <w:jc w:val="right"/>
    </w:pPr>
    <w:rPr>
      <w:color w:val="D4E2F0" w:themeColor="accent1"/>
    </w:rPr>
  </w:style>
  <w:style w:type="character" w:customStyle="1" w:styleId="DateChar">
    <w:name w:val="Date Char"/>
    <w:basedOn w:val="DefaultParagraphFont"/>
    <w:link w:val="Date"/>
    <w:rsid w:val="00A20C5E"/>
    <w:rPr>
      <w:color w:val="D4E2F0" w:themeColor="accent1"/>
      <w:sz w:val="20"/>
    </w:rPr>
  </w:style>
  <w:style w:type="paragraph" w:customStyle="1" w:styleId="Header-Continued">
    <w:name w:val="Header - Continued"/>
    <w:basedOn w:val="Normal"/>
    <w:rsid w:val="00A20C5E"/>
    <w:pPr>
      <w:spacing w:after="60" w:line="400" w:lineRule="exact"/>
      <w:jc w:val="right"/>
    </w:pPr>
    <w:rPr>
      <w:b/>
      <w:caps/>
      <w:color w:val="D4E2F0" w:themeColor="accent1"/>
      <w:sz w:val="40"/>
      <w:szCs w:val="24"/>
    </w:rPr>
  </w:style>
  <w:style w:type="paragraph" w:customStyle="1" w:styleId="Page">
    <w:name w:val="Page"/>
    <w:basedOn w:val="Normal"/>
    <w:rsid w:val="00A20C5E"/>
    <w:pPr>
      <w:spacing w:after="40"/>
      <w:ind w:right="144"/>
      <w:jc w:val="right"/>
    </w:pPr>
    <w:rPr>
      <w:b/>
      <w:color w:val="D4E2F0" w:themeColor="accent1"/>
      <w:sz w:val="18"/>
      <w:szCs w:val="18"/>
    </w:rPr>
  </w:style>
  <w:style w:type="table" w:customStyle="1" w:styleId="CoverCenter">
    <w:name w:val="Cover Center"/>
    <w:basedOn w:val="TableNormal"/>
    <w:rsid w:val="00A20C5E"/>
    <w:tblPr>
      <w:jc w:val="center"/>
      <w:tblInd w:w="0" w:type="dxa"/>
      <w:tblCellMar>
        <w:top w:w="432" w:type="dxa"/>
        <w:left w:w="432" w:type="dxa"/>
        <w:bottom w:w="432" w:type="dxa"/>
        <w:right w:w="432" w:type="dxa"/>
      </w:tblCellMar>
    </w:tblPr>
    <w:trPr>
      <w:jc w:val="center"/>
    </w:trPr>
  </w:style>
  <w:style w:type="paragraph" w:customStyle="1" w:styleId="Header-Continued2">
    <w:name w:val="Header - Continued2"/>
    <w:basedOn w:val="Header-Continued"/>
    <w:rsid w:val="00A20C5E"/>
    <w:rPr>
      <w:color w:val="8FA5BA" w:themeColor="background2"/>
    </w:rPr>
  </w:style>
  <w:style w:type="paragraph" w:customStyle="1" w:styleId="Date-Continued">
    <w:name w:val="Date - Continued"/>
    <w:basedOn w:val="Date"/>
    <w:rsid w:val="00A20C5E"/>
    <w:pPr>
      <w:spacing w:after="60" w:line="400" w:lineRule="exact"/>
      <w:jc w:val="left"/>
    </w:pPr>
  </w:style>
  <w:style w:type="character" w:customStyle="1" w:styleId="BodyTextChar">
    <w:name w:val="Body Text Char"/>
    <w:basedOn w:val="DefaultParagraphFont"/>
    <w:link w:val="BodyText"/>
    <w:rsid w:val="00A20C5E"/>
    <w:rPr>
      <w:color w:val="7F7F7F" w:themeColor="text1" w:themeTint="80"/>
      <w:sz w:val="20"/>
    </w:rPr>
  </w:style>
  <w:style w:type="paragraph" w:styleId="BalloonText">
    <w:name w:val="Balloon Text"/>
    <w:basedOn w:val="Normal"/>
    <w:link w:val="BalloonTextChar"/>
    <w:semiHidden/>
    <w:unhideWhenUsed/>
    <w:rsid w:val="00A20C5E"/>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A20C5E"/>
    <w:rPr>
      <w:rFonts w:ascii="Tahoma" w:hAnsi="Tahoma" w:cs="Tahoma"/>
      <w:color w:val="7F7F7F" w:themeColor="text1" w:themeTint="80"/>
      <w:sz w:val="16"/>
      <w:szCs w:val="16"/>
    </w:rPr>
  </w:style>
  <w:style w:type="paragraph" w:styleId="Title">
    <w:name w:val="Title"/>
    <w:basedOn w:val="Normal"/>
    <w:next w:val="Normal"/>
    <w:link w:val="TitleChar"/>
    <w:qFormat/>
    <w:rsid w:val="00A20C5E"/>
    <w:pPr>
      <w:spacing w:line="1000" w:lineRule="exact"/>
      <w:jc w:val="right"/>
    </w:pPr>
    <w:rPr>
      <w:b/>
      <w:caps/>
      <w:color w:val="D4E2F0" w:themeColor="accent1"/>
      <w:sz w:val="100"/>
      <w:szCs w:val="100"/>
    </w:rPr>
  </w:style>
  <w:style w:type="character" w:customStyle="1" w:styleId="TitleChar">
    <w:name w:val="Title Char"/>
    <w:basedOn w:val="DefaultParagraphFont"/>
    <w:link w:val="Title"/>
    <w:rsid w:val="00A20C5E"/>
    <w:rPr>
      <w:b/>
      <w:caps/>
      <w:color w:val="D4E2F0" w:themeColor="accent1"/>
      <w:sz w:val="100"/>
      <w:szCs w:val="100"/>
    </w:rPr>
  </w:style>
  <w:style w:type="paragraph" w:styleId="Bibliography">
    <w:name w:val="Bibliography"/>
    <w:basedOn w:val="Normal"/>
    <w:next w:val="Normal"/>
    <w:semiHidden/>
    <w:unhideWhenUsed/>
    <w:rsid w:val="00A20C5E"/>
  </w:style>
  <w:style w:type="paragraph" w:styleId="BlockText">
    <w:name w:val="Block Text"/>
    <w:basedOn w:val="Normal"/>
    <w:semiHidden/>
    <w:unhideWhenUsed/>
    <w:rsid w:val="00A20C5E"/>
    <w:pPr>
      <w:pBdr>
        <w:top w:val="single" w:sz="2" w:space="10" w:color="D4E2F0" w:themeColor="accent1" w:shadow="1"/>
        <w:left w:val="single" w:sz="2" w:space="10" w:color="D4E2F0" w:themeColor="accent1" w:shadow="1"/>
        <w:bottom w:val="single" w:sz="2" w:space="10" w:color="D4E2F0" w:themeColor="accent1" w:shadow="1"/>
        <w:right w:val="single" w:sz="2" w:space="10" w:color="D4E2F0" w:themeColor="accent1" w:shadow="1"/>
      </w:pBdr>
      <w:ind w:left="1152" w:right="1152"/>
    </w:pPr>
    <w:rPr>
      <w:i/>
      <w:iCs/>
      <w:color w:val="D4E2F0" w:themeColor="accent1"/>
    </w:rPr>
  </w:style>
  <w:style w:type="paragraph" w:styleId="BodyText2">
    <w:name w:val="Body Text 2"/>
    <w:basedOn w:val="Normal"/>
    <w:link w:val="BodyText2Char"/>
    <w:semiHidden/>
    <w:unhideWhenUsed/>
    <w:rsid w:val="00A20C5E"/>
    <w:pPr>
      <w:spacing w:after="120"/>
      <w:ind w:left="360"/>
    </w:pPr>
  </w:style>
  <w:style w:type="paragraph" w:styleId="BodyText3">
    <w:name w:val="Body Text 3"/>
    <w:basedOn w:val="Normal"/>
    <w:link w:val="BodyText3Char"/>
    <w:semiHidden/>
    <w:unhideWhenUsed/>
    <w:rsid w:val="00A20C5E"/>
    <w:pPr>
      <w:spacing w:after="120"/>
    </w:pPr>
    <w:rPr>
      <w:sz w:val="16"/>
      <w:szCs w:val="16"/>
    </w:rPr>
  </w:style>
  <w:style w:type="character" w:customStyle="1" w:styleId="BodyText3Char">
    <w:name w:val="Body Text 3 Char"/>
    <w:basedOn w:val="DefaultParagraphFont"/>
    <w:link w:val="BodyText3"/>
    <w:semiHidden/>
    <w:rsid w:val="00A20C5E"/>
    <w:rPr>
      <w:color w:val="7F7F7F" w:themeColor="text1" w:themeTint="80"/>
      <w:sz w:val="16"/>
      <w:szCs w:val="16"/>
    </w:rPr>
  </w:style>
  <w:style w:type="paragraph" w:styleId="BodyTextFirstIndent">
    <w:name w:val="Body Text First Indent"/>
    <w:basedOn w:val="BodyText"/>
    <w:link w:val="BodyTextFirstIndentChar"/>
    <w:semiHidden/>
    <w:unhideWhenUsed/>
    <w:rsid w:val="00A20C5E"/>
    <w:pPr>
      <w:spacing w:after="0"/>
      <w:ind w:firstLine="360"/>
      <w:jc w:val="left"/>
    </w:pPr>
  </w:style>
  <w:style w:type="character" w:customStyle="1" w:styleId="BodyTextFirstIndentChar">
    <w:name w:val="Body Text First Indent Char"/>
    <w:basedOn w:val="BodyTextChar"/>
    <w:link w:val="BodyTextFirstIndent"/>
    <w:semiHidden/>
    <w:rsid w:val="00A20C5E"/>
    <w:rPr>
      <w:color w:val="7F7F7F" w:themeColor="text1" w:themeTint="80"/>
      <w:sz w:val="20"/>
    </w:rPr>
  </w:style>
  <w:style w:type="character" w:customStyle="1" w:styleId="BodyText2Char">
    <w:name w:val="Body Text 2 Char"/>
    <w:basedOn w:val="DefaultParagraphFont"/>
    <w:link w:val="BodyText2"/>
    <w:semiHidden/>
    <w:rsid w:val="00A20C5E"/>
    <w:rPr>
      <w:color w:val="7F7F7F" w:themeColor="text1" w:themeTint="80"/>
      <w:sz w:val="20"/>
    </w:rPr>
  </w:style>
  <w:style w:type="paragraph" w:styleId="BodyTextFirstIndent2">
    <w:name w:val="Body Text First Indent 2"/>
    <w:basedOn w:val="BodyText2"/>
    <w:link w:val="BodyTextFirstIndent2Char"/>
    <w:semiHidden/>
    <w:unhideWhenUsed/>
    <w:rsid w:val="00A20C5E"/>
    <w:pPr>
      <w:spacing w:after="0"/>
      <w:ind w:firstLine="360"/>
    </w:pPr>
  </w:style>
  <w:style w:type="character" w:customStyle="1" w:styleId="BodyTextFirstIndent2Char">
    <w:name w:val="Body Text First Indent 2 Char"/>
    <w:basedOn w:val="BodyText2Char"/>
    <w:link w:val="BodyTextFirstIndent2"/>
    <w:semiHidden/>
    <w:rsid w:val="00A20C5E"/>
    <w:rPr>
      <w:color w:val="7F7F7F" w:themeColor="text1" w:themeTint="80"/>
      <w:sz w:val="20"/>
    </w:rPr>
  </w:style>
  <w:style w:type="paragraph" w:styleId="BodyTextIndent2">
    <w:name w:val="Body Text Indent 2"/>
    <w:basedOn w:val="Normal"/>
    <w:link w:val="BodyTextIndent2Char"/>
    <w:semiHidden/>
    <w:unhideWhenUsed/>
    <w:rsid w:val="00A20C5E"/>
    <w:pPr>
      <w:spacing w:after="120" w:line="480" w:lineRule="auto"/>
      <w:ind w:left="360"/>
    </w:pPr>
  </w:style>
  <w:style w:type="character" w:customStyle="1" w:styleId="BodyTextIndent2Char">
    <w:name w:val="Body Text Indent 2 Char"/>
    <w:basedOn w:val="DefaultParagraphFont"/>
    <w:link w:val="BodyTextIndent2"/>
    <w:semiHidden/>
    <w:rsid w:val="00A20C5E"/>
    <w:rPr>
      <w:color w:val="7F7F7F" w:themeColor="text1" w:themeTint="80"/>
      <w:sz w:val="20"/>
    </w:rPr>
  </w:style>
  <w:style w:type="paragraph" w:styleId="BodyTextIndent3">
    <w:name w:val="Body Text Indent 3"/>
    <w:basedOn w:val="Normal"/>
    <w:link w:val="BodyTextIndent3Char"/>
    <w:semiHidden/>
    <w:unhideWhenUsed/>
    <w:rsid w:val="00A20C5E"/>
    <w:pPr>
      <w:spacing w:after="120"/>
      <w:ind w:left="360"/>
    </w:pPr>
    <w:rPr>
      <w:sz w:val="16"/>
      <w:szCs w:val="16"/>
    </w:rPr>
  </w:style>
  <w:style w:type="character" w:customStyle="1" w:styleId="BodyTextIndent3Char">
    <w:name w:val="Body Text Indent 3 Char"/>
    <w:basedOn w:val="DefaultParagraphFont"/>
    <w:link w:val="BodyTextIndent3"/>
    <w:semiHidden/>
    <w:rsid w:val="00A20C5E"/>
    <w:rPr>
      <w:color w:val="7F7F7F" w:themeColor="text1" w:themeTint="80"/>
      <w:sz w:val="16"/>
      <w:szCs w:val="16"/>
    </w:rPr>
  </w:style>
  <w:style w:type="paragraph" w:styleId="Caption">
    <w:name w:val="caption"/>
    <w:basedOn w:val="Normal"/>
    <w:next w:val="Normal"/>
    <w:semiHidden/>
    <w:unhideWhenUsed/>
    <w:qFormat/>
    <w:rsid w:val="00A20C5E"/>
    <w:pPr>
      <w:spacing w:after="200" w:line="240" w:lineRule="auto"/>
    </w:pPr>
    <w:rPr>
      <w:b/>
      <w:bCs/>
      <w:color w:val="D4E2F0" w:themeColor="accent1"/>
      <w:sz w:val="18"/>
      <w:szCs w:val="18"/>
    </w:rPr>
  </w:style>
  <w:style w:type="paragraph" w:styleId="Closing">
    <w:name w:val="Closing"/>
    <w:basedOn w:val="Normal"/>
    <w:link w:val="ClosingChar"/>
    <w:semiHidden/>
    <w:unhideWhenUsed/>
    <w:rsid w:val="00A20C5E"/>
    <w:pPr>
      <w:spacing w:line="240" w:lineRule="auto"/>
      <w:ind w:left="4320"/>
    </w:pPr>
  </w:style>
  <w:style w:type="character" w:customStyle="1" w:styleId="ClosingChar">
    <w:name w:val="Closing Char"/>
    <w:basedOn w:val="DefaultParagraphFont"/>
    <w:link w:val="Closing"/>
    <w:semiHidden/>
    <w:rsid w:val="00A20C5E"/>
    <w:rPr>
      <w:color w:val="7F7F7F" w:themeColor="text1" w:themeTint="80"/>
      <w:sz w:val="20"/>
    </w:rPr>
  </w:style>
  <w:style w:type="paragraph" w:styleId="CommentText">
    <w:name w:val="annotation text"/>
    <w:basedOn w:val="Normal"/>
    <w:link w:val="CommentTextChar"/>
    <w:semiHidden/>
    <w:unhideWhenUsed/>
    <w:rsid w:val="00A20C5E"/>
    <w:pPr>
      <w:spacing w:line="240" w:lineRule="auto"/>
    </w:pPr>
    <w:rPr>
      <w:szCs w:val="20"/>
    </w:rPr>
  </w:style>
  <w:style w:type="character" w:customStyle="1" w:styleId="CommentTextChar">
    <w:name w:val="Comment Text Char"/>
    <w:basedOn w:val="DefaultParagraphFont"/>
    <w:link w:val="CommentText"/>
    <w:semiHidden/>
    <w:rsid w:val="00A20C5E"/>
    <w:rPr>
      <w:color w:val="7F7F7F" w:themeColor="text1" w:themeTint="80"/>
      <w:sz w:val="20"/>
      <w:szCs w:val="20"/>
    </w:rPr>
  </w:style>
  <w:style w:type="paragraph" w:styleId="CommentSubject">
    <w:name w:val="annotation subject"/>
    <w:basedOn w:val="CommentText"/>
    <w:next w:val="CommentText"/>
    <w:link w:val="CommentSubjectChar"/>
    <w:semiHidden/>
    <w:unhideWhenUsed/>
    <w:rsid w:val="00A20C5E"/>
    <w:rPr>
      <w:b/>
      <w:bCs/>
    </w:rPr>
  </w:style>
  <w:style w:type="character" w:customStyle="1" w:styleId="CommentSubjectChar">
    <w:name w:val="Comment Subject Char"/>
    <w:basedOn w:val="CommentTextChar"/>
    <w:link w:val="CommentSubject"/>
    <w:semiHidden/>
    <w:rsid w:val="00A20C5E"/>
    <w:rPr>
      <w:b/>
      <w:bCs/>
      <w:color w:val="7F7F7F" w:themeColor="text1" w:themeTint="80"/>
      <w:sz w:val="20"/>
      <w:szCs w:val="20"/>
    </w:rPr>
  </w:style>
  <w:style w:type="paragraph" w:styleId="DocumentMap">
    <w:name w:val="Document Map"/>
    <w:basedOn w:val="Normal"/>
    <w:link w:val="DocumentMapChar"/>
    <w:semiHidden/>
    <w:unhideWhenUsed/>
    <w:rsid w:val="00A20C5E"/>
    <w:pPr>
      <w:spacing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A20C5E"/>
    <w:rPr>
      <w:rFonts w:ascii="Tahoma" w:hAnsi="Tahoma" w:cs="Tahoma"/>
      <w:color w:val="7F7F7F" w:themeColor="text1" w:themeTint="80"/>
      <w:sz w:val="16"/>
      <w:szCs w:val="16"/>
    </w:rPr>
  </w:style>
  <w:style w:type="paragraph" w:styleId="E-mailSignature">
    <w:name w:val="E-mail Signature"/>
    <w:basedOn w:val="Normal"/>
    <w:link w:val="E-mailSignatureChar"/>
    <w:semiHidden/>
    <w:unhideWhenUsed/>
    <w:rsid w:val="00A20C5E"/>
    <w:pPr>
      <w:spacing w:line="240" w:lineRule="auto"/>
    </w:pPr>
  </w:style>
  <w:style w:type="character" w:customStyle="1" w:styleId="E-mailSignatureChar">
    <w:name w:val="E-mail Signature Char"/>
    <w:basedOn w:val="DefaultParagraphFont"/>
    <w:link w:val="E-mailSignature"/>
    <w:semiHidden/>
    <w:rsid w:val="00A20C5E"/>
    <w:rPr>
      <w:color w:val="7F7F7F" w:themeColor="text1" w:themeTint="80"/>
      <w:sz w:val="20"/>
    </w:rPr>
  </w:style>
  <w:style w:type="paragraph" w:styleId="EndnoteText">
    <w:name w:val="endnote text"/>
    <w:basedOn w:val="Normal"/>
    <w:link w:val="EndnoteTextChar"/>
    <w:semiHidden/>
    <w:unhideWhenUsed/>
    <w:rsid w:val="00A20C5E"/>
    <w:pPr>
      <w:spacing w:line="240" w:lineRule="auto"/>
    </w:pPr>
    <w:rPr>
      <w:szCs w:val="20"/>
    </w:rPr>
  </w:style>
  <w:style w:type="character" w:customStyle="1" w:styleId="EndnoteTextChar">
    <w:name w:val="Endnote Text Char"/>
    <w:basedOn w:val="DefaultParagraphFont"/>
    <w:link w:val="EndnoteText"/>
    <w:semiHidden/>
    <w:rsid w:val="00A20C5E"/>
    <w:rPr>
      <w:color w:val="7F7F7F" w:themeColor="text1" w:themeTint="80"/>
      <w:sz w:val="20"/>
      <w:szCs w:val="20"/>
    </w:rPr>
  </w:style>
  <w:style w:type="paragraph" w:styleId="EnvelopeAddress">
    <w:name w:val="envelope address"/>
    <w:basedOn w:val="Normal"/>
    <w:semiHidden/>
    <w:unhideWhenUsed/>
    <w:rsid w:val="00A20C5E"/>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A20C5E"/>
    <w:pPr>
      <w:spacing w:line="240" w:lineRule="auto"/>
    </w:pPr>
    <w:rPr>
      <w:rFonts w:asciiTheme="majorHAnsi" w:eastAsiaTheme="majorEastAsia" w:hAnsiTheme="majorHAnsi" w:cstheme="majorBidi"/>
      <w:szCs w:val="20"/>
    </w:rPr>
  </w:style>
  <w:style w:type="paragraph" w:styleId="FootnoteText">
    <w:name w:val="footnote text"/>
    <w:basedOn w:val="Normal"/>
    <w:link w:val="FootnoteTextChar"/>
    <w:unhideWhenUsed/>
    <w:rsid w:val="00A20C5E"/>
    <w:pPr>
      <w:spacing w:line="240" w:lineRule="auto"/>
    </w:pPr>
    <w:rPr>
      <w:szCs w:val="20"/>
    </w:rPr>
  </w:style>
  <w:style w:type="character" w:customStyle="1" w:styleId="FootnoteTextChar">
    <w:name w:val="Footnote Text Char"/>
    <w:basedOn w:val="DefaultParagraphFont"/>
    <w:link w:val="FootnoteText"/>
    <w:rsid w:val="00A20C5E"/>
    <w:rPr>
      <w:color w:val="7F7F7F" w:themeColor="text1" w:themeTint="80"/>
      <w:sz w:val="20"/>
      <w:szCs w:val="20"/>
    </w:rPr>
  </w:style>
  <w:style w:type="character" w:customStyle="1" w:styleId="Heading2Char">
    <w:name w:val="Heading 2 Char"/>
    <w:basedOn w:val="DefaultParagraphFont"/>
    <w:link w:val="Heading2"/>
    <w:semiHidden/>
    <w:rsid w:val="00A20C5E"/>
    <w:rPr>
      <w:rFonts w:asciiTheme="majorHAnsi" w:eastAsiaTheme="majorEastAsia" w:hAnsiTheme="majorHAnsi" w:cstheme="majorBidi"/>
      <w:b/>
      <w:bCs/>
      <w:color w:val="D4E2F0" w:themeColor="accent1"/>
      <w:sz w:val="26"/>
      <w:szCs w:val="26"/>
    </w:rPr>
  </w:style>
  <w:style w:type="character" w:customStyle="1" w:styleId="Heading3Char">
    <w:name w:val="Heading 3 Char"/>
    <w:basedOn w:val="DefaultParagraphFont"/>
    <w:link w:val="Heading3"/>
    <w:semiHidden/>
    <w:rsid w:val="00A20C5E"/>
    <w:rPr>
      <w:rFonts w:asciiTheme="majorHAnsi" w:eastAsiaTheme="majorEastAsia" w:hAnsiTheme="majorHAnsi" w:cstheme="majorBidi"/>
      <w:b/>
      <w:bCs/>
      <w:color w:val="D4E2F0" w:themeColor="accent1"/>
      <w:sz w:val="20"/>
    </w:rPr>
  </w:style>
  <w:style w:type="character" w:customStyle="1" w:styleId="Heading4Char">
    <w:name w:val="Heading 4 Char"/>
    <w:basedOn w:val="DefaultParagraphFont"/>
    <w:link w:val="Heading4"/>
    <w:semiHidden/>
    <w:rsid w:val="00A20C5E"/>
    <w:rPr>
      <w:rFonts w:asciiTheme="majorHAnsi" w:eastAsiaTheme="majorEastAsia" w:hAnsiTheme="majorHAnsi" w:cstheme="majorBidi"/>
      <w:b/>
      <w:bCs/>
      <w:i/>
      <w:iCs/>
      <w:color w:val="D4E2F0" w:themeColor="accent1"/>
      <w:sz w:val="20"/>
    </w:rPr>
  </w:style>
  <w:style w:type="character" w:customStyle="1" w:styleId="Heading5Char">
    <w:name w:val="Heading 5 Char"/>
    <w:basedOn w:val="DefaultParagraphFont"/>
    <w:link w:val="Heading5"/>
    <w:semiHidden/>
    <w:rsid w:val="00A20C5E"/>
    <w:rPr>
      <w:rFonts w:asciiTheme="majorHAnsi" w:eastAsiaTheme="majorEastAsia" w:hAnsiTheme="majorHAnsi" w:cstheme="majorBidi"/>
      <w:color w:val="3A70A6" w:themeColor="accent1" w:themeShade="7F"/>
      <w:sz w:val="20"/>
    </w:rPr>
  </w:style>
  <w:style w:type="character" w:customStyle="1" w:styleId="Heading6Char">
    <w:name w:val="Heading 6 Char"/>
    <w:basedOn w:val="DefaultParagraphFont"/>
    <w:link w:val="Heading6"/>
    <w:semiHidden/>
    <w:rsid w:val="00A20C5E"/>
    <w:rPr>
      <w:rFonts w:asciiTheme="majorHAnsi" w:eastAsiaTheme="majorEastAsia" w:hAnsiTheme="majorHAnsi" w:cstheme="majorBidi"/>
      <w:i/>
      <w:iCs/>
      <w:color w:val="3A70A6" w:themeColor="accent1" w:themeShade="7F"/>
      <w:sz w:val="20"/>
    </w:rPr>
  </w:style>
  <w:style w:type="character" w:customStyle="1" w:styleId="Heading7Char">
    <w:name w:val="Heading 7 Char"/>
    <w:basedOn w:val="DefaultParagraphFont"/>
    <w:link w:val="Heading7"/>
    <w:semiHidden/>
    <w:rsid w:val="00A20C5E"/>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semiHidden/>
    <w:rsid w:val="00A20C5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A20C5E"/>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A20C5E"/>
    <w:pPr>
      <w:spacing w:line="240" w:lineRule="auto"/>
    </w:pPr>
    <w:rPr>
      <w:i/>
      <w:iCs/>
    </w:rPr>
  </w:style>
  <w:style w:type="character" w:customStyle="1" w:styleId="HTMLAddressChar">
    <w:name w:val="HTML Address Char"/>
    <w:basedOn w:val="DefaultParagraphFont"/>
    <w:link w:val="HTMLAddress"/>
    <w:semiHidden/>
    <w:rsid w:val="00A20C5E"/>
    <w:rPr>
      <w:i/>
      <w:iCs/>
      <w:color w:val="7F7F7F" w:themeColor="text1" w:themeTint="80"/>
      <w:sz w:val="20"/>
    </w:rPr>
  </w:style>
  <w:style w:type="paragraph" w:styleId="HTMLPreformatted">
    <w:name w:val="HTML Preformatted"/>
    <w:basedOn w:val="Normal"/>
    <w:link w:val="HTMLPreformattedChar"/>
    <w:semiHidden/>
    <w:unhideWhenUsed/>
    <w:rsid w:val="00A20C5E"/>
    <w:pPr>
      <w:spacing w:line="240" w:lineRule="auto"/>
    </w:pPr>
    <w:rPr>
      <w:rFonts w:ascii="Consolas" w:hAnsi="Consolas"/>
      <w:szCs w:val="20"/>
    </w:rPr>
  </w:style>
  <w:style w:type="character" w:customStyle="1" w:styleId="HTMLPreformattedChar">
    <w:name w:val="HTML Preformatted Char"/>
    <w:basedOn w:val="DefaultParagraphFont"/>
    <w:link w:val="HTMLPreformatted"/>
    <w:semiHidden/>
    <w:rsid w:val="00A20C5E"/>
    <w:rPr>
      <w:rFonts w:ascii="Consolas" w:hAnsi="Consolas"/>
      <w:color w:val="7F7F7F" w:themeColor="text1" w:themeTint="80"/>
      <w:sz w:val="20"/>
      <w:szCs w:val="20"/>
    </w:rPr>
  </w:style>
  <w:style w:type="paragraph" w:styleId="Index1">
    <w:name w:val="index 1"/>
    <w:basedOn w:val="Normal"/>
    <w:next w:val="Normal"/>
    <w:autoRedefine/>
    <w:semiHidden/>
    <w:unhideWhenUsed/>
    <w:rsid w:val="00A20C5E"/>
    <w:pPr>
      <w:spacing w:line="240" w:lineRule="auto"/>
      <w:ind w:left="200" w:hanging="200"/>
    </w:pPr>
  </w:style>
  <w:style w:type="paragraph" w:styleId="Index2">
    <w:name w:val="index 2"/>
    <w:basedOn w:val="Normal"/>
    <w:next w:val="Normal"/>
    <w:autoRedefine/>
    <w:semiHidden/>
    <w:unhideWhenUsed/>
    <w:rsid w:val="00A20C5E"/>
    <w:pPr>
      <w:spacing w:line="240" w:lineRule="auto"/>
      <w:ind w:left="400" w:hanging="200"/>
    </w:pPr>
  </w:style>
  <w:style w:type="paragraph" w:styleId="Index3">
    <w:name w:val="index 3"/>
    <w:basedOn w:val="Normal"/>
    <w:next w:val="Normal"/>
    <w:autoRedefine/>
    <w:semiHidden/>
    <w:unhideWhenUsed/>
    <w:rsid w:val="00A20C5E"/>
    <w:pPr>
      <w:spacing w:line="240" w:lineRule="auto"/>
      <w:ind w:left="600" w:hanging="200"/>
    </w:pPr>
  </w:style>
  <w:style w:type="paragraph" w:styleId="Index4">
    <w:name w:val="index 4"/>
    <w:basedOn w:val="Normal"/>
    <w:next w:val="Normal"/>
    <w:autoRedefine/>
    <w:semiHidden/>
    <w:unhideWhenUsed/>
    <w:rsid w:val="00A20C5E"/>
    <w:pPr>
      <w:spacing w:line="240" w:lineRule="auto"/>
      <w:ind w:left="800" w:hanging="200"/>
    </w:pPr>
  </w:style>
  <w:style w:type="paragraph" w:styleId="Index5">
    <w:name w:val="index 5"/>
    <w:basedOn w:val="Normal"/>
    <w:next w:val="Normal"/>
    <w:autoRedefine/>
    <w:semiHidden/>
    <w:unhideWhenUsed/>
    <w:rsid w:val="00A20C5E"/>
    <w:pPr>
      <w:spacing w:line="240" w:lineRule="auto"/>
      <w:ind w:left="1000" w:hanging="200"/>
    </w:pPr>
  </w:style>
  <w:style w:type="paragraph" w:styleId="Index6">
    <w:name w:val="index 6"/>
    <w:basedOn w:val="Normal"/>
    <w:next w:val="Normal"/>
    <w:autoRedefine/>
    <w:semiHidden/>
    <w:unhideWhenUsed/>
    <w:rsid w:val="00A20C5E"/>
    <w:pPr>
      <w:spacing w:line="240" w:lineRule="auto"/>
      <w:ind w:left="1200" w:hanging="200"/>
    </w:pPr>
  </w:style>
  <w:style w:type="paragraph" w:styleId="Index7">
    <w:name w:val="index 7"/>
    <w:basedOn w:val="Normal"/>
    <w:next w:val="Normal"/>
    <w:autoRedefine/>
    <w:semiHidden/>
    <w:unhideWhenUsed/>
    <w:rsid w:val="00A20C5E"/>
    <w:pPr>
      <w:spacing w:line="240" w:lineRule="auto"/>
      <w:ind w:left="1400" w:hanging="200"/>
    </w:pPr>
  </w:style>
  <w:style w:type="paragraph" w:styleId="Index8">
    <w:name w:val="index 8"/>
    <w:basedOn w:val="Normal"/>
    <w:next w:val="Normal"/>
    <w:autoRedefine/>
    <w:semiHidden/>
    <w:unhideWhenUsed/>
    <w:rsid w:val="00A20C5E"/>
    <w:pPr>
      <w:spacing w:line="240" w:lineRule="auto"/>
      <w:ind w:left="1600" w:hanging="200"/>
    </w:pPr>
  </w:style>
  <w:style w:type="paragraph" w:styleId="Index9">
    <w:name w:val="index 9"/>
    <w:basedOn w:val="Normal"/>
    <w:next w:val="Normal"/>
    <w:autoRedefine/>
    <w:semiHidden/>
    <w:unhideWhenUsed/>
    <w:rsid w:val="00A20C5E"/>
    <w:pPr>
      <w:spacing w:line="240" w:lineRule="auto"/>
      <w:ind w:left="1800" w:hanging="200"/>
    </w:pPr>
  </w:style>
  <w:style w:type="paragraph" w:styleId="IndexHeading">
    <w:name w:val="index heading"/>
    <w:basedOn w:val="Normal"/>
    <w:next w:val="Index1"/>
    <w:semiHidden/>
    <w:unhideWhenUsed/>
    <w:rsid w:val="00A20C5E"/>
    <w:rPr>
      <w:rFonts w:asciiTheme="majorHAnsi" w:eastAsiaTheme="majorEastAsia" w:hAnsiTheme="majorHAnsi" w:cstheme="majorBidi"/>
      <w:b/>
      <w:bCs/>
    </w:rPr>
  </w:style>
  <w:style w:type="paragraph" w:styleId="IntenseQuote">
    <w:name w:val="Intense Quote"/>
    <w:basedOn w:val="Normal"/>
    <w:next w:val="Normal"/>
    <w:link w:val="IntenseQuoteChar"/>
    <w:qFormat/>
    <w:rsid w:val="00A20C5E"/>
    <w:pPr>
      <w:pBdr>
        <w:bottom w:val="single" w:sz="4" w:space="4" w:color="D4E2F0" w:themeColor="accent1"/>
      </w:pBdr>
      <w:spacing w:before="200" w:after="280"/>
      <w:ind w:left="936" w:right="936"/>
    </w:pPr>
    <w:rPr>
      <w:b/>
      <w:bCs/>
      <w:i/>
      <w:iCs/>
      <w:color w:val="D4E2F0" w:themeColor="accent1"/>
    </w:rPr>
  </w:style>
  <w:style w:type="character" w:customStyle="1" w:styleId="IntenseQuoteChar">
    <w:name w:val="Intense Quote Char"/>
    <w:basedOn w:val="DefaultParagraphFont"/>
    <w:link w:val="IntenseQuote"/>
    <w:rsid w:val="00A20C5E"/>
    <w:rPr>
      <w:b/>
      <w:bCs/>
      <w:i/>
      <w:iCs/>
      <w:color w:val="D4E2F0" w:themeColor="accent1"/>
      <w:sz w:val="20"/>
    </w:rPr>
  </w:style>
  <w:style w:type="paragraph" w:styleId="List">
    <w:name w:val="List"/>
    <w:basedOn w:val="Normal"/>
    <w:semiHidden/>
    <w:unhideWhenUsed/>
    <w:rsid w:val="00A20C5E"/>
    <w:pPr>
      <w:ind w:left="360" w:hanging="360"/>
      <w:contextualSpacing/>
    </w:pPr>
  </w:style>
  <w:style w:type="paragraph" w:styleId="List2">
    <w:name w:val="List 2"/>
    <w:basedOn w:val="Normal"/>
    <w:semiHidden/>
    <w:unhideWhenUsed/>
    <w:rsid w:val="00A20C5E"/>
    <w:pPr>
      <w:ind w:left="720" w:hanging="360"/>
      <w:contextualSpacing/>
    </w:pPr>
  </w:style>
  <w:style w:type="paragraph" w:styleId="List3">
    <w:name w:val="List 3"/>
    <w:basedOn w:val="Normal"/>
    <w:semiHidden/>
    <w:unhideWhenUsed/>
    <w:rsid w:val="00A20C5E"/>
    <w:pPr>
      <w:ind w:left="1080" w:hanging="360"/>
      <w:contextualSpacing/>
    </w:pPr>
  </w:style>
  <w:style w:type="paragraph" w:styleId="List4">
    <w:name w:val="List 4"/>
    <w:basedOn w:val="Normal"/>
    <w:semiHidden/>
    <w:unhideWhenUsed/>
    <w:rsid w:val="00A20C5E"/>
    <w:pPr>
      <w:ind w:left="1440" w:hanging="360"/>
      <w:contextualSpacing/>
    </w:pPr>
  </w:style>
  <w:style w:type="paragraph" w:styleId="List5">
    <w:name w:val="List 5"/>
    <w:basedOn w:val="Normal"/>
    <w:semiHidden/>
    <w:unhideWhenUsed/>
    <w:rsid w:val="00A20C5E"/>
    <w:pPr>
      <w:ind w:left="1800" w:hanging="360"/>
      <w:contextualSpacing/>
    </w:pPr>
  </w:style>
  <w:style w:type="paragraph" w:styleId="ListBullet">
    <w:name w:val="List Bullet"/>
    <w:basedOn w:val="Normal"/>
    <w:semiHidden/>
    <w:unhideWhenUsed/>
    <w:rsid w:val="00A20C5E"/>
    <w:pPr>
      <w:numPr>
        <w:numId w:val="1"/>
      </w:numPr>
      <w:contextualSpacing/>
    </w:pPr>
  </w:style>
  <w:style w:type="paragraph" w:styleId="ListBullet2">
    <w:name w:val="List Bullet 2"/>
    <w:basedOn w:val="Normal"/>
    <w:semiHidden/>
    <w:unhideWhenUsed/>
    <w:rsid w:val="00A20C5E"/>
    <w:pPr>
      <w:numPr>
        <w:numId w:val="2"/>
      </w:numPr>
      <w:contextualSpacing/>
    </w:pPr>
  </w:style>
  <w:style w:type="paragraph" w:styleId="ListBullet3">
    <w:name w:val="List Bullet 3"/>
    <w:basedOn w:val="Normal"/>
    <w:semiHidden/>
    <w:unhideWhenUsed/>
    <w:rsid w:val="00A20C5E"/>
    <w:pPr>
      <w:numPr>
        <w:numId w:val="3"/>
      </w:numPr>
      <w:contextualSpacing/>
    </w:pPr>
  </w:style>
  <w:style w:type="paragraph" w:styleId="ListBullet4">
    <w:name w:val="List Bullet 4"/>
    <w:basedOn w:val="Normal"/>
    <w:semiHidden/>
    <w:unhideWhenUsed/>
    <w:rsid w:val="00A20C5E"/>
    <w:pPr>
      <w:numPr>
        <w:numId w:val="4"/>
      </w:numPr>
      <w:contextualSpacing/>
    </w:pPr>
  </w:style>
  <w:style w:type="paragraph" w:styleId="ListBullet5">
    <w:name w:val="List Bullet 5"/>
    <w:basedOn w:val="Normal"/>
    <w:semiHidden/>
    <w:unhideWhenUsed/>
    <w:rsid w:val="00A20C5E"/>
    <w:pPr>
      <w:numPr>
        <w:numId w:val="5"/>
      </w:numPr>
      <w:contextualSpacing/>
    </w:pPr>
  </w:style>
  <w:style w:type="paragraph" w:styleId="ListContinue">
    <w:name w:val="List Continue"/>
    <w:basedOn w:val="Normal"/>
    <w:semiHidden/>
    <w:unhideWhenUsed/>
    <w:rsid w:val="00A20C5E"/>
    <w:pPr>
      <w:spacing w:after="120"/>
      <w:ind w:left="360"/>
      <w:contextualSpacing/>
    </w:pPr>
  </w:style>
  <w:style w:type="paragraph" w:styleId="ListContinue2">
    <w:name w:val="List Continue 2"/>
    <w:basedOn w:val="Normal"/>
    <w:semiHidden/>
    <w:unhideWhenUsed/>
    <w:rsid w:val="00A20C5E"/>
    <w:pPr>
      <w:spacing w:after="120"/>
      <w:ind w:left="720"/>
      <w:contextualSpacing/>
    </w:pPr>
  </w:style>
  <w:style w:type="paragraph" w:styleId="ListContinue3">
    <w:name w:val="List Continue 3"/>
    <w:basedOn w:val="Normal"/>
    <w:semiHidden/>
    <w:unhideWhenUsed/>
    <w:rsid w:val="00A20C5E"/>
    <w:pPr>
      <w:spacing w:after="120"/>
      <w:ind w:left="1080"/>
      <w:contextualSpacing/>
    </w:pPr>
  </w:style>
  <w:style w:type="paragraph" w:styleId="ListContinue4">
    <w:name w:val="List Continue 4"/>
    <w:basedOn w:val="Normal"/>
    <w:semiHidden/>
    <w:unhideWhenUsed/>
    <w:rsid w:val="00A20C5E"/>
    <w:pPr>
      <w:spacing w:after="120"/>
      <w:ind w:left="1440"/>
      <w:contextualSpacing/>
    </w:pPr>
  </w:style>
  <w:style w:type="paragraph" w:styleId="ListContinue5">
    <w:name w:val="List Continue 5"/>
    <w:basedOn w:val="Normal"/>
    <w:semiHidden/>
    <w:unhideWhenUsed/>
    <w:rsid w:val="00A20C5E"/>
    <w:pPr>
      <w:spacing w:after="120"/>
      <w:ind w:left="1800"/>
      <w:contextualSpacing/>
    </w:pPr>
  </w:style>
  <w:style w:type="paragraph" w:styleId="ListNumber">
    <w:name w:val="List Number"/>
    <w:basedOn w:val="Normal"/>
    <w:semiHidden/>
    <w:unhideWhenUsed/>
    <w:rsid w:val="00A20C5E"/>
    <w:pPr>
      <w:numPr>
        <w:numId w:val="6"/>
      </w:numPr>
      <w:contextualSpacing/>
    </w:pPr>
  </w:style>
  <w:style w:type="paragraph" w:styleId="ListNumber2">
    <w:name w:val="List Number 2"/>
    <w:basedOn w:val="Normal"/>
    <w:semiHidden/>
    <w:unhideWhenUsed/>
    <w:rsid w:val="00A20C5E"/>
    <w:pPr>
      <w:numPr>
        <w:numId w:val="7"/>
      </w:numPr>
      <w:contextualSpacing/>
    </w:pPr>
  </w:style>
  <w:style w:type="paragraph" w:styleId="ListNumber3">
    <w:name w:val="List Number 3"/>
    <w:basedOn w:val="Normal"/>
    <w:semiHidden/>
    <w:unhideWhenUsed/>
    <w:rsid w:val="00A20C5E"/>
    <w:pPr>
      <w:numPr>
        <w:numId w:val="8"/>
      </w:numPr>
      <w:contextualSpacing/>
    </w:pPr>
  </w:style>
  <w:style w:type="paragraph" w:styleId="ListNumber4">
    <w:name w:val="List Number 4"/>
    <w:basedOn w:val="Normal"/>
    <w:semiHidden/>
    <w:unhideWhenUsed/>
    <w:rsid w:val="00A20C5E"/>
    <w:pPr>
      <w:numPr>
        <w:numId w:val="9"/>
      </w:numPr>
      <w:contextualSpacing/>
    </w:pPr>
  </w:style>
  <w:style w:type="paragraph" w:styleId="ListNumber5">
    <w:name w:val="List Number 5"/>
    <w:basedOn w:val="Normal"/>
    <w:semiHidden/>
    <w:unhideWhenUsed/>
    <w:rsid w:val="00A20C5E"/>
    <w:pPr>
      <w:numPr>
        <w:numId w:val="10"/>
      </w:numPr>
      <w:contextualSpacing/>
    </w:pPr>
  </w:style>
  <w:style w:type="paragraph" w:styleId="ListParagraph">
    <w:name w:val="List Paragraph"/>
    <w:basedOn w:val="Normal"/>
    <w:uiPriority w:val="34"/>
    <w:qFormat/>
    <w:rsid w:val="00A20C5E"/>
    <w:pPr>
      <w:ind w:left="720"/>
      <w:contextualSpacing/>
    </w:pPr>
  </w:style>
  <w:style w:type="paragraph" w:styleId="MacroText">
    <w:name w:val="macro"/>
    <w:link w:val="MacroTextChar"/>
    <w:semiHidden/>
    <w:unhideWhenUsed/>
    <w:rsid w:val="00A20C5E"/>
    <w:pPr>
      <w:tabs>
        <w:tab w:val="left" w:pos="480"/>
        <w:tab w:val="left" w:pos="960"/>
        <w:tab w:val="left" w:pos="1440"/>
        <w:tab w:val="left" w:pos="1920"/>
        <w:tab w:val="left" w:pos="2400"/>
        <w:tab w:val="left" w:pos="2880"/>
        <w:tab w:val="left" w:pos="3360"/>
        <w:tab w:val="left" w:pos="3840"/>
        <w:tab w:val="left" w:pos="4320"/>
      </w:tabs>
      <w:spacing w:line="288" w:lineRule="auto"/>
    </w:pPr>
    <w:rPr>
      <w:rFonts w:ascii="Consolas" w:hAnsi="Consolas"/>
      <w:color w:val="7F7F7F" w:themeColor="text1" w:themeTint="80"/>
      <w:sz w:val="20"/>
      <w:szCs w:val="20"/>
    </w:rPr>
  </w:style>
  <w:style w:type="character" w:customStyle="1" w:styleId="MacroTextChar">
    <w:name w:val="Macro Text Char"/>
    <w:basedOn w:val="DefaultParagraphFont"/>
    <w:link w:val="MacroText"/>
    <w:semiHidden/>
    <w:rsid w:val="00A20C5E"/>
    <w:rPr>
      <w:rFonts w:ascii="Consolas" w:hAnsi="Consolas"/>
      <w:color w:val="7F7F7F" w:themeColor="text1" w:themeTint="80"/>
      <w:sz w:val="20"/>
      <w:szCs w:val="20"/>
    </w:rPr>
  </w:style>
  <w:style w:type="paragraph" w:styleId="MessageHeader">
    <w:name w:val="Message Header"/>
    <w:basedOn w:val="Normal"/>
    <w:link w:val="MessageHeaderChar"/>
    <w:semiHidden/>
    <w:unhideWhenUsed/>
    <w:rsid w:val="00A20C5E"/>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A20C5E"/>
    <w:rPr>
      <w:rFonts w:asciiTheme="majorHAnsi" w:eastAsiaTheme="majorEastAsia" w:hAnsiTheme="majorHAnsi" w:cstheme="majorBidi"/>
      <w:color w:val="7F7F7F" w:themeColor="text1" w:themeTint="80"/>
      <w:sz w:val="24"/>
      <w:szCs w:val="24"/>
      <w:shd w:val="pct20" w:color="auto" w:fill="auto"/>
    </w:rPr>
  </w:style>
  <w:style w:type="paragraph" w:styleId="NoSpacing">
    <w:name w:val="No Spacing"/>
    <w:link w:val="NoSpacingChar"/>
    <w:uiPriority w:val="1"/>
    <w:qFormat/>
    <w:rsid w:val="00A20C5E"/>
    <w:rPr>
      <w:color w:val="7F7F7F" w:themeColor="text1" w:themeTint="80"/>
      <w:sz w:val="20"/>
    </w:rPr>
  </w:style>
  <w:style w:type="paragraph" w:styleId="NormalWeb">
    <w:name w:val="Normal (Web)"/>
    <w:basedOn w:val="Normal"/>
    <w:semiHidden/>
    <w:unhideWhenUsed/>
    <w:rsid w:val="00A20C5E"/>
    <w:rPr>
      <w:rFonts w:ascii="Times New Roman" w:hAnsi="Times New Roman" w:cs="Times New Roman"/>
      <w:sz w:val="24"/>
      <w:szCs w:val="24"/>
    </w:rPr>
  </w:style>
  <w:style w:type="paragraph" w:styleId="NormalIndent">
    <w:name w:val="Normal Indent"/>
    <w:basedOn w:val="Normal"/>
    <w:semiHidden/>
    <w:unhideWhenUsed/>
    <w:rsid w:val="00A20C5E"/>
    <w:pPr>
      <w:ind w:left="720"/>
    </w:pPr>
  </w:style>
  <w:style w:type="paragraph" w:styleId="NoteHeading">
    <w:name w:val="Note Heading"/>
    <w:basedOn w:val="Normal"/>
    <w:next w:val="Normal"/>
    <w:link w:val="NoteHeadingChar"/>
    <w:semiHidden/>
    <w:unhideWhenUsed/>
    <w:rsid w:val="00A20C5E"/>
    <w:pPr>
      <w:spacing w:line="240" w:lineRule="auto"/>
    </w:pPr>
  </w:style>
  <w:style w:type="character" w:customStyle="1" w:styleId="NoteHeadingChar">
    <w:name w:val="Note Heading Char"/>
    <w:basedOn w:val="DefaultParagraphFont"/>
    <w:link w:val="NoteHeading"/>
    <w:semiHidden/>
    <w:rsid w:val="00A20C5E"/>
    <w:rPr>
      <w:color w:val="7F7F7F" w:themeColor="text1" w:themeTint="80"/>
      <w:sz w:val="20"/>
    </w:rPr>
  </w:style>
  <w:style w:type="paragraph" w:styleId="PlainText">
    <w:name w:val="Plain Text"/>
    <w:basedOn w:val="Normal"/>
    <w:link w:val="PlainTextChar"/>
    <w:semiHidden/>
    <w:unhideWhenUsed/>
    <w:rsid w:val="00A20C5E"/>
    <w:pPr>
      <w:spacing w:line="240" w:lineRule="auto"/>
    </w:pPr>
    <w:rPr>
      <w:rFonts w:ascii="Consolas" w:hAnsi="Consolas"/>
      <w:sz w:val="21"/>
      <w:szCs w:val="21"/>
    </w:rPr>
  </w:style>
  <w:style w:type="character" w:customStyle="1" w:styleId="PlainTextChar">
    <w:name w:val="Plain Text Char"/>
    <w:basedOn w:val="DefaultParagraphFont"/>
    <w:link w:val="PlainText"/>
    <w:semiHidden/>
    <w:rsid w:val="00A20C5E"/>
    <w:rPr>
      <w:rFonts w:ascii="Consolas" w:hAnsi="Consolas"/>
      <w:color w:val="7F7F7F" w:themeColor="text1" w:themeTint="80"/>
      <w:sz w:val="21"/>
      <w:szCs w:val="21"/>
    </w:rPr>
  </w:style>
  <w:style w:type="paragraph" w:styleId="Quote">
    <w:name w:val="Quote"/>
    <w:basedOn w:val="Normal"/>
    <w:next w:val="Normal"/>
    <w:link w:val="QuoteChar"/>
    <w:qFormat/>
    <w:rsid w:val="00A20C5E"/>
    <w:rPr>
      <w:i/>
      <w:iCs/>
      <w:color w:val="000000" w:themeColor="text1"/>
    </w:rPr>
  </w:style>
  <w:style w:type="character" w:customStyle="1" w:styleId="QuoteChar">
    <w:name w:val="Quote Char"/>
    <w:basedOn w:val="DefaultParagraphFont"/>
    <w:link w:val="Quote"/>
    <w:rsid w:val="00A20C5E"/>
    <w:rPr>
      <w:i/>
      <w:iCs/>
      <w:color w:val="000000" w:themeColor="text1"/>
      <w:sz w:val="20"/>
    </w:rPr>
  </w:style>
  <w:style w:type="paragraph" w:styleId="Salutation">
    <w:name w:val="Salutation"/>
    <w:basedOn w:val="Normal"/>
    <w:next w:val="Normal"/>
    <w:link w:val="SalutationChar"/>
    <w:semiHidden/>
    <w:unhideWhenUsed/>
    <w:rsid w:val="00A20C5E"/>
  </w:style>
  <w:style w:type="character" w:customStyle="1" w:styleId="SalutationChar">
    <w:name w:val="Salutation Char"/>
    <w:basedOn w:val="DefaultParagraphFont"/>
    <w:link w:val="Salutation"/>
    <w:semiHidden/>
    <w:rsid w:val="00A20C5E"/>
    <w:rPr>
      <w:color w:val="7F7F7F" w:themeColor="text1" w:themeTint="80"/>
      <w:sz w:val="20"/>
    </w:rPr>
  </w:style>
  <w:style w:type="paragraph" w:styleId="Signature">
    <w:name w:val="Signature"/>
    <w:basedOn w:val="Normal"/>
    <w:link w:val="SignatureChar"/>
    <w:semiHidden/>
    <w:unhideWhenUsed/>
    <w:rsid w:val="00A20C5E"/>
    <w:pPr>
      <w:spacing w:line="240" w:lineRule="auto"/>
      <w:ind w:left="4320"/>
    </w:pPr>
  </w:style>
  <w:style w:type="character" w:customStyle="1" w:styleId="SignatureChar">
    <w:name w:val="Signature Char"/>
    <w:basedOn w:val="DefaultParagraphFont"/>
    <w:link w:val="Signature"/>
    <w:semiHidden/>
    <w:rsid w:val="00A20C5E"/>
    <w:rPr>
      <w:color w:val="7F7F7F" w:themeColor="text1" w:themeTint="80"/>
      <w:sz w:val="20"/>
    </w:rPr>
  </w:style>
  <w:style w:type="paragraph" w:styleId="TableofAuthorities">
    <w:name w:val="table of authorities"/>
    <w:basedOn w:val="Normal"/>
    <w:next w:val="Normal"/>
    <w:semiHidden/>
    <w:unhideWhenUsed/>
    <w:rsid w:val="00A20C5E"/>
    <w:pPr>
      <w:ind w:left="200" w:hanging="200"/>
    </w:pPr>
  </w:style>
  <w:style w:type="paragraph" w:styleId="TableofFigures">
    <w:name w:val="table of figures"/>
    <w:basedOn w:val="Normal"/>
    <w:next w:val="Normal"/>
    <w:semiHidden/>
    <w:unhideWhenUsed/>
    <w:rsid w:val="00A20C5E"/>
  </w:style>
  <w:style w:type="paragraph" w:styleId="TOAHeading">
    <w:name w:val="toa heading"/>
    <w:basedOn w:val="Normal"/>
    <w:next w:val="Normal"/>
    <w:semiHidden/>
    <w:unhideWhenUsed/>
    <w:rsid w:val="00A20C5E"/>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A20C5E"/>
    <w:pPr>
      <w:spacing w:after="100"/>
    </w:pPr>
  </w:style>
  <w:style w:type="paragraph" w:styleId="TOC2">
    <w:name w:val="toc 2"/>
    <w:basedOn w:val="Normal"/>
    <w:next w:val="Normal"/>
    <w:autoRedefine/>
    <w:semiHidden/>
    <w:unhideWhenUsed/>
    <w:rsid w:val="00A20C5E"/>
    <w:pPr>
      <w:spacing w:after="100"/>
      <w:ind w:left="200"/>
    </w:pPr>
  </w:style>
  <w:style w:type="paragraph" w:styleId="TOC3">
    <w:name w:val="toc 3"/>
    <w:basedOn w:val="Normal"/>
    <w:next w:val="Normal"/>
    <w:autoRedefine/>
    <w:semiHidden/>
    <w:unhideWhenUsed/>
    <w:rsid w:val="00A20C5E"/>
    <w:pPr>
      <w:spacing w:after="100"/>
      <w:ind w:left="400"/>
    </w:pPr>
  </w:style>
  <w:style w:type="paragraph" w:styleId="TOC4">
    <w:name w:val="toc 4"/>
    <w:basedOn w:val="Normal"/>
    <w:next w:val="Normal"/>
    <w:autoRedefine/>
    <w:semiHidden/>
    <w:unhideWhenUsed/>
    <w:rsid w:val="00A20C5E"/>
    <w:pPr>
      <w:spacing w:after="100"/>
      <w:ind w:left="600"/>
    </w:pPr>
  </w:style>
  <w:style w:type="paragraph" w:styleId="TOC5">
    <w:name w:val="toc 5"/>
    <w:basedOn w:val="Normal"/>
    <w:next w:val="Normal"/>
    <w:autoRedefine/>
    <w:semiHidden/>
    <w:unhideWhenUsed/>
    <w:rsid w:val="00A20C5E"/>
    <w:pPr>
      <w:spacing w:after="100"/>
      <w:ind w:left="800"/>
    </w:pPr>
  </w:style>
  <w:style w:type="paragraph" w:styleId="TOC6">
    <w:name w:val="toc 6"/>
    <w:basedOn w:val="Normal"/>
    <w:next w:val="Normal"/>
    <w:autoRedefine/>
    <w:semiHidden/>
    <w:unhideWhenUsed/>
    <w:rsid w:val="00A20C5E"/>
    <w:pPr>
      <w:spacing w:after="100"/>
      <w:ind w:left="1000"/>
    </w:pPr>
  </w:style>
  <w:style w:type="paragraph" w:styleId="TOC7">
    <w:name w:val="toc 7"/>
    <w:basedOn w:val="Normal"/>
    <w:next w:val="Normal"/>
    <w:autoRedefine/>
    <w:semiHidden/>
    <w:unhideWhenUsed/>
    <w:rsid w:val="00A20C5E"/>
    <w:pPr>
      <w:spacing w:after="100"/>
      <w:ind w:left="1200"/>
    </w:pPr>
  </w:style>
  <w:style w:type="paragraph" w:styleId="TOC8">
    <w:name w:val="toc 8"/>
    <w:basedOn w:val="Normal"/>
    <w:next w:val="Normal"/>
    <w:autoRedefine/>
    <w:semiHidden/>
    <w:unhideWhenUsed/>
    <w:rsid w:val="00A20C5E"/>
    <w:pPr>
      <w:spacing w:after="100"/>
      <w:ind w:left="1400"/>
    </w:pPr>
  </w:style>
  <w:style w:type="paragraph" w:styleId="TOC9">
    <w:name w:val="toc 9"/>
    <w:basedOn w:val="Normal"/>
    <w:next w:val="Normal"/>
    <w:autoRedefine/>
    <w:semiHidden/>
    <w:unhideWhenUsed/>
    <w:rsid w:val="00A20C5E"/>
    <w:pPr>
      <w:spacing w:after="100"/>
      <w:ind w:left="1600"/>
    </w:pPr>
  </w:style>
  <w:style w:type="paragraph" w:styleId="TOCHeading">
    <w:name w:val="TOC Heading"/>
    <w:basedOn w:val="Heading1"/>
    <w:next w:val="Normal"/>
    <w:semiHidden/>
    <w:unhideWhenUsed/>
    <w:qFormat/>
    <w:rsid w:val="00A20C5E"/>
    <w:pPr>
      <w:spacing w:before="480" w:after="0" w:line="288" w:lineRule="auto"/>
      <w:outlineLvl w:val="9"/>
    </w:pPr>
    <w:rPr>
      <w:b/>
      <w:color w:val="7FA9D2" w:themeColor="accent1" w:themeShade="BF"/>
      <w:sz w:val="28"/>
      <w:szCs w:val="28"/>
    </w:rPr>
  </w:style>
  <w:style w:type="paragraph" w:customStyle="1" w:styleId="Picture">
    <w:name w:val="Picture"/>
    <w:basedOn w:val="Normal"/>
    <w:rsid w:val="00A20C5E"/>
    <w:pPr>
      <w:spacing w:line="240" w:lineRule="auto"/>
      <w:ind w:left="-58" w:right="-58"/>
    </w:pPr>
    <w:rPr>
      <w:noProof/>
      <w:color w:val="FFFFFF" w:themeColor="background1"/>
    </w:rPr>
  </w:style>
  <w:style w:type="paragraph" w:customStyle="1" w:styleId="Default">
    <w:name w:val="Default"/>
    <w:rsid w:val="003C227B"/>
    <w:pPr>
      <w:widowControl w:val="0"/>
      <w:autoSpaceDE w:val="0"/>
      <w:autoSpaceDN w:val="0"/>
      <w:adjustRightInd w:val="0"/>
    </w:pPr>
    <w:rPr>
      <w:rFonts w:ascii="Calibri" w:hAnsi="Calibri" w:cs="Calibri"/>
      <w:color w:val="000000"/>
      <w:sz w:val="24"/>
      <w:szCs w:val="24"/>
    </w:rPr>
  </w:style>
  <w:style w:type="table" w:styleId="TableGrid">
    <w:name w:val="Table Grid"/>
    <w:basedOn w:val="TableNormal"/>
    <w:uiPriority w:val="59"/>
    <w:rsid w:val="00AC14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basedOn w:val="DefaultParagraphFont"/>
    <w:link w:val="NoSpacing"/>
    <w:uiPriority w:val="1"/>
    <w:rsid w:val="00AC1484"/>
    <w:rPr>
      <w:color w:val="7F7F7F" w:themeColor="text1" w:themeTint="80"/>
      <w:sz w:val="20"/>
    </w:rPr>
  </w:style>
  <w:style w:type="character" w:styleId="FootnoteReference">
    <w:name w:val="footnote reference"/>
    <w:basedOn w:val="DefaultParagraphFont"/>
    <w:uiPriority w:val="99"/>
    <w:unhideWhenUsed/>
    <w:rsid w:val="00D83A1C"/>
    <w:rPr>
      <w:vertAlign w:val="superscript"/>
    </w:rPr>
  </w:style>
  <w:style w:type="paragraph" w:customStyle="1" w:styleId="Pa10">
    <w:name w:val="Pa10"/>
    <w:basedOn w:val="Default"/>
    <w:next w:val="Default"/>
    <w:uiPriority w:val="99"/>
    <w:rsid w:val="002F40FA"/>
    <w:pPr>
      <w:spacing w:line="241" w:lineRule="atLeast"/>
    </w:pPr>
    <w:rPr>
      <w:rFonts w:ascii="Impact" w:hAnsi="Impact" w:cs="Times New Roman"/>
      <w:color w:val="auto"/>
    </w:rPr>
  </w:style>
  <w:style w:type="character" w:customStyle="1" w:styleId="A13">
    <w:name w:val="A13"/>
    <w:uiPriority w:val="99"/>
    <w:rsid w:val="002F40FA"/>
    <w:rPr>
      <w:rFonts w:ascii="Minion Pro" w:hAnsi="Minion Pro" w:cs="Minion Pro"/>
      <w:color w:val="000000"/>
      <w:sz w:val="21"/>
      <w:szCs w:val="21"/>
    </w:rPr>
  </w:style>
  <w:style w:type="table" w:customStyle="1" w:styleId="TableGrid1">
    <w:name w:val="Table Grid1"/>
    <w:basedOn w:val="TableNormal"/>
    <w:next w:val="TableGrid"/>
    <w:uiPriority w:val="59"/>
    <w:rsid w:val="00CA6069"/>
    <w:rPr>
      <w:rFonts w:eastAsiaTheme="minorHAnsi"/>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t">
    <w:name w:val="st"/>
    <w:basedOn w:val="DefaultParagraphFont"/>
    <w:rsid w:val="00CA60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351926">
      <w:bodyDiv w:val="1"/>
      <w:marLeft w:val="0"/>
      <w:marRight w:val="0"/>
      <w:marTop w:val="0"/>
      <w:marBottom w:val="0"/>
      <w:divBdr>
        <w:top w:val="none" w:sz="0" w:space="0" w:color="auto"/>
        <w:left w:val="none" w:sz="0" w:space="0" w:color="auto"/>
        <w:bottom w:val="none" w:sz="0" w:space="0" w:color="auto"/>
        <w:right w:val="none" w:sz="0" w:space="0" w:color="auto"/>
      </w:divBdr>
      <w:divsChild>
        <w:div w:id="451942816">
          <w:marLeft w:val="547"/>
          <w:marRight w:val="0"/>
          <w:marTop w:val="154"/>
          <w:marBottom w:val="0"/>
          <w:divBdr>
            <w:top w:val="none" w:sz="0" w:space="0" w:color="auto"/>
            <w:left w:val="none" w:sz="0" w:space="0" w:color="auto"/>
            <w:bottom w:val="none" w:sz="0" w:space="0" w:color="auto"/>
            <w:right w:val="none" w:sz="0" w:space="0" w:color="auto"/>
          </w:divBdr>
        </w:div>
      </w:divsChild>
    </w:div>
    <w:div w:id="1055660213">
      <w:bodyDiv w:val="1"/>
      <w:marLeft w:val="0"/>
      <w:marRight w:val="0"/>
      <w:marTop w:val="0"/>
      <w:marBottom w:val="0"/>
      <w:divBdr>
        <w:top w:val="none" w:sz="0" w:space="0" w:color="auto"/>
        <w:left w:val="none" w:sz="0" w:space="0" w:color="auto"/>
        <w:bottom w:val="none" w:sz="0" w:space="0" w:color="auto"/>
        <w:right w:val="none" w:sz="0" w:space="0" w:color="auto"/>
      </w:divBdr>
      <w:divsChild>
        <w:div w:id="1140150265">
          <w:marLeft w:val="547"/>
          <w:marRight w:val="0"/>
          <w:marTop w:val="115"/>
          <w:marBottom w:val="0"/>
          <w:divBdr>
            <w:top w:val="none" w:sz="0" w:space="0" w:color="auto"/>
            <w:left w:val="none" w:sz="0" w:space="0" w:color="auto"/>
            <w:bottom w:val="none" w:sz="0" w:space="0" w:color="auto"/>
            <w:right w:val="none" w:sz="0" w:space="0" w:color="auto"/>
          </w:divBdr>
        </w:div>
        <w:div w:id="205677847">
          <w:marLeft w:val="547"/>
          <w:marRight w:val="0"/>
          <w:marTop w:val="115"/>
          <w:marBottom w:val="0"/>
          <w:divBdr>
            <w:top w:val="none" w:sz="0" w:space="0" w:color="auto"/>
            <w:left w:val="none" w:sz="0" w:space="0" w:color="auto"/>
            <w:bottom w:val="none" w:sz="0" w:space="0" w:color="auto"/>
            <w:right w:val="none" w:sz="0" w:space="0" w:color="auto"/>
          </w:divBdr>
        </w:div>
      </w:divsChild>
    </w:div>
    <w:div w:id="1326393866">
      <w:bodyDiv w:val="1"/>
      <w:marLeft w:val="0"/>
      <w:marRight w:val="0"/>
      <w:marTop w:val="0"/>
      <w:marBottom w:val="0"/>
      <w:divBdr>
        <w:top w:val="none" w:sz="0" w:space="0" w:color="auto"/>
        <w:left w:val="none" w:sz="0" w:space="0" w:color="auto"/>
        <w:bottom w:val="none" w:sz="0" w:space="0" w:color="auto"/>
        <w:right w:val="none" w:sz="0" w:space="0" w:color="auto"/>
      </w:divBdr>
      <w:divsChild>
        <w:div w:id="1523128061">
          <w:marLeft w:val="547"/>
          <w:marRight w:val="0"/>
          <w:marTop w:val="154"/>
          <w:marBottom w:val="0"/>
          <w:divBdr>
            <w:top w:val="none" w:sz="0" w:space="0" w:color="auto"/>
            <w:left w:val="none" w:sz="0" w:space="0" w:color="auto"/>
            <w:bottom w:val="none" w:sz="0" w:space="0" w:color="auto"/>
            <w:right w:val="none" w:sz="0" w:space="0" w:color="auto"/>
          </w:divBdr>
        </w:div>
        <w:div w:id="1631322844">
          <w:marLeft w:val="547"/>
          <w:marRight w:val="0"/>
          <w:marTop w:val="154"/>
          <w:marBottom w:val="0"/>
          <w:divBdr>
            <w:top w:val="none" w:sz="0" w:space="0" w:color="auto"/>
            <w:left w:val="none" w:sz="0" w:space="0" w:color="auto"/>
            <w:bottom w:val="none" w:sz="0" w:space="0" w:color="auto"/>
            <w:right w:val="none" w:sz="0" w:space="0" w:color="auto"/>
          </w:divBdr>
        </w:div>
        <w:div w:id="236206273">
          <w:marLeft w:val="547"/>
          <w:marRight w:val="0"/>
          <w:marTop w:val="154"/>
          <w:marBottom w:val="0"/>
          <w:divBdr>
            <w:top w:val="none" w:sz="0" w:space="0" w:color="auto"/>
            <w:left w:val="none" w:sz="0" w:space="0" w:color="auto"/>
            <w:bottom w:val="none" w:sz="0" w:space="0" w:color="auto"/>
            <w:right w:val="none" w:sz="0" w:space="0" w:color="auto"/>
          </w:divBdr>
        </w:div>
        <w:div w:id="1521819797">
          <w:marLeft w:val="547"/>
          <w:marRight w:val="0"/>
          <w:marTop w:val="154"/>
          <w:marBottom w:val="0"/>
          <w:divBdr>
            <w:top w:val="none" w:sz="0" w:space="0" w:color="auto"/>
            <w:left w:val="none" w:sz="0" w:space="0" w:color="auto"/>
            <w:bottom w:val="none" w:sz="0" w:space="0" w:color="auto"/>
            <w:right w:val="none" w:sz="0" w:space="0" w:color="auto"/>
          </w:divBdr>
        </w:div>
        <w:div w:id="642927296">
          <w:marLeft w:val="547"/>
          <w:marRight w:val="0"/>
          <w:marTop w:val="154"/>
          <w:marBottom w:val="0"/>
          <w:divBdr>
            <w:top w:val="none" w:sz="0" w:space="0" w:color="auto"/>
            <w:left w:val="none" w:sz="0" w:space="0" w:color="auto"/>
            <w:bottom w:val="none" w:sz="0" w:space="0" w:color="auto"/>
            <w:right w:val="none" w:sz="0" w:space="0" w:color="auto"/>
          </w:divBdr>
        </w:div>
      </w:divsChild>
    </w:div>
    <w:div w:id="1610115701">
      <w:bodyDiv w:val="1"/>
      <w:marLeft w:val="0"/>
      <w:marRight w:val="0"/>
      <w:marTop w:val="0"/>
      <w:marBottom w:val="0"/>
      <w:divBdr>
        <w:top w:val="none" w:sz="0" w:space="0" w:color="auto"/>
        <w:left w:val="none" w:sz="0" w:space="0" w:color="auto"/>
        <w:bottom w:val="none" w:sz="0" w:space="0" w:color="auto"/>
        <w:right w:val="none" w:sz="0" w:space="0" w:color="auto"/>
      </w:divBdr>
      <w:divsChild>
        <w:div w:id="1842962875">
          <w:marLeft w:val="547"/>
          <w:marRight w:val="0"/>
          <w:marTop w:val="115"/>
          <w:marBottom w:val="0"/>
          <w:divBdr>
            <w:top w:val="none" w:sz="0" w:space="0" w:color="auto"/>
            <w:left w:val="none" w:sz="0" w:space="0" w:color="auto"/>
            <w:bottom w:val="none" w:sz="0" w:space="0" w:color="auto"/>
            <w:right w:val="none" w:sz="0" w:space="0" w:color="auto"/>
          </w:divBdr>
        </w:div>
        <w:div w:id="511842474">
          <w:marLeft w:val="547"/>
          <w:marRight w:val="0"/>
          <w:marTop w:val="115"/>
          <w:marBottom w:val="0"/>
          <w:divBdr>
            <w:top w:val="none" w:sz="0" w:space="0" w:color="auto"/>
            <w:left w:val="none" w:sz="0" w:space="0" w:color="auto"/>
            <w:bottom w:val="none" w:sz="0" w:space="0" w:color="auto"/>
            <w:right w:val="none" w:sz="0" w:space="0" w:color="auto"/>
          </w:divBdr>
        </w:div>
        <w:div w:id="53627944">
          <w:marLeft w:val="547"/>
          <w:marRight w:val="0"/>
          <w:marTop w:val="115"/>
          <w:marBottom w:val="0"/>
          <w:divBdr>
            <w:top w:val="none" w:sz="0" w:space="0" w:color="auto"/>
            <w:left w:val="none" w:sz="0" w:space="0" w:color="auto"/>
            <w:bottom w:val="none" w:sz="0" w:space="0" w:color="auto"/>
            <w:right w:val="none" w:sz="0" w:space="0" w:color="auto"/>
          </w:divBdr>
        </w:div>
        <w:div w:id="942224799">
          <w:marLeft w:val="547"/>
          <w:marRight w:val="0"/>
          <w:marTop w:val="115"/>
          <w:marBottom w:val="0"/>
          <w:divBdr>
            <w:top w:val="none" w:sz="0" w:space="0" w:color="auto"/>
            <w:left w:val="none" w:sz="0" w:space="0" w:color="auto"/>
            <w:bottom w:val="none" w:sz="0" w:space="0" w:color="auto"/>
            <w:right w:val="none" w:sz="0" w:space="0" w:color="auto"/>
          </w:divBdr>
        </w:div>
        <w:div w:id="116990597">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695F45AA811664BB943407A08985CE7"/>
        <w:category>
          <w:name w:val="General"/>
          <w:gallery w:val="placeholder"/>
        </w:category>
        <w:types>
          <w:type w:val="bbPlcHdr"/>
        </w:types>
        <w:behaviors>
          <w:behavior w:val="content"/>
        </w:behaviors>
        <w:guid w:val="{4F5CC01A-C471-3842-A8D5-EB5BA6E19C09}"/>
      </w:docPartPr>
      <w:docPartBody>
        <w:p w:rsidR="00F87609" w:rsidRDefault="00F87609">
          <w:pPr>
            <w:pStyle w:val="7695F45AA811664BB943407A08985CE7"/>
          </w:pPr>
          <w:r>
            <w:t>Lorem</w:t>
          </w:r>
        </w:p>
      </w:docPartBody>
    </w:docPart>
    <w:docPart>
      <w:docPartPr>
        <w:name w:val="2989CE09480522428FC420D5E58E6462"/>
        <w:category>
          <w:name w:val="General"/>
          <w:gallery w:val="placeholder"/>
        </w:category>
        <w:types>
          <w:type w:val="bbPlcHdr"/>
        </w:types>
        <w:behaviors>
          <w:behavior w:val="content"/>
        </w:behaviors>
        <w:guid w:val="{895AA19E-78A4-BC42-990B-82B14D9B905C}"/>
      </w:docPartPr>
      <w:docPartBody>
        <w:p w:rsidR="00F87609" w:rsidRDefault="00F87609">
          <w:pPr>
            <w:pStyle w:val="2989CE09480522428FC420D5E58E6462"/>
          </w:pPr>
          <w:r>
            <w:rPr>
              <w:rStyle w:val="TitleChar"/>
            </w:rPr>
            <w:t>Ipsum</w:t>
          </w:r>
        </w:p>
      </w:docPartBody>
    </w:docPart>
    <w:docPart>
      <w:docPartPr>
        <w:name w:val="2DC503844710284D821C3C406FB624DE"/>
        <w:category>
          <w:name w:val="General"/>
          <w:gallery w:val="placeholder"/>
        </w:category>
        <w:types>
          <w:type w:val="bbPlcHdr"/>
        </w:types>
        <w:behaviors>
          <w:behavior w:val="content"/>
        </w:behaviors>
        <w:guid w:val="{6B4E9E6C-4B35-9649-9AA4-854059E83561}"/>
      </w:docPartPr>
      <w:docPartBody>
        <w:p w:rsidR="00F87609" w:rsidRDefault="00F87609">
          <w:pPr>
            <w:pStyle w:val="2DC503844710284D821C3C406FB624DE"/>
          </w:pPr>
          <w:r>
            <w:t>Praesent Tempor</w:t>
          </w:r>
        </w:p>
      </w:docPartBody>
    </w:docPart>
    <w:docPart>
      <w:docPartPr>
        <w:name w:val="B79B22F34156744D9FBD811FA970C1CC"/>
        <w:category>
          <w:name w:val="General"/>
          <w:gallery w:val="placeholder"/>
        </w:category>
        <w:types>
          <w:type w:val="bbPlcHdr"/>
        </w:types>
        <w:behaviors>
          <w:behavior w:val="content"/>
        </w:behaviors>
        <w:guid w:val="{3FA8EF52-C702-6C48-8200-E7B32EAC351D}"/>
      </w:docPartPr>
      <w:docPartBody>
        <w:p w:rsidR="00F87609" w:rsidRDefault="00F87609">
          <w:pPr>
            <w:pStyle w:val="BodyText"/>
            <w:spacing w:after="120"/>
          </w:pPr>
          <w:r>
            <w:t xml:space="preserve">Pellentesque a pede. Curabitur quis ipsum in tellus rhoncus ornare. Donec non ligula ut orci tincidunt hendrerit. Fusce et nisi eu lorem tempus porttitor. Nam nulla. Praesent pede. Vivamus aliquam diam vel nunc. Suspendisse erat. Sed pulvinar convallis massa. Suspendisse et orci in nisi blandit varius. Suspendisse ipsum. Phasellus porttitor lorem id ante. </w:t>
          </w:r>
        </w:p>
        <w:p w:rsidR="00F87609" w:rsidRDefault="00F87609">
          <w:pPr>
            <w:pStyle w:val="B79B22F34156744D9FBD811FA970C1CC"/>
          </w:pPr>
          <w:r>
            <w:t>Vivamus lacus. Duis augue lorem, rhoncus eget, mattis vitae, facilisis ut, dolor. Nunc consequat velit sit amet purus. Integer et leo at est sollicitudin condimentum. Nullam dictum. Aliquam vitae diam. In hac habitasse platea dictumst. Vivamus arcu. Cum sociis natoque penatibus et magnis dis parturient montes, nascetur ridiculus mus. Maecenas a eros et metus sollicitudin sollicitudin.</w:t>
          </w:r>
        </w:p>
      </w:docPartBody>
    </w:docPart>
    <w:docPart>
      <w:docPartPr>
        <w:name w:val="2EF5739037435D4AA080FFFC7028DF7E"/>
        <w:category>
          <w:name w:val="General"/>
          <w:gallery w:val="placeholder"/>
        </w:category>
        <w:types>
          <w:type w:val="bbPlcHdr"/>
        </w:types>
        <w:behaviors>
          <w:behavior w:val="content"/>
        </w:behaviors>
        <w:guid w:val="{0D7424E4-C4D9-2A43-AAB8-E60042192059}"/>
      </w:docPartPr>
      <w:docPartBody>
        <w:p w:rsidR="00F87609" w:rsidRDefault="00F87609">
          <w:pPr>
            <w:pStyle w:val="2EF5739037435D4AA080FFFC7028DF7E"/>
          </w:pPr>
          <w:r>
            <w:t>Lorem</w:t>
          </w:r>
        </w:p>
      </w:docPartBody>
    </w:docPart>
    <w:docPart>
      <w:docPartPr>
        <w:name w:val="09660A81EB707748909B9F57447556E0"/>
        <w:category>
          <w:name w:val="General"/>
          <w:gallery w:val="placeholder"/>
        </w:category>
        <w:types>
          <w:type w:val="bbPlcHdr"/>
        </w:types>
        <w:behaviors>
          <w:behavior w:val="content"/>
        </w:behaviors>
        <w:guid w:val="{BFBDC76F-2B23-F34B-BD3A-D793CED026C2}"/>
      </w:docPartPr>
      <w:docPartBody>
        <w:p w:rsidR="00F87609" w:rsidRDefault="00F87609">
          <w:pPr>
            <w:pStyle w:val="09660A81EB707748909B9F57447556E0"/>
          </w:pPr>
          <w:r>
            <w:t>Ipsum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ＭＳ Ｐゴシック">
    <w:altName w:val="MS Mincho"/>
    <w:charset w:val="4E"/>
    <w:family w:val="auto"/>
    <w:pitch w:val="variable"/>
    <w:sig w:usb0="00000000"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Impact">
    <w:altName w:val="Impact"/>
    <w:panose1 w:val="020B0806030902050204"/>
    <w:charset w:val="00"/>
    <w:family w:val="swiss"/>
    <w:pitch w:val="variable"/>
    <w:sig w:usb0="00000287" w:usb1="00000000" w:usb2="00000000" w:usb3="00000000" w:csb0="0000009F" w:csb1="00000000"/>
  </w:font>
  <w:font w:name="Minion Pro">
    <w:altName w:val="Cambria"/>
    <w:panose1 w:val="00000000000000000000"/>
    <w:charset w:val="4D"/>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609"/>
    <w:rsid w:val="00376D9A"/>
    <w:rsid w:val="003C6772"/>
    <w:rsid w:val="00844BFF"/>
    <w:rsid w:val="00BD462E"/>
    <w:rsid w:val="00C26C80"/>
    <w:rsid w:val="00F625E0"/>
    <w:rsid w:val="00F87609"/>
    <w:rsid w:val="00FA46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695F45AA811664BB943407A08985CE7">
    <w:name w:val="7695F45AA811664BB943407A08985CE7"/>
  </w:style>
  <w:style w:type="character" w:customStyle="1" w:styleId="TitleChar">
    <w:name w:val="Title Char"/>
    <w:basedOn w:val="DefaultParagraphFont"/>
    <w:rPr>
      <w:rFonts w:eastAsiaTheme="minorHAnsi"/>
      <w:b/>
      <w:caps/>
      <w:color w:val="4F81BD" w:themeColor="accent1"/>
      <w:sz w:val="100"/>
      <w:szCs w:val="100"/>
    </w:rPr>
  </w:style>
  <w:style w:type="paragraph" w:customStyle="1" w:styleId="2989CE09480522428FC420D5E58E6462">
    <w:name w:val="2989CE09480522428FC420D5E58E6462"/>
  </w:style>
  <w:style w:type="paragraph" w:customStyle="1" w:styleId="2DC503844710284D821C3C406FB624DE">
    <w:name w:val="2DC503844710284D821C3C406FB624DE"/>
  </w:style>
  <w:style w:type="paragraph" w:styleId="BodyText">
    <w:name w:val="Body Text"/>
    <w:basedOn w:val="Normal"/>
    <w:link w:val="BodyTextChar"/>
    <w:pPr>
      <w:spacing w:after="200" w:line="288" w:lineRule="auto"/>
      <w:jc w:val="both"/>
    </w:pPr>
    <w:rPr>
      <w:rFonts w:eastAsiaTheme="minorHAnsi"/>
      <w:color w:val="7F7F7F" w:themeColor="text1" w:themeTint="80"/>
      <w:sz w:val="20"/>
      <w:szCs w:val="22"/>
      <w:lang w:eastAsia="en-US"/>
    </w:rPr>
  </w:style>
  <w:style w:type="character" w:customStyle="1" w:styleId="BodyTextChar">
    <w:name w:val="Body Text Char"/>
    <w:basedOn w:val="DefaultParagraphFont"/>
    <w:link w:val="BodyText"/>
    <w:rPr>
      <w:rFonts w:eastAsiaTheme="minorHAnsi"/>
      <w:color w:val="7F7F7F" w:themeColor="text1" w:themeTint="80"/>
      <w:sz w:val="20"/>
      <w:szCs w:val="22"/>
      <w:lang w:eastAsia="en-US"/>
    </w:rPr>
  </w:style>
  <w:style w:type="paragraph" w:customStyle="1" w:styleId="B79B22F34156744D9FBD811FA970C1CC">
    <w:name w:val="B79B22F34156744D9FBD811FA970C1CC"/>
  </w:style>
  <w:style w:type="paragraph" w:customStyle="1" w:styleId="2601F7DA4C725E4A9E9135254445C256">
    <w:name w:val="2601F7DA4C725E4A9E9135254445C256"/>
  </w:style>
  <w:style w:type="paragraph" w:customStyle="1" w:styleId="42C1EDF6270FF74F93378070969E170C">
    <w:name w:val="42C1EDF6270FF74F93378070969E170C"/>
  </w:style>
  <w:style w:type="paragraph" w:customStyle="1" w:styleId="D24A4B291DB0D24394499BFD04B0C7A3">
    <w:name w:val="D24A4B291DB0D24394499BFD04B0C7A3"/>
  </w:style>
  <w:style w:type="paragraph" w:customStyle="1" w:styleId="F748A4690D28FC469079BFD5468B6997">
    <w:name w:val="F748A4690D28FC469079BFD5468B6997"/>
  </w:style>
  <w:style w:type="paragraph" w:customStyle="1" w:styleId="53F298A66322BF4DB5FEFC7CB64EDF97">
    <w:name w:val="53F298A66322BF4DB5FEFC7CB64EDF97"/>
  </w:style>
  <w:style w:type="paragraph" w:customStyle="1" w:styleId="246BA969E3938147ADD04982F87FC1E8">
    <w:name w:val="246BA969E3938147ADD04982F87FC1E8"/>
  </w:style>
  <w:style w:type="paragraph" w:customStyle="1" w:styleId="63FA55AC58E7A94E9F66B0CAD1556537">
    <w:name w:val="63FA55AC58E7A94E9F66B0CAD1556537"/>
  </w:style>
  <w:style w:type="paragraph" w:customStyle="1" w:styleId="B7E0C90CCE782C449AEC23817C3E1B49">
    <w:name w:val="B7E0C90CCE782C449AEC23817C3E1B49"/>
  </w:style>
  <w:style w:type="paragraph" w:customStyle="1" w:styleId="2C6926A5D8F77844AD0501FC7F4165E2">
    <w:name w:val="2C6926A5D8F77844AD0501FC7F4165E2"/>
  </w:style>
  <w:style w:type="paragraph" w:customStyle="1" w:styleId="AF10C1060AA06249948442F40D1EEDD8">
    <w:name w:val="AF10C1060AA06249948442F40D1EEDD8"/>
  </w:style>
  <w:style w:type="paragraph" w:customStyle="1" w:styleId="D4DD16126A35FC4AA440FA6A4A59C782">
    <w:name w:val="D4DD16126A35FC4AA440FA6A4A59C782"/>
  </w:style>
  <w:style w:type="paragraph" w:customStyle="1" w:styleId="A3D22C07AFAC2B4A94E102D0617F4BE8">
    <w:name w:val="A3D22C07AFAC2B4A94E102D0617F4BE8"/>
  </w:style>
  <w:style w:type="paragraph" w:customStyle="1" w:styleId="2EF5739037435D4AA080FFFC7028DF7E">
    <w:name w:val="2EF5739037435D4AA080FFFC7028DF7E"/>
  </w:style>
  <w:style w:type="paragraph" w:customStyle="1" w:styleId="09660A81EB707748909B9F57447556E0">
    <w:name w:val="09660A81EB707748909B9F57447556E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695F45AA811664BB943407A08985CE7">
    <w:name w:val="7695F45AA811664BB943407A08985CE7"/>
  </w:style>
  <w:style w:type="character" w:customStyle="1" w:styleId="TitleChar">
    <w:name w:val="Title Char"/>
    <w:basedOn w:val="DefaultParagraphFont"/>
    <w:rPr>
      <w:rFonts w:eastAsiaTheme="minorHAnsi"/>
      <w:b/>
      <w:caps/>
      <w:color w:val="4F81BD" w:themeColor="accent1"/>
      <w:sz w:val="100"/>
      <w:szCs w:val="100"/>
    </w:rPr>
  </w:style>
  <w:style w:type="paragraph" w:customStyle="1" w:styleId="2989CE09480522428FC420D5E58E6462">
    <w:name w:val="2989CE09480522428FC420D5E58E6462"/>
  </w:style>
  <w:style w:type="paragraph" w:customStyle="1" w:styleId="2DC503844710284D821C3C406FB624DE">
    <w:name w:val="2DC503844710284D821C3C406FB624DE"/>
  </w:style>
  <w:style w:type="paragraph" w:styleId="BodyText">
    <w:name w:val="Body Text"/>
    <w:basedOn w:val="Normal"/>
    <w:link w:val="BodyTextChar"/>
    <w:pPr>
      <w:spacing w:after="200" w:line="288" w:lineRule="auto"/>
      <w:jc w:val="both"/>
    </w:pPr>
    <w:rPr>
      <w:rFonts w:eastAsiaTheme="minorHAnsi"/>
      <w:color w:val="7F7F7F" w:themeColor="text1" w:themeTint="80"/>
      <w:sz w:val="20"/>
      <w:szCs w:val="22"/>
      <w:lang w:eastAsia="en-US"/>
    </w:rPr>
  </w:style>
  <w:style w:type="character" w:customStyle="1" w:styleId="BodyTextChar">
    <w:name w:val="Body Text Char"/>
    <w:basedOn w:val="DefaultParagraphFont"/>
    <w:link w:val="BodyText"/>
    <w:rPr>
      <w:rFonts w:eastAsiaTheme="minorHAnsi"/>
      <w:color w:val="7F7F7F" w:themeColor="text1" w:themeTint="80"/>
      <w:sz w:val="20"/>
      <w:szCs w:val="22"/>
      <w:lang w:eastAsia="en-US"/>
    </w:rPr>
  </w:style>
  <w:style w:type="paragraph" w:customStyle="1" w:styleId="B79B22F34156744D9FBD811FA970C1CC">
    <w:name w:val="B79B22F34156744D9FBD811FA970C1CC"/>
  </w:style>
  <w:style w:type="paragraph" w:customStyle="1" w:styleId="2601F7DA4C725E4A9E9135254445C256">
    <w:name w:val="2601F7DA4C725E4A9E9135254445C256"/>
  </w:style>
  <w:style w:type="paragraph" w:customStyle="1" w:styleId="42C1EDF6270FF74F93378070969E170C">
    <w:name w:val="42C1EDF6270FF74F93378070969E170C"/>
  </w:style>
  <w:style w:type="paragraph" w:customStyle="1" w:styleId="D24A4B291DB0D24394499BFD04B0C7A3">
    <w:name w:val="D24A4B291DB0D24394499BFD04B0C7A3"/>
  </w:style>
  <w:style w:type="paragraph" w:customStyle="1" w:styleId="F748A4690D28FC469079BFD5468B6997">
    <w:name w:val="F748A4690D28FC469079BFD5468B6997"/>
  </w:style>
  <w:style w:type="paragraph" w:customStyle="1" w:styleId="53F298A66322BF4DB5FEFC7CB64EDF97">
    <w:name w:val="53F298A66322BF4DB5FEFC7CB64EDF97"/>
  </w:style>
  <w:style w:type="paragraph" w:customStyle="1" w:styleId="246BA969E3938147ADD04982F87FC1E8">
    <w:name w:val="246BA969E3938147ADD04982F87FC1E8"/>
  </w:style>
  <w:style w:type="paragraph" w:customStyle="1" w:styleId="63FA55AC58E7A94E9F66B0CAD1556537">
    <w:name w:val="63FA55AC58E7A94E9F66B0CAD1556537"/>
  </w:style>
  <w:style w:type="paragraph" w:customStyle="1" w:styleId="B7E0C90CCE782C449AEC23817C3E1B49">
    <w:name w:val="B7E0C90CCE782C449AEC23817C3E1B49"/>
  </w:style>
  <w:style w:type="paragraph" w:customStyle="1" w:styleId="2C6926A5D8F77844AD0501FC7F4165E2">
    <w:name w:val="2C6926A5D8F77844AD0501FC7F4165E2"/>
  </w:style>
  <w:style w:type="paragraph" w:customStyle="1" w:styleId="AF10C1060AA06249948442F40D1EEDD8">
    <w:name w:val="AF10C1060AA06249948442F40D1EEDD8"/>
  </w:style>
  <w:style w:type="paragraph" w:customStyle="1" w:styleId="D4DD16126A35FC4AA440FA6A4A59C782">
    <w:name w:val="D4DD16126A35FC4AA440FA6A4A59C782"/>
  </w:style>
  <w:style w:type="paragraph" w:customStyle="1" w:styleId="A3D22C07AFAC2B4A94E102D0617F4BE8">
    <w:name w:val="A3D22C07AFAC2B4A94E102D0617F4BE8"/>
  </w:style>
  <w:style w:type="paragraph" w:customStyle="1" w:styleId="2EF5739037435D4AA080FFFC7028DF7E">
    <w:name w:val="2EF5739037435D4AA080FFFC7028DF7E"/>
  </w:style>
  <w:style w:type="paragraph" w:customStyle="1" w:styleId="09660A81EB707748909B9F57447556E0">
    <w:name w:val="09660A81EB707748909B9F57447556E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Structure Proposal">
      <a:dk1>
        <a:sysClr val="windowText" lastClr="000000"/>
      </a:dk1>
      <a:lt1>
        <a:sysClr val="window" lastClr="FFFFFF"/>
      </a:lt1>
      <a:dk2>
        <a:srgbClr val="697597"/>
      </a:dk2>
      <a:lt2>
        <a:srgbClr val="8FA5BA"/>
      </a:lt2>
      <a:accent1>
        <a:srgbClr val="D4E2F0"/>
      </a:accent1>
      <a:accent2>
        <a:srgbClr val="20507E"/>
      </a:accent2>
      <a:accent3>
        <a:srgbClr val="977632"/>
      </a:accent3>
      <a:accent4>
        <a:srgbClr val="BF9719"/>
      </a:accent4>
      <a:accent5>
        <a:srgbClr val="B3382D"/>
      </a:accent5>
      <a:accent6>
        <a:srgbClr val="7A251B"/>
      </a:accent6>
      <a:hlink>
        <a:srgbClr val="504539"/>
      </a:hlink>
      <a:folHlink>
        <a:srgbClr val="A18351"/>
      </a:folHlink>
    </a:clrScheme>
    <a:fontScheme name="Structure Proposal">
      <a:majorFont>
        <a:latin typeface="Trebuchet MS"/>
        <a:ea typeface=""/>
        <a:cs typeface=""/>
        <a:font script="Jpan" typeface="ＭＳ Ｐゴシック"/>
      </a:majorFont>
      <a:minorFont>
        <a:latin typeface="Trebuchet MS"/>
        <a:ea typeface=""/>
        <a:cs typeface=""/>
        <a:font script="Jpan" typeface="ＭＳ Ｐゴシック"/>
      </a:minorFont>
    </a:fontScheme>
    <a:fmtScheme name="Concourse">
      <a:fillStyleLst>
        <a:solidFill>
          <a:schemeClr val="phClr"/>
        </a:solidFill>
        <a:gradFill rotWithShape="1">
          <a:gsLst>
            <a:gs pos="0">
              <a:schemeClr val="phClr">
                <a:tint val="62000"/>
                <a:satMod val="180000"/>
              </a:schemeClr>
            </a:gs>
            <a:gs pos="65000">
              <a:schemeClr val="phClr">
                <a:tint val="32000"/>
                <a:satMod val="250000"/>
              </a:schemeClr>
            </a:gs>
            <a:gs pos="100000">
              <a:schemeClr val="phClr">
                <a:tint val="23000"/>
                <a:satMod val="300000"/>
              </a:schemeClr>
            </a:gs>
          </a:gsLst>
          <a:lin ang="16200000" scaled="0"/>
        </a:gradFill>
        <a:gradFill rotWithShape="1">
          <a:gsLst>
            <a:gs pos="0">
              <a:schemeClr val="phClr">
                <a:shade val="15000"/>
                <a:satMod val="180000"/>
              </a:schemeClr>
            </a:gs>
            <a:gs pos="50000">
              <a:schemeClr val="phClr">
                <a:shade val="45000"/>
                <a:satMod val="170000"/>
              </a:schemeClr>
            </a:gs>
            <a:gs pos="70000">
              <a:schemeClr val="phClr">
                <a:tint val="99000"/>
                <a:shade val="65000"/>
                <a:satMod val="155000"/>
              </a:schemeClr>
            </a:gs>
            <a:gs pos="100000">
              <a:schemeClr val="phClr">
                <a:tint val="95500"/>
                <a:shade val="100000"/>
                <a:satMod val="155000"/>
              </a:schemeClr>
            </a:gs>
          </a:gsLst>
          <a:lin ang="16200000" scaled="0"/>
        </a:gradFill>
      </a:fillStyleLst>
      <a:lnStyleLst>
        <a:ln w="9525" cap="flat" cmpd="sng" algn="ctr">
          <a:solidFill>
            <a:schemeClr val="phClr"/>
          </a:solidFill>
          <a:prstDash val="solid"/>
        </a:ln>
        <a:ln w="55000" cap="flat" cmpd="thickThin" algn="ctr">
          <a:solidFill>
            <a:schemeClr val="phClr"/>
          </a:solidFill>
          <a:prstDash val="solid"/>
        </a:ln>
        <a:ln w="63500" cap="flat" cmpd="thickThin" algn="ctr">
          <a:solidFill>
            <a:schemeClr val="phClr"/>
          </a:solidFill>
          <a:prstDash val="solid"/>
        </a:ln>
      </a:lnStyleLst>
      <a:effectStyleLst>
        <a:effectStyle>
          <a:effectLst>
            <a:outerShdw blurRad="50800" dist="38100" dir="5400000" rotWithShape="0">
              <a:srgbClr val="000000">
                <a:alpha val="35000"/>
              </a:srgbClr>
            </a:outerShdw>
          </a:effectLst>
        </a:effectStyle>
        <a:effectStyle>
          <a:effectLst>
            <a:outerShdw blurRad="50800" dist="38100" dir="5400000" rotWithShape="0">
              <a:srgbClr val="000000">
                <a:alpha val="35000"/>
              </a:srgbClr>
            </a:outerShdw>
          </a:effectLst>
        </a:effectStyle>
        <a:effectStyle>
          <a:effectLst>
            <a:outerShdw blurRad="63500" dist="38100" dir="5400000" rotWithShape="0">
              <a:srgbClr val="000000">
                <a:alpha val="45000"/>
              </a:srgbClr>
            </a:outerShdw>
          </a:effectLst>
          <a:scene3d>
            <a:camera prst="orthographicFront" fov="0">
              <a:rot lat="0" lon="0" rev="0"/>
            </a:camera>
            <a:lightRig rig="glow" dir="t">
              <a:rot lat="0" lon="0" rev="6360000"/>
            </a:lightRig>
          </a:scene3d>
          <a:sp3d contourW="1000" prstMaterial="flat">
            <a:bevelT w="95250" h="101600"/>
            <a:contourClr>
              <a:schemeClr val="phClr">
                <a:satMod val="30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3791</Words>
  <Characters>21614</Characters>
  <Application>Microsoft Office Word</Application>
  <DocSecurity>4</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The World Bank Group</Company>
  <LinksUpToDate>false</LinksUpToDate>
  <CharactersWithSpaces>25355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Abegyl Albano</dc:creator>
  <cp:lastModifiedBy>Jennifer Chato</cp:lastModifiedBy>
  <cp:revision>2</cp:revision>
  <dcterms:created xsi:type="dcterms:W3CDTF">2013-10-21T14:32:00Z</dcterms:created>
  <dcterms:modified xsi:type="dcterms:W3CDTF">2013-10-21T14:32:00Z</dcterms:modified>
</cp:coreProperties>
</file>