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C44" w:rsidRPr="00E52B22" w:rsidRDefault="006C6C44" w:rsidP="006C6C44">
      <w:pPr>
        <w:pStyle w:val="Heading1"/>
        <w:numPr>
          <w:ilvl w:val="0"/>
          <w:numId w:val="0"/>
        </w:numPr>
        <w:spacing w:before="240" w:after="240" w:line="240" w:lineRule="auto"/>
      </w:pPr>
      <w:bookmarkStart w:id="0" w:name="_Toc394499204"/>
      <w:bookmarkStart w:id="1" w:name="_Toc423449573"/>
      <w:r w:rsidRPr="00E52B22">
        <w:t>Environmental and Social S</w:t>
      </w:r>
      <w:r>
        <w:t>tandard 7.</w:t>
      </w:r>
      <w:r>
        <w:br/>
        <w:t>Indigenous Peoples</w:t>
      </w:r>
      <w:bookmarkEnd w:id="0"/>
      <w:bookmarkEnd w:id="1"/>
    </w:p>
    <w:p w:rsidR="006C6C44" w:rsidRDefault="006C6C44" w:rsidP="006C6C44">
      <w:pPr>
        <w:pStyle w:val="Heading2"/>
      </w:pPr>
      <w:bookmarkStart w:id="2" w:name="_Toc394499205"/>
      <w:bookmarkStart w:id="3" w:name="_Toc423449574"/>
      <w:r w:rsidRPr="00811E2A">
        <w:t>Introduction</w:t>
      </w:r>
      <w:bookmarkEnd w:id="2"/>
      <w:bookmarkEnd w:id="3"/>
      <w:r w:rsidRPr="00811E2A">
        <w:t xml:space="preserve"> </w:t>
      </w:r>
    </w:p>
    <w:p w:rsidR="006C6C44" w:rsidRDefault="006C6C44" w:rsidP="006C6C44">
      <w:pPr>
        <w:pStyle w:val="ESSpara"/>
        <w:ind w:left="0" w:firstLine="0"/>
      </w:pPr>
      <w:r>
        <w:t>ESS7</w:t>
      </w:r>
      <w:r w:rsidRPr="00E96A0C">
        <w:t xml:space="preserve"> contributes to poverty reduction and sustainable </w:t>
      </w:r>
      <w:r w:rsidRPr="005A3256">
        <w:rPr>
          <w:rFonts w:cs="Arial"/>
          <w:color w:val="000000"/>
        </w:rPr>
        <w:t xml:space="preserve">development </w:t>
      </w:r>
      <w:r w:rsidRPr="00E96A0C">
        <w:t xml:space="preserve">by ensuring that </w:t>
      </w:r>
      <w:r>
        <w:t xml:space="preserve">projects supported by the </w:t>
      </w:r>
      <w:r w:rsidRPr="00E96A0C">
        <w:t>Bank</w:t>
      </w:r>
      <w:r>
        <w:t xml:space="preserve"> </w:t>
      </w:r>
      <w:r w:rsidRPr="00E96A0C">
        <w:t>enhance opportunities for Indigenous Peoples to participate in, and benefit from, the development process</w:t>
      </w:r>
      <w:r>
        <w:t xml:space="preserve"> in ways that do not threaten their unique cultural identities and well-being.</w:t>
      </w:r>
      <w:r>
        <w:rPr>
          <w:rStyle w:val="FootnoteReference"/>
        </w:rPr>
        <w:footnoteReference w:id="1"/>
      </w:r>
      <w:r w:rsidRPr="00E96A0C">
        <w:t xml:space="preserve"> </w:t>
      </w:r>
    </w:p>
    <w:p w:rsidR="006C6C44" w:rsidRDefault="006C6C44" w:rsidP="006C6C44">
      <w:pPr>
        <w:pStyle w:val="ESSpara"/>
        <w:numPr>
          <w:ilvl w:val="0"/>
          <w:numId w:val="10"/>
        </w:numPr>
        <w:ind w:left="0" w:firstLine="0"/>
      </w:pPr>
      <w:r w:rsidRPr="00E96A0C">
        <w:t xml:space="preserve">This ESS recognizes that Indigenous Peoples have identities </w:t>
      </w:r>
      <w:r>
        <w:t xml:space="preserve">and aspirations </w:t>
      </w:r>
      <w:r w:rsidRPr="00E96A0C">
        <w:t xml:space="preserve">that are distinct from mainstream groups in national societies and often are disadvantaged </w:t>
      </w:r>
      <w:r>
        <w:t xml:space="preserve">by traditional models of </w:t>
      </w:r>
      <w:r w:rsidRPr="00E96A0C">
        <w:t xml:space="preserve">development. In many instances, they are among the most economically marginalized and vulnerable segments of the population. Their </w:t>
      </w:r>
      <w:r w:rsidRPr="00A91399">
        <w:rPr>
          <w:rFonts w:eastAsia="Arial"/>
          <w:spacing w:val="1"/>
        </w:rPr>
        <w:t>ec</w:t>
      </w:r>
      <w:r w:rsidRPr="00A91399">
        <w:rPr>
          <w:rFonts w:eastAsia="Arial"/>
          <w:spacing w:val="-2"/>
        </w:rPr>
        <w:t>o</w:t>
      </w:r>
      <w:r w:rsidRPr="00A91399">
        <w:rPr>
          <w:rFonts w:eastAsia="Arial"/>
          <w:spacing w:val="1"/>
        </w:rPr>
        <w:t>n</w:t>
      </w:r>
      <w:r w:rsidRPr="00A91399">
        <w:rPr>
          <w:rFonts w:eastAsia="Arial"/>
          <w:spacing w:val="-2"/>
        </w:rPr>
        <w:t>o</w:t>
      </w:r>
      <w:r w:rsidRPr="00A91399">
        <w:rPr>
          <w:rFonts w:eastAsia="Arial"/>
          <w:spacing w:val="1"/>
        </w:rPr>
        <w:t>mi</w:t>
      </w:r>
      <w:r w:rsidRPr="00A91399">
        <w:rPr>
          <w:rFonts w:eastAsia="Arial"/>
          <w:spacing w:val="-1"/>
        </w:rPr>
        <w:t>c</w:t>
      </w:r>
      <w:r w:rsidRPr="00A91399">
        <w:rPr>
          <w:rFonts w:eastAsia="Arial"/>
        </w:rPr>
        <w:t>,</w:t>
      </w:r>
      <w:r w:rsidRPr="00A91399">
        <w:rPr>
          <w:rFonts w:eastAsia="Arial"/>
          <w:spacing w:val="2"/>
        </w:rPr>
        <w:t xml:space="preserve"> </w:t>
      </w:r>
      <w:r w:rsidRPr="00E96A0C">
        <w:t xml:space="preserve">social, </w:t>
      </w:r>
      <w:r w:rsidRPr="00A91399">
        <w:rPr>
          <w:rFonts w:eastAsia="Arial"/>
          <w:spacing w:val="1"/>
        </w:rPr>
        <w:t>an</w:t>
      </w:r>
      <w:r w:rsidRPr="00A91399">
        <w:rPr>
          <w:rFonts w:eastAsia="Arial"/>
        </w:rPr>
        <w:t>d</w:t>
      </w:r>
      <w:r w:rsidRPr="00E96A0C">
        <w:t xml:space="preserve"> legal status frequently limits their capacity to defend their </w:t>
      </w:r>
      <w:r w:rsidRPr="00A91399">
        <w:rPr>
          <w:rFonts w:eastAsia="Arial"/>
          <w:spacing w:val="-2"/>
        </w:rPr>
        <w:t>r</w:t>
      </w:r>
      <w:r w:rsidRPr="00A91399">
        <w:rPr>
          <w:rFonts w:eastAsia="Arial"/>
          <w:spacing w:val="1"/>
        </w:rPr>
        <w:t>igh</w:t>
      </w:r>
      <w:r w:rsidRPr="00A91399">
        <w:rPr>
          <w:rFonts w:eastAsia="Arial"/>
          <w:spacing w:val="-2"/>
        </w:rPr>
        <w:t>t</w:t>
      </w:r>
      <w:r w:rsidRPr="00A91399">
        <w:rPr>
          <w:rFonts w:eastAsia="Arial"/>
        </w:rPr>
        <w:t>s</w:t>
      </w:r>
      <w:r w:rsidRPr="00A91399">
        <w:rPr>
          <w:rFonts w:eastAsia="Arial"/>
          <w:spacing w:val="3"/>
        </w:rPr>
        <w:t xml:space="preserve"> </w:t>
      </w:r>
      <w:r w:rsidRPr="00A91399">
        <w:rPr>
          <w:rFonts w:eastAsia="Arial"/>
        </w:rPr>
        <w:t>t</w:t>
      </w:r>
      <w:r w:rsidRPr="00A91399">
        <w:rPr>
          <w:rFonts w:eastAsia="Arial"/>
          <w:spacing w:val="-2"/>
        </w:rPr>
        <w:t>o</w:t>
      </w:r>
      <w:r w:rsidRPr="00A91399">
        <w:rPr>
          <w:rFonts w:eastAsia="Arial"/>
        </w:rPr>
        <w:t xml:space="preserve">, </w:t>
      </w:r>
      <w:r w:rsidRPr="00A91399">
        <w:rPr>
          <w:rFonts w:eastAsia="Arial"/>
          <w:spacing w:val="1"/>
        </w:rPr>
        <w:t>an</w:t>
      </w:r>
      <w:r w:rsidRPr="00A91399">
        <w:rPr>
          <w:rFonts w:eastAsia="Arial"/>
        </w:rPr>
        <w:t xml:space="preserve">d </w:t>
      </w:r>
      <w:r w:rsidRPr="00E96A0C">
        <w:t>interests</w:t>
      </w:r>
      <w:r w:rsidRPr="00A91399">
        <w:rPr>
          <w:rFonts w:eastAsia="Arial"/>
          <w:spacing w:val="3"/>
        </w:rPr>
        <w:t xml:space="preserve"> </w:t>
      </w:r>
      <w:r w:rsidRPr="00A91399">
        <w:rPr>
          <w:rFonts w:eastAsia="Arial"/>
          <w:spacing w:val="-2"/>
        </w:rPr>
        <w:t>i</w:t>
      </w:r>
      <w:r w:rsidRPr="00A91399">
        <w:rPr>
          <w:rFonts w:eastAsia="Arial"/>
          <w:spacing w:val="1"/>
        </w:rPr>
        <w:t>n</w:t>
      </w:r>
      <w:r w:rsidRPr="00A91399">
        <w:rPr>
          <w:rFonts w:eastAsia="Arial"/>
        </w:rPr>
        <w:t xml:space="preserve">, </w:t>
      </w:r>
      <w:r w:rsidRPr="00A91399">
        <w:rPr>
          <w:rFonts w:eastAsia="Arial"/>
          <w:spacing w:val="-2"/>
        </w:rPr>
        <w:t>land</w:t>
      </w:r>
      <w:r w:rsidRPr="00A91399">
        <w:rPr>
          <w:rFonts w:eastAsia="Arial"/>
        </w:rPr>
        <w:t>, territories</w:t>
      </w:r>
      <w:r w:rsidRPr="00A91399">
        <w:rPr>
          <w:rFonts w:eastAsia="Arial"/>
          <w:spacing w:val="3"/>
        </w:rPr>
        <w:t xml:space="preserve"> </w:t>
      </w:r>
      <w:r w:rsidRPr="00A91399">
        <w:rPr>
          <w:rFonts w:eastAsia="Arial"/>
          <w:spacing w:val="1"/>
        </w:rPr>
        <w:t>an</w:t>
      </w:r>
      <w:r w:rsidRPr="00A91399">
        <w:rPr>
          <w:rFonts w:eastAsia="Arial"/>
        </w:rPr>
        <w:t xml:space="preserve">d </w:t>
      </w:r>
      <w:r w:rsidRPr="00A91399">
        <w:rPr>
          <w:rFonts w:eastAsia="Arial"/>
          <w:spacing w:val="1"/>
        </w:rPr>
        <w:t>na</w:t>
      </w:r>
      <w:r w:rsidRPr="00A91399">
        <w:rPr>
          <w:rFonts w:eastAsia="Arial"/>
        </w:rPr>
        <w:t>t</w:t>
      </w:r>
      <w:r w:rsidRPr="00A91399">
        <w:rPr>
          <w:rFonts w:eastAsia="Arial"/>
          <w:spacing w:val="1"/>
        </w:rPr>
        <w:t>u</w:t>
      </w:r>
      <w:r w:rsidRPr="00A91399">
        <w:rPr>
          <w:rFonts w:eastAsia="Arial"/>
          <w:spacing w:val="-2"/>
        </w:rPr>
        <w:t>r</w:t>
      </w:r>
      <w:r w:rsidRPr="00A91399">
        <w:rPr>
          <w:rFonts w:eastAsia="Arial"/>
          <w:spacing w:val="1"/>
        </w:rPr>
        <w:t>a</w:t>
      </w:r>
      <w:r w:rsidRPr="00A91399">
        <w:rPr>
          <w:rFonts w:eastAsia="Arial"/>
        </w:rPr>
        <w:t xml:space="preserve">l </w:t>
      </w:r>
      <w:r w:rsidRPr="00A91399">
        <w:rPr>
          <w:rFonts w:eastAsia="Arial"/>
          <w:spacing w:val="-2"/>
        </w:rPr>
        <w:t>an</w:t>
      </w:r>
      <w:r w:rsidRPr="00A91399">
        <w:rPr>
          <w:rFonts w:eastAsia="Arial"/>
        </w:rPr>
        <w:t xml:space="preserve">d </w:t>
      </w:r>
      <w:r w:rsidRPr="00A91399">
        <w:rPr>
          <w:rFonts w:eastAsia="Arial"/>
          <w:spacing w:val="1"/>
        </w:rPr>
        <w:t>cu</w:t>
      </w:r>
      <w:r w:rsidRPr="00A91399">
        <w:rPr>
          <w:rFonts w:eastAsia="Arial"/>
          <w:spacing w:val="-2"/>
        </w:rPr>
        <w:t>l</w:t>
      </w:r>
      <w:r w:rsidRPr="00A91399">
        <w:rPr>
          <w:rFonts w:eastAsia="Arial"/>
        </w:rPr>
        <w:t>t</w:t>
      </w:r>
      <w:r w:rsidRPr="00A91399">
        <w:rPr>
          <w:rFonts w:eastAsia="Arial"/>
          <w:spacing w:val="1"/>
        </w:rPr>
        <w:t>u</w:t>
      </w:r>
      <w:r w:rsidRPr="00A91399">
        <w:rPr>
          <w:rFonts w:eastAsia="Arial"/>
        </w:rPr>
        <w:t>r</w:t>
      </w:r>
      <w:r w:rsidRPr="00A91399">
        <w:rPr>
          <w:rFonts w:eastAsia="Arial"/>
          <w:spacing w:val="1"/>
        </w:rPr>
        <w:t xml:space="preserve">al </w:t>
      </w:r>
      <w:r w:rsidRPr="00A91399">
        <w:rPr>
          <w:rFonts w:eastAsia="Arial"/>
        </w:rPr>
        <w:t>r</w:t>
      </w:r>
      <w:r w:rsidRPr="00A91399">
        <w:rPr>
          <w:rFonts w:eastAsia="Arial"/>
          <w:spacing w:val="1"/>
        </w:rPr>
        <w:t>esou</w:t>
      </w:r>
      <w:r w:rsidRPr="00A91399">
        <w:rPr>
          <w:rFonts w:eastAsia="Arial"/>
          <w:spacing w:val="-2"/>
        </w:rPr>
        <w:t>r</w:t>
      </w:r>
      <w:r w:rsidRPr="00A91399">
        <w:rPr>
          <w:rFonts w:eastAsia="Arial"/>
          <w:spacing w:val="1"/>
        </w:rPr>
        <w:t>c</w:t>
      </w:r>
      <w:r w:rsidRPr="00A91399">
        <w:rPr>
          <w:rFonts w:eastAsia="Arial"/>
          <w:spacing w:val="-2"/>
        </w:rPr>
        <w:t>e</w:t>
      </w:r>
      <w:r w:rsidRPr="00A91399">
        <w:rPr>
          <w:rFonts w:eastAsia="Arial"/>
          <w:spacing w:val="1"/>
        </w:rPr>
        <w:t>s</w:t>
      </w:r>
      <w:r w:rsidRPr="00A91399">
        <w:rPr>
          <w:rFonts w:eastAsia="Arial"/>
        </w:rPr>
        <w:t>,</w:t>
      </w:r>
      <w:r w:rsidRPr="00A91399">
        <w:rPr>
          <w:rFonts w:eastAsia="Arial"/>
          <w:spacing w:val="1"/>
        </w:rPr>
        <w:t xml:space="preserve"> an</w:t>
      </w:r>
      <w:r w:rsidRPr="00A91399">
        <w:rPr>
          <w:rFonts w:eastAsia="Arial"/>
        </w:rPr>
        <w:t>d may r</w:t>
      </w:r>
      <w:r w:rsidRPr="00A91399">
        <w:rPr>
          <w:rFonts w:eastAsia="Arial"/>
          <w:spacing w:val="1"/>
        </w:rPr>
        <w:t>es</w:t>
      </w:r>
      <w:r w:rsidRPr="00A91399">
        <w:rPr>
          <w:rFonts w:eastAsia="Arial"/>
        </w:rPr>
        <w:t>tr</w:t>
      </w:r>
      <w:r w:rsidRPr="00A91399">
        <w:rPr>
          <w:rFonts w:eastAsia="Arial"/>
          <w:spacing w:val="1"/>
        </w:rPr>
        <w:t>i</w:t>
      </w:r>
      <w:r w:rsidRPr="00A91399">
        <w:rPr>
          <w:rFonts w:eastAsia="Arial"/>
          <w:spacing w:val="-1"/>
        </w:rPr>
        <w:t>c</w:t>
      </w:r>
      <w:r w:rsidRPr="00A91399">
        <w:rPr>
          <w:rFonts w:eastAsia="Arial"/>
        </w:rPr>
        <w:t xml:space="preserve">t their </w:t>
      </w:r>
      <w:r w:rsidRPr="00A91399">
        <w:rPr>
          <w:rFonts w:eastAsia="Arial"/>
          <w:spacing w:val="1"/>
        </w:rPr>
        <w:t>ab</w:t>
      </w:r>
      <w:r w:rsidRPr="00A91399">
        <w:rPr>
          <w:rFonts w:eastAsia="Arial"/>
          <w:spacing w:val="-2"/>
        </w:rPr>
        <w:t>i</w:t>
      </w:r>
      <w:r w:rsidRPr="00A91399">
        <w:rPr>
          <w:rFonts w:eastAsia="Arial"/>
          <w:spacing w:val="1"/>
        </w:rPr>
        <w:t>li</w:t>
      </w:r>
      <w:r w:rsidRPr="00A91399">
        <w:rPr>
          <w:rFonts w:eastAsia="Arial"/>
        </w:rPr>
        <w:t>ty to</w:t>
      </w:r>
      <w:r w:rsidRPr="00A91399">
        <w:rPr>
          <w:rFonts w:eastAsia="Arial"/>
          <w:spacing w:val="2"/>
        </w:rPr>
        <w:t xml:space="preserve"> </w:t>
      </w:r>
      <w:r w:rsidRPr="00A91399">
        <w:rPr>
          <w:rFonts w:eastAsia="Arial"/>
          <w:spacing w:val="1"/>
        </w:rPr>
        <w:t>pa</w:t>
      </w:r>
      <w:r w:rsidRPr="00A91399">
        <w:rPr>
          <w:rFonts w:eastAsia="Arial"/>
        </w:rPr>
        <w:t>rt</w:t>
      </w:r>
      <w:r w:rsidRPr="00A91399">
        <w:rPr>
          <w:rFonts w:eastAsia="Arial"/>
          <w:spacing w:val="-2"/>
        </w:rPr>
        <w:t>i</w:t>
      </w:r>
      <w:r w:rsidRPr="00A91399">
        <w:rPr>
          <w:rFonts w:eastAsia="Arial"/>
          <w:spacing w:val="1"/>
        </w:rPr>
        <w:t>ci</w:t>
      </w:r>
      <w:r w:rsidRPr="00A91399">
        <w:rPr>
          <w:rFonts w:eastAsia="Arial"/>
          <w:spacing w:val="-2"/>
        </w:rPr>
        <w:t>p</w:t>
      </w:r>
      <w:r w:rsidRPr="00A91399">
        <w:rPr>
          <w:rFonts w:eastAsia="Arial"/>
          <w:spacing w:val="1"/>
        </w:rPr>
        <w:t>a</w:t>
      </w:r>
      <w:r w:rsidRPr="00A91399">
        <w:rPr>
          <w:rFonts w:eastAsia="Arial"/>
        </w:rPr>
        <w:t>te</w:t>
      </w:r>
      <w:r w:rsidRPr="00A91399">
        <w:rPr>
          <w:rFonts w:eastAsia="Arial"/>
          <w:spacing w:val="2"/>
        </w:rPr>
        <w:t xml:space="preserve"> </w:t>
      </w:r>
      <w:r w:rsidRPr="00A91399">
        <w:rPr>
          <w:rFonts w:eastAsia="Arial"/>
          <w:spacing w:val="1"/>
        </w:rPr>
        <w:t>i</w:t>
      </w:r>
      <w:r w:rsidRPr="00A91399">
        <w:rPr>
          <w:rFonts w:eastAsia="Arial"/>
        </w:rPr>
        <w:t>n</w:t>
      </w:r>
      <w:r w:rsidRPr="00A91399">
        <w:rPr>
          <w:rFonts w:eastAsia="Arial"/>
          <w:spacing w:val="2"/>
        </w:rPr>
        <w:t xml:space="preserve"> </w:t>
      </w:r>
      <w:r w:rsidRPr="00A91399">
        <w:rPr>
          <w:rFonts w:eastAsia="Arial"/>
          <w:spacing w:val="1"/>
        </w:rPr>
        <w:t>a</w:t>
      </w:r>
      <w:r w:rsidRPr="00A91399">
        <w:rPr>
          <w:rFonts w:eastAsia="Arial"/>
          <w:spacing w:val="-2"/>
        </w:rPr>
        <w:t>n</w:t>
      </w:r>
      <w:r w:rsidRPr="00A91399">
        <w:rPr>
          <w:rFonts w:eastAsia="Arial"/>
        </w:rPr>
        <w:t>d</w:t>
      </w:r>
      <w:r w:rsidRPr="00A91399">
        <w:rPr>
          <w:rFonts w:eastAsia="Arial"/>
          <w:spacing w:val="2"/>
        </w:rPr>
        <w:t xml:space="preserve"> </w:t>
      </w:r>
      <w:r w:rsidRPr="00A91399">
        <w:rPr>
          <w:rFonts w:eastAsia="Arial"/>
          <w:spacing w:val="1"/>
        </w:rPr>
        <w:t>bene</w:t>
      </w:r>
      <w:r w:rsidRPr="00A91399">
        <w:rPr>
          <w:rFonts w:eastAsia="Arial"/>
        </w:rPr>
        <w:t>f</w:t>
      </w:r>
      <w:r w:rsidRPr="00A91399">
        <w:rPr>
          <w:rFonts w:eastAsia="Arial"/>
          <w:spacing w:val="-2"/>
        </w:rPr>
        <w:t>i</w:t>
      </w:r>
      <w:r w:rsidRPr="00A91399">
        <w:rPr>
          <w:rFonts w:eastAsia="Arial"/>
        </w:rPr>
        <w:t>t</w:t>
      </w:r>
      <w:r w:rsidRPr="00A91399">
        <w:rPr>
          <w:rFonts w:eastAsia="Arial"/>
          <w:spacing w:val="1"/>
        </w:rPr>
        <w:t xml:space="preserve"> </w:t>
      </w:r>
      <w:r w:rsidRPr="00A91399">
        <w:rPr>
          <w:rFonts w:eastAsia="Arial"/>
        </w:rPr>
        <w:t>fr</w:t>
      </w:r>
      <w:r w:rsidRPr="00A91399">
        <w:rPr>
          <w:rFonts w:eastAsia="Arial"/>
          <w:spacing w:val="1"/>
        </w:rPr>
        <w:t>o</w:t>
      </w:r>
      <w:r w:rsidRPr="00A91399">
        <w:rPr>
          <w:rFonts w:eastAsia="Arial"/>
        </w:rPr>
        <w:t>m</w:t>
      </w:r>
      <w:r w:rsidRPr="00A91399">
        <w:rPr>
          <w:rFonts w:eastAsia="Arial"/>
          <w:spacing w:val="2"/>
        </w:rPr>
        <w:t xml:space="preserve"> </w:t>
      </w:r>
      <w:r w:rsidRPr="00A91399">
        <w:rPr>
          <w:rFonts w:eastAsia="Arial"/>
          <w:spacing w:val="1"/>
        </w:rPr>
        <w:t>de</w:t>
      </w:r>
      <w:r w:rsidRPr="00A91399">
        <w:rPr>
          <w:rFonts w:eastAsia="Arial"/>
          <w:spacing w:val="-1"/>
        </w:rPr>
        <w:t>v</w:t>
      </w:r>
      <w:r w:rsidRPr="00A91399">
        <w:rPr>
          <w:rFonts w:eastAsia="Arial"/>
          <w:spacing w:val="1"/>
        </w:rPr>
        <w:t>e</w:t>
      </w:r>
      <w:r w:rsidRPr="00A91399">
        <w:rPr>
          <w:rFonts w:eastAsia="Arial"/>
          <w:spacing w:val="-2"/>
        </w:rPr>
        <w:t>l</w:t>
      </w:r>
      <w:r w:rsidRPr="00A91399">
        <w:rPr>
          <w:rFonts w:eastAsia="Arial"/>
          <w:spacing w:val="1"/>
        </w:rPr>
        <w:t>op</w:t>
      </w:r>
      <w:r w:rsidRPr="00A91399">
        <w:rPr>
          <w:rFonts w:eastAsia="Arial"/>
          <w:spacing w:val="-1"/>
        </w:rPr>
        <w:t>m</w:t>
      </w:r>
      <w:r w:rsidRPr="00A91399">
        <w:rPr>
          <w:rFonts w:eastAsia="Arial"/>
          <w:spacing w:val="1"/>
        </w:rPr>
        <w:t>ent projects</w:t>
      </w:r>
      <w:r w:rsidRPr="00E96A0C">
        <w:t>. In many cases, they do not receive equitable access to project benefits, or benefits are not devised or delivered in a form that is culturally appropriate, and they may not always be adequately consulted about the design or implementation of projects that would profoundly affect their lives or communities. This ESS recognizes that the roles of men and women in indigenous cultures are often different from those in the</w:t>
      </w:r>
      <w:r>
        <w:t xml:space="preserve"> </w:t>
      </w:r>
      <w:r w:rsidRPr="00E96A0C">
        <w:t>mainstream groups, and that women and children have frequently been marginalized both within their own communities and as a result of external developments</w:t>
      </w:r>
      <w:r>
        <w:t>,</w:t>
      </w:r>
      <w:r w:rsidRPr="00E96A0C">
        <w:t xml:space="preserve"> and may have specific needs. </w:t>
      </w:r>
    </w:p>
    <w:p w:rsidR="006C6C44" w:rsidRDefault="006C6C44" w:rsidP="006C6C44">
      <w:pPr>
        <w:pStyle w:val="ESSpara"/>
        <w:numPr>
          <w:ilvl w:val="0"/>
          <w:numId w:val="10"/>
        </w:numPr>
        <w:tabs>
          <w:tab w:val="left" w:pos="720"/>
        </w:tabs>
        <w:ind w:left="0" w:firstLine="0"/>
      </w:pPr>
      <w:r w:rsidRPr="00E96A0C">
        <w:t xml:space="preserve">Indigenous Peoples are inextricably linked to the </w:t>
      </w:r>
      <w:r>
        <w:t>land</w:t>
      </w:r>
      <w:r w:rsidRPr="00E96A0C">
        <w:t xml:space="preserve"> on which they live and the natural resources on which they depend. They are therefore particularly vulnerable if their </w:t>
      </w:r>
      <w:r>
        <w:t>land</w:t>
      </w:r>
      <w:r w:rsidRPr="00E96A0C">
        <w:t xml:space="preserve"> and resources are transformed, encroached upon, or significantly degraded. Projects may also undermine language use, cultural practices, institutional arrangements, and religious or spiritual beliefs that Indigenous Peoples view as essential to their identity or well-being. </w:t>
      </w:r>
      <w:r>
        <w:t xml:space="preserve">However, </w:t>
      </w:r>
      <w:r w:rsidRPr="00E96A0C">
        <w:t>projects may also create important opportunities for Indigenous Peoples</w:t>
      </w:r>
      <w:r>
        <w:t xml:space="preserve"> to improve their quality of life and well-being</w:t>
      </w:r>
      <w:r w:rsidRPr="00E96A0C">
        <w:t xml:space="preserve">. A project may create improved access to markets, schools, clinics and other services they seek to improve living conditions. Projects can create opportunities for Indigenous Peoples to participate in, and benefit from project-related activities that may help them fulfill an aspiration to play an active and meaningful role as citizens and partners in development. Furthermore, this ESS recognizes that Indigenous Peoples play a vital role in sustainable development. </w:t>
      </w:r>
    </w:p>
    <w:p w:rsidR="006C6C44" w:rsidRDefault="006C6C44" w:rsidP="006C6C44">
      <w:pPr>
        <w:pStyle w:val="Heading2"/>
      </w:pPr>
      <w:bookmarkStart w:id="4" w:name="_Toc394499206"/>
      <w:bookmarkStart w:id="5" w:name="_Toc423449575"/>
      <w:r w:rsidRPr="00811E2A">
        <w:lastRenderedPageBreak/>
        <w:t>Objectives</w:t>
      </w:r>
      <w:bookmarkEnd w:id="4"/>
      <w:bookmarkEnd w:id="5"/>
    </w:p>
    <w:p w:rsidR="006C6C44" w:rsidRPr="00E96A0C" w:rsidRDefault="006C6C44" w:rsidP="006C6C44">
      <w:pPr>
        <w:pStyle w:val="essobjbull"/>
      </w:pPr>
      <w:r w:rsidRPr="00E96A0C">
        <w:t xml:space="preserve">To ensure that the development process fosters full respect for the human rights, dignity, aspirations, </w:t>
      </w:r>
      <w:r>
        <w:t xml:space="preserve">identity, </w:t>
      </w:r>
      <w:r w:rsidRPr="00E96A0C">
        <w:t xml:space="preserve">culture, and natural resource-based livelihoods of Indigenous Peoples. </w:t>
      </w:r>
    </w:p>
    <w:p w:rsidR="006C6C44" w:rsidRPr="00E96A0C" w:rsidRDefault="006C6C44" w:rsidP="006C6C44">
      <w:pPr>
        <w:pStyle w:val="essobjbull"/>
      </w:pPr>
      <w:r w:rsidRPr="00E96A0C">
        <w:t xml:space="preserve">To avoid adverse impacts of projects on Indigenous Peoples, or when avoidance is not possible, to minimize, mitigate and/or compensate for such impacts. </w:t>
      </w:r>
    </w:p>
    <w:p w:rsidR="006C6C44" w:rsidRPr="00E96A0C" w:rsidRDefault="006C6C44" w:rsidP="006C6C44">
      <w:pPr>
        <w:pStyle w:val="essobjbull"/>
      </w:pPr>
      <w:r w:rsidRPr="00E96A0C">
        <w:t xml:space="preserve">To promote sustainable development benefits and opportunities for Indigenous Peoples in a </w:t>
      </w:r>
      <w:r>
        <w:t xml:space="preserve">manner that is </w:t>
      </w:r>
      <w:r w:rsidRPr="00E96A0C">
        <w:t>accessible</w:t>
      </w:r>
      <w:r>
        <w:t xml:space="preserve">, </w:t>
      </w:r>
      <w:r w:rsidRPr="00E96A0C">
        <w:t>culturally appropriate and</w:t>
      </w:r>
      <w:r>
        <w:t xml:space="preserve"> inclusive</w:t>
      </w:r>
      <w:r w:rsidRPr="00E96A0C">
        <w:t xml:space="preserve">. </w:t>
      </w:r>
    </w:p>
    <w:p w:rsidR="006C6C44" w:rsidRPr="00E96A0C" w:rsidRDefault="006C6C44" w:rsidP="006C6C44">
      <w:pPr>
        <w:pStyle w:val="essobjbull"/>
      </w:pPr>
      <w:r w:rsidRPr="00E96A0C">
        <w:t xml:space="preserve">To improve project design and promote local support by establishing and maintaining an ongoing relationship based on </w:t>
      </w:r>
      <w:r>
        <w:t>meaningful consultation</w:t>
      </w:r>
      <w:r w:rsidRPr="00E96A0C">
        <w:t xml:space="preserve"> with the Indigenous Peoples affected by a project throughout the project’s life-cycle. </w:t>
      </w:r>
    </w:p>
    <w:p w:rsidR="006C6C44" w:rsidRPr="00E96A0C" w:rsidRDefault="006C6C44" w:rsidP="006C6C44">
      <w:pPr>
        <w:pStyle w:val="essobjbull"/>
      </w:pPr>
      <w:r w:rsidRPr="00E96A0C">
        <w:t xml:space="preserve">To ensure the Free, Prior, and Informed Consent (FPIC) of </w:t>
      </w:r>
      <w:r>
        <w:t xml:space="preserve">affected </w:t>
      </w:r>
      <w:r w:rsidRPr="00E96A0C">
        <w:t xml:space="preserve">Indigenous Peoples </w:t>
      </w:r>
      <w:r>
        <w:t>in the three circumstances described in this ESS</w:t>
      </w:r>
      <w:r w:rsidRPr="00E96A0C">
        <w:t xml:space="preserve">. </w:t>
      </w:r>
    </w:p>
    <w:p w:rsidR="006C6C44" w:rsidRDefault="006C6C44" w:rsidP="006C6C44">
      <w:pPr>
        <w:pStyle w:val="essobjbull"/>
      </w:pPr>
      <w:r w:rsidRPr="00E96A0C">
        <w:t xml:space="preserve">To recognize, respect </w:t>
      </w:r>
      <w:r w:rsidRPr="00E96A0C">
        <w:rPr>
          <w:rFonts w:eastAsia="Arial"/>
          <w:spacing w:val="1"/>
        </w:rPr>
        <w:t>an</w:t>
      </w:r>
      <w:r w:rsidRPr="00E96A0C">
        <w:rPr>
          <w:rFonts w:eastAsia="Arial"/>
        </w:rPr>
        <w:t xml:space="preserve">d </w:t>
      </w:r>
      <w:r w:rsidRPr="00E96A0C">
        <w:rPr>
          <w:rFonts w:eastAsia="Arial"/>
          <w:spacing w:val="1"/>
        </w:rPr>
        <w:t>p</w:t>
      </w:r>
      <w:r w:rsidRPr="00E96A0C">
        <w:rPr>
          <w:rFonts w:eastAsia="Arial"/>
        </w:rPr>
        <w:t>r</w:t>
      </w:r>
      <w:r w:rsidRPr="00E96A0C">
        <w:rPr>
          <w:rFonts w:eastAsia="Arial"/>
          <w:spacing w:val="-2"/>
        </w:rPr>
        <w:t>e</w:t>
      </w:r>
      <w:r w:rsidRPr="00E96A0C">
        <w:rPr>
          <w:rFonts w:eastAsia="Arial"/>
          <w:spacing w:val="1"/>
        </w:rPr>
        <w:t>se</w:t>
      </w:r>
      <w:r w:rsidRPr="00E96A0C">
        <w:rPr>
          <w:rFonts w:eastAsia="Arial"/>
        </w:rPr>
        <w:t>r</w:t>
      </w:r>
      <w:r w:rsidRPr="00E96A0C">
        <w:rPr>
          <w:rFonts w:eastAsia="Arial"/>
          <w:spacing w:val="-1"/>
        </w:rPr>
        <w:t>v</w:t>
      </w:r>
      <w:r w:rsidRPr="00E96A0C">
        <w:rPr>
          <w:rFonts w:eastAsia="Arial"/>
        </w:rPr>
        <w:t>e</w:t>
      </w:r>
      <w:r w:rsidRPr="00E96A0C">
        <w:rPr>
          <w:rFonts w:eastAsia="Arial"/>
          <w:spacing w:val="1"/>
        </w:rPr>
        <w:t xml:space="preserve"> </w:t>
      </w:r>
      <w:r w:rsidRPr="00E96A0C">
        <w:t xml:space="preserve">the culture, knowledge, and practices </w:t>
      </w:r>
      <w:r w:rsidRPr="00E96A0C">
        <w:rPr>
          <w:rFonts w:eastAsia="Arial"/>
          <w:spacing w:val="-2"/>
        </w:rPr>
        <w:t>o</w:t>
      </w:r>
      <w:r w:rsidRPr="00E96A0C">
        <w:rPr>
          <w:rFonts w:eastAsia="Arial"/>
        </w:rPr>
        <w:t>f</w:t>
      </w:r>
      <w:r w:rsidRPr="00E96A0C">
        <w:rPr>
          <w:rFonts w:eastAsia="Arial"/>
          <w:spacing w:val="3"/>
        </w:rPr>
        <w:t xml:space="preserve"> </w:t>
      </w:r>
      <w:r w:rsidRPr="00E96A0C">
        <w:rPr>
          <w:rFonts w:eastAsia="Arial"/>
        </w:rPr>
        <w:t>I</w:t>
      </w:r>
      <w:r w:rsidRPr="00E96A0C">
        <w:rPr>
          <w:rFonts w:eastAsia="Arial"/>
          <w:spacing w:val="-2"/>
        </w:rPr>
        <w:t>n</w:t>
      </w:r>
      <w:r w:rsidRPr="00E96A0C">
        <w:rPr>
          <w:rFonts w:eastAsia="Arial"/>
          <w:spacing w:val="1"/>
        </w:rPr>
        <w:t>di</w:t>
      </w:r>
      <w:r w:rsidRPr="00E96A0C">
        <w:rPr>
          <w:rFonts w:eastAsia="Arial"/>
          <w:spacing w:val="-2"/>
        </w:rPr>
        <w:t>g</w:t>
      </w:r>
      <w:r w:rsidRPr="00E96A0C">
        <w:rPr>
          <w:rFonts w:eastAsia="Arial"/>
          <w:spacing w:val="1"/>
        </w:rPr>
        <w:t>eno</w:t>
      </w:r>
      <w:r w:rsidRPr="00E96A0C">
        <w:rPr>
          <w:rFonts w:eastAsia="Arial"/>
          <w:spacing w:val="-2"/>
        </w:rPr>
        <w:t>u</w:t>
      </w:r>
      <w:r w:rsidRPr="00E96A0C">
        <w:rPr>
          <w:rFonts w:eastAsia="Arial"/>
        </w:rPr>
        <w:t>s</w:t>
      </w:r>
      <w:r>
        <w:rPr>
          <w:rFonts w:eastAsia="Arial"/>
        </w:rPr>
        <w:t xml:space="preserve"> Peoples</w:t>
      </w:r>
      <w:r w:rsidRPr="00E96A0C">
        <w:t xml:space="preserve">, and to </w:t>
      </w:r>
      <w:r>
        <w:t xml:space="preserve">provide </w:t>
      </w:r>
      <w:r w:rsidRPr="00E96A0C">
        <w:t xml:space="preserve">them </w:t>
      </w:r>
      <w:r>
        <w:t>with an</w:t>
      </w:r>
      <w:r w:rsidRPr="00E96A0C">
        <w:t xml:space="preserve"> opportunity to adapt to changing conditions in a manner and </w:t>
      </w:r>
      <w:r>
        <w:t xml:space="preserve">in a timeframe </w:t>
      </w:r>
      <w:r w:rsidRPr="00E96A0C">
        <w:t xml:space="preserve">acceptable to them. </w:t>
      </w:r>
    </w:p>
    <w:p w:rsidR="006C6C44" w:rsidRDefault="006C6C44" w:rsidP="006C6C44">
      <w:pPr>
        <w:pStyle w:val="Heading2"/>
      </w:pPr>
      <w:bookmarkStart w:id="6" w:name="_Toc394499207"/>
      <w:bookmarkStart w:id="7" w:name="_Toc423449576"/>
      <w:r w:rsidRPr="00811E2A">
        <w:t>Scope of Application</w:t>
      </w:r>
      <w:bookmarkEnd w:id="6"/>
      <w:bookmarkEnd w:id="7"/>
      <w:r w:rsidRPr="00811E2A">
        <w:t xml:space="preserve"> </w:t>
      </w:r>
    </w:p>
    <w:p w:rsidR="006C6C44" w:rsidRDefault="006C6C44" w:rsidP="006C6C44">
      <w:pPr>
        <w:pStyle w:val="ESSpara"/>
        <w:numPr>
          <w:ilvl w:val="0"/>
          <w:numId w:val="10"/>
        </w:numPr>
        <w:ind w:left="0" w:firstLine="0"/>
      </w:pPr>
      <w:r w:rsidRPr="00E96A0C">
        <w:t xml:space="preserve">This ESS applies whenever Indigenous Peoples are present in, or have collective attachment to a proposed project area, as determined during the environmental and social </w:t>
      </w:r>
      <w:r>
        <w:t>assessment</w:t>
      </w:r>
      <w:r w:rsidRPr="00E96A0C">
        <w:t>. This ESS applies regardless of whether Indigenous Peoples are affected positively or negatively, and regardless of the significance of any such impacts</w:t>
      </w:r>
      <w:r>
        <w:rPr>
          <w:rStyle w:val="FootnoteReference"/>
        </w:rPr>
        <w:footnoteReference w:id="2"/>
      </w:r>
      <w:r w:rsidRPr="00E96A0C">
        <w:t>. Th</w:t>
      </w:r>
      <w:r>
        <w:t>is ESS</w:t>
      </w:r>
      <w:r w:rsidRPr="00E96A0C">
        <w:t xml:space="preserve"> </w:t>
      </w:r>
      <w:r>
        <w:t xml:space="preserve">also </w:t>
      </w:r>
      <w:r w:rsidRPr="00E96A0C">
        <w:t xml:space="preserve">applies irrespective of the presence or absence of discernible economic, political or social vulnerabilities, </w:t>
      </w:r>
      <w:r>
        <w:t>al</w:t>
      </w:r>
      <w:r w:rsidRPr="00E96A0C">
        <w:t xml:space="preserve">though the nature and extent of vulnerability </w:t>
      </w:r>
      <w:r>
        <w:t>will be</w:t>
      </w:r>
      <w:r w:rsidRPr="00E96A0C">
        <w:t xml:space="preserve"> a key variable in </w:t>
      </w:r>
      <w:r>
        <w:t xml:space="preserve">designing </w:t>
      </w:r>
      <w:r w:rsidRPr="00E96A0C">
        <w:t>plans to promote equitable access to benefits or to mitigate adverse impacts.</w:t>
      </w:r>
      <w:r>
        <w:t xml:space="preserve"> </w:t>
      </w:r>
    </w:p>
    <w:p w:rsidR="006C6C44" w:rsidRDefault="006C6C44" w:rsidP="006C6C44">
      <w:pPr>
        <w:pStyle w:val="ESSpara"/>
        <w:numPr>
          <w:ilvl w:val="0"/>
          <w:numId w:val="10"/>
        </w:numPr>
        <w:ind w:left="0" w:firstLine="0"/>
      </w:pPr>
      <w:r w:rsidRPr="006902CD">
        <w:rPr>
          <w:color w:val="000000"/>
        </w:rPr>
        <w:t>There is no universally accepted definition of Indigenous Peoples. Indigenous Peoples may be referred to in different countries by such terms as “</w:t>
      </w:r>
      <w:r>
        <w:rPr>
          <w:color w:val="000000"/>
        </w:rPr>
        <w:t>i</w:t>
      </w:r>
      <w:r w:rsidRPr="006902CD">
        <w:rPr>
          <w:color w:val="000000"/>
        </w:rPr>
        <w:t>ndigenous ethnic minorities,” “aboriginals,” “hill tribes,” “minority nationalities,” “scheduled tribes,” “first nations,” or “tribal groups.”</w:t>
      </w:r>
      <w:r w:rsidRPr="006902CD">
        <w:rPr>
          <w:rFonts w:cs="Arial"/>
          <w:color w:val="000000"/>
        </w:rPr>
        <w:t xml:space="preserve"> </w:t>
      </w:r>
      <w:r>
        <w:rPr>
          <w:rFonts w:cs="Arial"/>
          <w:color w:val="000000"/>
        </w:rPr>
        <w:t>As the applicability of such terminology varies widely from country to country, t</w:t>
      </w:r>
      <w:r w:rsidRPr="006902CD">
        <w:rPr>
          <w:rFonts w:cs="Arial"/>
          <w:color w:val="000000"/>
        </w:rPr>
        <w:t xml:space="preserve">he Borrower </w:t>
      </w:r>
      <w:r w:rsidRPr="000D749E">
        <w:rPr>
          <w:rFonts w:cs="Arial"/>
        </w:rPr>
        <w:t xml:space="preserve">may agree with the Bank on an alternative terminology for the Indigenous Peoples as appropriate to the circumstances of the </w:t>
      </w:r>
      <w:r>
        <w:rPr>
          <w:rFonts w:cs="Arial"/>
        </w:rPr>
        <w:t>Borrower</w:t>
      </w:r>
      <w:r w:rsidRPr="000D749E">
        <w:rPr>
          <w:rFonts w:cs="Arial"/>
        </w:rPr>
        <w:t>.</w:t>
      </w:r>
    </w:p>
    <w:p w:rsidR="006C6C44" w:rsidRDefault="006C6C44" w:rsidP="006C6C44">
      <w:pPr>
        <w:pStyle w:val="ESSpara"/>
        <w:numPr>
          <w:ilvl w:val="0"/>
          <w:numId w:val="10"/>
        </w:numPr>
        <w:ind w:left="0" w:firstLine="0"/>
      </w:pPr>
      <w:bookmarkStart w:id="8" w:name="_Ref391773784"/>
      <w:r w:rsidRPr="00E96A0C">
        <w:t>In this ESS, the term “Indigenous Peoples” is used in a generic sense to refer to a distinct, social and cultural group possessing the following characteristics in varying degrees:</w:t>
      </w:r>
      <w:bookmarkEnd w:id="8"/>
      <w:r w:rsidRPr="00E96A0C">
        <w:rPr>
          <w:rFonts w:cs="Arial"/>
        </w:rPr>
        <w:t xml:space="preserve"> </w:t>
      </w:r>
    </w:p>
    <w:p w:rsidR="006C6C44" w:rsidRPr="00E96A0C" w:rsidRDefault="006C6C44" w:rsidP="006C6C44">
      <w:pPr>
        <w:pStyle w:val="essalpha"/>
        <w:numPr>
          <w:ilvl w:val="0"/>
          <w:numId w:val="6"/>
        </w:numPr>
      </w:pPr>
      <w:r w:rsidRPr="00E96A0C">
        <w:t>Self-identification as members of a distinct indigenous social and cultural group and recognition of this identity by others;</w:t>
      </w:r>
      <w:r w:rsidRPr="00E07CF6">
        <w:rPr>
          <w:rFonts w:cs="Arial"/>
        </w:rPr>
        <w:t xml:space="preserve"> and</w:t>
      </w:r>
    </w:p>
    <w:p w:rsidR="006C6C44" w:rsidRDefault="006C6C44" w:rsidP="006C6C44">
      <w:pPr>
        <w:pStyle w:val="essalpha"/>
        <w:numPr>
          <w:ilvl w:val="0"/>
          <w:numId w:val="6"/>
        </w:numPr>
      </w:pPr>
      <w:r w:rsidRPr="00E96A0C">
        <w:lastRenderedPageBreak/>
        <w:t>Collective attachment</w:t>
      </w:r>
      <w:r w:rsidRPr="00E96A0C">
        <w:rPr>
          <w:rStyle w:val="FootnoteReference"/>
          <w:color w:val="000000"/>
        </w:rPr>
        <w:footnoteReference w:id="3"/>
      </w:r>
      <w:r w:rsidRPr="00E96A0C">
        <w:t xml:space="preserve"> to geographically distinct habitats, ancestral territories, or areas of seasonal use or occupation, as well as to the natural resources in these areas;</w:t>
      </w:r>
      <w:r w:rsidRPr="00E07CF6">
        <w:rPr>
          <w:rFonts w:cs="Arial"/>
        </w:rPr>
        <w:t xml:space="preserve"> and</w:t>
      </w:r>
    </w:p>
    <w:p w:rsidR="006C6C44" w:rsidRDefault="006C6C44" w:rsidP="006C6C44">
      <w:pPr>
        <w:pStyle w:val="essalpha"/>
        <w:numPr>
          <w:ilvl w:val="0"/>
          <w:numId w:val="6"/>
        </w:numPr>
      </w:pPr>
      <w:r w:rsidRPr="00E96A0C">
        <w:t xml:space="preserve">Customary cultural, economic, social, or political institutions that are </w:t>
      </w:r>
      <w:r w:rsidRPr="00E07CF6">
        <w:rPr>
          <w:color w:val="000000"/>
        </w:rPr>
        <w:t xml:space="preserve">distinct or </w:t>
      </w:r>
      <w:r w:rsidRPr="00E96A0C">
        <w:t xml:space="preserve">separate from those of the mainstream society or culture; </w:t>
      </w:r>
      <w:r w:rsidRPr="00E07CF6">
        <w:rPr>
          <w:rFonts w:cs="Arial"/>
        </w:rPr>
        <w:t xml:space="preserve">and </w:t>
      </w:r>
    </w:p>
    <w:p w:rsidR="006C6C44" w:rsidRDefault="006C6C44" w:rsidP="006C6C44">
      <w:pPr>
        <w:pStyle w:val="essalpha"/>
        <w:numPr>
          <w:ilvl w:val="0"/>
          <w:numId w:val="6"/>
        </w:numPr>
      </w:pPr>
      <w:r w:rsidRPr="00E96A0C">
        <w:t>A distinct language or dialect, often different from the official language or languages</w:t>
      </w:r>
      <w:r w:rsidRPr="00E07CF6">
        <w:rPr>
          <w:rFonts w:eastAsia="Arial" w:cs="Arial"/>
          <w:spacing w:val="1"/>
        </w:rPr>
        <w:t xml:space="preserve"> o</w:t>
      </w:r>
      <w:r w:rsidRPr="00E07CF6">
        <w:rPr>
          <w:rFonts w:eastAsia="Arial" w:cs="Arial"/>
        </w:rPr>
        <w:t>f</w:t>
      </w:r>
      <w:r w:rsidRPr="00E07CF6">
        <w:rPr>
          <w:rFonts w:eastAsia="Arial" w:cs="Arial"/>
          <w:spacing w:val="-2"/>
        </w:rPr>
        <w:t xml:space="preserve"> </w:t>
      </w:r>
      <w:r w:rsidRPr="00E07CF6">
        <w:rPr>
          <w:rFonts w:eastAsia="Arial" w:cs="Arial"/>
        </w:rPr>
        <w:t>t</w:t>
      </w:r>
      <w:r w:rsidRPr="00E07CF6">
        <w:rPr>
          <w:rFonts w:eastAsia="Arial" w:cs="Arial"/>
          <w:spacing w:val="1"/>
        </w:rPr>
        <w:t>h</w:t>
      </w:r>
      <w:r w:rsidRPr="00E07CF6">
        <w:rPr>
          <w:rFonts w:eastAsia="Arial" w:cs="Arial"/>
        </w:rPr>
        <w:t>e</w:t>
      </w:r>
      <w:r w:rsidRPr="00E07CF6">
        <w:rPr>
          <w:rFonts w:eastAsia="Arial" w:cs="Arial"/>
          <w:spacing w:val="-1"/>
        </w:rPr>
        <w:t xml:space="preserve"> </w:t>
      </w:r>
      <w:r w:rsidRPr="00E07CF6">
        <w:rPr>
          <w:rFonts w:eastAsia="Arial" w:cs="Arial"/>
          <w:spacing w:val="1"/>
        </w:rPr>
        <w:t>c</w:t>
      </w:r>
      <w:r w:rsidRPr="00E07CF6">
        <w:rPr>
          <w:rFonts w:eastAsia="Arial" w:cs="Arial"/>
          <w:spacing w:val="-2"/>
        </w:rPr>
        <w:t>o</w:t>
      </w:r>
      <w:r w:rsidRPr="00E07CF6">
        <w:rPr>
          <w:rFonts w:eastAsia="Arial" w:cs="Arial"/>
          <w:spacing w:val="1"/>
        </w:rPr>
        <w:t>un</w:t>
      </w:r>
      <w:r w:rsidRPr="00E07CF6">
        <w:rPr>
          <w:rFonts w:eastAsia="Arial" w:cs="Arial"/>
        </w:rPr>
        <w:t>try</w:t>
      </w:r>
      <w:r w:rsidRPr="00E07CF6">
        <w:rPr>
          <w:rFonts w:eastAsia="Arial" w:cs="Arial"/>
          <w:spacing w:val="-1"/>
        </w:rPr>
        <w:t xml:space="preserve"> </w:t>
      </w:r>
      <w:r w:rsidRPr="00E07CF6">
        <w:rPr>
          <w:rFonts w:eastAsia="Arial" w:cs="Arial"/>
          <w:spacing w:val="1"/>
        </w:rPr>
        <w:t>o</w:t>
      </w:r>
      <w:r w:rsidRPr="00E07CF6">
        <w:rPr>
          <w:rFonts w:eastAsia="Arial" w:cs="Arial"/>
        </w:rPr>
        <w:t>r r</w:t>
      </w:r>
      <w:r w:rsidRPr="00E07CF6">
        <w:rPr>
          <w:rFonts w:eastAsia="Arial" w:cs="Arial"/>
          <w:spacing w:val="-2"/>
        </w:rPr>
        <w:t>e</w:t>
      </w:r>
      <w:r w:rsidRPr="00E07CF6">
        <w:rPr>
          <w:rFonts w:eastAsia="Arial" w:cs="Arial"/>
          <w:spacing w:val="1"/>
        </w:rPr>
        <w:t>gio</w:t>
      </w:r>
      <w:r w:rsidRPr="00E07CF6">
        <w:rPr>
          <w:rFonts w:eastAsia="Arial" w:cs="Arial"/>
        </w:rPr>
        <w:t>n</w:t>
      </w:r>
      <w:r w:rsidRPr="00E07CF6">
        <w:rPr>
          <w:rFonts w:eastAsia="Arial" w:cs="Arial"/>
          <w:spacing w:val="-1"/>
        </w:rPr>
        <w:t xml:space="preserve"> </w:t>
      </w:r>
      <w:r w:rsidRPr="00E07CF6">
        <w:rPr>
          <w:rFonts w:eastAsia="Arial" w:cs="Arial"/>
          <w:spacing w:val="1"/>
        </w:rPr>
        <w:t>i</w:t>
      </w:r>
      <w:r w:rsidRPr="00E07CF6">
        <w:rPr>
          <w:rFonts w:eastAsia="Arial" w:cs="Arial"/>
        </w:rPr>
        <w:t>n</w:t>
      </w:r>
      <w:r w:rsidRPr="00E07CF6">
        <w:rPr>
          <w:rFonts w:eastAsia="Arial" w:cs="Arial"/>
          <w:spacing w:val="1"/>
        </w:rPr>
        <w:t xml:space="preserve"> </w:t>
      </w:r>
      <w:r w:rsidRPr="00E07CF6">
        <w:rPr>
          <w:rFonts w:eastAsia="Arial" w:cs="Arial"/>
          <w:spacing w:val="-3"/>
        </w:rPr>
        <w:t>w</w:t>
      </w:r>
      <w:r w:rsidRPr="00E07CF6">
        <w:rPr>
          <w:rFonts w:eastAsia="Arial" w:cs="Arial"/>
          <w:spacing w:val="1"/>
        </w:rPr>
        <w:t>hic</w:t>
      </w:r>
      <w:r w:rsidRPr="00E07CF6">
        <w:rPr>
          <w:rFonts w:eastAsia="Arial" w:cs="Arial"/>
        </w:rPr>
        <w:t>h</w:t>
      </w:r>
      <w:r w:rsidRPr="00E07CF6">
        <w:rPr>
          <w:rFonts w:eastAsia="Arial" w:cs="Arial"/>
          <w:spacing w:val="-1"/>
        </w:rPr>
        <w:t xml:space="preserve"> </w:t>
      </w:r>
      <w:r w:rsidRPr="00E07CF6">
        <w:rPr>
          <w:rFonts w:eastAsia="Arial" w:cs="Arial"/>
        </w:rPr>
        <w:t>t</w:t>
      </w:r>
      <w:r w:rsidRPr="00E07CF6">
        <w:rPr>
          <w:rFonts w:eastAsia="Arial" w:cs="Arial"/>
          <w:spacing w:val="1"/>
        </w:rPr>
        <w:t>he</w:t>
      </w:r>
      <w:r w:rsidRPr="00E07CF6">
        <w:rPr>
          <w:rFonts w:eastAsia="Arial" w:cs="Arial"/>
        </w:rPr>
        <w:t>y</w:t>
      </w:r>
      <w:r w:rsidRPr="00E07CF6">
        <w:rPr>
          <w:rFonts w:eastAsia="Arial" w:cs="Arial"/>
          <w:spacing w:val="-1"/>
        </w:rPr>
        <w:t xml:space="preserve"> </w:t>
      </w:r>
      <w:r w:rsidRPr="00E07CF6">
        <w:rPr>
          <w:rFonts w:eastAsia="Arial" w:cs="Arial"/>
        </w:rPr>
        <w:t>r</w:t>
      </w:r>
      <w:r w:rsidRPr="00E07CF6">
        <w:rPr>
          <w:rFonts w:eastAsia="Arial" w:cs="Arial"/>
          <w:spacing w:val="-2"/>
        </w:rPr>
        <w:t>e</w:t>
      </w:r>
      <w:r w:rsidRPr="00E07CF6">
        <w:rPr>
          <w:rFonts w:eastAsia="Arial" w:cs="Arial"/>
          <w:spacing w:val="1"/>
        </w:rPr>
        <w:t>si</w:t>
      </w:r>
      <w:r w:rsidRPr="00E07CF6">
        <w:rPr>
          <w:rFonts w:eastAsia="Arial" w:cs="Arial"/>
          <w:spacing w:val="-2"/>
        </w:rPr>
        <w:t>d</w:t>
      </w:r>
      <w:r w:rsidRPr="00E07CF6">
        <w:rPr>
          <w:rFonts w:eastAsia="Arial" w:cs="Arial"/>
          <w:spacing w:val="1"/>
        </w:rPr>
        <w:t>e</w:t>
      </w:r>
      <w:r w:rsidRPr="00E07CF6">
        <w:rPr>
          <w:rFonts w:eastAsia="Arial" w:cs="Arial"/>
        </w:rPr>
        <w:t>.</w:t>
      </w:r>
    </w:p>
    <w:p w:rsidR="006C6C44" w:rsidRPr="00E96A0C" w:rsidRDefault="006C6C44" w:rsidP="006C6C44">
      <w:pPr>
        <w:pStyle w:val="ESSpara"/>
        <w:numPr>
          <w:ilvl w:val="0"/>
          <w:numId w:val="10"/>
        </w:numPr>
        <w:ind w:left="0" w:firstLine="0"/>
      </w:pPr>
      <w:r w:rsidRPr="00E96A0C">
        <w:t xml:space="preserve">This ESS </w:t>
      </w:r>
      <w:r>
        <w:t xml:space="preserve">also </w:t>
      </w:r>
      <w:r w:rsidRPr="00E96A0C">
        <w:t>applies to communities or groups of Indigenous Peoples who</w:t>
      </w:r>
      <w:r>
        <w:t>, during the lifetime of members of the community or group,</w:t>
      </w:r>
      <w:r w:rsidRPr="00E96A0C">
        <w:t xml:space="preserve"> have lost collective attachment to distinct habitats or ancestral t</w:t>
      </w:r>
      <w:r>
        <w:t>erritories in the project area</w:t>
      </w:r>
      <w:r w:rsidRPr="00E96A0C">
        <w:t xml:space="preserve">, because of forced severance, conflict, government resettlement programs, dispossession of their </w:t>
      </w:r>
      <w:r>
        <w:t>land</w:t>
      </w:r>
      <w:r w:rsidRPr="00E96A0C">
        <w:t>, natural disasters, or incorporation of such territories into an urban area.</w:t>
      </w:r>
      <w:r w:rsidRPr="00E96A0C">
        <w:rPr>
          <w:rStyle w:val="FootnoteReference"/>
          <w:rFonts w:cs="Arial"/>
          <w:color w:val="000000"/>
        </w:rPr>
        <w:footnoteReference w:id="4"/>
      </w:r>
      <w:r w:rsidRPr="00E96A0C">
        <w:rPr>
          <w:rFonts w:cs="Arial"/>
        </w:rPr>
        <w:t xml:space="preserve"> </w:t>
      </w:r>
      <w:r>
        <w:rPr>
          <w:rFonts w:cs="Arial"/>
        </w:rPr>
        <w:t xml:space="preserve">This ESS also applies to </w:t>
      </w:r>
      <w:r w:rsidRPr="00E96A0C">
        <w:t>forest dwellers, hunter-gatherers, pastoralists or other nomadic groups</w:t>
      </w:r>
      <w:r>
        <w:t>, subject to satisfaction of the criteria in paragraph 6.</w:t>
      </w:r>
    </w:p>
    <w:p w:rsidR="006C6C44" w:rsidRDefault="006C6C44" w:rsidP="006C6C44">
      <w:pPr>
        <w:pStyle w:val="ESSpara"/>
        <w:numPr>
          <w:ilvl w:val="0"/>
          <w:numId w:val="10"/>
        </w:numPr>
        <w:ind w:left="0" w:firstLine="0"/>
        <w:rPr>
          <w:color w:val="000000"/>
        </w:rPr>
      </w:pPr>
      <w:r w:rsidRPr="00E96A0C">
        <w:t xml:space="preserve">Following a determination by the World Bank that Indigenous Peoples are present in, or have collective attachment to the project area, </w:t>
      </w:r>
      <w:r w:rsidRPr="00E96A0C">
        <w:rPr>
          <w:color w:val="000000"/>
        </w:rPr>
        <w:t xml:space="preserve">the </w:t>
      </w:r>
      <w:r>
        <w:rPr>
          <w:color w:val="000000"/>
        </w:rPr>
        <w:t>Borrower</w:t>
      </w:r>
      <w:r w:rsidRPr="00E96A0C">
        <w:rPr>
          <w:color w:val="000000"/>
        </w:rPr>
        <w:t xml:space="preserve"> may be required to seek inputs from </w:t>
      </w:r>
      <w:r>
        <w:rPr>
          <w:color w:val="000000"/>
        </w:rPr>
        <w:t>appropriate specialist</w:t>
      </w:r>
      <w:r w:rsidRPr="00E96A0C">
        <w:rPr>
          <w:color w:val="000000"/>
        </w:rPr>
        <w:t>s to meet the consultation, planning, or other requirements of this ESS.</w:t>
      </w:r>
    </w:p>
    <w:p w:rsidR="006C6C44" w:rsidRDefault="006C6C44" w:rsidP="006C6C44">
      <w:pPr>
        <w:pStyle w:val="Heading2"/>
        <w:numPr>
          <w:ilvl w:val="0"/>
          <w:numId w:val="0"/>
        </w:numPr>
        <w:rPr>
          <w:bdr w:val="single" w:sz="4" w:space="0" w:color="auto"/>
        </w:rPr>
      </w:pPr>
      <w:bookmarkStart w:id="9" w:name="_Toc394499208"/>
      <w:bookmarkStart w:id="10" w:name="_Toc423449577"/>
      <w:r w:rsidRPr="00811E2A">
        <w:t>Requirements</w:t>
      </w:r>
      <w:bookmarkEnd w:id="9"/>
      <w:bookmarkEnd w:id="10"/>
      <w:r w:rsidRPr="00811E2A">
        <w:rPr>
          <w:bdr w:val="single" w:sz="4" w:space="0" w:color="auto"/>
        </w:rPr>
        <w:t xml:space="preserve"> </w:t>
      </w:r>
    </w:p>
    <w:p w:rsidR="006C6C44" w:rsidRDefault="006C6C44" w:rsidP="006C6C44">
      <w:pPr>
        <w:pStyle w:val="Heading3"/>
        <w:ind w:left="0" w:firstLine="0"/>
      </w:pPr>
      <w:bookmarkStart w:id="11" w:name="_Toc394499209"/>
      <w:bookmarkStart w:id="12" w:name="_Toc423449578"/>
      <w:r w:rsidRPr="00E96A0C">
        <w:t>General</w:t>
      </w:r>
      <w:bookmarkEnd w:id="11"/>
      <w:bookmarkEnd w:id="12"/>
      <w:r w:rsidRPr="00E96A0C">
        <w:rPr>
          <w:rFonts w:cs="Times New Roman"/>
          <w:bCs/>
        </w:rPr>
        <w:t xml:space="preserve"> </w:t>
      </w:r>
    </w:p>
    <w:p w:rsidR="006C6C44" w:rsidRDefault="006C6C44" w:rsidP="006C6C44">
      <w:pPr>
        <w:pStyle w:val="ESSpara"/>
        <w:numPr>
          <w:ilvl w:val="0"/>
          <w:numId w:val="10"/>
        </w:numPr>
        <w:ind w:left="0" w:firstLine="0"/>
      </w:pPr>
      <w:bookmarkStart w:id="13" w:name="_Ref391783425"/>
      <w:r w:rsidRPr="00E07CF6">
        <w:t xml:space="preserve">A key purpose of this ESS is to ensure that Indigenous Peoples present in, or with collective attachment to, the project area are fully consulted about, and have opportunities to actively participate in, project design and the determination of project implementation arrangements. The scope and scale of consultation, as well as subsequent project planning and documentation processes, will be </w:t>
      </w:r>
      <w:r>
        <w:t>proportionate to</w:t>
      </w:r>
      <w:r w:rsidRPr="00E07CF6">
        <w:t xml:space="preserve"> the scope and scale of potential project risks and impacts as they may affect Indigenous Peoples.</w:t>
      </w:r>
      <w:bookmarkEnd w:id="13"/>
    </w:p>
    <w:p w:rsidR="006C6C44" w:rsidRPr="009F17D1" w:rsidRDefault="006C6C44" w:rsidP="006C6C44">
      <w:pPr>
        <w:pStyle w:val="ESSpara"/>
        <w:numPr>
          <w:ilvl w:val="0"/>
          <w:numId w:val="10"/>
        </w:numPr>
        <w:ind w:left="0" w:firstLine="0"/>
        <w:rPr>
          <w:bCs/>
        </w:rPr>
      </w:pPr>
      <w:bookmarkStart w:id="14" w:name="_Ref391783433"/>
      <w:r w:rsidRPr="00E96A0C">
        <w:rPr>
          <w:rFonts w:eastAsia="Arial" w:cs="Arial"/>
        </w:rPr>
        <w:t xml:space="preserve">The </w:t>
      </w:r>
      <w:r>
        <w:rPr>
          <w:rFonts w:eastAsia="Arial" w:cs="Arial"/>
        </w:rPr>
        <w:t>Borrower</w:t>
      </w:r>
      <w:r w:rsidRPr="00E96A0C">
        <w:t xml:space="preserve"> will </w:t>
      </w:r>
      <w:r>
        <w:t>assess</w:t>
      </w:r>
      <w:r w:rsidRPr="00705C9B">
        <w:t xml:space="preserve"> the nature and degree of the expected direct and indirect economic, social, cultural (including cultural </w:t>
      </w:r>
      <w:r w:rsidRPr="00705C9B">
        <w:rPr>
          <w:rFonts w:cs="Arial"/>
        </w:rPr>
        <w:t>heritage),</w:t>
      </w:r>
      <w:r w:rsidRPr="00705C9B">
        <w:rPr>
          <w:rStyle w:val="FootnoteReference"/>
          <w:rFonts w:cs="Arial"/>
          <w:color w:val="000000"/>
        </w:rPr>
        <w:footnoteReference w:id="5"/>
      </w:r>
      <w:r w:rsidRPr="00705C9B">
        <w:t xml:space="preserve"> and environmental impacts on Indigenous Peoples who are present in, or have collective attachment to, the project area.</w:t>
      </w:r>
      <w:r w:rsidRPr="00705C9B">
        <w:rPr>
          <w:rFonts w:cs="Arial"/>
        </w:rPr>
        <w:t xml:space="preserve"> The Borrower will prepare a consultation strategy and identify the means by which </w:t>
      </w:r>
      <w:r>
        <w:rPr>
          <w:rFonts w:cs="Arial"/>
        </w:rPr>
        <w:t xml:space="preserve">affected </w:t>
      </w:r>
      <w:r w:rsidRPr="00705C9B">
        <w:rPr>
          <w:rFonts w:cs="Arial"/>
        </w:rPr>
        <w:t xml:space="preserve">Indigenous Peoples </w:t>
      </w:r>
      <w:r>
        <w:rPr>
          <w:rFonts w:cs="Arial"/>
        </w:rPr>
        <w:t>will</w:t>
      </w:r>
      <w:r w:rsidRPr="00705C9B">
        <w:rPr>
          <w:rFonts w:cs="Arial"/>
        </w:rPr>
        <w:t xml:space="preserve"> participate in project design </w:t>
      </w:r>
      <w:r w:rsidRPr="00705C9B">
        <w:rPr>
          <w:rFonts w:cs="Arial"/>
        </w:rPr>
        <w:lastRenderedPageBreak/>
        <w:t>and implementation. Subsequently, e</w:t>
      </w:r>
      <w:r w:rsidRPr="00705C9B">
        <w:rPr>
          <w:rFonts w:cs="Arial"/>
          <w:bCs/>
        </w:rPr>
        <w:t xml:space="preserve">ffective project design and documentation </w:t>
      </w:r>
      <w:r>
        <w:rPr>
          <w:rFonts w:cs="Arial"/>
          <w:bCs/>
        </w:rPr>
        <w:t>will be developed as set out below.</w:t>
      </w:r>
      <w:bookmarkEnd w:id="14"/>
    </w:p>
    <w:p w:rsidR="006C6C44" w:rsidRDefault="006C6C44" w:rsidP="006C6C44">
      <w:pPr>
        <w:pStyle w:val="Heading4"/>
      </w:pPr>
      <w:bookmarkStart w:id="15" w:name="_Toc394499210"/>
      <w:r>
        <w:t xml:space="preserve">Projects Designed Specifically to Benefit </w:t>
      </w:r>
      <w:r w:rsidRPr="00705C9B">
        <w:t>Indigenous Peoples</w:t>
      </w:r>
      <w:bookmarkEnd w:id="15"/>
      <w:r w:rsidRPr="00705C9B">
        <w:t xml:space="preserve"> </w:t>
      </w:r>
    </w:p>
    <w:p w:rsidR="006C6C44" w:rsidRDefault="006C6C44" w:rsidP="006C6C44">
      <w:pPr>
        <w:pStyle w:val="ESSpara"/>
        <w:numPr>
          <w:ilvl w:val="0"/>
          <w:numId w:val="10"/>
        </w:numPr>
        <w:ind w:left="0" w:firstLine="0"/>
      </w:pPr>
      <w:r w:rsidRPr="00E96A0C">
        <w:t xml:space="preserve">For projects </w:t>
      </w:r>
      <w:r>
        <w:t xml:space="preserve">designed </w:t>
      </w:r>
      <w:r w:rsidRPr="00E96A0C">
        <w:t xml:space="preserve">specifically </w:t>
      </w:r>
      <w:r>
        <w:t xml:space="preserve">to provide benefits directly to </w:t>
      </w:r>
      <w:r w:rsidRPr="00E96A0C">
        <w:t xml:space="preserve">Indigenous Peoples, the </w:t>
      </w:r>
      <w:r>
        <w:t>Borrower</w:t>
      </w:r>
      <w:r w:rsidRPr="00E96A0C">
        <w:t xml:space="preserve"> </w:t>
      </w:r>
      <w:r>
        <w:t>will proactively engage</w:t>
      </w:r>
      <w:r w:rsidRPr="00E96A0C">
        <w:t xml:space="preserve"> with the relevant </w:t>
      </w:r>
      <w:r>
        <w:t>Indigenous Peoples</w:t>
      </w:r>
      <w:r w:rsidRPr="00E96A0C">
        <w:t xml:space="preserve"> </w:t>
      </w:r>
      <w:r>
        <w:t xml:space="preserve">to ensure their ownership and participation in project design, implementation, monitoring and evaluation. The Borrower will also consult with them </w:t>
      </w:r>
      <w:r w:rsidRPr="00E96A0C">
        <w:t xml:space="preserve">as to the cultural appropriateness of proposed services or facilities, and </w:t>
      </w:r>
      <w:r>
        <w:t xml:space="preserve">will </w:t>
      </w:r>
      <w:r w:rsidRPr="00E96A0C">
        <w:t>seek to identify and address any economic or social constraints (including those relating to gender) that may limit opportunities to benefit from, or participate in, the project.</w:t>
      </w:r>
      <w:r>
        <w:t xml:space="preserve"> </w:t>
      </w:r>
    </w:p>
    <w:p w:rsidR="006C6C44" w:rsidRDefault="006C6C44" w:rsidP="006C6C44">
      <w:pPr>
        <w:pStyle w:val="ESSpara"/>
        <w:numPr>
          <w:ilvl w:val="0"/>
          <w:numId w:val="10"/>
        </w:numPr>
        <w:ind w:left="0" w:firstLine="0"/>
      </w:pPr>
      <w:r w:rsidRPr="00E96A0C">
        <w:t>When Indigenous Peoples are the sole, or the overwhelming majority of, direct project beneficiaries, the elements of an action plan may be included in the overall project design and preparation of a stand-alone plan is not necessary.</w:t>
      </w:r>
    </w:p>
    <w:p w:rsidR="006C6C44" w:rsidRDefault="006C6C44" w:rsidP="006C6C44">
      <w:pPr>
        <w:pStyle w:val="Heading4"/>
      </w:pPr>
      <w:bookmarkStart w:id="16" w:name="_Toc394499211"/>
      <w:r w:rsidRPr="00E96A0C">
        <w:t>Providing Equitable Access to Project Benefits</w:t>
      </w:r>
      <w:bookmarkEnd w:id="16"/>
    </w:p>
    <w:p w:rsidR="006C6C44" w:rsidRDefault="006C6C44" w:rsidP="006C6C44">
      <w:pPr>
        <w:pStyle w:val="ESSpara"/>
        <w:numPr>
          <w:ilvl w:val="0"/>
          <w:numId w:val="10"/>
        </w:numPr>
        <w:ind w:left="0" w:firstLine="0"/>
      </w:pPr>
      <w:r w:rsidRPr="00E96A0C">
        <w:t xml:space="preserve">When Indigenous Peoples are </w:t>
      </w:r>
      <w:r>
        <w:t>not the sole</w:t>
      </w:r>
      <w:r w:rsidRPr="00E96A0C">
        <w:t xml:space="preserve"> project beneficiaries, planning requirements </w:t>
      </w:r>
      <w:r>
        <w:t xml:space="preserve">will </w:t>
      </w:r>
      <w:r w:rsidRPr="00E96A0C">
        <w:t xml:space="preserve">vary with circumstances. The </w:t>
      </w:r>
      <w:r>
        <w:t xml:space="preserve">Borrower will </w:t>
      </w:r>
      <w:r w:rsidRPr="00E96A0C">
        <w:t>design and implement</w:t>
      </w:r>
      <w:r>
        <w:t xml:space="preserve"> the project</w:t>
      </w:r>
      <w:r w:rsidRPr="00E96A0C">
        <w:t xml:space="preserve"> in a manner that </w:t>
      </w:r>
      <w:r>
        <w:t xml:space="preserve">provides affected </w:t>
      </w:r>
      <w:r w:rsidRPr="00E96A0C">
        <w:t xml:space="preserve">Indigenous Peoples with equitable access to project benefits. </w:t>
      </w:r>
      <w:r>
        <w:t xml:space="preserve">The </w:t>
      </w:r>
      <w:r w:rsidRPr="00E96A0C">
        <w:t xml:space="preserve">concerns or preferences of Indigenous Peoples </w:t>
      </w:r>
      <w:r>
        <w:t xml:space="preserve">will be </w:t>
      </w:r>
      <w:r w:rsidRPr="00E96A0C">
        <w:t xml:space="preserve">addressed through </w:t>
      </w:r>
      <w:r>
        <w:t xml:space="preserve">meaningful </w:t>
      </w:r>
      <w:r w:rsidRPr="00E96A0C">
        <w:t xml:space="preserve">consultation and project design, </w:t>
      </w:r>
      <w:r>
        <w:t xml:space="preserve">and </w:t>
      </w:r>
      <w:r w:rsidRPr="00E96A0C">
        <w:t xml:space="preserve">documentation </w:t>
      </w:r>
      <w:r>
        <w:t xml:space="preserve">will </w:t>
      </w:r>
      <w:r w:rsidRPr="00E96A0C">
        <w:t xml:space="preserve">summarize </w:t>
      </w:r>
      <w:r>
        <w:t xml:space="preserve">the </w:t>
      </w:r>
      <w:r w:rsidRPr="00E96A0C">
        <w:t xml:space="preserve">consultation results and describe how Indigenous Peoples’ issues have been addressed in project design. Arrangements for ongoing consultations during implementation and monitoring </w:t>
      </w:r>
      <w:r>
        <w:t xml:space="preserve">will </w:t>
      </w:r>
      <w:r w:rsidRPr="00E96A0C">
        <w:t xml:space="preserve">also </w:t>
      </w:r>
      <w:r>
        <w:t xml:space="preserve">be </w:t>
      </w:r>
      <w:r w:rsidRPr="00E96A0C">
        <w:t xml:space="preserve">described. </w:t>
      </w:r>
    </w:p>
    <w:p w:rsidR="006C6C44" w:rsidRDefault="006C6C44" w:rsidP="006C6C44">
      <w:pPr>
        <w:pStyle w:val="ESSpara"/>
        <w:numPr>
          <w:ilvl w:val="0"/>
          <w:numId w:val="10"/>
        </w:numPr>
        <w:ind w:left="0" w:firstLine="0"/>
      </w:pPr>
      <w:r>
        <w:t xml:space="preserve">If </w:t>
      </w:r>
      <w:r w:rsidRPr="00E96A0C">
        <w:t xml:space="preserve">specific actions relating to providing equitable access to project benefits </w:t>
      </w:r>
      <w:r>
        <w:t xml:space="preserve">will </w:t>
      </w:r>
      <w:r w:rsidRPr="00E96A0C">
        <w:t xml:space="preserve">occur during the implementation phase, the </w:t>
      </w:r>
      <w:r>
        <w:t>Borrower</w:t>
      </w:r>
      <w:r w:rsidRPr="00E96A0C">
        <w:t xml:space="preserve"> </w:t>
      </w:r>
      <w:r>
        <w:t xml:space="preserve">will </w:t>
      </w:r>
      <w:r w:rsidRPr="00E96A0C">
        <w:t>prepare a time-bound action plan,</w:t>
      </w:r>
      <w:r>
        <w:t xml:space="preserve"> such as an Indigenous Peoples p</w:t>
      </w:r>
      <w:r w:rsidRPr="00E96A0C">
        <w:t xml:space="preserve">lan. Alternatively, a broader integrated community development plan incorporating necessary information relating to the </w:t>
      </w:r>
      <w:r w:rsidRPr="004D6887">
        <w:t>affected</w:t>
      </w:r>
      <w:r w:rsidRPr="00E96A0C">
        <w:t xml:space="preserve"> Indigenous Peoples may be prepared where appropriate.</w:t>
      </w:r>
      <w:r w:rsidRPr="00E96A0C">
        <w:rPr>
          <w:rStyle w:val="FootnoteReference"/>
          <w:rFonts w:cs="Arial"/>
          <w:color w:val="000000"/>
        </w:rPr>
        <w:footnoteReference w:id="6"/>
      </w:r>
      <w:r>
        <w:t xml:space="preserve"> </w:t>
      </w:r>
    </w:p>
    <w:p w:rsidR="006C6C44" w:rsidRDefault="006C6C44" w:rsidP="006C6C44">
      <w:pPr>
        <w:pStyle w:val="Heading4"/>
        <w:rPr>
          <w:rFonts w:cs="Arial"/>
        </w:rPr>
      </w:pPr>
      <w:bookmarkStart w:id="17" w:name="_Toc394499212"/>
      <w:r w:rsidRPr="00E96A0C">
        <w:t>Avoidance or Mitigation</w:t>
      </w:r>
      <w:r w:rsidRPr="00E96A0C">
        <w:rPr>
          <w:rFonts w:cs="Times New Roman"/>
          <w:iCs/>
        </w:rPr>
        <w:t xml:space="preserve"> of Adverse Impacts</w:t>
      </w:r>
      <w:bookmarkEnd w:id="17"/>
      <w:r w:rsidRPr="00E96A0C">
        <w:rPr>
          <w:rFonts w:cs="Times New Roman"/>
          <w:iCs/>
        </w:rPr>
        <w:t xml:space="preserve"> </w:t>
      </w:r>
    </w:p>
    <w:p w:rsidR="006C6C44" w:rsidRPr="009F17D1" w:rsidRDefault="006C6C44" w:rsidP="006C6C44">
      <w:pPr>
        <w:pStyle w:val="ESSpara"/>
        <w:numPr>
          <w:ilvl w:val="0"/>
          <w:numId w:val="10"/>
        </w:numPr>
        <w:ind w:left="0" w:firstLine="0"/>
      </w:pPr>
      <w:r w:rsidRPr="00E96A0C">
        <w:t xml:space="preserve">Adverse impacts on Indigenous Peoples </w:t>
      </w:r>
      <w:r>
        <w:t>will</w:t>
      </w:r>
      <w:r w:rsidRPr="00E96A0C">
        <w:t xml:space="preserve"> be avoided where possible. Where alternatives have been explored and adverse impacts are unavoidable, the </w:t>
      </w:r>
      <w:r>
        <w:rPr>
          <w:rFonts w:cs="Arial"/>
        </w:rPr>
        <w:t>Borrower</w:t>
      </w:r>
      <w:r>
        <w:t xml:space="preserve"> will minimize</w:t>
      </w:r>
      <w:r w:rsidRPr="00E96A0C">
        <w:t xml:space="preserve"> and/or compensate for these impacts in a culturally appropriate manner </w:t>
      </w:r>
      <w:r>
        <w:t>proportionate to</w:t>
      </w:r>
      <w:r w:rsidRPr="00E96A0C">
        <w:t xml:space="preserve"> the nature and scale of such impacts and the </w:t>
      </w:r>
      <w:r w:rsidRPr="00E96A0C">
        <w:rPr>
          <w:rFonts w:cs="Arial"/>
        </w:rPr>
        <w:t xml:space="preserve">form and degree of </w:t>
      </w:r>
      <w:r w:rsidRPr="00E96A0C">
        <w:t xml:space="preserve">vulnerability of the </w:t>
      </w:r>
      <w:r w:rsidRPr="00E96A0C">
        <w:rPr>
          <w:rFonts w:cs="Arial"/>
        </w:rPr>
        <w:t>affected</w:t>
      </w:r>
      <w:r w:rsidRPr="00E96A0C">
        <w:t xml:space="preserve"> Indigenous Peoples. The </w:t>
      </w:r>
      <w:r>
        <w:rPr>
          <w:rFonts w:cs="Arial"/>
        </w:rPr>
        <w:t>Borrower</w:t>
      </w:r>
      <w:r w:rsidRPr="00E96A0C">
        <w:rPr>
          <w:rFonts w:cs="Arial"/>
        </w:rPr>
        <w:t>’s</w:t>
      </w:r>
      <w:r w:rsidRPr="00E96A0C">
        <w:t xml:space="preserve"> proposed actions will be developed </w:t>
      </w:r>
      <w:r>
        <w:t xml:space="preserve">in consultation </w:t>
      </w:r>
      <w:r w:rsidRPr="00E96A0C">
        <w:t>with the affected Indigenous Peoples and contained in a time-</w:t>
      </w:r>
      <w:r w:rsidRPr="00E96A0C">
        <w:lastRenderedPageBreak/>
        <w:t>bound plan,</w:t>
      </w:r>
      <w:r>
        <w:t xml:space="preserve"> such as an Indigenous Peoples p</w:t>
      </w:r>
      <w:r w:rsidRPr="00E96A0C">
        <w:t>lan</w:t>
      </w:r>
      <w:r w:rsidRPr="00E96A0C">
        <w:rPr>
          <w:rFonts w:cs="Arial"/>
        </w:rPr>
        <w:t>. Where appropriate, an integrated</w:t>
      </w:r>
      <w:r w:rsidRPr="00E96A0C">
        <w:t xml:space="preserve"> community development plan </w:t>
      </w:r>
      <w:r w:rsidRPr="00E96A0C">
        <w:rPr>
          <w:rFonts w:cs="Arial"/>
        </w:rPr>
        <w:t>incorporating necessary information relating to the affected</w:t>
      </w:r>
      <w:r w:rsidRPr="00E96A0C">
        <w:t xml:space="preserve"> Indigenous Peoples</w:t>
      </w:r>
      <w:r w:rsidRPr="00E96A0C">
        <w:rPr>
          <w:rFonts w:cs="Arial"/>
        </w:rPr>
        <w:t xml:space="preserve"> may be prepared.</w:t>
      </w:r>
      <w:r w:rsidRPr="00E96A0C">
        <w:rPr>
          <w:rStyle w:val="FootnoteReference"/>
          <w:rFonts w:cs="Arial"/>
          <w:color w:val="000000"/>
        </w:rPr>
        <w:footnoteReference w:id="7"/>
      </w:r>
    </w:p>
    <w:p w:rsidR="006C6C44" w:rsidRDefault="006C6C44" w:rsidP="006C6C44">
      <w:pPr>
        <w:pStyle w:val="ESSpara"/>
        <w:numPr>
          <w:ilvl w:val="0"/>
          <w:numId w:val="10"/>
        </w:numPr>
        <w:ind w:left="0" w:firstLine="0"/>
      </w:pPr>
      <w:r w:rsidRPr="003C39E9">
        <w:t xml:space="preserve">There may be situations </w:t>
      </w:r>
      <w:r>
        <w:t xml:space="preserve">involving </w:t>
      </w:r>
      <w:r w:rsidRPr="003C39E9">
        <w:t>the exceptional vulnerability of remote groups with limited external contact, also known as people</w:t>
      </w:r>
      <w:r>
        <w:t>s</w:t>
      </w:r>
      <w:r w:rsidRPr="003C39E9">
        <w:t xml:space="preserve"> </w:t>
      </w:r>
      <w:r>
        <w:t>“</w:t>
      </w:r>
      <w:r w:rsidRPr="003C39E9">
        <w:t>in voluntary isolation</w:t>
      </w:r>
      <w:r>
        <w:t>” or “in initial contact.”</w:t>
      </w:r>
      <w:r w:rsidRPr="003C39E9">
        <w:t xml:space="preserve"> Projects that may have potential impacts on these peoples require appropriate measures to recognize, respect and protect their </w:t>
      </w:r>
      <w:r>
        <w:t>land</w:t>
      </w:r>
      <w:r w:rsidRPr="003C39E9">
        <w:t xml:space="preserve"> and territories, environment, health and culture, </w:t>
      </w:r>
      <w:r>
        <w:t xml:space="preserve">as well as </w:t>
      </w:r>
      <w:r w:rsidRPr="003C39E9">
        <w:t>measures to avoid all undesired contact with them as a consequence of the project.</w:t>
      </w:r>
    </w:p>
    <w:p w:rsidR="006C6C44" w:rsidRDefault="006C6C44" w:rsidP="006C6C44">
      <w:pPr>
        <w:pStyle w:val="Heading4"/>
      </w:pPr>
      <w:bookmarkStart w:id="18" w:name="_Toc394499213"/>
      <w:r>
        <w:t>Meaningful Consultation Tailored to Indigenous Peoples</w:t>
      </w:r>
      <w:bookmarkEnd w:id="18"/>
      <w:r w:rsidRPr="00E96A0C">
        <w:rPr>
          <w:iCs/>
        </w:rPr>
        <w:t xml:space="preserve"> </w:t>
      </w:r>
    </w:p>
    <w:p w:rsidR="006C6C44" w:rsidRDefault="006C6C44" w:rsidP="006C6C44">
      <w:pPr>
        <w:pStyle w:val="ESSpara"/>
        <w:numPr>
          <w:ilvl w:val="0"/>
          <w:numId w:val="10"/>
        </w:numPr>
        <w:ind w:left="0" w:firstLine="0"/>
      </w:pPr>
      <w:bookmarkStart w:id="19" w:name="_Ref391773822"/>
      <w:r w:rsidRPr="00E96A0C">
        <w:t xml:space="preserve">To promote effective project design, to build local project support or ownership, and to reduce the risk of project-related delays or controversies, the </w:t>
      </w:r>
      <w:r>
        <w:t>Borrower</w:t>
      </w:r>
      <w:r w:rsidRPr="00E96A0C">
        <w:t xml:space="preserve"> will undertake an engagement process with </w:t>
      </w:r>
      <w:r w:rsidRPr="004D6887">
        <w:t>affected</w:t>
      </w:r>
      <w:r w:rsidRPr="00E96A0C">
        <w:t xml:space="preserve"> Indigenous Peoples</w:t>
      </w:r>
      <w:r>
        <w:t>,</w:t>
      </w:r>
      <w:r w:rsidRPr="00E96A0C">
        <w:t xml:space="preserve"> as required in ESS10. This engagement process </w:t>
      </w:r>
      <w:r>
        <w:t xml:space="preserve">will </w:t>
      </w:r>
      <w:r w:rsidRPr="00E96A0C">
        <w:t xml:space="preserve">include stakeholder analysis and engagement planning, disclosure of information, </w:t>
      </w:r>
      <w:r>
        <w:t xml:space="preserve">and meaningful </w:t>
      </w:r>
      <w:r w:rsidRPr="00E96A0C">
        <w:t>consultation, in a culturally appropriate and gender and inter</w:t>
      </w:r>
      <w:r>
        <w:t>-</w:t>
      </w:r>
      <w:r w:rsidRPr="00E96A0C">
        <w:t>generationally inclusive manner. In addition, this process will:</w:t>
      </w:r>
      <w:bookmarkEnd w:id="19"/>
      <w:r w:rsidRPr="00E96A0C">
        <w:t xml:space="preserve"> </w:t>
      </w:r>
    </w:p>
    <w:p w:rsidR="006C6C44" w:rsidRPr="00E96A0C" w:rsidRDefault="006C6C44" w:rsidP="006C6C44">
      <w:pPr>
        <w:pStyle w:val="essalpha"/>
        <w:numPr>
          <w:ilvl w:val="0"/>
          <w:numId w:val="7"/>
        </w:numPr>
      </w:pPr>
      <w:r w:rsidRPr="00E96A0C">
        <w:t>Involve Indigenous Peoples’ representative bodies and organizations</w:t>
      </w:r>
      <w:r>
        <w:rPr>
          <w:rStyle w:val="FootnoteReference"/>
        </w:rPr>
        <w:footnoteReference w:id="8"/>
      </w:r>
      <w:r w:rsidRPr="00E96A0C">
        <w:t xml:space="preserve"> (e.g., councils of elders or village councils, or chieftains)</w:t>
      </w:r>
      <w:r>
        <w:t xml:space="preserve"> and</w:t>
      </w:r>
      <w:r w:rsidRPr="00E96A0C">
        <w:t xml:space="preserve">, </w:t>
      </w:r>
      <w:r>
        <w:t>where appropriate,</w:t>
      </w:r>
      <w:r w:rsidRPr="00E96A0C">
        <w:t xml:space="preserve"> other community members;  </w:t>
      </w:r>
    </w:p>
    <w:p w:rsidR="006C6C44" w:rsidRDefault="006C6C44" w:rsidP="006C6C44">
      <w:pPr>
        <w:pStyle w:val="essalpha"/>
        <w:numPr>
          <w:ilvl w:val="0"/>
          <w:numId w:val="7"/>
        </w:numPr>
      </w:pPr>
      <w:r w:rsidRPr="00E96A0C">
        <w:t>Provide sufficient time for Indigenous Peoples’ decision-making processes</w:t>
      </w:r>
      <w:r>
        <w:t>;</w:t>
      </w:r>
      <w:r w:rsidRPr="00E96A0C">
        <w:rPr>
          <w:rStyle w:val="FootnoteReference"/>
        </w:rPr>
        <w:footnoteReference w:id="9"/>
      </w:r>
      <w:r>
        <w:t xml:space="preserve"> and</w:t>
      </w:r>
    </w:p>
    <w:p w:rsidR="006C6C44" w:rsidRDefault="006C6C44" w:rsidP="006C6C44">
      <w:pPr>
        <w:pStyle w:val="essalpha"/>
        <w:numPr>
          <w:ilvl w:val="0"/>
          <w:numId w:val="7"/>
        </w:numPr>
      </w:pPr>
      <w:r>
        <w:t>Where applicable, a</w:t>
      </w:r>
      <w:r w:rsidRPr="00D863A8">
        <w:t>llow for Indigenous Peoples</w:t>
      </w:r>
      <w:r>
        <w:t>’</w:t>
      </w:r>
      <w:r w:rsidRPr="00D863A8">
        <w:t xml:space="preserve"> effective participation in the design of project activities or mitigation measures that could potentially affect them either positively or negatively.</w:t>
      </w:r>
    </w:p>
    <w:p w:rsidR="006C6C44" w:rsidRDefault="006C6C44" w:rsidP="006C6C44">
      <w:pPr>
        <w:pStyle w:val="Heading3"/>
        <w:ind w:left="0" w:firstLine="0"/>
      </w:pPr>
      <w:bookmarkStart w:id="20" w:name="_Toc394499214"/>
      <w:bookmarkStart w:id="21" w:name="_Toc423449579"/>
      <w:r>
        <w:t>Circumstances Requiring Free, Prior and Informed Consent (FPIC)</w:t>
      </w:r>
      <w:bookmarkEnd w:id="20"/>
      <w:bookmarkEnd w:id="21"/>
      <w:r>
        <w:t xml:space="preserve"> </w:t>
      </w:r>
    </w:p>
    <w:p w:rsidR="006C6C44" w:rsidRDefault="006C6C44" w:rsidP="006C6C44">
      <w:pPr>
        <w:pStyle w:val="ESSpara"/>
        <w:numPr>
          <w:ilvl w:val="0"/>
          <w:numId w:val="10"/>
        </w:numPr>
        <w:ind w:left="0" w:firstLine="0"/>
      </w:pPr>
      <w:r w:rsidRPr="00E96A0C">
        <w:t>Indigenous Peoples may be particularly vulnerable to the loss of, alienation from or exploitation of their land and access to natural and cultural resources.</w:t>
      </w:r>
      <w:r>
        <w:t xml:space="preserve"> </w:t>
      </w:r>
      <w:r w:rsidRPr="00E96A0C">
        <w:t xml:space="preserve">In recognition of this vulnerability, </w:t>
      </w:r>
      <w:r>
        <w:t>in addition to the General Requirements of this ESS (Section A)</w:t>
      </w:r>
      <w:r w:rsidRPr="00D63A85">
        <w:t xml:space="preserve"> </w:t>
      </w:r>
      <w:r>
        <w:t xml:space="preserve">and those set forth in ESSs 1 and 10, </w:t>
      </w:r>
      <w:r w:rsidRPr="00E96A0C">
        <w:t xml:space="preserve">the </w:t>
      </w:r>
      <w:r>
        <w:t>Borrower</w:t>
      </w:r>
      <w:r w:rsidRPr="00E96A0C">
        <w:t xml:space="preserve"> will </w:t>
      </w:r>
      <w:r>
        <w:t>obtain the FPIC of the affected Indigenous Peoples when the project will: (a) have impacts on land and natural resources subject to traditional ownership or under customary use or occupation; (b) cause relocation of Indigenous P</w:t>
      </w:r>
      <w:r w:rsidRPr="00E96A0C">
        <w:t xml:space="preserve">eoples from </w:t>
      </w:r>
      <w:r>
        <w:t>land</w:t>
      </w:r>
      <w:r w:rsidRPr="00E96A0C">
        <w:t xml:space="preserve"> and natural resources subject to traditional</w:t>
      </w:r>
      <w:r w:rsidRPr="00E96A0C">
        <w:rPr>
          <w:rFonts w:cs="Times New Roman"/>
          <w:iCs/>
        </w:rPr>
        <w:t xml:space="preserve"> </w:t>
      </w:r>
      <w:r w:rsidRPr="00E96A0C">
        <w:t xml:space="preserve">ownership or under customary occupation </w:t>
      </w:r>
      <w:r>
        <w:t xml:space="preserve">or </w:t>
      </w:r>
      <w:r w:rsidRPr="00E96A0C">
        <w:t>use</w:t>
      </w:r>
      <w:r>
        <w:t xml:space="preserve">; or (c) have significant impacts on Indigenous Peoples’ cultural </w:t>
      </w:r>
      <w:r>
        <w:lastRenderedPageBreak/>
        <w:t xml:space="preserve">heritage. In </w:t>
      </w:r>
      <w:r w:rsidRPr="00E96A0C">
        <w:t xml:space="preserve">these circumstances, the </w:t>
      </w:r>
      <w:r>
        <w:t>Borrower</w:t>
      </w:r>
      <w:r w:rsidRPr="00E96A0C">
        <w:t xml:space="preserve"> will engage</w:t>
      </w:r>
      <w:r>
        <w:t xml:space="preserve"> independent specialist</w:t>
      </w:r>
      <w:r w:rsidRPr="00E96A0C">
        <w:t>s to assist in the identification of the project risks and impacts.</w:t>
      </w:r>
      <w:r>
        <w:t xml:space="preserve"> </w:t>
      </w:r>
      <w:r w:rsidRPr="00E96A0C">
        <w:t>There is no universally accepted definition of FPIC. For the purposes of this ESS, FPIC</w:t>
      </w:r>
      <w:r>
        <w:t xml:space="preserve"> is established as follows:</w:t>
      </w:r>
    </w:p>
    <w:p w:rsidR="006C6C44" w:rsidRDefault="006C6C44" w:rsidP="006C6C44">
      <w:pPr>
        <w:pStyle w:val="essalpha"/>
        <w:numPr>
          <w:ilvl w:val="0"/>
          <w:numId w:val="8"/>
        </w:numPr>
      </w:pPr>
      <w:r w:rsidRPr="00E96A0C">
        <w:t xml:space="preserve">The scope of FPIC applies to project design, implementation arrangements and expected outcomes related to </w:t>
      </w:r>
      <w:r>
        <w:t xml:space="preserve">risks and </w:t>
      </w:r>
      <w:r w:rsidRPr="00E96A0C">
        <w:t xml:space="preserve">impacts on the </w:t>
      </w:r>
      <w:r>
        <w:t xml:space="preserve">affected </w:t>
      </w:r>
      <w:r w:rsidRPr="00E96A0C">
        <w:t>Indigenous Peoples</w:t>
      </w:r>
      <w:r>
        <w:t>;</w:t>
      </w:r>
    </w:p>
    <w:p w:rsidR="006C6C44" w:rsidRDefault="006C6C44" w:rsidP="006C6C44">
      <w:pPr>
        <w:pStyle w:val="essalpha"/>
        <w:numPr>
          <w:ilvl w:val="0"/>
          <w:numId w:val="8"/>
        </w:numPr>
      </w:pPr>
      <w:r w:rsidRPr="00E96A0C">
        <w:t xml:space="preserve">FPIC builds on and expands the process of </w:t>
      </w:r>
      <w:r>
        <w:t>meaningful consultation</w:t>
      </w:r>
      <w:r w:rsidRPr="00E96A0C">
        <w:t xml:space="preserve"> described in </w:t>
      </w:r>
      <w:r>
        <w:t xml:space="preserve">paragraph 17 above and </w:t>
      </w:r>
      <w:r w:rsidRPr="00E96A0C">
        <w:t xml:space="preserve">ESS10, </w:t>
      </w:r>
      <w:r>
        <w:t xml:space="preserve">and will be </w:t>
      </w:r>
      <w:r w:rsidRPr="00E96A0C">
        <w:t xml:space="preserve">established through good faith negotiation between the </w:t>
      </w:r>
      <w:r>
        <w:t>Borrower</w:t>
      </w:r>
      <w:r w:rsidRPr="00E96A0C">
        <w:t xml:space="preserve"> a</w:t>
      </w:r>
      <w:r>
        <w:t>nd affected Indigenous Peoples;</w:t>
      </w:r>
      <w:r w:rsidRPr="00E96A0C">
        <w:t xml:space="preserve"> </w:t>
      </w:r>
    </w:p>
    <w:p w:rsidR="006C6C44" w:rsidRDefault="006C6C44" w:rsidP="006C6C44">
      <w:pPr>
        <w:pStyle w:val="essalpha"/>
        <w:numPr>
          <w:ilvl w:val="0"/>
          <w:numId w:val="8"/>
        </w:numPr>
      </w:pPr>
      <w:r w:rsidRPr="00E96A0C">
        <w:t xml:space="preserve">The </w:t>
      </w:r>
      <w:r>
        <w:t>Borrower</w:t>
      </w:r>
      <w:r w:rsidRPr="00E96A0C">
        <w:t xml:space="preserve"> will document: (</w:t>
      </w:r>
      <w:r>
        <w:t>i</w:t>
      </w:r>
      <w:r w:rsidRPr="00E96A0C">
        <w:t xml:space="preserve">) the mutually accepted process between the </w:t>
      </w:r>
      <w:r>
        <w:t>Borrower</w:t>
      </w:r>
      <w:r w:rsidRPr="00E96A0C">
        <w:t xml:space="preserve"> and Indigenous Peoples</w:t>
      </w:r>
      <w:r>
        <w:t>;</w:t>
      </w:r>
      <w:r w:rsidRPr="00E96A0C">
        <w:t xml:space="preserve"> and (</w:t>
      </w:r>
      <w:r>
        <w:t>ii</w:t>
      </w:r>
      <w:r w:rsidRPr="00E96A0C">
        <w:t xml:space="preserve">) evidence of agreement between the parties </w:t>
      </w:r>
      <w:r>
        <w:t xml:space="preserve">on </w:t>
      </w:r>
      <w:r w:rsidRPr="00E96A0C">
        <w:t>the outcome of the negotiations</w:t>
      </w:r>
      <w:r>
        <w:t>; and</w:t>
      </w:r>
    </w:p>
    <w:p w:rsidR="006C6C44" w:rsidRPr="005A38AA" w:rsidRDefault="006C6C44" w:rsidP="006C6C44">
      <w:pPr>
        <w:pStyle w:val="essalpha"/>
        <w:numPr>
          <w:ilvl w:val="0"/>
          <w:numId w:val="8"/>
        </w:numPr>
      </w:pPr>
      <w:r w:rsidRPr="00E96A0C">
        <w:t xml:space="preserve">FPIC does not </w:t>
      </w:r>
      <w:r w:rsidRPr="006902CD">
        <w:rPr>
          <w:rFonts w:cs="Arial"/>
          <w:color w:val="000000"/>
        </w:rPr>
        <w:t xml:space="preserve">require unanimity and may be achieved </w:t>
      </w:r>
      <w:r>
        <w:rPr>
          <w:rFonts w:cs="Arial"/>
          <w:color w:val="000000"/>
        </w:rPr>
        <w:t xml:space="preserve">even </w:t>
      </w:r>
      <w:r w:rsidRPr="006902CD">
        <w:rPr>
          <w:rFonts w:cs="Arial"/>
          <w:color w:val="000000"/>
        </w:rPr>
        <w:t>when individuals or groups within or among affected Indigenous People</w:t>
      </w:r>
      <w:r>
        <w:rPr>
          <w:rFonts w:cs="Arial"/>
          <w:color w:val="000000"/>
        </w:rPr>
        <w:t>s</w:t>
      </w:r>
      <w:r w:rsidRPr="006902CD">
        <w:rPr>
          <w:rFonts w:cs="Arial"/>
          <w:color w:val="000000"/>
        </w:rPr>
        <w:t xml:space="preserve"> explicitly disagree.</w:t>
      </w:r>
    </w:p>
    <w:p w:rsidR="006C6C44" w:rsidRDefault="006C6C44" w:rsidP="006C6C44">
      <w:pPr>
        <w:pStyle w:val="ESSpara"/>
        <w:numPr>
          <w:ilvl w:val="0"/>
          <w:numId w:val="10"/>
        </w:numPr>
        <w:ind w:left="0" w:firstLine="0"/>
      </w:pPr>
      <w:r>
        <w:t>When the FPIC</w:t>
      </w:r>
      <w:r w:rsidRPr="006902CD">
        <w:t xml:space="preserve"> </w:t>
      </w:r>
      <w:r>
        <w:t xml:space="preserve">of the affected Indigenous Peoples </w:t>
      </w:r>
      <w:r w:rsidRPr="006902CD">
        <w:t xml:space="preserve">cannot be ascertained by the Bank, the </w:t>
      </w:r>
      <w:r>
        <w:t xml:space="preserve">aspects of the </w:t>
      </w:r>
      <w:r w:rsidRPr="006902CD">
        <w:t>project</w:t>
      </w:r>
      <w:r>
        <w:t xml:space="preserve"> relevant to those Indigenous Peoples </w:t>
      </w:r>
      <w:r w:rsidRPr="006902CD">
        <w:t>will not be processed further.</w:t>
      </w:r>
      <w:r>
        <w:t xml:space="preserve"> Where the Bank has made the decision to continue processing the project other than the aspects for which the FPIC of the affected Indigenous Peoples cannot be ascertained, the Borrower will ensure that no adverse impacts result on such Indigenous Peoples during the implementation of the project. </w:t>
      </w:r>
    </w:p>
    <w:p w:rsidR="006C6C44" w:rsidRDefault="006C6C44" w:rsidP="006C6C44">
      <w:pPr>
        <w:pStyle w:val="ESSpara"/>
        <w:numPr>
          <w:ilvl w:val="0"/>
          <w:numId w:val="10"/>
        </w:numPr>
        <w:ind w:left="0" w:firstLine="0"/>
      </w:pPr>
      <w:r w:rsidRPr="00E96A0C">
        <w:t xml:space="preserve">Agreements reached between the </w:t>
      </w:r>
      <w:r>
        <w:t>Borrower</w:t>
      </w:r>
      <w:r w:rsidRPr="00E96A0C">
        <w:t xml:space="preserve"> and affected Indigenous Peoples </w:t>
      </w:r>
      <w:r>
        <w:t xml:space="preserve">will be </w:t>
      </w:r>
      <w:r w:rsidRPr="00E96A0C">
        <w:t xml:space="preserve">described, and actions necessary to accomplish agreements </w:t>
      </w:r>
      <w:r>
        <w:t xml:space="preserve">will be </w:t>
      </w:r>
      <w:r w:rsidRPr="00E96A0C">
        <w:t xml:space="preserve">included, in the </w:t>
      </w:r>
      <w:r>
        <w:t>ESCP.</w:t>
      </w:r>
      <w:r w:rsidRPr="00E96A0C">
        <w:t xml:space="preserve"> </w:t>
      </w:r>
      <w:r>
        <w:t xml:space="preserve">During </w:t>
      </w:r>
      <w:r w:rsidRPr="00E96A0C">
        <w:t xml:space="preserve">implementation, the </w:t>
      </w:r>
      <w:r>
        <w:t>Borrower</w:t>
      </w:r>
      <w:r w:rsidRPr="00E96A0C">
        <w:t xml:space="preserve"> </w:t>
      </w:r>
      <w:r>
        <w:t xml:space="preserve">will </w:t>
      </w:r>
      <w:r w:rsidRPr="00E96A0C">
        <w:t>ensure</w:t>
      </w:r>
      <w:r>
        <w:t xml:space="preserve"> that</w:t>
      </w:r>
      <w:r w:rsidRPr="00E96A0C">
        <w:t xml:space="preserve"> necessary actions are taken, and agreed benefits or improvements to services are delivered, so as to maintain Indigenous Peoples</w:t>
      </w:r>
      <w:r>
        <w:t>’</w:t>
      </w:r>
      <w:r w:rsidRPr="00E96A0C">
        <w:t xml:space="preserve"> support for the project.</w:t>
      </w:r>
    </w:p>
    <w:p w:rsidR="006C6C44" w:rsidRPr="00E96A0C" w:rsidRDefault="006C6C44" w:rsidP="006C6C44">
      <w:pPr>
        <w:pStyle w:val="Heading4"/>
        <w:rPr>
          <w:szCs w:val="22"/>
        </w:rPr>
      </w:pPr>
      <w:bookmarkStart w:id="22" w:name="_Toc394499215"/>
      <w:r w:rsidRPr="00E96A0C">
        <w:t>Impacts on Lands and Natural Resources Subject to Traditional Ownership or Under Customary Use or Occupation</w:t>
      </w:r>
      <w:bookmarkEnd w:id="22"/>
      <w:r w:rsidRPr="00E96A0C">
        <w:t xml:space="preserve"> </w:t>
      </w:r>
    </w:p>
    <w:p w:rsidR="006C6C44" w:rsidRDefault="006C6C44" w:rsidP="006C6C44">
      <w:pPr>
        <w:pStyle w:val="ESSpara"/>
        <w:numPr>
          <w:ilvl w:val="0"/>
          <w:numId w:val="10"/>
        </w:numPr>
        <w:ind w:left="0" w:firstLine="0"/>
      </w:pPr>
      <w:r w:rsidRPr="00E96A0C">
        <w:t xml:space="preserve">Indigenous Peoples are often closely tied to their </w:t>
      </w:r>
      <w:r>
        <w:t>land</w:t>
      </w:r>
      <w:r w:rsidRPr="00E96A0C">
        <w:t xml:space="preserve"> and related natural resources.</w:t>
      </w:r>
      <w:r w:rsidRPr="00E96A0C">
        <w:rPr>
          <w:rStyle w:val="FootnoteReference"/>
        </w:rPr>
        <w:footnoteReference w:id="10"/>
      </w:r>
      <w:r w:rsidRPr="00E96A0C">
        <w:t xml:space="preserve"> Frequently, </w:t>
      </w:r>
      <w:r>
        <w:t>land</w:t>
      </w:r>
      <w:r w:rsidRPr="00E96A0C">
        <w:t xml:space="preserve"> </w:t>
      </w:r>
      <w:r>
        <w:t xml:space="preserve">is </w:t>
      </w:r>
      <w:r w:rsidRPr="00E96A0C">
        <w:t>traditionally owned or under customary use or occupation.</w:t>
      </w:r>
      <w:r>
        <w:rPr>
          <w:rStyle w:val="FootnoteReference"/>
        </w:rPr>
        <w:t xml:space="preserve"> </w:t>
      </w:r>
      <w:r w:rsidRPr="00E96A0C">
        <w:t xml:space="preserve">While Indigenous Peoples may not possess legal title to </w:t>
      </w:r>
      <w:r>
        <w:t>land</w:t>
      </w:r>
      <w:r w:rsidRPr="00E96A0C">
        <w:t xml:space="preserve"> as defined by </w:t>
      </w:r>
      <w:r>
        <w:t>national law, their use of the land</w:t>
      </w:r>
      <w:r w:rsidRPr="00E96A0C">
        <w:t>, including seasonal or cyclical use, for their livelihoods, or for cultural</w:t>
      </w:r>
      <w:r w:rsidRPr="00E96A0C">
        <w:rPr>
          <w:rFonts w:eastAsia="Arial"/>
        </w:rPr>
        <w:t>,</w:t>
      </w:r>
      <w:r w:rsidRPr="00E96A0C">
        <w:rPr>
          <w:rFonts w:eastAsia="Arial"/>
          <w:spacing w:val="3"/>
        </w:rPr>
        <w:t xml:space="preserve"> </w:t>
      </w:r>
      <w:r w:rsidRPr="00E96A0C">
        <w:rPr>
          <w:rFonts w:eastAsia="Arial"/>
          <w:spacing w:val="1"/>
        </w:rPr>
        <w:t>ce</w:t>
      </w:r>
      <w:r w:rsidRPr="00E96A0C">
        <w:rPr>
          <w:rFonts w:eastAsia="Arial"/>
          <w:spacing w:val="-2"/>
        </w:rPr>
        <w:t>r</w:t>
      </w:r>
      <w:r w:rsidRPr="00E96A0C">
        <w:rPr>
          <w:rFonts w:eastAsia="Arial"/>
          <w:spacing w:val="1"/>
        </w:rPr>
        <w:t>em</w:t>
      </w:r>
      <w:r w:rsidRPr="00E96A0C">
        <w:rPr>
          <w:rFonts w:eastAsia="Arial"/>
          <w:spacing w:val="-2"/>
        </w:rPr>
        <w:t>o</w:t>
      </w:r>
      <w:r w:rsidRPr="00E96A0C">
        <w:rPr>
          <w:rFonts w:eastAsia="Arial"/>
          <w:spacing w:val="1"/>
        </w:rPr>
        <w:t>ni</w:t>
      </w:r>
      <w:r w:rsidRPr="00E96A0C">
        <w:rPr>
          <w:rFonts w:eastAsia="Arial"/>
          <w:spacing w:val="-2"/>
        </w:rPr>
        <w:t>a</w:t>
      </w:r>
      <w:r w:rsidRPr="00E96A0C">
        <w:rPr>
          <w:rFonts w:eastAsia="Arial"/>
          <w:spacing w:val="1"/>
        </w:rPr>
        <w:t>l</w:t>
      </w:r>
      <w:r w:rsidRPr="00E96A0C">
        <w:rPr>
          <w:rFonts w:eastAsia="Arial"/>
        </w:rPr>
        <w:t>,</w:t>
      </w:r>
      <w:r w:rsidRPr="00E96A0C">
        <w:rPr>
          <w:rFonts w:eastAsia="Arial"/>
          <w:spacing w:val="3"/>
        </w:rPr>
        <w:t xml:space="preserve"> </w:t>
      </w:r>
      <w:r w:rsidRPr="00E96A0C">
        <w:rPr>
          <w:rFonts w:eastAsia="Arial"/>
          <w:spacing w:val="1"/>
        </w:rPr>
        <w:t>a</w:t>
      </w:r>
      <w:r w:rsidRPr="00E96A0C">
        <w:rPr>
          <w:rFonts w:eastAsia="Arial"/>
          <w:spacing w:val="-2"/>
        </w:rPr>
        <w:t>n</w:t>
      </w:r>
      <w:r w:rsidRPr="00E96A0C">
        <w:rPr>
          <w:rFonts w:eastAsia="Arial"/>
        </w:rPr>
        <w:t>d</w:t>
      </w:r>
      <w:r w:rsidRPr="00E96A0C">
        <w:rPr>
          <w:rFonts w:eastAsia="Arial"/>
          <w:spacing w:val="3"/>
        </w:rPr>
        <w:t xml:space="preserve"> </w:t>
      </w:r>
      <w:r w:rsidRPr="00E96A0C">
        <w:rPr>
          <w:rFonts w:eastAsia="Arial"/>
          <w:spacing w:val="1"/>
        </w:rPr>
        <w:t>s</w:t>
      </w:r>
      <w:r w:rsidRPr="00E96A0C">
        <w:rPr>
          <w:rFonts w:eastAsia="Arial"/>
          <w:spacing w:val="-2"/>
        </w:rPr>
        <w:t>p</w:t>
      </w:r>
      <w:r w:rsidRPr="00E96A0C">
        <w:rPr>
          <w:rFonts w:eastAsia="Arial"/>
          <w:spacing w:val="1"/>
        </w:rPr>
        <w:t>i</w:t>
      </w:r>
      <w:r w:rsidRPr="00E96A0C">
        <w:rPr>
          <w:rFonts w:eastAsia="Arial"/>
        </w:rPr>
        <w:t>r</w:t>
      </w:r>
      <w:r w:rsidRPr="00E96A0C">
        <w:rPr>
          <w:rFonts w:eastAsia="Arial"/>
          <w:spacing w:val="1"/>
        </w:rPr>
        <w:t>i</w:t>
      </w:r>
      <w:r w:rsidRPr="00E96A0C">
        <w:rPr>
          <w:rFonts w:eastAsia="Arial"/>
        </w:rPr>
        <w:t>t</w:t>
      </w:r>
      <w:r w:rsidRPr="00E96A0C">
        <w:rPr>
          <w:rFonts w:eastAsia="Arial"/>
          <w:spacing w:val="-2"/>
        </w:rPr>
        <w:t>ua</w:t>
      </w:r>
      <w:r w:rsidRPr="00E96A0C">
        <w:rPr>
          <w:rFonts w:eastAsia="Arial"/>
        </w:rPr>
        <w:t>l</w:t>
      </w:r>
      <w:r w:rsidRPr="00E96A0C">
        <w:t xml:space="preserve"> purposes that define their identity and community, can often be substantiated and documented. Where projects </w:t>
      </w:r>
      <w:r>
        <w:t>involve (a) activities that are contingent on establishing legally recognized rights to lands and territories that Indigenous Peoples have traditionally owned or customarily used or occupied</w:t>
      </w:r>
      <w:r w:rsidRPr="00DA636E">
        <w:rPr>
          <w:rStyle w:val="FootnoteReference"/>
        </w:rPr>
        <w:footnoteReference w:id="11"/>
      </w:r>
      <w:r>
        <w:t xml:space="preserve">, or (b) the acquisition of such lands, </w:t>
      </w:r>
      <w:r w:rsidRPr="00DA636E">
        <w:t xml:space="preserve">the Borrower will prepare a plan for </w:t>
      </w:r>
      <w:r>
        <w:t xml:space="preserve">the </w:t>
      </w:r>
      <w:r w:rsidRPr="00DA636E">
        <w:t xml:space="preserve">legal recognition of </w:t>
      </w:r>
      <w:r>
        <w:t xml:space="preserve">such ownership, occupation, or usage, with due respect to </w:t>
      </w:r>
      <w:r>
        <w:lastRenderedPageBreak/>
        <w:t xml:space="preserve">the customs, traditions and land tenure systems of the Indigenous Peoples concerned. The objective of such plans will be the following: (a) full legal recognition of existing customary land tenure systems of Indigenous Peoples; or (b) conversion of customary usage rights to communal and/or individual ownership rights. If neither option is possible under national law, the plan includes measures for the legal recognition of Indigenous Peoples’ </w:t>
      </w:r>
      <w:r w:rsidRPr="00DA636E">
        <w:t>perpetual or long-term renewable custodial</w:t>
      </w:r>
      <w:r w:rsidRPr="00E96A0C">
        <w:t xml:space="preserve"> or use rights.</w:t>
      </w:r>
      <w:r>
        <w:t xml:space="preserve"> </w:t>
      </w:r>
    </w:p>
    <w:p w:rsidR="006C6C44" w:rsidRDefault="006C6C44" w:rsidP="006C6C44">
      <w:pPr>
        <w:pStyle w:val="ESSpara"/>
        <w:numPr>
          <w:ilvl w:val="0"/>
          <w:numId w:val="10"/>
        </w:numPr>
        <w:ind w:left="0" w:firstLine="0"/>
      </w:pPr>
      <w:r w:rsidRPr="00E96A0C">
        <w:t xml:space="preserve">If the </w:t>
      </w:r>
      <w:r>
        <w:rPr>
          <w:rFonts w:cs="Arial"/>
        </w:rPr>
        <w:t>Borrower</w:t>
      </w:r>
      <w:r w:rsidRPr="00E96A0C">
        <w:t xml:space="preserve"> proposes to locate a project, or commercially develop natural resources</w:t>
      </w:r>
      <w:r w:rsidRPr="00E96A0C">
        <w:rPr>
          <w:rFonts w:cs="Arial"/>
        </w:rPr>
        <w:t>,</w:t>
      </w:r>
      <w:r w:rsidRPr="00E96A0C">
        <w:t xml:space="preserve"> on </w:t>
      </w:r>
      <w:r>
        <w:t>land</w:t>
      </w:r>
      <w:r w:rsidRPr="00E96A0C">
        <w:t xml:space="preserve"> traditionally owned by, or under the customary use or occupation of, Indigenous Peoples, and adverse </w:t>
      </w:r>
      <w:r w:rsidRPr="00E96A0C">
        <w:rPr>
          <w:rFonts w:cs="Arial"/>
        </w:rPr>
        <w:t>impacts</w:t>
      </w:r>
      <w:r w:rsidRPr="00E96A0C">
        <w:rPr>
          <w:rStyle w:val="FootnoteReference"/>
          <w:rFonts w:cs="Arial"/>
          <w:color w:val="000000"/>
        </w:rPr>
        <w:footnoteReference w:id="12"/>
      </w:r>
      <w:r w:rsidRPr="00E96A0C">
        <w:t xml:space="preserve"> can be expected, the </w:t>
      </w:r>
      <w:r>
        <w:rPr>
          <w:rFonts w:cs="Arial"/>
        </w:rPr>
        <w:t>Borrower</w:t>
      </w:r>
      <w:r w:rsidRPr="00E96A0C">
        <w:t xml:space="preserve"> will take the following steps</w:t>
      </w:r>
      <w:r>
        <w:t xml:space="preserve"> and obtain their FPIC</w:t>
      </w:r>
      <w:r w:rsidRPr="00E96A0C">
        <w:t>:</w:t>
      </w:r>
      <w:r w:rsidRPr="00E96A0C">
        <w:rPr>
          <w:rFonts w:cs="Arial"/>
        </w:rPr>
        <w:t xml:space="preserve"> </w:t>
      </w:r>
    </w:p>
    <w:p w:rsidR="006C6C44" w:rsidRPr="00E07CF6" w:rsidRDefault="006C6C44" w:rsidP="006C6C44">
      <w:pPr>
        <w:pStyle w:val="essalpha"/>
        <w:numPr>
          <w:ilvl w:val="0"/>
          <w:numId w:val="9"/>
        </w:numPr>
        <w:ind w:left="1260"/>
        <w:rPr>
          <w:rFonts w:cs="Arial"/>
        </w:rPr>
      </w:pPr>
      <w:r w:rsidRPr="00E96A0C">
        <w:t>Document efforts to avoid and otherwise minimize the area of land proposed for the project;</w:t>
      </w:r>
    </w:p>
    <w:p w:rsidR="006C6C44" w:rsidRPr="00E96A0C" w:rsidRDefault="006C6C44" w:rsidP="006C6C44">
      <w:pPr>
        <w:pStyle w:val="essalpha"/>
        <w:numPr>
          <w:ilvl w:val="0"/>
          <w:numId w:val="9"/>
        </w:numPr>
        <w:ind w:left="1260"/>
      </w:pPr>
      <w:r w:rsidRPr="00E96A0C">
        <w:t xml:space="preserve">Document efforts to avoid and otherwise minimize impacts on natural resources </w:t>
      </w:r>
      <w:r>
        <w:t>subject to traditional ownership or customary use or occupation</w:t>
      </w:r>
      <w:r w:rsidRPr="00E96A0C">
        <w:t>;</w:t>
      </w:r>
      <w:r w:rsidRPr="009C3476">
        <w:rPr>
          <w:rFonts w:cs="Arial"/>
        </w:rPr>
        <w:t xml:space="preserve"> </w:t>
      </w:r>
    </w:p>
    <w:p w:rsidR="006C6C44" w:rsidRPr="00E96A0C" w:rsidRDefault="006C6C44" w:rsidP="006C6C44">
      <w:pPr>
        <w:pStyle w:val="essalpha"/>
        <w:numPr>
          <w:ilvl w:val="0"/>
          <w:numId w:val="9"/>
        </w:numPr>
        <w:ind w:left="1260"/>
      </w:pPr>
      <w:r w:rsidRPr="00E96A0C">
        <w:t>Identify and review all property interests</w:t>
      </w:r>
      <w:r w:rsidRPr="009C3476">
        <w:rPr>
          <w:rFonts w:cs="Arial"/>
        </w:rPr>
        <w:t xml:space="preserve">, </w:t>
      </w:r>
      <w:proofErr w:type="spellStart"/>
      <w:r w:rsidRPr="009C3476">
        <w:rPr>
          <w:rFonts w:cs="Arial"/>
        </w:rPr>
        <w:t>tenurial</w:t>
      </w:r>
      <w:proofErr w:type="spellEnd"/>
      <w:r w:rsidRPr="009C3476">
        <w:rPr>
          <w:rFonts w:cs="Arial"/>
        </w:rPr>
        <w:t xml:space="preserve"> arrangements,</w:t>
      </w:r>
      <w:r w:rsidRPr="00E96A0C">
        <w:t xml:space="preserve"> and traditional resource </w:t>
      </w:r>
      <w:r w:rsidRPr="009C3476">
        <w:rPr>
          <w:rFonts w:cs="Arial"/>
        </w:rPr>
        <w:t>usage</w:t>
      </w:r>
      <w:r w:rsidRPr="00E96A0C">
        <w:t xml:space="preserve"> prior to purchasing</w:t>
      </w:r>
      <w:r w:rsidRPr="009C3476">
        <w:rPr>
          <w:rFonts w:cs="Arial"/>
        </w:rPr>
        <w:t>,</w:t>
      </w:r>
      <w:r w:rsidRPr="00E96A0C">
        <w:t xml:space="preserve"> leasing </w:t>
      </w:r>
      <w:r w:rsidRPr="009C3476">
        <w:rPr>
          <w:rFonts w:cs="Arial"/>
        </w:rPr>
        <w:t xml:space="preserve">or, as a last resort, undertaking </w:t>
      </w:r>
      <w:r w:rsidRPr="00E96A0C">
        <w:t>land</w:t>
      </w:r>
      <w:r w:rsidRPr="009C3476">
        <w:rPr>
          <w:rFonts w:cs="Arial"/>
        </w:rPr>
        <w:t xml:space="preserve"> acquisition; </w:t>
      </w:r>
    </w:p>
    <w:p w:rsidR="006C6C44" w:rsidRPr="00E96A0C" w:rsidRDefault="006C6C44" w:rsidP="006C6C44">
      <w:pPr>
        <w:pStyle w:val="essalpha"/>
        <w:numPr>
          <w:ilvl w:val="0"/>
          <w:numId w:val="9"/>
        </w:numPr>
        <w:ind w:left="1260"/>
      </w:pPr>
      <w:r w:rsidRPr="00E96A0C">
        <w:t>Assess and document Indigenous Peoples’ resource use without prejudicing any Indigenous Peoples’ land claim.</w:t>
      </w:r>
      <w:r w:rsidRPr="009C3476">
        <w:rPr>
          <w:rStyle w:val="FootnoteReference"/>
          <w:rFonts w:cs="Arial"/>
          <w:color w:val="000000"/>
        </w:rPr>
        <w:t xml:space="preserve"> </w:t>
      </w:r>
      <w:r w:rsidRPr="00E96A0C">
        <w:t xml:space="preserve">The assessment of land and natural resource use </w:t>
      </w:r>
      <w:r>
        <w:t xml:space="preserve">will </w:t>
      </w:r>
      <w:r w:rsidRPr="00E96A0C">
        <w:t>be gender inclusive and specifically consider</w:t>
      </w:r>
      <w:r w:rsidRPr="009C3476">
        <w:rPr>
          <w:rFonts w:cs="Arial"/>
        </w:rPr>
        <w:t xml:space="preserve"> women’s role in the management and use of these resources; </w:t>
      </w:r>
    </w:p>
    <w:p w:rsidR="006C6C44" w:rsidRPr="00E96A0C" w:rsidRDefault="006C6C44" w:rsidP="006C6C44">
      <w:pPr>
        <w:pStyle w:val="essalpha"/>
        <w:numPr>
          <w:ilvl w:val="0"/>
          <w:numId w:val="9"/>
        </w:numPr>
        <w:ind w:left="1260"/>
      </w:pPr>
      <w:r w:rsidRPr="00E96A0C">
        <w:t xml:space="preserve">Ensure that </w:t>
      </w:r>
      <w:r w:rsidRPr="009C3476">
        <w:rPr>
          <w:rFonts w:cs="Arial"/>
        </w:rPr>
        <w:t xml:space="preserve">affected </w:t>
      </w:r>
      <w:r w:rsidRPr="00E96A0C">
        <w:t>Indigenous Peoples</w:t>
      </w:r>
      <w:r w:rsidRPr="009C3476">
        <w:rPr>
          <w:rFonts w:cs="Arial"/>
        </w:rPr>
        <w:t xml:space="preserve"> </w:t>
      </w:r>
      <w:r w:rsidRPr="00E96A0C">
        <w:t>are informed of</w:t>
      </w:r>
      <w:r>
        <w:t>:</w:t>
      </w:r>
      <w:r w:rsidRPr="00E96A0C">
        <w:t xml:space="preserve"> (i)</w:t>
      </w:r>
      <w:r>
        <w:t xml:space="preserve"> </w:t>
      </w:r>
      <w:r w:rsidRPr="00E96A0C">
        <w:t>their land rights under national law, including any national law recognizing customary use rights</w:t>
      </w:r>
      <w:r>
        <w:t>;</w:t>
      </w:r>
      <w:r w:rsidRPr="00E96A0C">
        <w:t xml:space="preserve"> (ii)</w:t>
      </w:r>
      <w:r>
        <w:t xml:space="preserve"> </w:t>
      </w:r>
      <w:r w:rsidRPr="00E96A0C">
        <w:t>the scope and nature of the project</w:t>
      </w:r>
      <w:r>
        <w:t>;</w:t>
      </w:r>
      <w:r w:rsidRPr="00E96A0C">
        <w:t xml:space="preserve"> and (iii)</w:t>
      </w:r>
      <w:r>
        <w:t xml:space="preserve"> </w:t>
      </w:r>
      <w:r w:rsidRPr="00E96A0C">
        <w:t xml:space="preserve">the potential </w:t>
      </w:r>
      <w:r>
        <w:t xml:space="preserve">impacts </w:t>
      </w:r>
      <w:r w:rsidRPr="00E96A0C">
        <w:t xml:space="preserve">of </w:t>
      </w:r>
      <w:r>
        <w:t xml:space="preserve">the </w:t>
      </w:r>
      <w:r w:rsidRPr="00E96A0C">
        <w:t>project; and</w:t>
      </w:r>
      <w:r w:rsidRPr="009C3476">
        <w:rPr>
          <w:rFonts w:cs="Arial"/>
        </w:rPr>
        <w:t xml:space="preserve"> </w:t>
      </w:r>
    </w:p>
    <w:p w:rsidR="006C6C44" w:rsidRDefault="006C6C44" w:rsidP="006C6C44">
      <w:pPr>
        <w:pStyle w:val="essalpha"/>
        <w:numPr>
          <w:ilvl w:val="0"/>
          <w:numId w:val="9"/>
        </w:numPr>
        <w:ind w:left="1260"/>
      </w:pPr>
      <w:r w:rsidRPr="009C3476">
        <w:rPr>
          <w:rFonts w:cs="Arial"/>
        </w:rPr>
        <w:t xml:space="preserve">Where </w:t>
      </w:r>
      <w:r>
        <w:rPr>
          <w:rFonts w:cs="Arial"/>
        </w:rPr>
        <w:t xml:space="preserve">a </w:t>
      </w:r>
      <w:r w:rsidRPr="009C3476">
        <w:rPr>
          <w:rFonts w:cs="Arial"/>
        </w:rPr>
        <w:t>project promote</w:t>
      </w:r>
      <w:r>
        <w:rPr>
          <w:rFonts w:cs="Arial"/>
        </w:rPr>
        <w:t>s</w:t>
      </w:r>
      <w:r w:rsidRPr="00E96A0C">
        <w:t xml:space="preserve"> commercial development of their </w:t>
      </w:r>
      <w:r>
        <w:rPr>
          <w:rFonts w:cs="Arial"/>
        </w:rPr>
        <w:t>land</w:t>
      </w:r>
      <w:r w:rsidRPr="009C3476">
        <w:rPr>
          <w:rFonts w:cs="Arial"/>
        </w:rPr>
        <w:t xml:space="preserve"> or</w:t>
      </w:r>
      <w:r w:rsidRPr="00E96A0C">
        <w:t xml:space="preserve"> </w:t>
      </w:r>
      <w:r>
        <w:t xml:space="preserve">natural </w:t>
      </w:r>
      <w:r w:rsidRPr="00E96A0C">
        <w:t xml:space="preserve">resources, </w:t>
      </w:r>
      <w:r>
        <w:rPr>
          <w:rFonts w:cs="Arial"/>
        </w:rPr>
        <w:t>a</w:t>
      </w:r>
      <w:r w:rsidRPr="009C3476">
        <w:rPr>
          <w:rFonts w:cs="Arial"/>
        </w:rPr>
        <w:t>fford due process, and offer compensation together with</w:t>
      </w:r>
      <w:r w:rsidRPr="00E96A0C">
        <w:t xml:space="preserve"> culturally appropriate sustainable development opportunities </w:t>
      </w:r>
      <w:r>
        <w:t xml:space="preserve">to </w:t>
      </w:r>
      <w:r w:rsidRPr="009C3476">
        <w:rPr>
          <w:rFonts w:cs="Arial"/>
        </w:rPr>
        <w:t>Indigenous Peoples</w:t>
      </w:r>
      <w:r>
        <w:rPr>
          <w:rFonts w:cs="Arial"/>
        </w:rPr>
        <w:t>,</w:t>
      </w:r>
      <w:r w:rsidRPr="009C3476">
        <w:rPr>
          <w:rFonts w:cs="Arial"/>
        </w:rPr>
        <w:t xml:space="preserve"> </w:t>
      </w:r>
      <w:r w:rsidRPr="00E96A0C">
        <w:t>at least equivalent to that to which any landowner with full legal title to the land would be entitled, including:</w:t>
      </w:r>
    </w:p>
    <w:p w:rsidR="006C6C44" w:rsidRDefault="006C6C44" w:rsidP="006C6C44">
      <w:pPr>
        <w:pStyle w:val="essalpha2"/>
        <w:numPr>
          <w:ilvl w:val="0"/>
          <w:numId w:val="4"/>
        </w:numPr>
        <w:ind w:hanging="540"/>
      </w:pPr>
      <w:r w:rsidRPr="00E07CF6">
        <w:rPr>
          <w:rFonts w:cs="Arial"/>
        </w:rPr>
        <w:t>Providing fair lease arrangements or, where land acquisition is necessary, providing</w:t>
      </w:r>
      <w:r w:rsidRPr="0020460D">
        <w:t xml:space="preserve"> land-bas</w:t>
      </w:r>
      <w:r>
        <w:t xml:space="preserve">ed compensation or compensation in </w:t>
      </w:r>
      <w:r w:rsidRPr="0020460D">
        <w:t>kind in lieu of cash compensation where feasible</w:t>
      </w:r>
      <w:r>
        <w:t>;</w:t>
      </w:r>
      <w:r w:rsidRPr="0020460D">
        <w:rPr>
          <w:rStyle w:val="FootnoteReference"/>
          <w:rFonts w:cs="Arial"/>
          <w:b/>
          <w:bCs/>
          <w:color w:val="000000"/>
        </w:rPr>
        <w:footnoteReference w:id="13"/>
      </w:r>
    </w:p>
    <w:p w:rsidR="006C6C44" w:rsidRDefault="006C6C44" w:rsidP="006C6C44">
      <w:pPr>
        <w:pStyle w:val="essalpha2"/>
        <w:ind w:hanging="540"/>
      </w:pPr>
      <w:r w:rsidRPr="0020460D">
        <w:t xml:space="preserve">Ensuring continued access to natural resources, identifying the equivalent replacement resources, or, as a last option, providing compensation and identifying </w:t>
      </w:r>
      <w:r w:rsidRPr="0020460D">
        <w:lastRenderedPageBreak/>
        <w:t>alternative livelihoods if project development results in the loss of access to and the loss of natural resources independent of project land acquisition</w:t>
      </w:r>
      <w:r>
        <w:t>;</w:t>
      </w:r>
      <w:r w:rsidRPr="0020460D">
        <w:rPr>
          <w:rFonts w:cs="Arial"/>
        </w:rPr>
        <w:t xml:space="preserve"> </w:t>
      </w:r>
    </w:p>
    <w:p w:rsidR="006C6C44" w:rsidRDefault="006C6C44" w:rsidP="006C6C44">
      <w:pPr>
        <w:pStyle w:val="essalpha2"/>
        <w:ind w:hanging="540"/>
      </w:pPr>
      <w:r>
        <w:t>Enabling Indigenous Peoples</w:t>
      </w:r>
      <w:r w:rsidRPr="0020460D">
        <w:t xml:space="preserve"> </w:t>
      </w:r>
      <w:r>
        <w:t>to</w:t>
      </w:r>
      <w:r w:rsidRPr="0020460D">
        <w:t xml:space="preserve"> shar</w:t>
      </w:r>
      <w:r>
        <w:t>e</w:t>
      </w:r>
      <w:r w:rsidRPr="0020460D">
        <w:t xml:space="preserve"> </w:t>
      </w:r>
      <w:r>
        <w:t>equitably in the</w:t>
      </w:r>
      <w:r w:rsidRPr="0020460D">
        <w:t xml:space="preserve"> benefits </w:t>
      </w:r>
      <w:r>
        <w:t>to be derived from the commercial development</w:t>
      </w:r>
      <w:r w:rsidRPr="0020460D">
        <w:t xml:space="preserve"> of the </w:t>
      </w:r>
      <w:r>
        <w:t xml:space="preserve">land or natural </w:t>
      </w:r>
      <w:r w:rsidRPr="0020460D">
        <w:t xml:space="preserve">resources where the </w:t>
      </w:r>
      <w:r w:rsidRPr="0020460D">
        <w:rPr>
          <w:rFonts w:cs="Arial"/>
        </w:rPr>
        <w:t>Borrower</w:t>
      </w:r>
      <w:r w:rsidRPr="0020460D">
        <w:t xml:space="preserve"> intends to utilize </w:t>
      </w:r>
      <w:r>
        <w:t xml:space="preserve">land or </w:t>
      </w:r>
      <w:r w:rsidRPr="0020460D">
        <w:t xml:space="preserve">natural resources that are central to the identity and livelihood of </w:t>
      </w:r>
      <w:r w:rsidRPr="0020460D">
        <w:rPr>
          <w:rFonts w:cs="Arial"/>
        </w:rPr>
        <w:t>affected</w:t>
      </w:r>
      <w:r w:rsidRPr="0020460D">
        <w:t xml:space="preserve"> Indigenous </w:t>
      </w:r>
      <w:r>
        <w:rPr>
          <w:rFonts w:cs="Arial"/>
        </w:rPr>
        <w:t>Peoples</w:t>
      </w:r>
      <w:r w:rsidRPr="0020460D">
        <w:t xml:space="preserve"> and their usage thereof exacerbates livelihood risk</w:t>
      </w:r>
      <w:r>
        <w:t>; and</w:t>
      </w:r>
      <w:r w:rsidRPr="0020460D">
        <w:rPr>
          <w:rFonts w:cs="Arial"/>
        </w:rPr>
        <w:t xml:space="preserve"> </w:t>
      </w:r>
    </w:p>
    <w:p w:rsidR="006C6C44" w:rsidRPr="00E67566" w:rsidRDefault="006C6C44" w:rsidP="006C6C44">
      <w:pPr>
        <w:pStyle w:val="essalpha2"/>
        <w:ind w:hanging="540"/>
      </w:pPr>
      <w:r w:rsidRPr="0020460D">
        <w:t xml:space="preserve">Providing </w:t>
      </w:r>
      <w:r w:rsidRPr="0020460D">
        <w:rPr>
          <w:rFonts w:cs="Arial"/>
        </w:rPr>
        <w:t>affected</w:t>
      </w:r>
      <w:r w:rsidRPr="0020460D">
        <w:t xml:space="preserve"> Indigenous Peoples</w:t>
      </w:r>
      <w:r w:rsidRPr="0020460D">
        <w:rPr>
          <w:rFonts w:cs="Arial"/>
        </w:rPr>
        <w:t xml:space="preserve"> </w:t>
      </w:r>
      <w:r w:rsidRPr="0020460D">
        <w:t xml:space="preserve">with access, usage, and transit on land </w:t>
      </w:r>
      <w:r>
        <w:t xml:space="preserve">the Borrower </w:t>
      </w:r>
      <w:r w:rsidRPr="0020460D">
        <w:t>is developing subject to overriding health, safety, and security considerations.</w:t>
      </w:r>
      <w:r w:rsidRPr="0020460D">
        <w:rPr>
          <w:rFonts w:cs="Arial"/>
        </w:rPr>
        <w:t xml:space="preserve"> </w:t>
      </w:r>
    </w:p>
    <w:p w:rsidR="006C6C44" w:rsidRPr="00723D25" w:rsidRDefault="006C6C44" w:rsidP="006C6C44">
      <w:pPr>
        <w:pStyle w:val="Heading4"/>
      </w:pPr>
      <w:bookmarkStart w:id="23" w:name="_Toc394499216"/>
      <w:r w:rsidRPr="00723D25">
        <w:t>Relocation of Indigenous Peoples from Lands and Natural Resources Subject to Traditional</w:t>
      </w:r>
      <w:r w:rsidRPr="00723D25">
        <w:rPr>
          <w:rFonts w:cs="Times New Roman"/>
          <w:iCs/>
        </w:rPr>
        <w:t xml:space="preserve"> </w:t>
      </w:r>
      <w:r w:rsidRPr="00723D25">
        <w:t>Ownership or</w:t>
      </w:r>
      <w:r w:rsidRPr="00723D25">
        <w:rPr>
          <w:rFonts w:cs="Arial"/>
        </w:rPr>
        <w:t xml:space="preserve"> </w:t>
      </w:r>
      <w:r w:rsidRPr="00723D25">
        <w:t>Under Customary Use or Occupation</w:t>
      </w:r>
      <w:bookmarkEnd w:id="23"/>
    </w:p>
    <w:p w:rsidR="006C6C44" w:rsidRDefault="006C6C44" w:rsidP="006C6C44">
      <w:pPr>
        <w:pStyle w:val="ESSpara"/>
        <w:numPr>
          <w:ilvl w:val="0"/>
          <w:numId w:val="10"/>
        </w:numPr>
        <w:ind w:left="0" w:firstLine="0"/>
      </w:pPr>
      <w:bookmarkStart w:id="24" w:name="_Ref391783582"/>
      <w:r w:rsidRPr="00E67566">
        <w:rPr>
          <w:bCs/>
        </w:rPr>
        <w:t xml:space="preserve">The </w:t>
      </w:r>
      <w:r w:rsidRPr="00E67566">
        <w:rPr>
          <w:rFonts w:cs="Arial"/>
          <w:bCs/>
        </w:rPr>
        <w:t>Borrower</w:t>
      </w:r>
      <w:r w:rsidRPr="00E67566">
        <w:rPr>
          <w:bCs/>
        </w:rPr>
        <w:t xml:space="preserve"> will consider feasible alternative </w:t>
      </w:r>
      <w:r w:rsidRPr="00E96A0C">
        <w:t xml:space="preserve">project designs to avoid the relocation of Indigenous Peoples from communally </w:t>
      </w:r>
      <w:r w:rsidRPr="00E67566">
        <w:rPr>
          <w:rFonts w:cs="Arial"/>
        </w:rPr>
        <w:t>held</w:t>
      </w:r>
      <w:r w:rsidRPr="00E96A0C">
        <w:rPr>
          <w:rStyle w:val="FootnoteReference"/>
          <w:rFonts w:cs="Arial"/>
          <w:color w:val="000000"/>
        </w:rPr>
        <w:footnoteReference w:id="14"/>
      </w:r>
      <w:r w:rsidRPr="00E67566">
        <w:rPr>
          <w:rFonts w:cs="Arial"/>
        </w:rPr>
        <w:t xml:space="preserve"> or attached</w:t>
      </w:r>
      <w:r w:rsidRPr="00E96A0C">
        <w:t xml:space="preserve"> </w:t>
      </w:r>
      <w:r>
        <w:t>land</w:t>
      </w:r>
      <w:r w:rsidRPr="00E96A0C">
        <w:t xml:space="preserve"> and natural resources subject to traditional ownership or customary use or occupation. If such relocation is unavoidable the </w:t>
      </w:r>
      <w:r w:rsidRPr="00E67566">
        <w:rPr>
          <w:rFonts w:cs="Arial"/>
        </w:rPr>
        <w:t>Borrower</w:t>
      </w:r>
      <w:r w:rsidRPr="00E96A0C">
        <w:t xml:space="preserve"> will not proceed with the project unless FPIC has been obtained as described above</w:t>
      </w:r>
      <w:r w:rsidRPr="00E67566">
        <w:rPr>
          <w:rFonts w:cs="Arial"/>
        </w:rPr>
        <w:t>; the Borrower will not resort to forced eviction,</w:t>
      </w:r>
      <w:r>
        <w:rPr>
          <w:rStyle w:val="FootnoteReference"/>
          <w:rFonts w:cs="Arial"/>
        </w:rPr>
        <w:footnoteReference w:id="15"/>
      </w:r>
      <w:r w:rsidRPr="00E67566">
        <w:rPr>
          <w:rFonts w:cs="Arial"/>
        </w:rPr>
        <w:t xml:space="preserve"> and any</w:t>
      </w:r>
      <w:r w:rsidRPr="00E96A0C">
        <w:t xml:space="preserve"> relocation of Indigenous Peoples will be consistent with the requirements of </w:t>
      </w:r>
      <w:r>
        <w:t>ESS5</w:t>
      </w:r>
      <w:r w:rsidRPr="00E96A0C">
        <w:t xml:space="preserve">. Where feasible, the relocated Indigenous Peoples </w:t>
      </w:r>
      <w:r>
        <w:t xml:space="preserve">will </w:t>
      </w:r>
      <w:r w:rsidRPr="00E96A0C">
        <w:t xml:space="preserve">be able to return to their traditional or customary </w:t>
      </w:r>
      <w:r>
        <w:t>land</w:t>
      </w:r>
      <w:r w:rsidRPr="00E96A0C">
        <w:t>, should the cause of their relocation cease to exist.</w:t>
      </w:r>
      <w:bookmarkEnd w:id="24"/>
      <w:r w:rsidRPr="00E67566">
        <w:rPr>
          <w:rFonts w:cs="Arial"/>
        </w:rPr>
        <w:t xml:space="preserve"> </w:t>
      </w:r>
    </w:p>
    <w:p w:rsidR="006C6C44" w:rsidRDefault="006C6C44" w:rsidP="006C6C44">
      <w:pPr>
        <w:pStyle w:val="Heading4"/>
      </w:pPr>
      <w:bookmarkStart w:id="25" w:name="_Toc394499217"/>
      <w:r w:rsidRPr="00E96A0C">
        <w:t>Cultural Heritage</w:t>
      </w:r>
      <w:bookmarkEnd w:id="25"/>
      <w:r w:rsidRPr="00E96A0C">
        <w:rPr>
          <w:rFonts w:cs="Times New Roman"/>
          <w:iCs/>
        </w:rPr>
        <w:t xml:space="preserve"> </w:t>
      </w:r>
    </w:p>
    <w:p w:rsidR="006C6C44" w:rsidRDefault="006C6C44" w:rsidP="006C6C44">
      <w:pPr>
        <w:pStyle w:val="ESSpara"/>
        <w:numPr>
          <w:ilvl w:val="0"/>
          <w:numId w:val="10"/>
        </w:numPr>
        <w:ind w:left="0" w:firstLine="0"/>
      </w:pPr>
      <w:r w:rsidRPr="00E96A0C">
        <w:t xml:space="preserve">Where a project may significantly impact cultural </w:t>
      </w:r>
      <w:r w:rsidRPr="00E96A0C">
        <w:rPr>
          <w:rFonts w:cs="Arial"/>
        </w:rPr>
        <w:t>heritage</w:t>
      </w:r>
      <w:r w:rsidRPr="00E96A0C">
        <w:rPr>
          <w:rStyle w:val="FootnoteReference"/>
          <w:rFonts w:cs="Arial"/>
          <w:color w:val="000000"/>
        </w:rPr>
        <w:footnoteReference w:id="16"/>
      </w:r>
      <w:r w:rsidRPr="00E96A0C">
        <w:t xml:space="preserve"> that is </w:t>
      </w:r>
      <w:r>
        <w:t xml:space="preserve">relevant </w:t>
      </w:r>
      <w:r w:rsidRPr="00E96A0C">
        <w:t>to the identity and/or cultural, ceremonial, or spiritual aspects of Indigenous Peoples</w:t>
      </w:r>
      <w:r>
        <w:t>’</w:t>
      </w:r>
      <w:r w:rsidRPr="00E96A0C">
        <w:t xml:space="preserve"> lives, priority will be given to the avoidance of such impacts. Where significant project impacts are unavoidable, the </w:t>
      </w:r>
      <w:r>
        <w:rPr>
          <w:rFonts w:cs="Arial"/>
        </w:rPr>
        <w:t>Borrower</w:t>
      </w:r>
      <w:r w:rsidRPr="00E96A0C">
        <w:t xml:space="preserve"> will obtain the FPIC of </w:t>
      </w:r>
      <w:r w:rsidRPr="004D6887">
        <w:rPr>
          <w:rFonts w:cs="Arial"/>
        </w:rPr>
        <w:t>affected</w:t>
      </w:r>
      <w:r w:rsidRPr="00E96A0C">
        <w:t xml:space="preserve"> Indigenous Peoples</w:t>
      </w:r>
      <w:r w:rsidRPr="00E96A0C">
        <w:rPr>
          <w:rFonts w:cs="Arial"/>
        </w:rPr>
        <w:t xml:space="preserve">. </w:t>
      </w:r>
    </w:p>
    <w:p w:rsidR="006C6C44" w:rsidRDefault="006C6C44" w:rsidP="006C6C44">
      <w:pPr>
        <w:pStyle w:val="ESSpara"/>
        <w:numPr>
          <w:ilvl w:val="0"/>
          <w:numId w:val="10"/>
        </w:numPr>
        <w:ind w:left="0" w:firstLine="0"/>
      </w:pPr>
      <w:r w:rsidRPr="00E96A0C">
        <w:t xml:space="preserve">Where a project proposes to use the cultural heritage including knowledge, innovations, or practices of Indigenous Peoples for commercial purposes, the </w:t>
      </w:r>
      <w:r>
        <w:rPr>
          <w:rFonts w:cs="Arial"/>
        </w:rPr>
        <w:t>Borrower</w:t>
      </w:r>
      <w:r w:rsidRPr="00E96A0C">
        <w:t xml:space="preserve"> will inform the </w:t>
      </w:r>
      <w:r w:rsidRPr="004D6887">
        <w:rPr>
          <w:rFonts w:cs="Arial"/>
        </w:rPr>
        <w:t>affected</w:t>
      </w:r>
      <w:r w:rsidRPr="00E96A0C">
        <w:t xml:space="preserve"> Indigenous Peoples</w:t>
      </w:r>
      <w:r w:rsidRPr="00E96A0C">
        <w:rPr>
          <w:rFonts w:cs="Arial"/>
        </w:rPr>
        <w:t xml:space="preserve"> </w:t>
      </w:r>
      <w:r w:rsidRPr="00E96A0C">
        <w:t>of</w:t>
      </w:r>
      <w:r>
        <w:t>:</w:t>
      </w:r>
      <w:r w:rsidRPr="00E96A0C">
        <w:t xml:space="preserve"> (</w:t>
      </w:r>
      <w:r>
        <w:t>a</w:t>
      </w:r>
      <w:r w:rsidRPr="00E96A0C">
        <w:t>) their rights under national law; (</w:t>
      </w:r>
      <w:r>
        <w:t>b</w:t>
      </w:r>
      <w:r w:rsidRPr="00E96A0C">
        <w:t xml:space="preserve">) the scope and nature of the proposed commercial development; </w:t>
      </w:r>
      <w:r>
        <w:t xml:space="preserve">and </w:t>
      </w:r>
      <w:r w:rsidRPr="00E96A0C">
        <w:t>(</w:t>
      </w:r>
      <w:r>
        <w:t>c</w:t>
      </w:r>
      <w:r w:rsidRPr="00E96A0C">
        <w:t xml:space="preserve">) the potential consequences of such development; and obtain their FPIC. The </w:t>
      </w:r>
      <w:r>
        <w:rPr>
          <w:rFonts w:cs="Arial"/>
        </w:rPr>
        <w:t>Borrower</w:t>
      </w:r>
      <w:r w:rsidRPr="00E96A0C">
        <w:t xml:space="preserve"> will also </w:t>
      </w:r>
      <w:r>
        <w:t>enable Indigenous Peoples</w:t>
      </w:r>
      <w:r w:rsidRPr="00E96A0C">
        <w:t xml:space="preserve"> </w:t>
      </w:r>
      <w:r>
        <w:t xml:space="preserve">to </w:t>
      </w:r>
      <w:r w:rsidRPr="00E96A0C">
        <w:t>shar</w:t>
      </w:r>
      <w:r>
        <w:t>e equitably</w:t>
      </w:r>
      <w:r w:rsidRPr="00E96A0C">
        <w:t xml:space="preserve"> </w:t>
      </w:r>
      <w:r>
        <w:t>in the</w:t>
      </w:r>
      <w:r w:rsidRPr="00E96A0C">
        <w:t xml:space="preserve"> benefits </w:t>
      </w:r>
      <w:r>
        <w:t xml:space="preserve">to be derived from </w:t>
      </w:r>
      <w:r>
        <w:lastRenderedPageBreak/>
        <w:t>commercial development</w:t>
      </w:r>
      <w:r w:rsidRPr="00E96A0C">
        <w:t xml:space="preserve"> of such knowledge, innovation, or practice, consistent with the customs and traditions of the Indigenous Peoples.</w:t>
      </w:r>
      <w:r w:rsidRPr="00E96A0C">
        <w:rPr>
          <w:rFonts w:cs="Arial"/>
        </w:rPr>
        <w:t xml:space="preserve"> </w:t>
      </w:r>
    </w:p>
    <w:p w:rsidR="006C6C44" w:rsidRPr="00E96A0C" w:rsidRDefault="006C6C44" w:rsidP="006C6C44">
      <w:pPr>
        <w:pStyle w:val="Heading3"/>
        <w:ind w:left="0" w:firstLine="0"/>
      </w:pPr>
      <w:bookmarkStart w:id="26" w:name="_Toc394499218"/>
      <w:bookmarkStart w:id="27" w:name="_Toc423449580"/>
      <w:r w:rsidRPr="00E96A0C">
        <w:t>Mitigation and Development Benefits</w:t>
      </w:r>
      <w:bookmarkEnd w:id="26"/>
      <w:bookmarkEnd w:id="27"/>
    </w:p>
    <w:p w:rsidR="006C6C44" w:rsidRDefault="006C6C44" w:rsidP="006C6C44">
      <w:pPr>
        <w:pStyle w:val="ESSpara"/>
        <w:numPr>
          <w:ilvl w:val="0"/>
          <w:numId w:val="10"/>
        </w:numPr>
        <w:ind w:left="0" w:firstLine="0"/>
      </w:pPr>
      <w:r w:rsidRPr="00E96A0C">
        <w:t xml:space="preserve">The </w:t>
      </w:r>
      <w:r>
        <w:rPr>
          <w:rFonts w:cs="Arial"/>
        </w:rPr>
        <w:t>Borrower</w:t>
      </w:r>
      <w:r w:rsidRPr="00E96A0C">
        <w:t xml:space="preserve"> and </w:t>
      </w:r>
      <w:r w:rsidRPr="004D6887">
        <w:rPr>
          <w:rFonts w:cs="Arial"/>
        </w:rPr>
        <w:t>affected</w:t>
      </w:r>
      <w:r w:rsidRPr="00E96A0C">
        <w:t xml:space="preserve"> Indigenous Peoples</w:t>
      </w:r>
      <w:r w:rsidRPr="00E96A0C">
        <w:rPr>
          <w:rFonts w:cs="Arial"/>
        </w:rPr>
        <w:t xml:space="preserve"> </w:t>
      </w:r>
      <w:r w:rsidRPr="00E96A0C">
        <w:t xml:space="preserve">will identify mitigation measures in alignment with the mitigation hierarchy described in </w:t>
      </w:r>
      <w:r>
        <w:t>ESS1</w:t>
      </w:r>
      <w:r w:rsidRPr="00E96A0C">
        <w:t xml:space="preserve"> as well as opportunities for culturally appropriate and sustainable development benefits. The </w:t>
      </w:r>
      <w:r w:rsidRPr="00E96A0C">
        <w:rPr>
          <w:rFonts w:cs="Arial"/>
        </w:rPr>
        <w:t xml:space="preserve">scope of assessment and mitigation </w:t>
      </w:r>
      <w:r>
        <w:rPr>
          <w:rFonts w:cs="Arial"/>
        </w:rPr>
        <w:t xml:space="preserve">will </w:t>
      </w:r>
      <w:r w:rsidRPr="00E96A0C">
        <w:rPr>
          <w:rFonts w:cs="Arial"/>
        </w:rPr>
        <w:t>include cultural impacts</w:t>
      </w:r>
      <w:r w:rsidRPr="00E96A0C">
        <w:rPr>
          <w:rStyle w:val="FootnoteReference"/>
          <w:rFonts w:cs="Arial"/>
          <w:color w:val="000000"/>
        </w:rPr>
        <w:footnoteReference w:id="17"/>
      </w:r>
      <w:r>
        <w:rPr>
          <w:rFonts w:cs="Arial"/>
        </w:rPr>
        <w:t xml:space="preserve"> </w:t>
      </w:r>
      <w:r w:rsidRPr="00E96A0C">
        <w:rPr>
          <w:rFonts w:cs="Arial"/>
        </w:rPr>
        <w:t xml:space="preserve">as well as physical impacts. The </w:t>
      </w:r>
      <w:r>
        <w:rPr>
          <w:rFonts w:cs="Arial"/>
        </w:rPr>
        <w:t>Borrower</w:t>
      </w:r>
      <w:r w:rsidRPr="00E96A0C">
        <w:t xml:space="preserve"> will ensure the timely delivery of agreed measures to </w:t>
      </w:r>
      <w:r w:rsidRPr="00E96A0C">
        <w:rPr>
          <w:rFonts w:cs="Arial"/>
        </w:rPr>
        <w:t xml:space="preserve">affected </w:t>
      </w:r>
      <w:r>
        <w:t>Indigenous Peoples</w:t>
      </w:r>
      <w:r w:rsidRPr="00E96A0C">
        <w:rPr>
          <w:rFonts w:cs="Arial"/>
        </w:rPr>
        <w:t xml:space="preserve">. </w:t>
      </w:r>
    </w:p>
    <w:p w:rsidR="006C6C44" w:rsidRDefault="006C6C44" w:rsidP="006C6C44">
      <w:pPr>
        <w:pStyle w:val="ESSpara"/>
        <w:numPr>
          <w:ilvl w:val="0"/>
          <w:numId w:val="10"/>
        </w:numPr>
        <w:ind w:left="0" w:firstLine="0"/>
      </w:pPr>
      <w:r w:rsidRPr="00E96A0C">
        <w:t xml:space="preserve">The determination, delivery, and distribution of compensation and </w:t>
      </w:r>
      <w:r>
        <w:t xml:space="preserve">shared </w:t>
      </w:r>
      <w:r w:rsidRPr="00E96A0C">
        <w:t>benefit</w:t>
      </w:r>
      <w:r>
        <w:t>s</w:t>
      </w:r>
      <w:r w:rsidRPr="00E96A0C">
        <w:t xml:space="preserve"> to </w:t>
      </w:r>
      <w:r w:rsidRPr="00E96A0C">
        <w:rPr>
          <w:rFonts w:cs="Arial"/>
        </w:rPr>
        <w:t>affected</w:t>
      </w:r>
      <w:r w:rsidRPr="00E96A0C">
        <w:t xml:space="preserve"> Indigenous Peoples will take account of the laws, institutions, and customs of these </w:t>
      </w:r>
      <w:r>
        <w:t>Indigenous Peoples</w:t>
      </w:r>
      <w:r w:rsidRPr="00E96A0C">
        <w:t xml:space="preserve"> as well as their level of interaction with mainstream society. Eligibility for compensation can either be individually or collectively-based, or be a combination of both.</w:t>
      </w:r>
      <w:r w:rsidRPr="00E96A0C">
        <w:rPr>
          <w:rStyle w:val="FootnoteReference"/>
          <w:rFonts w:cs="Arial"/>
          <w:color w:val="000000"/>
        </w:rPr>
        <w:footnoteReference w:id="18"/>
      </w:r>
      <w:r w:rsidRPr="00E96A0C">
        <w:t xml:space="preserve"> Where compensation occurs on a collective basis, mechanisms that promote the effective distribution of compensation to all eligible members</w:t>
      </w:r>
      <w:r w:rsidRPr="00E96A0C">
        <w:rPr>
          <w:rFonts w:cs="Arial"/>
        </w:rPr>
        <w:t>, or collective use of compensation in a manner that benefits all members</w:t>
      </w:r>
      <w:r w:rsidRPr="00E96A0C">
        <w:t xml:space="preserve"> of the group</w:t>
      </w:r>
      <w:r w:rsidRPr="00E96A0C">
        <w:rPr>
          <w:rFonts w:cs="Arial"/>
        </w:rPr>
        <w:t>,</w:t>
      </w:r>
      <w:r w:rsidRPr="00E96A0C">
        <w:t xml:space="preserve"> will be defined and implemented.</w:t>
      </w:r>
      <w:r w:rsidRPr="00E96A0C">
        <w:rPr>
          <w:rFonts w:cs="Arial"/>
        </w:rPr>
        <w:t xml:space="preserve"> </w:t>
      </w:r>
    </w:p>
    <w:p w:rsidR="006C6C44" w:rsidRDefault="006C6C44" w:rsidP="006C6C44">
      <w:pPr>
        <w:pStyle w:val="ESSpara"/>
        <w:numPr>
          <w:ilvl w:val="0"/>
          <w:numId w:val="10"/>
        </w:numPr>
        <w:ind w:left="0" w:firstLine="0"/>
      </w:pPr>
      <w:r w:rsidRPr="00E96A0C">
        <w:t xml:space="preserve">Various factors including, but not limited to, the nature of the project, the project context and the vulnerability of </w:t>
      </w:r>
      <w:r w:rsidRPr="00E96A0C">
        <w:rPr>
          <w:rFonts w:cs="Arial"/>
        </w:rPr>
        <w:t>affected</w:t>
      </w:r>
      <w:r>
        <w:t xml:space="preserve"> Indigenous Peoples</w:t>
      </w:r>
      <w:r w:rsidRPr="00E96A0C">
        <w:rPr>
          <w:rFonts w:cs="Arial"/>
        </w:rPr>
        <w:t xml:space="preserve"> </w:t>
      </w:r>
      <w:r w:rsidRPr="00E96A0C">
        <w:t>will determine how these</w:t>
      </w:r>
      <w:r w:rsidRPr="00CC1893">
        <w:t xml:space="preserve"> </w:t>
      </w:r>
      <w:r>
        <w:t>Indigenous Peoples</w:t>
      </w:r>
      <w:r w:rsidRPr="00E96A0C">
        <w:t xml:space="preserve"> </w:t>
      </w:r>
      <w:r>
        <w:t xml:space="preserve">will </w:t>
      </w:r>
      <w:r w:rsidRPr="00E96A0C">
        <w:t>benefit from the project</w:t>
      </w:r>
      <w:r w:rsidRPr="00723D25">
        <w:t xml:space="preserve">. </w:t>
      </w:r>
      <w:r>
        <w:t>Identified opportunities will aim to address the goals and preferences of the Indigenous Peoples, including improving their standard of living and livelihoods in a culturally appropriate manner, and to foster the long-term sustainability of the natural resources on which they depend.</w:t>
      </w:r>
    </w:p>
    <w:p w:rsidR="006C6C44" w:rsidRDefault="006C6C44" w:rsidP="006C6C44">
      <w:pPr>
        <w:pStyle w:val="Heading3"/>
        <w:ind w:left="0" w:firstLine="0"/>
      </w:pPr>
      <w:bookmarkStart w:id="28" w:name="_Toc394499219"/>
      <w:bookmarkStart w:id="29" w:name="_Toc423449581"/>
      <w:r>
        <w:t>Grievance Mechanism</w:t>
      </w:r>
      <w:bookmarkEnd w:id="28"/>
      <w:bookmarkEnd w:id="29"/>
      <w:r w:rsidRPr="00E96A0C">
        <w:t xml:space="preserve"> </w:t>
      </w:r>
    </w:p>
    <w:p w:rsidR="006C6C44" w:rsidRPr="00A90913" w:rsidRDefault="006C6C44" w:rsidP="006C6C44">
      <w:pPr>
        <w:pStyle w:val="ESSpara"/>
        <w:numPr>
          <w:ilvl w:val="0"/>
          <w:numId w:val="10"/>
        </w:numPr>
        <w:ind w:left="0" w:firstLine="0"/>
      </w:pPr>
      <w:r w:rsidRPr="00A90913">
        <w:t xml:space="preserve">The Borrower will ensure that a grievance mechanism is established for the project, as described in ESS10, which is culturally appropriate and accessible to </w:t>
      </w:r>
      <w:r>
        <w:t xml:space="preserve">affected </w:t>
      </w:r>
      <w:r w:rsidRPr="00A90913">
        <w:t>Indigenous Peoples, and takes into account the availability of judicial recourse and customary dispute settlement mechanisms among Indigenous Peoples.</w:t>
      </w:r>
    </w:p>
    <w:p w:rsidR="006C6C44" w:rsidRDefault="006C6C44" w:rsidP="006C6C44">
      <w:pPr>
        <w:pStyle w:val="Heading3"/>
        <w:ind w:left="0" w:firstLine="0"/>
      </w:pPr>
      <w:bookmarkStart w:id="30" w:name="_Toc394499220"/>
      <w:bookmarkStart w:id="31" w:name="_Toc423449582"/>
      <w:r w:rsidRPr="00E96A0C">
        <w:t>Indigenous Peoples and Broader Development Planning</w:t>
      </w:r>
      <w:bookmarkEnd w:id="30"/>
      <w:bookmarkEnd w:id="31"/>
      <w:r w:rsidRPr="00E96A0C">
        <w:t xml:space="preserve"> </w:t>
      </w:r>
    </w:p>
    <w:p w:rsidR="00173F47" w:rsidRDefault="006C6C44" w:rsidP="006C6C44">
      <w:pPr>
        <w:pStyle w:val="ESSpara"/>
        <w:numPr>
          <w:ilvl w:val="0"/>
          <w:numId w:val="10"/>
        </w:numPr>
        <w:ind w:left="0" w:firstLine="0"/>
      </w:pPr>
      <w:r w:rsidRPr="00235C56">
        <w:t xml:space="preserve">The Borrower may request Bank technical or financial support, in the context of a specific project or as a separate activity, for preparation of plans, strategies or other activities intended to strengthen consideration and participation of Indigenous Peoples in </w:t>
      </w:r>
      <w:r>
        <w:t xml:space="preserve">the </w:t>
      </w:r>
      <w:r w:rsidRPr="00235C56">
        <w:t>development process. This may include a variety of initiatives designed</w:t>
      </w:r>
      <w:r>
        <w:t xml:space="preserve">, for example, </w:t>
      </w:r>
      <w:r w:rsidRPr="00235C56">
        <w:t>to</w:t>
      </w:r>
      <w:r>
        <w:t>:</w:t>
      </w:r>
      <w:r w:rsidRPr="00235C56">
        <w:t xml:space="preserve"> </w:t>
      </w:r>
      <w:r>
        <w:t xml:space="preserve">(a) </w:t>
      </w:r>
      <w:r w:rsidRPr="00235C56">
        <w:t>strengthen local legislation to establish recognition of customary or traditional land tenure arrangements</w:t>
      </w:r>
      <w:r>
        <w:t>;</w:t>
      </w:r>
      <w:r w:rsidRPr="00235C56">
        <w:t xml:space="preserve"> </w:t>
      </w:r>
      <w:r>
        <w:t xml:space="preserve">(b) </w:t>
      </w:r>
      <w:r w:rsidRPr="00235C56">
        <w:t>address the gender and intergenerational issues that exist among Indigenous Peoples</w:t>
      </w:r>
      <w:r>
        <w:t xml:space="preserve">; (c) </w:t>
      </w:r>
      <w:r w:rsidRPr="00235C56">
        <w:t xml:space="preserve">protect indigenous knowledge including intellectual property </w:t>
      </w:r>
      <w:r w:rsidRPr="00235C56">
        <w:lastRenderedPageBreak/>
        <w:t>rights</w:t>
      </w:r>
      <w:r>
        <w:t xml:space="preserve">; (d) </w:t>
      </w:r>
      <w:r w:rsidRPr="00235C56">
        <w:t>strengthen the capacity of Indigenous Peoples to participate in development planning or programs</w:t>
      </w:r>
      <w:r>
        <w:t xml:space="preserve">; and (e) </w:t>
      </w:r>
      <w:r w:rsidRPr="00235C56">
        <w:t>strengthen the capacity of government agencies providing services to Indigenous Peoples</w:t>
      </w:r>
      <w:r>
        <w:t xml:space="preserve">. </w:t>
      </w:r>
    </w:p>
    <w:p w:rsidR="00B43960" w:rsidRDefault="006C6C44" w:rsidP="006C6C44">
      <w:pPr>
        <w:pStyle w:val="ESSpara"/>
        <w:numPr>
          <w:ilvl w:val="0"/>
          <w:numId w:val="10"/>
        </w:numPr>
        <w:ind w:left="0" w:firstLine="0"/>
      </w:pPr>
      <w:bookmarkStart w:id="32" w:name="_GoBack"/>
      <w:bookmarkEnd w:id="32"/>
      <w:r>
        <w:t>Affected</w:t>
      </w:r>
      <w:r w:rsidRPr="00235C56">
        <w:t xml:space="preserve"> Indigenous Peoples may themselves seek support for various initiatives and these should be taken into consideration by the Borrower and the Bank. They include: (a)</w:t>
      </w:r>
      <w:r>
        <w:t xml:space="preserve"> </w:t>
      </w:r>
      <w:r w:rsidRPr="00235C56">
        <w:t>support for the development priorities of Indigenous Peoples through programs (such as community-driven development programs and locally managed social funds) developed by governments in cooperation with Indigenous Peoples; (b)</w:t>
      </w:r>
      <w:r>
        <w:t xml:space="preserve"> </w:t>
      </w:r>
      <w:r w:rsidRPr="00235C56">
        <w:t xml:space="preserve">preparation of participatory profiles of Indigenous Peoples to document their culture, demographic structure, gender and intergenerational relations and social organization, institutions, production systems, religious beliefs, and resource use patterns; (c) facilitating partnerships among the government, </w:t>
      </w:r>
      <w:r>
        <w:t>Indigenous Peoples Organizations</w:t>
      </w:r>
      <w:r w:rsidRPr="006902CD">
        <w:t xml:space="preserve">, </w:t>
      </w:r>
      <w:r w:rsidRPr="00235C56">
        <w:t>C</w:t>
      </w:r>
      <w:r>
        <w:t xml:space="preserve">ivil </w:t>
      </w:r>
      <w:r w:rsidRPr="00235C56">
        <w:t>S</w:t>
      </w:r>
      <w:r>
        <w:t xml:space="preserve">ociety </w:t>
      </w:r>
      <w:r w:rsidRPr="00235C56">
        <w:t>O</w:t>
      </w:r>
      <w:r>
        <w:t>rganization</w:t>
      </w:r>
      <w:r w:rsidRPr="00235C56">
        <w:t>s, and the private sector to promote Indigenous Peoples’ development programs.</w:t>
      </w:r>
    </w:p>
    <w:sectPr w:rsidR="00B43960" w:rsidSect="00E40B36">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D81" w:rsidRDefault="00AF0D81" w:rsidP="006C6C44">
      <w:pPr>
        <w:spacing w:after="0" w:line="240" w:lineRule="auto"/>
      </w:pPr>
      <w:r>
        <w:separator/>
      </w:r>
    </w:p>
  </w:endnote>
  <w:endnote w:type="continuationSeparator" w:id="0">
    <w:p w:rsidR="00AF0D81" w:rsidRDefault="00AF0D81" w:rsidP="006C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572691"/>
      <w:docPartObj>
        <w:docPartGallery w:val="Page Numbers (Bottom of Page)"/>
        <w:docPartUnique/>
      </w:docPartObj>
    </w:sdtPr>
    <w:sdtEndPr>
      <w:rPr>
        <w:noProof/>
      </w:rPr>
    </w:sdtEndPr>
    <w:sdtContent>
      <w:p w:rsidR="00173F47" w:rsidRDefault="00173F47">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173F47" w:rsidRDefault="00173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D81" w:rsidRDefault="00AF0D81" w:rsidP="006C6C44">
      <w:pPr>
        <w:spacing w:after="0" w:line="240" w:lineRule="auto"/>
      </w:pPr>
      <w:r>
        <w:separator/>
      </w:r>
    </w:p>
  </w:footnote>
  <w:footnote w:type="continuationSeparator" w:id="0">
    <w:p w:rsidR="00AF0D81" w:rsidRDefault="00AF0D81" w:rsidP="006C6C44">
      <w:pPr>
        <w:spacing w:after="0" w:line="240" w:lineRule="auto"/>
      </w:pPr>
      <w:r>
        <w:continuationSeparator/>
      </w:r>
    </w:p>
  </w:footnote>
  <w:footnote w:id="1">
    <w:p w:rsidR="006C6C44" w:rsidRDefault="006C6C44" w:rsidP="006C6C44">
      <w:pPr>
        <w:pStyle w:val="FootnoteText"/>
        <w:jc w:val="both"/>
      </w:pPr>
      <w:r>
        <w:rPr>
          <w:rStyle w:val="FootnoteReference"/>
        </w:rPr>
        <w:footnoteRef/>
      </w:r>
      <w:r>
        <w:t xml:space="preserve"> </w:t>
      </w:r>
      <w:r w:rsidRPr="00636D5E">
        <w:rPr>
          <w:rFonts w:cs="Times New Roman"/>
          <w:color w:val="000000"/>
        </w:rPr>
        <w:t xml:space="preserve">This ESS recognizes that Indigenous Peoples have their own understanding and vision of their well-being and that, broadly, this is a holistic </w:t>
      </w:r>
      <w:r>
        <w:rPr>
          <w:rFonts w:cs="Times New Roman"/>
          <w:color w:val="000000"/>
        </w:rPr>
        <w:t>concept</w:t>
      </w:r>
      <w:r w:rsidRPr="00636D5E">
        <w:rPr>
          <w:rFonts w:cs="Times New Roman"/>
          <w:color w:val="000000"/>
        </w:rPr>
        <w:t xml:space="preserve"> that </w:t>
      </w:r>
      <w:r>
        <w:rPr>
          <w:rFonts w:cs="Times New Roman"/>
          <w:color w:val="000000"/>
        </w:rPr>
        <w:t xml:space="preserve">relates </w:t>
      </w:r>
      <w:r w:rsidRPr="00636D5E">
        <w:rPr>
          <w:rFonts w:cs="Times New Roman"/>
          <w:color w:val="000000"/>
        </w:rPr>
        <w:t xml:space="preserve">to their intrinsic relationship to lands and traditional practices and is reflective of their way of life. </w:t>
      </w:r>
      <w:r>
        <w:rPr>
          <w:rFonts w:cs="Times New Roman"/>
          <w:color w:val="000000"/>
        </w:rPr>
        <w:t xml:space="preserve">This </w:t>
      </w:r>
      <w:r w:rsidRPr="00636D5E">
        <w:rPr>
          <w:rFonts w:cs="Times New Roman"/>
          <w:color w:val="000000"/>
        </w:rPr>
        <w:t xml:space="preserve">captures their core principles and aspirations of reaching harmony with their surroundings, </w:t>
      </w:r>
      <w:r>
        <w:rPr>
          <w:rFonts w:cs="Times New Roman"/>
          <w:color w:val="000000"/>
        </w:rPr>
        <w:t xml:space="preserve">and achieving </w:t>
      </w:r>
      <w:r w:rsidRPr="00636D5E">
        <w:rPr>
          <w:rFonts w:cs="Times New Roman"/>
          <w:color w:val="000000"/>
        </w:rPr>
        <w:t>solidarity, complementarity and communal living.</w:t>
      </w:r>
    </w:p>
  </w:footnote>
  <w:footnote w:id="2">
    <w:p w:rsidR="006C6C44" w:rsidRDefault="006C6C44" w:rsidP="006C6C44">
      <w:pPr>
        <w:pStyle w:val="FootnoteText"/>
        <w:jc w:val="both"/>
      </w:pPr>
      <w:r>
        <w:rPr>
          <w:rStyle w:val="FootnoteReference"/>
        </w:rPr>
        <w:footnoteRef/>
      </w:r>
      <w:r>
        <w:t xml:space="preserve"> The scope and scale of consultation, as well as subsequent project planning and documentation processes, will be proportionate to the scope and scale of potential project risks and impacts as they may affect Indigenous Peoples. See paragraph 9. </w:t>
      </w:r>
    </w:p>
  </w:footnote>
  <w:footnote w:id="3">
    <w:p w:rsidR="006C6C44" w:rsidRPr="003C39E9" w:rsidRDefault="006C6C44" w:rsidP="006C6C44">
      <w:pPr>
        <w:pStyle w:val="FootnoteText"/>
        <w:jc w:val="both"/>
        <w:rPr>
          <w:rFonts w:cstheme="minorHAnsi"/>
        </w:rPr>
      </w:pPr>
      <w:r w:rsidRPr="003C39E9">
        <w:rPr>
          <w:rStyle w:val="FootnoteReference"/>
          <w:rFonts w:cstheme="minorHAnsi"/>
        </w:rPr>
        <w:footnoteRef/>
      </w:r>
      <w:r w:rsidRPr="003C39E9">
        <w:rPr>
          <w:rFonts w:cstheme="minorHAnsi"/>
        </w:rPr>
        <w:t xml:space="preserve"> </w:t>
      </w:r>
      <w:r>
        <w:rPr>
          <w:rFonts w:cstheme="minorHAnsi"/>
        </w:rPr>
        <w:t>“</w:t>
      </w:r>
      <w:r w:rsidRPr="003C39E9">
        <w:rPr>
          <w:rFonts w:cstheme="minorHAnsi"/>
          <w:color w:val="000000"/>
        </w:rPr>
        <w:t xml:space="preserve">Collective attachment” means that for generations there has been a physical presence in and economic ties to </w:t>
      </w:r>
      <w:r>
        <w:rPr>
          <w:rFonts w:cstheme="minorHAnsi"/>
          <w:color w:val="000000"/>
        </w:rPr>
        <w:t>land</w:t>
      </w:r>
      <w:r w:rsidRPr="003C39E9">
        <w:rPr>
          <w:rFonts w:cstheme="minorHAnsi"/>
          <w:color w:val="000000"/>
        </w:rPr>
        <w:t xml:space="preserve"> and territories traditionally owned, or customarily used or occupied, by the group concerned, including areas that hold special significance for it, such as sacred sites. </w:t>
      </w:r>
    </w:p>
  </w:footnote>
  <w:footnote w:id="4">
    <w:p w:rsidR="006C6C44" w:rsidRPr="003C39E9" w:rsidRDefault="006C6C44" w:rsidP="006C6C44">
      <w:pPr>
        <w:pStyle w:val="FootnoteText"/>
        <w:jc w:val="both"/>
        <w:rPr>
          <w:rFonts w:cstheme="minorHAnsi"/>
        </w:rPr>
      </w:pPr>
      <w:r w:rsidRPr="003C39E9">
        <w:rPr>
          <w:rStyle w:val="FootnoteReference"/>
          <w:rFonts w:cstheme="minorHAnsi"/>
        </w:rPr>
        <w:footnoteRef/>
      </w:r>
      <w:r w:rsidRPr="003C39E9">
        <w:rPr>
          <w:rFonts w:cstheme="minorHAnsi"/>
        </w:rPr>
        <w:t xml:space="preserve"> Care must be taken in application of this ESS in urban areas. Generally, it does not apply to individuals or small groups migrating to urban areas in search of economic opportunity. It may apply, however, where Indigenous Peoples have established distinct communities in or near urban areas but still possess the characteristics stated in paragrap</w:t>
      </w:r>
      <w:r>
        <w:rPr>
          <w:rFonts w:cstheme="minorHAnsi"/>
        </w:rPr>
        <w:t>h 6</w:t>
      </w:r>
      <w:r w:rsidRPr="003C39E9">
        <w:rPr>
          <w:rFonts w:cstheme="minorHAnsi"/>
        </w:rPr>
        <w:t>.</w:t>
      </w:r>
    </w:p>
  </w:footnote>
  <w:footnote w:id="5">
    <w:p w:rsidR="006C6C44" w:rsidRPr="003C39E9" w:rsidRDefault="006C6C44" w:rsidP="006C6C44">
      <w:pPr>
        <w:spacing w:after="0" w:line="240" w:lineRule="auto"/>
        <w:jc w:val="both"/>
        <w:rPr>
          <w:rFonts w:cstheme="minorHAnsi"/>
          <w:sz w:val="20"/>
          <w:szCs w:val="20"/>
        </w:rPr>
      </w:pPr>
      <w:r w:rsidRPr="003C39E9">
        <w:rPr>
          <w:rStyle w:val="FootnoteReference"/>
          <w:rFonts w:cstheme="minorHAnsi"/>
          <w:sz w:val="20"/>
          <w:szCs w:val="20"/>
        </w:rPr>
        <w:footnoteRef/>
      </w:r>
      <w:r w:rsidRPr="003C39E9">
        <w:rPr>
          <w:rFonts w:cstheme="minorHAnsi"/>
          <w:color w:val="000000"/>
          <w:sz w:val="20"/>
          <w:szCs w:val="20"/>
        </w:rPr>
        <w:t xml:space="preserve"> Additional requirements on protection of cultural heritage are set out in </w:t>
      </w:r>
      <w:r>
        <w:rPr>
          <w:rFonts w:cstheme="minorHAnsi"/>
          <w:color w:val="000000"/>
          <w:sz w:val="20"/>
          <w:szCs w:val="20"/>
        </w:rPr>
        <w:t>ESS8</w:t>
      </w:r>
      <w:r w:rsidRPr="003C39E9">
        <w:rPr>
          <w:rFonts w:cstheme="minorHAnsi"/>
          <w:color w:val="000000"/>
          <w:sz w:val="20"/>
          <w:szCs w:val="20"/>
        </w:rPr>
        <w:t xml:space="preserve">. </w:t>
      </w:r>
    </w:p>
  </w:footnote>
  <w:footnote w:id="6">
    <w:p w:rsidR="006C6C44" w:rsidRPr="003C39E9" w:rsidRDefault="006C6C44" w:rsidP="006C6C44">
      <w:pPr>
        <w:spacing w:after="0" w:line="240" w:lineRule="auto"/>
        <w:jc w:val="both"/>
        <w:rPr>
          <w:rFonts w:cstheme="minorHAnsi"/>
          <w:color w:val="000000"/>
          <w:sz w:val="20"/>
          <w:szCs w:val="20"/>
        </w:rPr>
      </w:pPr>
      <w:r w:rsidRPr="003C39E9">
        <w:rPr>
          <w:rStyle w:val="FootnoteReference"/>
          <w:rFonts w:cstheme="minorHAnsi"/>
          <w:sz w:val="20"/>
          <w:szCs w:val="20"/>
        </w:rPr>
        <w:footnoteRef/>
      </w:r>
      <w:r w:rsidRPr="003C39E9">
        <w:rPr>
          <w:rFonts w:cstheme="minorHAnsi"/>
          <w:sz w:val="20"/>
          <w:szCs w:val="20"/>
        </w:rPr>
        <w:t xml:space="preserve"> </w:t>
      </w:r>
      <w:r w:rsidRPr="003C39E9">
        <w:rPr>
          <w:rFonts w:cstheme="minorHAnsi"/>
          <w:color w:val="000000"/>
          <w:sz w:val="20"/>
          <w:szCs w:val="20"/>
        </w:rPr>
        <w:t xml:space="preserve">The format and title of the plan may be adjusted to fit the project or country context. </w:t>
      </w:r>
      <w:r w:rsidRPr="003C39E9">
        <w:rPr>
          <w:rFonts w:cstheme="minorHAnsi"/>
          <w:sz w:val="20"/>
          <w:szCs w:val="20"/>
        </w:rPr>
        <w:t xml:space="preserve">The </w:t>
      </w:r>
      <w:r w:rsidRPr="003C39E9">
        <w:rPr>
          <w:rFonts w:cstheme="minorHAnsi"/>
          <w:color w:val="000000"/>
          <w:sz w:val="20"/>
          <w:szCs w:val="20"/>
        </w:rPr>
        <w:t xml:space="preserve">scope of the plan should be </w:t>
      </w:r>
      <w:r>
        <w:rPr>
          <w:rFonts w:cstheme="minorHAnsi"/>
          <w:color w:val="000000"/>
          <w:sz w:val="20"/>
          <w:szCs w:val="20"/>
        </w:rPr>
        <w:t>proportionate to</w:t>
      </w:r>
      <w:r w:rsidRPr="003C39E9">
        <w:rPr>
          <w:rFonts w:cstheme="minorHAnsi"/>
          <w:color w:val="000000"/>
          <w:sz w:val="20"/>
          <w:szCs w:val="20"/>
        </w:rPr>
        <w:t xml:space="preserve"> risks and impacts. The determination of the appropriate planning scope, as well as determination of appropriate mitigation measures, may require the input of competent professionals. A </w:t>
      </w:r>
      <w:r>
        <w:rPr>
          <w:rFonts w:cstheme="minorHAnsi"/>
          <w:color w:val="000000"/>
          <w:sz w:val="20"/>
          <w:szCs w:val="20"/>
        </w:rPr>
        <w:t>c</w:t>
      </w:r>
      <w:r w:rsidRPr="003C39E9">
        <w:rPr>
          <w:rFonts w:cstheme="minorHAnsi"/>
          <w:color w:val="000000"/>
          <w:sz w:val="20"/>
          <w:szCs w:val="20"/>
        </w:rPr>
        <w:t xml:space="preserve">ommunity </w:t>
      </w:r>
      <w:r>
        <w:rPr>
          <w:rFonts w:cstheme="minorHAnsi"/>
          <w:color w:val="000000"/>
          <w:sz w:val="20"/>
          <w:szCs w:val="20"/>
        </w:rPr>
        <w:t>d</w:t>
      </w:r>
      <w:r w:rsidRPr="003C39E9">
        <w:rPr>
          <w:rFonts w:cstheme="minorHAnsi"/>
          <w:color w:val="000000"/>
          <w:sz w:val="20"/>
          <w:szCs w:val="20"/>
        </w:rPr>
        <w:t xml:space="preserve">evelopment </w:t>
      </w:r>
      <w:r>
        <w:rPr>
          <w:rFonts w:cstheme="minorHAnsi"/>
          <w:color w:val="000000"/>
          <w:sz w:val="20"/>
          <w:szCs w:val="20"/>
        </w:rPr>
        <w:t>p</w:t>
      </w:r>
      <w:r w:rsidRPr="003C39E9">
        <w:rPr>
          <w:rFonts w:cstheme="minorHAnsi"/>
          <w:color w:val="000000"/>
          <w:sz w:val="20"/>
          <w:szCs w:val="20"/>
        </w:rPr>
        <w:t xml:space="preserve">lan may be appropriate in circumstances where others, as well as Indigenous </w:t>
      </w:r>
      <w:r>
        <w:rPr>
          <w:rFonts w:cstheme="minorHAnsi"/>
          <w:color w:val="000000"/>
          <w:sz w:val="20"/>
          <w:szCs w:val="20"/>
        </w:rPr>
        <w:t>Peoples</w:t>
      </w:r>
      <w:r w:rsidRPr="003C39E9">
        <w:rPr>
          <w:rFonts w:cstheme="minorHAnsi"/>
          <w:color w:val="000000"/>
          <w:sz w:val="20"/>
          <w:szCs w:val="20"/>
        </w:rPr>
        <w:t xml:space="preserve">, will be affected by adverse impacts or project risks, where more than one Indigenous Peoples group is to be included, or where the regional or national scope of a programmatic project incorporates other population groups. When all necessary information cannot be made available because project design or siting is not finalized, preparation of a </w:t>
      </w:r>
      <w:r>
        <w:rPr>
          <w:rFonts w:cstheme="minorHAnsi"/>
          <w:color w:val="000000"/>
          <w:sz w:val="20"/>
          <w:szCs w:val="20"/>
        </w:rPr>
        <w:t>p</w:t>
      </w:r>
      <w:r w:rsidRPr="003C39E9">
        <w:rPr>
          <w:rFonts w:cstheme="minorHAnsi"/>
          <w:color w:val="000000"/>
          <w:sz w:val="20"/>
          <w:szCs w:val="20"/>
        </w:rPr>
        <w:t xml:space="preserve">lanning </w:t>
      </w:r>
      <w:r>
        <w:rPr>
          <w:rFonts w:cstheme="minorHAnsi"/>
          <w:color w:val="000000"/>
          <w:sz w:val="20"/>
          <w:szCs w:val="20"/>
        </w:rPr>
        <w:t>f</w:t>
      </w:r>
      <w:r w:rsidRPr="003C39E9">
        <w:rPr>
          <w:rFonts w:cstheme="minorHAnsi"/>
          <w:color w:val="000000"/>
          <w:sz w:val="20"/>
          <w:szCs w:val="20"/>
        </w:rPr>
        <w:t>ramework is appropriate.</w:t>
      </w:r>
    </w:p>
  </w:footnote>
  <w:footnote w:id="7">
    <w:p w:rsidR="006C6C44" w:rsidRPr="003C39E9" w:rsidRDefault="006C6C44" w:rsidP="006C6C44">
      <w:pPr>
        <w:spacing w:after="0" w:line="240" w:lineRule="auto"/>
        <w:jc w:val="both"/>
        <w:rPr>
          <w:rFonts w:cstheme="minorHAnsi"/>
          <w:color w:val="000000"/>
          <w:sz w:val="20"/>
          <w:szCs w:val="20"/>
        </w:rPr>
      </w:pPr>
      <w:r w:rsidRPr="003C39E9">
        <w:rPr>
          <w:rStyle w:val="FootnoteReference"/>
          <w:rFonts w:cstheme="minorHAnsi"/>
          <w:sz w:val="20"/>
          <w:szCs w:val="20"/>
        </w:rPr>
        <w:footnoteRef/>
      </w:r>
      <w:r w:rsidRPr="003C39E9">
        <w:rPr>
          <w:rFonts w:cstheme="minorHAnsi"/>
          <w:sz w:val="20"/>
          <w:szCs w:val="20"/>
        </w:rPr>
        <w:t xml:space="preserve"> </w:t>
      </w:r>
      <w:r>
        <w:rPr>
          <w:rFonts w:cstheme="minorHAnsi"/>
          <w:sz w:val="20"/>
          <w:szCs w:val="20"/>
        </w:rPr>
        <w:t>See footnote 6.</w:t>
      </w:r>
    </w:p>
  </w:footnote>
  <w:footnote w:id="8">
    <w:p w:rsidR="006C6C44" w:rsidRDefault="006C6C44" w:rsidP="006C6C44">
      <w:pPr>
        <w:pStyle w:val="FootnoteText"/>
        <w:jc w:val="both"/>
      </w:pPr>
      <w:r>
        <w:rPr>
          <w:rStyle w:val="FootnoteReference"/>
        </w:rPr>
        <w:footnoteRef/>
      </w:r>
      <w:r>
        <w:t xml:space="preserve"> For projects that have a regional or national scope, the meaningful consultation may be carried out with Indigenous organizations or representatives at the relevant national or regional levels. These organizations or representatives will be identified in the stakeholder engagement process described in ESS10.</w:t>
      </w:r>
    </w:p>
  </w:footnote>
  <w:footnote w:id="9">
    <w:p w:rsidR="006C6C44" w:rsidRPr="003C39E9" w:rsidRDefault="006C6C44" w:rsidP="006C6C44">
      <w:pPr>
        <w:autoSpaceDE w:val="0"/>
        <w:autoSpaceDN w:val="0"/>
        <w:adjustRightInd w:val="0"/>
        <w:spacing w:after="0" w:line="240" w:lineRule="auto"/>
        <w:jc w:val="both"/>
        <w:rPr>
          <w:rFonts w:cstheme="minorHAnsi"/>
          <w:sz w:val="20"/>
          <w:szCs w:val="20"/>
        </w:rPr>
      </w:pPr>
      <w:r w:rsidRPr="003C39E9">
        <w:rPr>
          <w:rStyle w:val="FootnoteReference"/>
          <w:rFonts w:cstheme="minorHAnsi"/>
          <w:sz w:val="20"/>
          <w:szCs w:val="20"/>
        </w:rPr>
        <w:footnoteRef/>
      </w:r>
      <w:r w:rsidRPr="003C39E9">
        <w:rPr>
          <w:rFonts w:cstheme="minorHAnsi"/>
          <w:sz w:val="20"/>
          <w:szCs w:val="20"/>
        </w:rPr>
        <w:t xml:space="preserve"> </w:t>
      </w:r>
      <w:r w:rsidRPr="003C39E9">
        <w:rPr>
          <w:rFonts w:cstheme="minorHAnsi"/>
          <w:color w:val="000000"/>
          <w:sz w:val="20"/>
          <w:szCs w:val="20"/>
        </w:rPr>
        <w:t xml:space="preserve">Internal decision making processes are generally but not always collective in nature. There may be internal dissent, and decisions may be challenged by some in the community. The consultation process should be sensitive to such dynamics and allow sufficient time for internal decision making processes to reach conclusions that are considered legitimate by the majority of the concerned participants. </w:t>
      </w:r>
    </w:p>
  </w:footnote>
  <w:footnote w:id="10">
    <w:p w:rsidR="006C6C44" w:rsidRPr="003C39E9" w:rsidRDefault="006C6C44" w:rsidP="006C6C44">
      <w:pPr>
        <w:autoSpaceDE w:val="0"/>
        <w:autoSpaceDN w:val="0"/>
        <w:adjustRightInd w:val="0"/>
        <w:spacing w:after="0" w:line="240" w:lineRule="auto"/>
        <w:jc w:val="both"/>
        <w:rPr>
          <w:rFonts w:eastAsia="Arial" w:cstheme="minorHAnsi"/>
          <w:sz w:val="20"/>
          <w:szCs w:val="20"/>
        </w:rPr>
      </w:pPr>
      <w:r w:rsidRPr="003C39E9">
        <w:rPr>
          <w:rStyle w:val="FootnoteReference"/>
          <w:rFonts w:cstheme="minorHAnsi"/>
          <w:sz w:val="20"/>
          <w:szCs w:val="20"/>
        </w:rPr>
        <w:footnoteRef/>
      </w:r>
      <w:r w:rsidRPr="003C39E9">
        <w:rPr>
          <w:rFonts w:cstheme="minorHAnsi"/>
          <w:color w:val="000000"/>
          <w:sz w:val="20"/>
          <w:szCs w:val="20"/>
        </w:rPr>
        <w:t xml:space="preserve"> Examples include marine and aquatic resources, timber and non-timber forest products, medicinal plants, hunting and gathering grounds, and grazing and cropping areas. </w:t>
      </w:r>
    </w:p>
  </w:footnote>
  <w:footnote w:id="11">
    <w:p w:rsidR="006C6C44" w:rsidRDefault="006C6C44" w:rsidP="006C6C44">
      <w:pPr>
        <w:pStyle w:val="FootnoteText"/>
        <w:jc w:val="both"/>
      </w:pPr>
      <w:r>
        <w:rPr>
          <w:rStyle w:val="FootnoteReference"/>
        </w:rPr>
        <w:footnoteRef/>
      </w:r>
      <w:r>
        <w:t xml:space="preserve"> For example, </w:t>
      </w:r>
      <w:r w:rsidRPr="00E96A0C">
        <w:t xml:space="preserve">extractive industries, creation of conservation areas, agro-development schemes, </w:t>
      </w:r>
      <w:proofErr w:type="gramStart"/>
      <w:r w:rsidRPr="00E96A0C">
        <w:t>greenfield</w:t>
      </w:r>
      <w:proofErr w:type="gramEnd"/>
      <w:r w:rsidRPr="00E96A0C">
        <w:t xml:space="preserve"> infrastructure development, land management o</w:t>
      </w:r>
      <w:r>
        <w:t>r titling programs.</w:t>
      </w:r>
    </w:p>
  </w:footnote>
  <w:footnote w:id="12">
    <w:p w:rsidR="006C6C44" w:rsidRPr="003C39E9" w:rsidRDefault="006C6C44" w:rsidP="006C6C44">
      <w:pPr>
        <w:autoSpaceDE w:val="0"/>
        <w:autoSpaceDN w:val="0"/>
        <w:adjustRightInd w:val="0"/>
        <w:spacing w:after="0" w:line="240" w:lineRule="auto"/>
        <w:jc w:val="both"/>
        <w:rPr>
          <w:rFonts w:cstheme="minorHAnsi"/>
          <w:color w:val="000000"/>
          <w:sz w:val="20"/>
          <w:szCs w:val="20"/>
        </w:rPr>
      </w:pPr>
      <w:r w:rsidRPr="003C39E9">
        <w:rPr>
          <w:rStyle w:val="FootnoteReference"/>
          <w:rFonts w:cstheme="minorHAnsi"/>
          <w:sz w:val="20"/>
          <w:szCs w:val="20"/>
        </w:rPr>
        <w:footnoteRef/>
      </w:r>
      <w:r w:rsidRPr="003C39E9">
        <w:rPr>
          <w:rFonts w:cstheme="minorHAnsi"/>
          <w:color w:val="000000"/>
          <w:sz w:val="20"/>
          <w:szCs w:val="20"/>
        </w:rPr>
        <w:t xml:space="preserve">Such adverse impacts may include impacts from loss of access to assets or resources or restrictions on land use resulting from project activities. </w:t>
      </w:r>
    </w:p>
  </w:footnote>
  <w:footnote w:id="13">
    <w:p w:rsidR="006C6C44" w:rsidRPr="003C39E9" w:rsidRDefault="006C6C44" w:rsidP="006C6C44">
      <w:pPr>
        <w:spacing w:after="0" w:line="240" w:lineRule="auto"/>
        <w:jc w:val="both"/>
        <w:rPr>
          <w:rFonts w:cstheme="minorHAnsi"/>
          <w:color w:val="000000"/>
          <w:sz w:val="20"/>
          <w:szCs w:val="20"/>
        </w:rPr>
      </w:pPr>
      <w:r w:rsidRPr="003C39E9">
        <w:rPr>
          <w:rStyle w:val="FootnoteReference"/>
          <w:rFonts w:cstheme="minorHAnsi"/>
          <w:sz w:val="20"/>
          <w:szCs w:val="20"/>
        </w:rPr>
        <w:footnoteRef/>
      </w:r>
      <w:r w:rsidRPr="003C39E9">
        <w:rPr>
          <w:rFonts w:cstheme="minorHAnsi"/>
          <w:color w:val="000000"/>
          <w:sz w:val="20"/>
          <w:szCs w:val="20"/>
        </w:rPr>
        <w:t xml:space="preserve"> If circumstances prevent the Borrower from offering suitable replacement land, the Borrower must provide verification that such is the case. Under such circumstances, the Borrower will provide non-land-based income-earning opportunities over and above cash compensation to affected Indigenous Peoples.</w:t>
      </w:r>
    </w:p>
  </w:footnote>
  <w:footnote w:id="14">
    <w:p w:rsidR="006C6C44" w:rsidRPr="00723D25" w:rsidRDefault="006C6C44" w:rsidP="006C6C44">
      <w:pPr>
        <w:autoSpaceDE w:val="0"/>
        <w:autoSpaceDN w:val="0"/>
        <w:adjustRightInd w:val="0"/>
        <w:spacing w:after="0" w:line="240" w:lineRule="auto"/>
        <w:jc w:val="both"/>
        <w:rPr>
          <w:rFonts w:cstheme="minorHAnsi"/>
          <w:color w:val="000000"/>
          <w:sz w:val="20"/>
          <w:szCs w:val="20"/>
        </w:rPr>
      </w:pPr>
      <w:r w:rsidRPr="003C39E9">
        <w:rPr>
          <w:rStyle w:val="FootnoteReference"/>
          <w:rFonts w:cstheme="minorHAnsi"/>
          <w:sz w:val="20"/>
          <w:szCs w:val="20"/>
        </w:rPr>
        <w:footnoteRef/>
      </w:r>
      <w:r>
        <w:rPr>
          <w:rFonts w:cstheme="minorHAnsi"/>
          <w:color w:val="000000"/>
          <w:sz w:val="20"/>
          <w:szCs w:val="20"/>
        </w:rPr>
        <w:t xml:space="preserve"> </w:t>
      </w:r>
      <w:r w:rsidRPr="003C39E9">
        <w:rPr>
          <w:rFonts w:cstheme="minorHAnsi"/>
          <w:color w:val="000000"/>
          <w:sz w:val="20"/>
          <w:szCs w:val="20"/>
        </w:rPr>
        <w:t xml:space="preserve">Typically, Indigenous Peoples claim rights and access to, and use of land and resources through traditional or customary systems, many of which entail communal property rights. These traditional claims to land and resources may not be recognized under national laws. Where Indigenous Peoples individually hold legal title, or where the relevant national law recognizes customary rights for individuals, the requirements of </w:t>
      </w:r>
      <w:r>
        <w:rPr>
          <w:rFonts w:cstheme="minorHAnsi"/>
          <w:color w:val="000000"/>
          <w:sz w:val="20"/>
          <w:szCs w:val="20"/>
        </w:rPr>
        <w:t>ESS5</w:t>
      </w:r>
      <w:r w:rsidRPr="003C39E9">
        <w:rPr>
          <w:rFonts w:cstheme="minorHAnsi"/>
          <w:color w:val="000000"/>
          <w:sz w:val="20"/>
          <w:szCs w:val="20"/>
        </w:rPr>
        <w:t xml:space="preserve"> will apply, </w:t>
      </w:r>
      <w:r>
        <w:rPr>
          <w:rFonts w:cstheme="minorHAnsi"/>
          <w:color w:val="000000"/>
          <w:sz w:val="20"/>
          <w:szCs w:val="20"/>
        </w:rPr>
        <w:t>in addition to</w:t>
      </w:r>
      <w:r w:rsidRPr="003C39E9">
        <w:rPr>
          <w:rFonts w:cstheme="minorHAnsi"/>
          <w:color w:val="000000"/>
          <w:sz w:val="20"/>
          <w:szCs w:val="20"/>
        </w:rPr>
        <w:t xml:space="preserve"> the requirements </w:t>
      </w:r>
      <w:r w:rsidRPr="00723D25">
        <w:rPr>
          <w:rFonts w:cstheme="minorHAnsi"/>
          <w:color w:val="000000"/>
          <w:sz w:val="20"/>
          <w:szCs w:val="20"/>
        </w:rPr>
        <w:t>under paragrap</w:t>
      </w:r>
      <w:r>
        <w:rPr>
          <w:rFonts w:cstheme="minorHAnsi"/>
          <w:color w:val="000000"/>
          <w:sz w:val="20"/>
          <w:szCs w:val="20"/>
        </w:rPr>
        <w:t>h 23 of</w:t>
      </w:r>
      <w:r w:rsidRPr="00723D25">
        <w:rPr>
          <w:rFonts w:cstheme="minorHAnsi"/>
          <w:color w:val="000000"/>
          <w:sz w:val="20"/>
          <w:szCs w:val="20"/>
        </w:rPr>
        <w:t xml:space="preserve"> this ESS. </w:t>
      </w:r>
    </w:p>
  </w:footnote>
  <w:footnote w:id="15">
    <w:p w:rsidR="006C6C44" w:rsidRPr="00723D25" w:rsidRDefault="006C6C44" w:rsidP="006C6C44">
      <w:pPr>
        <w:pStyle w:val="FootnoteText"/>
      </w:pPr>
      <w:r w:rsidRPr="00723D25">
        <w:rPr>
          <w:rStyle w:val="FootnoteReference"/>
        </w:rPr>
        <w:footnoteRef/>
      </w:r>
      <w:r w:rsidRPr="00723D25">
        <w:t xml:space="preserve"> See </w:t>
      </w:r>
      <w:r>
        <w:t>paragraph 31</w:t>
      </w:r>
      <w:r w:rsidRPr="00816D2C">
        <w:t xml:space="preserve"> </w:t>
      </w:r>
      <w:r w:rsidRPr="00723D25">
        <w:t>of ESS5.</w:t>
      </w:r>
    </w:p>
  </w:footnote>
  <w:footnote w:id="16">
    <w:p w:rsidR="006C6C44" w:rsidRPr="003C39E9" w:rsidRDefault="006C6C44" w:rsidP="006C6C44">
      <w:pPr>
        <w:autoSpaceDE w:val="0"/>
        <w:autoSpaceDN w:val="0"/>
        <w:adjustRightInd w:val="0"/>
        <w:spacing w:after="0" w:line="240" w:lineRule="auto"/>
        <w:jc w:val="both"/>
        <w:rPr>
          <w:rFonts w:cstheme="minorHAnsi"/>
          <w:color w:val="000000"/>
          <w:sz w:val="20"/>
          <w:szCs w:val="20"/>
        </w:rPr>
      </w:pPr>
      <w:r w:rsidRPr="00723D25">
        <w:rPr>
          <w:rStyle w:val="FootnoteReference"/>
          <w:rFonts w:cstheme="minorHAnsi"/>
          <w:sz w:val="20"/>
          <w:szCs w:val="20"/>
        </w:rPr>
        <w:footnoteRef/>
      </w:r>
      <w:r w:rsidRPr="00723D25">
        <w:rPr>
          <w:rFonts w:cstheme="minorHAnsi"/>
          <w:color w:val="000000"/>
          <w:sz w:val="20"/>
          <w:szCs w:val="20"/>
        </w:rPr>
        <w:t xml:space="preserve"> Includes natural areas with</w:t>
      </w:r>
      <w:r w:rsidRPr="003C39E9">
        <w:rPr>
          <w:rFonts w:cstheme="minorHAnsi"/>
          <w:color w:val="000000"/>
          <w:sz w:val="20"/>
          <w:szCs w:val="20"/>
        </w:rPr>
        <w:t xml:space="preserve"> cultural and/or spiritual value such as sacred groves, sacred bodies of water and waterways, </w:t>
      </w:r>
      <w:r>
        <w:rPr>
          <w:rFonts w:cstheme="minorHAnsi"/>
          <w:color w:val="000000"/>
          <w:sz w:val="20"/>
          <w:szCs w:val="20"/>
        </w:rPr>
        <w:t xml:space="preserve">sacred mountains, </w:t>
      </w:r>
      <w:r w:rsidRPr="003C39E9">
        <w:rPr>
          <w:rFonts w:cstheme="minorHAnsi"/>
          <w:color w:val="000000"/>
          <w:sz w:val="20"/>
          <w:szCs w:val="20"/>
        </w:rPr>
        <w:t>sacred trees, sacred rocks</w:t>
      </w:r>
      <w:r>
        <w:rPr>
          <w:rFonts w:cstheme="minorHAnsi"/>
          <w:color w:val="000000"/>
          <w:sz w:val="20"/>
          <w:szCs w:val="20"/>
        </w:rPr>
        <w:t>, burial grounds and sites</w:t>
      </w:r>
      <w:r w:rsidRPr="003C39E9">
        <w:rPr>
          <w:rFonts w:cstheme="minorHAnsi"/>
          <w:color w:val="000000"/>
          <w:sz w:val="20"/>
          <w:szCs w:val="20"/>
        </w:rPr>
        <w:t xml:space="preserve">. </w:t>
      </w:r>
    </w:p>
  </w:footnote>
  <w:footnote w:id="17">
    <w:p w:rsidR="006C6C44" w:rsidRPr="003C39E9" w:rsidRDefault="006C6C44" w:rsidP="006C6C44">
      <w:pPr>
        <w:pStyle w:val="FootnoteText"/>
        <w:jc w:val="both"/>
        <w:rPr>
          <w:rFonts w:cstheme="minorHAnsi"/>
        </w:rPr>
      </w:pPr>
      <w:r w:rsidRPr="003C39E9">
        <w:rPr>
          <w:rStyle w:val="FootnoteReference"/>
          <w:rFonts w:cstheme="minorHAnsi"/>
        </w:rPr>
        <w:footnoteRef/>
      </w:r>
      <w:r w:rsidRPr="003C39E9">
        <w:rPr>
          <w:rFonts w:cstheme="minorHAnsi"/>
        </w:rPr>
        <w:t xml:space="preserve"> </w:t>
      </w:r>
      <w:r>
        <w:rPr>
          <w:rFonts w:cstheme="minorHAnsi"/>
        </w:rPr>
        <w:t>Considerations relating to c</w:t>
      </w:r>
      <w:r w:rsidRPr="003C39E9">
        <w:rPr>
          <w:rFonts w:cstheme="minorHAnsi"/>
        </w:rPr>
        <w:t xml:space="preserve">ultural </w:t>
      </w:r>
      <w:r>
        <w:rPr>
          <w:rFonts w:cstheme="minorHAnsi"/>
        </w:rPr>
        <w:t xml:space="preserve">impacts </w:t>
      </w:r>
      <w:r w:rsidRPr="003C39E9">
        <w:rPr>
          <w:rFonts w:cstheme="minorHAnsi"/>
        </w:rPr>
        <w:t>may include</w:t>
      </w:r>
      <w:r>
        <w:rPr>
          <w:rFonts w:cstheme="minorHAnsi"/>
        </w:rPr>
        <w:t xml:space="preserve">, for example, the </w:t>
      </w:r>
      <w:r w:rsidRPr="003C39E9">
        <w:rPr>
          <w:rFonts w:cstheme="minorHAnsi"/>
        </w:rPr>
        <w:t xml:space="preserve">language of instruction and curriculum content in education projects, culturally sensitive or gender-sensitive procedures in health projects, and others. </w:t>
      </w:r>
    </w:p>
  </w:footnote>
  <w:footnote w:id="18">
    <w:p w:rsidR="006C6C44" w:rsidRPr="003C39E9" w:rsidRDefault="006C6C44" w:rsidP="006C6C44">
      <w:pPr>
        <w:spacing w:after="0" w:line="240" w:lineRule="auto"/>
        <w:jc w:val="both"/>
        <w:rPr>
          <w:rFonts w:cstheme="minorHAnsi"/>
          <w:sz w:val="20"/>
          <w:szCs w:val="20"/>
        </w:rPr>
      </w:pPr>
      <w:r w:rsidRPr="003C39E9">
        <w:rPr>
          <w:rStyle w:val="FootnoteReference"/>
          <w:rFonts w:cstheme="minorHAnsi"/>
          <w:sz w:val="20"/>
          <w:szCs w:val="20"/>
        </w:rPr>
        <w:footnoteRef/>
      </w:r>
      <w:r w:rsidRPr="003C39E9">
        <w:rPr>
          <w:rFonts w:cstheme="minorHAnsi"/>
          <w:color w:val="000000"/>
          <w:sz w:val="20"/>
          <w:szCs w:val="20"/>
        </w:rPr>
        <w:t xml:space="preserve"> Where control of resources, assets and decision making are predominantly collective in nature, efforts will be made to ensure that, where possible, benefits and compensation are collective, and take account of intergenerational differences and needs.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8680767"/>
      <w:docPartObj>
        <w:docPartGallery w:val="Watermarks"/>
        <w:docPartUnique/>
      </w:docPartObj>
    </w:sdtPr>
    <w:sdtEndPr>
      <w:rPr>
        <w:b w:val="0"/>
        <w:bCs w:val="0"/>
      </w:rPr>
    </w:sdtEndPr>
    <w:sdtContent>
      <w:sdt>
        <w:sdtPr>
          <w:rPr>
            <w:b/>
            <w:bCs/>
            <w:sz w:val="32"/>
            <w:szCs w:val="32"/>
          </w:rPr>
          <w:id w:val="1884208609"/>
          <w:docPartObj>
            <w:docPartGallery w:val="Watermarks"/>
            <w:docPartUnique/>
          </w:docPartObj>
        </w:sdtPr>
        <w:sdtContent>
          <w:p w:rsidR="00173F47" w:rsidRPr="00DC4E5F" w:rsidRDefault="00173F47" w:rsidP="00173F47">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 JULY 1 2015</w:t>
            </w:r>
          </w:p>
          <w:p w:rsidR="00173F47" w:rsidRDefault="00173F47" w:rsidP="00173F47">
            <w:pPr>
              <w:pStyle w:val="Header"/>
              <w:jc w:val="both"/>
              <w:rPr>
                <w:sz w:val="32"/>
                <w:szCs w:val="32"/>
              </w:rPr>
            </w:pPr>
          </w:p>
        </w:sdtContent>
      </w:sdt>
    </w:sdtContent>
  </w:sdt>
  <w:p w:rsidR="00173F47" w:rsidRPr="00854C81" w:rsidRDefault="00173F47" w:rsidP="00173F47">
    <w:pPr>
      <w:pStyle w:val="Header"/>
      <w:spacing w:before="240" w:after="240"/>
      <w:jc w:val="center"/>
      <w:rPr>
        <w:rFonts w:cs="ITC Franklin Gothic Std Med"/>
        <w:b/>
        <w:color w:val="00B050"/>
        <w:sz w:val="10"/>
        <w:szCs w:val="10"/>
        <w:lang w:val="en-GB"/>
      </w:rPr>
    </w:pPr>
    <w:r>
      <w:rPr>
        <w:rFonts w:cs="ITC Franklin Gothic Std Med"/>
        <w:b/>
        <w:color w:val="00B050"/>
        <w:sz w:val="28"/>
        <w:szCs w:val="28"/>
        <w:lang w:val="en-GB"/>
      </w:rPr>
      <w:t xml:space="preserve"> ESS7</w:t>
    </w:r>
    <w:r w:rsidRPr="002B2DDE">
      <w:rPr>
        <w:rFonts w:cs="ITC Franklin Gothic Std Med"/>
        <w:b/>
        <w:color w:val="00B050"/>
        <w:sz w:val="28"/>
        <w:szCs w:val="28"/>
        <w:lang w:val="en-GB"/>
      </w:rPr>
      <w:t>. Indigenous Peoples</w:t>
    </w:r>
  </w:p>
  <w:p w:rsidR="00520E16" w:rsidRPr="00173F47" w:rsidRDefault="00520E16" w:rsidP="00173F47">
    <w:pPr>
      <w:pStyle w:val="Heade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16" w:rsidRDefault="00520E16" w:rsidP="00520E16">
    <w:pPr>
      <w:jc w:val="center"/>
      <w:rPr>
        <w:sz w:val="16"/>
        <w:szCs w:val="16"/>
      </w:rPr>
    </w:pPr>
  </w:p>
  <w:p w:rsidR="00520E16" w:rsidRDefault="00520E16" w:rsidP="00520E16">
    <w:pPr>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t>This document should be read in conjunction with the proposed World Bank Policy to understand the proposed responsibilities of the World Bank (in the Policy) and the Borrowing Country (in the Standards).</w:t>
    </w:r>
  </w:p>
  <w:sdt>
    <w:sdtPr>
      <w:rPr>
        <w:b/>
        <w:bCs/>
        <w:sz w:val="32"/>
        <w:szCs w:val="32"/>
      </w:rPr>
      <w:id w:val="-583910718"/>
      <w:docPartObj>
        <w:docPartGallery w:val="Watermarks"/>
        <w:docPartUnique/>
      </w:docPartObj>
    </w:sdtPr>
    <w:sdtEndPr>
      <w:rPr>
        <w:b w:val="0"/>
        <w:bCs w:val="0"/>
      </w:rPr>
    </w:sdtEndPr>
    <w:sdtContent>
      <w:sdt>
        <w:sdtPr>
          <w:rPr>
            <w:b/>
            <w:bCs/>
            <w:sz w:val="32"/>
            <w:szCs w:val="32"/>
          </w:rPr>
          <w:id w:val="1729959955"/>
          <w:docPartObj>
            <w:docPartGallery w:val="Watermarks"/>
            <w:docPartUnique/>
          </w:docPartObj>
        </w:sdtPr>
        <w:sdtEndPr/>
        <w:sdtContent>
          <w:p w:rsidR="00D764CD" w:rsidRPr="00DC4E5F" w:rsidRDefault="00D764CD" w:rsidP="00D764CD">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 JULY 1 2015</w:t>
            </w:r>
          </w:p>
          <w:p w:rsidR="00D764CD" w:rsidRDefault="00AF0D81" w:rsidP="00D764CD">
            <w:pPr>
              <w:pStyle w:val="Header"/>
              <w:jc w:val="both"/>
              <w:rPr>
                <w:sz w:val="32"/>
                <w:szCs w:val="32"/>
              </w:rPr>
            </w:pPr>
          </w:p>
        </w:sdtContent>
      </w:sdt>
    </w:sdtContent>
  </w:sdt>
  <w:p w:rsidR="00520E16" w:rsidRDefault="00520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4EE8"/>
    <w:multiLevelType w:val="hybridMultilevel"/>
    <w:tmpl w:val="CC3E1954"/>
    <w:lvl w:ilvl="0" w:tplc="54D4D8AE">
      <w:start w:val="1"/>
      <w:numFmt w:val="lowerRoman"/>
      <w:pStyle w:val="essalpha2"/>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F8C1757"/>
    <w:multiLevelType w:val="hybridMultilevel"/>
    <w:tmpl w:val="1E028356"/>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2B99374D"/>
    <w:multiLevelType w:val="hybridMultilevel"/>
    <w:tmpl w:val="9DA2CC2C"/>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CCA0873"/>
    <w:multiLevelType w:val="hybridMultilevel"/>
    <w:tmpl w:val="95E6328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F98053F"/>
    <w:multiLevelType w:val="hybridMultilevel"/>
    <w:tmpl w:val="F73EBB1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0"/>
    <w:lvlOverride w:ilvl="0">
      <w:startOverride w:val="1"/>
    </w:lvlOverride>
  </w:num>
  <w:num w:numId="5">
    <w:abstractNumId w:val="7"/>
    <w:lvlOverride w:ilvl="0">
      <w:startOverride w:val="1"/>
    </w:lvlOverride>
  </w:num>
  <w:num w:numId="6">
    <w:abstractNumId w:val="3"/>
  </w:num>
  <w:num w:numId="7">
    <w:abstractNumId w:val="4"/>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44"/>
    <w:rsid w:val="00173F47"/>
    <w:rsid w:val="00456671"/>
    <w:rsid w:val="00520E16"/>
    <w:rsid w:val="005E0CAC"/>
    <w:rsid w:val="006C6C44"/>
    <w:rsid w:val="00731BB9"/>
    <w:rsid w:val="007573C4"/>
    <w:rsid w:val="00852C2E"/>
    <w:rsid w:val="00AF0D81"/>
    <w:rsid w:val="00B63FA2"/>
    <w:rsid w:val="00D764CD"/>
    <w:rsid w:val="00E40B36"/>
    <w:rsid w:val="00E623C9"/>
    <w:rsid w:val="00ED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6FC14-544A-4221-860E-A822C6EC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44"/>
    <w:pPr>
      <w:spacing w:after="200" w:line="276" w:lineRule="auto"/>
    </w:pPr>
    <w:rPr>
      <w:rFonts w:eastAsiaTheme="minorEastAsia"/>
      <w:lang w:eastAsia="ja-JP"/>
    </w:rPr>
  </w:style>
  <w:style w:type="paragraph" w:styleId="Heading1">
    <w:name w:val="heading 1"/>
    <w:basedOn w:val="Normal"/>
    <w:next w:val="Normal"/>
    <w:link w:val="Heading1Char"/>
    <w:qFormat/>
    <w:rsid w:val="006C6C44"/>
    <w:pPr>
      <w:keepNext/>
      <w:keepLines/>
      <w:numPr>
        <w:numId w:val="1"/>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6C6C44"/>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6C6C44"/>
    <w:pPr>
      <w:keepNext/>
      <w:keepLines/>
      <w:widowControl w:val="0"/>
      <w:numPr>
        <w:ilvl w:val="2"/>
        <w:numId w:val="1"/>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6C6C44"/>
    <w:pPr>
      <w:keepNext/>
      <w:keepLines/>
      <w:numPr>
        <w:ilvl w:val="3"/>
        <w:numId w:val="1"/>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6C6C44"/>
    <w:pPr>
      <w:widowControl w:val="0"/>
      <w:numPr>
        <w:ilvl w:val="4"/>
        <w:numId w:val="1"/>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6C6C4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C6C4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6C4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6C4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C44"/>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6C6C44"/>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6C6C44"/>
    <w:rPr>
      <w:rFonts w:cs="ITC Franklin Gothic Std Med"/>
      <w:b/>
      <w:color w:val="00B050"/>
      <w:sz w:val="24"/>
      <w:szCs w:val="26"/>
      <w:lang w:val="en-GB"/>
    </w:rPr>
  </w:style>
  <w:style w:type="character" w:customStyle="1" w:styleId="Heading4Char">
    <w:name w:val="Heading 4 Char"/>
    <w:basedOn w:val="DefaultParagraphFont"/>
    <w:link w:val="Heading4"/>
    <w:rsid w:val="006C6C44"/>
    <w:rPr>
      <w:rFonts w:cs="ITC Franklin Gothic Std Med"/>
      <w:b/>
      <w:i/>
      <w:color w:val="00B050"/>
      <w:szCs w:val="24"/>
      <w:lang w:val="en-GB"/>
    </w:rPr>
  </w:style>
  <w:style w:type="character" w:customStyle="1" w:styleId="Heading5Char">
    <w:name w:val="Heading 5 Char"/>
    <w:basedOn w:val="DefaultParagraphFont"/>
    <w:link w:val="Heading5"/>
    <w:uiPriority w:val="9"/>
    <w:rsid w:val="006C6C44"/>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6C6C44"/>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6C6C44"/>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6C6C44"/>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6C6C44"/>
    <w:rPr>
      <w:rFonts w:asciiTheme="majorHAnsi" w:eastAsiaTheme="majorEastAsia" w:hAnsiTheme="majorHAnsi" w:cstheme="majorBidi"/>
      <w:i/>
      <w:iCs/>
      <w:color w:val="404040" w:themeColor="text1" w:themeTint="BF"/>
      <w:sz w:val="20"/>
      <w:szCs w:val="20"/>
      <w:lang w:eastAsia="ja-JP"/>
    </w:rPr>
  </w:style>
  <w:style w:type="paragraph" w:styleId="FootnoteText">
    <w:name w:val="footnote text"/>
    <w:aliases w:val="fn,single space,footnote text"/>
    <w:basedOn w:val="Normal"/>
    <w:link w:val="FootnoteTextChar"/>
    <w:uiPriority w:val="99"/>
    <w:unhideWhenUsed/>
    <w:rsid w:val="006C6C44"/>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6C6C44"/>
    <w:rPr>
      <w:rFonts w:eastAsiaTheme="minorEastAsia"/>
      <w:sz w:val="20"/>
      <w:szCs w:val="20"/>
      <w:lang w:eastAsia="ja-JP"/>
    </w:rPr>
  </w:style>
  <w:style w:type="character" w:styleId="FootnoteReference">
    <w:name w:val="footnote reference"/>
    <w:basedOn w:val="DefaultParagraphFont"/>
    <w:uiPriority w:val="99"/>
    <w:unhideWhenUsed/>
    <w:rsid w:val="006C6C44"/>
    <w:rPr>
      <w:vertAlign w:val="superscript"/>
    </w:rPr>
  </w:style>
  <w:style w:type="paragraph" w:customStyle="1" w:styleId="ESSpara">
    <w:name w:val="ESS para"/>
    <w:basedOn w:val="Normal"/>
    <w:link w:val="ESSparaChar"/>
    <w:qFormat/>
    <w:rsid w:val="006C6C44"/>
    <w:pPr>
      <w:numPr>
        <w:numId w:val="5"/>
      </w:numPr>
      <w:spacing w:after="240" w:line="240" w:lineRule="auto"/>
      <w:jc w:val="both"/>
    </w:pPr>
  </w:style>
  <w:style w:type="character" w:customStyle="1" w:styleId="ESSparaChar">
    <w:name w:val="ESS para Char"/>
    <w:basedOn w:val="DefaultParagraphFont"/>
    <w:link w:val="ESSpara"/>
    <w:rsid w:val="006C6C44"/>
    <w:rPr>
      <w:rFonts w:eastAsiaTheme="minorEastAsia"/>
      <w:lang w:eastAsia="ja-JP"/>
    </w:rPr>
  </w:style>
  <w:style w:type="paragraph" w:customStyle="1" w:styleId="essalpha">
    <w:name w:val="ess alpha"/>
    <w:basedOn w:val="ListParagraph"/>
    <w:link w:val="essalphaChar"/>
    <w:qFormat/>
    <w:rsid w:val="006C6C44"/>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6C6C44"/>
    <w:rPr>
      <w:rFonts w:eastAsiaTheme="minorEastAsia" w:cs="Times New Roman"/>
    </w:rPr>
  </w:style>
  <w:style w:type="paragraph" w:customStyle="1" w:styleId="essbullet">
    <w:name w:val="ess bullet"/>
    <w:basedOn w:val="essalpha"/>
    <w:qFormat/>
    <w:rsid w:val="006C6C44"/>
    <w:pPr>
      <w:numPr>
        <w:ilvl w:val="1"/>
        <w:numId w:val="2"/>
      </w:numPr>
      <w:tabs>
        <w:tab w:val="left" w:pos="1080"/>
      </w:tabs>
      <w:ind w:left="1080"/>
    </w:pPr>
  </w:style>
  <w:style w:type="paragraph" w:customStyle="1" w:styleId="essobjbull">
    <w:name w:val="ess obj bull"/>
    <w:basedOn w:val="essbullet"/>
    <w:link w:val="essobjbullChar"/>
    <w:qFormat/>
    <w:rsid w:val="006C6C44"/>
    <w:pPr>
      <w:spacing w:after="120"/>
      <w:ind w:left="360"/>
    </w:pPr>
  </w:style>
  <w:style w:type="character" w:customStyle="1" w:styleId="essobjbullChar">
    <w:name w:val="ess obj bull Char"/>
    <w:basedOn w:val="DefaultParagraphFont"/>
    <w:link w:val="essobjbull"/>
    <w:rsid w:val="006C6C44"/>
    <w:rPr>
      <w:rFonts w:eastAsiaTheme="minorEastAsia" w:cs="Times New Roman"/>
    </w:rPr>
  </w:style>
  <w:style w:type="paragraph" w:customStyle="1" w:styleId="essalpha2">
    <w:name w:val="ess alpha2"/>
    <w:basedOn w:val="essalpha"/>
    <w:link w:val="essalpha2Char"/>
    <w:qFormat/>
    <w:rsid w:val="006C6C44"/>
    <w:pPr>
      <w:numPr>
        <w:numId w:val="3"/>
      </w:numPr>
    </w:pPr>
  </w:style>
  <w:style w:type="character" w:customStyle="1" w:styleId="essalpha2Char">
    <w:name w:val="ess alpha2 Char"/>
    <w:basedOn w:val="essalphaChar"/>
    <w:link w:val="essalpha2"/>
    <w:rsid w:val="006C6C44"/>
    <w:rPr>
      <w:rFonts w:eastAsiaTheme="minorEastAsia" w:cs="Times New Roman"/>
    </w:rPr>
  </w:style>
  <w:style w:type="paragraph" w:styleId="ListParagraph">
    <w:name w:val="List Paragraph"/>
    <w:basedOn w:val="Normal"/>
    <w:uiPriority w:val="34"/>
    <w:qFormat/>
    <w:rsid w:val="006C6C44"/>
    <w:pPr>
      <w:ind w:left="720"/>
      <w:contextualSpacing/>
    </w:pPr>
  </w:style>
  <w:style w:type="paragraph" w:styleId="Header">
    <w:name w:val="header"/>
    <w:basedOn w:val="Normal"/>
    <w:link w:val="HeaderChar"/>
    <w:uiPriority w:val="99"/>
    <w:unhideWhenUsed/>
    <w:rsid w:val="00520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E16"/>
    <w:rPr>
      <w:rFonts w:eastAsiaTheme="minorEastAsia"/>
      <w:lang w:eastAsia="ja-JP"/>
    </w:rPr>
  </w:style>
  <w:style w:type="paragraph" w:styleId="Footer">
    <w:name w:val="footer"/>
    <w:basedOn w:val="Normal"/>
    <w:link w:val="FooterChar"/>
    <w:uiPriority w:val="99"/>
    <w:unhideWhenUsed/>
    <w:rsid w:val="00520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E16"/>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133">
      <w:bodyDiv w:val="1"/>
      <w:marLeft w:val="0"/>
      <w:marRight w:val="0"/>
      <w:marTop w:val="0"/>
      <w:marBottom w:val="0"/>
      <w:divBdr>
        <w:top w:val="none" w:sz="0" w:space="0" w:color="auto"/>
        <w:left w:val="none" w:sz="0" w:space="0" w:color="auto"/>
        <w:bottom w:val="none" w:sz="0" w:space="0" w:color="auto"/>
        <w:right w:val="none" w:sz="0" w:space="0" w:color="auto"/>
      </w:divBdr>
    </w:div>
    <w:div w:id="1059551050">
      <w:bodyDiv w:val="1"/>
      <w:marLeft w:val="0"/>
      <w:marRight w:val="0"/>
      <w:marTop w:val="0"/>
      <w:marBottom w:val="0"/>
      <w:divBdr>
        <w:top w:val="none" w:sz="0" w:space="0" w:color="auto"/>
        <w:left w:val="none" w:sz="0" w:space="0" w:color="auto"/>
        <w:bottom w:val="none" w:sz="0" w:space="0" w:color="auto"/>
        <w:right w:val="none" w:sz="0" w:space="0" w:color="auto"/>
      </w:divBdr>
    </w:div>
    <w:div w:id="18403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Graeme Osborne</dc:creator>
  <cp:keywords/>
  <dc:description/>
  <cp:lastModifiedBy>Jennifer Chato</cp:lastModifiedBy>
  <cp:revision>2</cp:revision>
  <cp:lastPrinted>2015-07-12T22:42:00Z</cp:lastPrinted>
  <dcterms:created xsi:type="dcterms:W3CDTF">2015-09-16T16:44:00Z</dcterms:created>
  <dcterms:modified xsi:type="dcterms:W3CDTF">2015-09-16T16:44:00Z</dcterms:modified>
</cp:coreProperties>
</file>