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D2469" w14:textId="77777777" w:rsidR="00FB0DE9" w:rsidRDefault="00FB0DE9" w:rsidP="00FB0DE9">
      <w:pPr>
        <w:pStyle w:val="Title"/>
        <w:jc w:val="center"/>
        <w:rPr>
          <w:rFonts w:asciiTheme="majorHAnsi" w:hAnsiTheme="majorHAnsi"/>
          <w:color w:val="323E4F" w:themeColor="text2" w:themeShade="BF"/>
          <w:sz w:val="32"/>
          <w:szCs w:val="32"/>
        </w:rPr>
      </w:pPr>
      <w:r>
        <w:rPr>
          <w:rFonts w:ascii="Arial" w:hAnsi="Arial" w:cs="Arial"/>
          <w:noProof/>
          <w:color w:val="000000"/>
          <w:sz w:val="18"/>
          <w:szCs w:val="18"/>
        </w:rPr>
        <w:drawing>
          <wp:inline distT="0" distB="0" distL="0" distR="0" wp14:anchorId="56074ACC" wp14:editId="70CD6639">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14:paraId="51EAC5C8" w14:textId="77777777"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14:paraId="36B26A64" w14:textId="77777777"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14:paraId="75A844E8" w14:textId="77777777"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14:paraId="53687C87" w14:textId="77777777"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bookmarkStart w:id="0" w:name="_GoBack"/>
      <w:bookmarkEnd w:id="0"/>
    </w:p>
    <w:p w14:paraId="6A7E37CF" w14:textId="77777777"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E250E3">
        <w:rPr>
          <w:rFonts w:asciiTheme="majorBidi" w:hAnsiTheme="majorBidi" w:cstheme="majorBidi"/>
          <w:b/>
          <w:bCs/>
          <w:sz w:val="22"/>
          <w:szCs w:val="22"/>
          <w:lang w:val="en-US"/>
        </w:rPr>
        <w:t>December 9 &amp; 10, 2015</w:t>
      </w:r>
    </w:p>
    <w:p w14:paraId="072FE834" w14:textId="77777777" w:rsidR="00E250E3" w:rsidRDefault="00E250E3" w:rsidP="00E250E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Location: Beirut, Lebanon</w:t>
      </w:r>
    </w:p>
    <w:p w14:paraId="53EBCADC" w14:textId="77777777" w:rsidR="004945CB" w:rsidRDefault="002B4214" w:rsidP="004945CB">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Audience</w:t>
      </w:r>
      <w:r w:rsidR="00E250E3">
        <w:rPr>
          <w:rFonts w:asciiTheme="majorBidi" w:hAnsiTheme="majorBidi" w:cstheme="majorBidi"/>
          <w:b/>
          <w:bCs/>
          <w:sz w:val="22"/>
          <w:szCs w:val="22"/>
          <w:lang w:val="en-US"/>
        </w:rPr>
        <w:t xml:space="preserve">: </w:t>
      </w:r>
      <w:r w:rsidR="004945CB">
        <w:rPr>
          <w:rFonts w:asciiTheme="majorBidi" w:hAnsiTheme="majorBidi" w:cstheme="majorBidi"/>
          <w:b/>
          <w:bCs/>
          <w:sz w:val="22"/>
          <w:szCs w:val="22"/>
          <w:lang w:val="en-US"/>
        </w:rPr>
        <w:t>Ministries</w:t>
      </w:r>
      <w:r>
        <w:rPr>
          <w:rFonts w:asciiTheme="majorBidi" w:hAnsiTheme="majorBidi" w:cstheme="majorBidi"/>
          <w:b/>
          <w:bCs/>
          <w:sz w:val="22"/>
          <w:szCs w:val="22"/>
          <w:lang w:val="en-US"/>
        </w:rPr>
        <w:t>, Implementing agencies</w:t>
      </w:r>
      <w:r w:rsidR="004945CB">
        <w:rPr>
          <w:rFonts w:asciiTheme="majorBidi" w:hAnsiTheme="majorBidi" w:cstheme="majorBidi"/>
          <w:b/>
          <w:bCs/>
          <w:sz w:val="22"/>
          <w:szCs w:val="22"/>
          <w:lang w:val="en-US"/>
        </w:rPr>
        <w:t>, Municipalities</w:t>
      </w:r>
      <w:r w:rsidR="00E250E3">
        <w:rPr>
          <w:rFonts w:asciiTheme="majorBidi" w:hAnsiTheme="majorBidi" w:cstheme="majorBidi"/>
          <w:b/>
          <w:bCs/>
          <w:sz w:val="22"/>
          <w:szCs w:val="22"/>
          <w:lang w:val="en-US"/>
        </w:rPr>
        <w:t xml:space="preserve"> &amp;</w:t>
      </w:r>
      <w:r>
        <w:rPr>
          <w:rFonts w:asciiTheme="majorBidi" w:hAnsiTheme="majorBidi" w:cstheme="majorBidi"/>
          <w:b/>
          <w:bCs/>
          <w:sz w:val="22"/>
          <w:szCs w:val="22"/>
          <w:lang w:val="en-US"/>
        </w:rPr>
        <w:t xml:space="preserve"> </w:t>
      </w:r>
      <w:r w:rsidR="004945CB">
        <w:rPr>
          <w:rFonts w:asciiTheme="majorBidi" w:hAnsiTheme="majorBidi" w:cstheme="majorBidi"/>
          <w:b/>
          <w:bCs/>
          <w:sz w:val="22"/>
          <w:szCs w:val="22"/>
          <w:lang w:val="en-US"/>
        </w:rPr>
        <w:t>CSOs</w:t>
      </w:r>
    </w:p>
    <w:p w14:paraId="17D24E10" w14:textId="77777777" w:rsidR="00944F46" w:rsidRDefault="004945CB" w:rsidP="004945CB">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 xml:space="preserve">Overview: Consultations were held over two days. The first day consisted of both Government and CSOs representatives, while the second day was aimed at implementing agencies representatives. </w:t>
      </w:r>
      <w:r w:rsidR="00944F46" w:rsidRPr="00944F46">
        <w:rPr>
          <w:rFonts w:asciiTheme="majorBidi" w:hAnsiTheme="majorBidi" w:cstheme="majorBidi"/>
          <w:b/>
          <w:bCs/>
          <w:sz w:val="22"/>
          <w:szCs w:val="22"/>
          <w:lang w:val="en-US"/>
        </w:rPr>
        <w:t xml:space="preserve"> </w:t>
      </w:r>
    </w:p>
    <w:p w14:paraId="7A09841D" w14:textId="77777777"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14:paraId="532AFC81" w14:textId="77777777" w:rsidTr="00944F46">
        <w:tc>
          <w:tcPr>
            <w:tcW w:w="985" w:type="dxa"/>
            <w:shd w:val="clear" w:color="auto" w:fill="D9D9D9" w:themeFill="background1" w:themeFillShade="D9"/>
          </w:tcPr>
          <w:p w14:paraId="5A1E579A" w14:textId="77777777"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14:paraId="59138D94" w14:textId="77777777"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14:paraId="5E2B506A" w14:textId="77777777"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14:paraId="3EB8D0B1" w14:textId="77777777"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14:paraId="6AD7D5E5" w14:textId="77777777" w:rsidTr="00944F46">
        <w:tc>
          <w:tcPr>
            <w:tcW w:w="985" w:type="dxa"/>
            <w:shd w:val="clear" w:color="auto" w:fill="E7E6E6" w:themeFill="background2"/>
          </w:tcPr>
          <w:p w14:paraId="3325B16A" w14:textId="77777777"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14:paraId="4813ED19" w14:textId="77777777"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14:paraId="3F7BBDC3" w14:textId="77777777" w:rsidR="00944F46" w:rsidRPr="00944F46" w:rsidRDefault="00944F46" w:rsidP="001C5B10">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14:paraId="092BA7FA" w14:textId="430D8A4E" w:rsidR="00944F46" w:rsidRDefault="007434D8" w:rsidP="009D609F">
            <w:pPr>
              <w:pStyle w:val="ListParagraph"/>
              <w:numPr>
                <w:ilvl w:val="0"/>
                <w:numId w:val="15"/>
              </w:numPr>
              <w:jc w:val="both"/>
              <w:rPr>
                <w:rFonts w:ascii="Times New Roman" w:hAnsi="Times New Roman"/>
                <w:color w:val="000000"/>
                <w:sz w:val="24"/>
                <w:szCs w:val="24"/>
              </w:rPr>
            </w:pPr>
            <w:r>
              <w:rPr>
                <w:rFonts w:ascii="Times New Roman" w:hAnsi="Times New Roman"/>
                <w:color w:val="000000"/>
                <w:sz w:val="24"/>
                <w:szCs w:val="24"/>
              </w:rPr>
              <w:t>Participants wanted to</w:t>
            </w:r>
            <w:r w:rsidR="009D609F">
              <w:rPr>
                <w:rFonts w:ascii="Times New Roman" w:hAnsi="Times New Roman"/>
                <w:color w:val="000000"/>
                <w:sz w:val="24"/>
                <w:szCs w:val="24"/>
              </w:rPr>
              <w:t xml:space="preserve"> know how the Bank will monitor the issues of Human Rights and to clarify the measures taken in case of violation</w:t>
            </w:r>
            <w:r w:rsidR="00B041A6">
              <w:rPr>
                <w:rFonts w:ascii="Times New Roman" w:hAnsi="Times New Roman"/>
                <w:color w:val="000000"/>
                <w:sz w:val="24"/>
                <w:szCs w:val="24"/>
              </w:rPr>
              <w:t xml:space="preserve"> (e.g. Evictions)</w:t>
            </w:r>
            <w:r w:rsidR="009D609F">
              <w:rPr>
                <w:rFonts w:ascii="Times New Roman" w:hAnsi="Times New Roman"/>
                <w:color w:val="000000"/>
                <w:sz w:val="24"/>
                <w:szCs w:val="24"/>
              </w:rPr>
              <w:t>.</w:t>
            </w:r>
          </w:p>
        </w:tc>
      </w:tr>
      <w:tr w:rsidR="00944F46" w:rsidRPr="00F248C2" w14:paraId="5713F740" w14:textId="77777777" w:rsidTr="00944F46">
        <w:tc>
          <w:tcPr>
            <w:tcW w:w="985" w:type="dxa"/>
            <w:vMerge w:val="restart"/>
            <w:shd w:val="clear" w:color="auto" w:fill="E7E6E6" w:themeFill="background2"/>
          </w:tcPr>
          <w:p w14:paraId="7535953E" w14:textId="77777777"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ESP/</w:t>
            </w:r>
          </w:p>
          <w:p w14:paraId="23AB70D3" w14:textId="77777777"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ESS1</w:t>
            </w:r>
          </w:p>
          <w:p w14:paraId="03140787"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3271745A" w14:textId="77777777" w:rsidR="00944F46" w:rsidRPr="00944F46" w:rsidRDefault="00944F46" w:rsidP="0023659A">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14:paraId="45895DEA"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14:paraId="41E4B3D9"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Specific aspects of the non-discrimination principle in </w:t>
            </w:r>
            <w:r w:rsidRPr="00944F46">
              <w:rPr>
                <w:rFonts w:ascii="Times New Roman" w:hAnsi="Times New Roman"/>
                <w:sz w:val="24"/>
                <w:szCs w:val="24"/>
              </w:rPr>
              <w:lastRenderedPageBreak/>
              <w:t>complex social and political contexts, including where recognition of certain groups is not in accordance with national law</w:t>
            </w:r>
          </w:p>
        </w:tc>
        <w:tc>
          <w:tcPr>
            <w:tcW w:w="7650" w:type="dxa"/>
          </w:tcPr>
          <w:p w14:paraId="7DD45D80" w14:textId="797FBD1B" w:rsidR="00944F46" w:rsidRDefault="00E706FA" w:rsidP="00D93A0F">
            <w:pPr>
              <w:pStyle w:val="ListParagraph"/>
              <w:numPr>
                <w:ilvl w:val="0"/>
                <w:numId w:val="15"/>
              </w:numPr>
              <w:jc w:val="both"/>
              <w:rPr>
                <w:rFonts w:ascii="Times New Roman" w:hAnsi="Times New Roman"/>
                <w:sz w:val="24"/>
                <w:szCs w:val="24"/>
              </w:rPr>
            </w:pPr>
            <w:r w:rsidRPr="00E706FA">
              <w:rPr>
                <w:rFonts w:ascii="Times New Roman" w:hAnsi="Times New Roman"/>
                <w:sz w:val="24"/>
                <w:szCs w:val="24"/>
              </w:rPr>
              <w:lastRenderedPageBreak/>
              <w:t xml:space="preserve">Participants </w:t>
            </w:r>
            <w:r w:rsidR="00C96CCF">
              <w:rPr>
                <w:rFonts w:ascii="Times New Roman" w:hAnsi="Times New Roman"/>
                <w:sz w:val="24"/>
                <w:szCs w:val="24"/>
              </w:rPr>
              <w:t>requested</w:t>
            </w:r>
            <w:r w:rsidRPr="00E706FA">
              <w:rPr>
                <w:rFonts w:ascii="Times New Roman" w:hAnsi="Times New Roman"/>
                <w:sz w:val="24"/>
                <w:szCs w:val="24"/>
              </w:rPr>
              <w:t xml:space="preserve"> </w:t>
            </w:r>
            <w:r w:rsidR="002C1649">
              <w:rPr>
                <w:rFonts w:ascii="Times New Roman" w:hAnsi="Times New Roman"/>
                <w:sz w:val="24"/>
                <w:szCs w:val="24"/>
              </w:rPr>
              <w:t>more</w:t>
            </w:r>
            <w:r w:rsidRPr="00E706FA">
              <w:rPr>
                <w:rFonts w:ascii="Times New Roman" w:hAnsi="Times New Roman"/>
                <w:sz w:val="24"/>
                <w:szCs w:val="24"/>
              </w:rPr>
              <w:t xml:space="preserve"> information about how </w:t>
            </w:r>
            <w:r w:rsidR="00C96CCF">
              <w:rPr>
                <w:rFonts w:ascii="Times New Roman" w:hAnsi="Times New Roman"/>
                <w:sz w:val="24"/>
                <w:szCs w:val="24"/>
              </w:rPr>
              <w:t xml:space="preserve">the Bank would </w:t>
            </w:r>
            <w:r w:rsidRPr="00E706FA">
              <w:rPr>
                <w:rFonts w:ascii="Times New Roman" w:hAnsi="Times New Roman"/>
                <w:sz w:val="24"/>
                <w:szCs w:val="24"/>
              </w:rPr>
              <w:t>ensure inclusiveness of all vulnerable groups during scoping and implementation of projects</w:t>
            </w:r>
            <w:r w:rsidR="00D93A0F">
              <w:rPr>
                <w:rFonts w:ascii="Times New Roman" w:hAnsi="Times New Roman"/>
                <w:sz w:val="24"/>
                <w:szCs w:val="24"/>
              </w:rPr>
              <w:t>.</w:t>
            </w:r>
          </w:p>
        </w:tc>
      </w:tr>
      <w:tr w:rsidR="00944F46" w:rsidRPr="00F248C2" w14:paraId="0EBABDCA" w14:textId="77777777" w:rsidTr="00944F46">
        <w:tc>
          <w:tcPr>
            <w:tcW w:w="985" w:type="dxa"/>
            <w:vMerge/>
            <w:shd w:val="clear" w:color="auto" w:fill="E7E6E6" w:themeFill="background2"/>
          </w:tcPr>
          <w:p w14:paraId="340146EA" w14:textId="77777777" w:rsidR="00944F46" w:rsidRPr="00944F46" w:rsidRDefault="00944F46" w:rsidP="00444D49">
            <w:pPr>
              <w:rPr>
                <w:rFonts w:ascii="Times New Roman" w:hAnsi="Times New Roman" w:cs="Times New Roman"/>
                <w:color w:val="000000"/>
                <w:sz w:val="24"/>
                <w:szCs w:val="24"/>
              </w:rPr>
            </w:pPr>
          </w:p>
        </w:tc>
        <w:tc>
          <w:tcPr>
            <w:tcW w:w="2160" w:type="dxa"/>
            <w:shd w:val="clear" w:color="auto" w:fill="E7E6E6" w:themeFill="background2"/>
          </w:tcPr>
          <w:p w14:paraId="300A51BB" w14:textId="77777777"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14:paraId="16EE3ACB"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14:paraId="4C5238A4"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14:paraId="0953BC94"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14:paraId="6C763ACD" w14:textId="260EE773" w:rsidR="00944F46" w:rsidRDefault="0087078D" w:rsidP="00526D8C">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Participants asked for further clarification about the role of </w:t>
            </w:r>
            <w:r w:rsidR="002C1649">
              <w:rPr>
                <w:rFonts w:ascii="Times New Roman" w:hAnsi="Times New Roman"/>
                <w:sz w:val="24"/>
                <w:szCs w:val="24"/>
              </w:rPr>
              <w:t xml:space="preserve">the </w:t>
            </w:r>
            <w:r>
              <w:rPr>
                <w:rFonts w:ascii="Times New Roman" w:hAnsi="Times New Roman"/>
                <w:sz w:val="24"/>
                <w:szCs w:val="24"/>
              </w:rPr>
              <w:t xml:space="preserve">Bank in deciding when to use the Borrower’s framework and </w:t>
            </w:r>
            <w:r w:rsidR="00611E12">
              <w:rPr>
                <w:rFonts w:ascii="Times New Roman" w:hAnsi="Times New Roman"/>
                <w:sz w:val="24"/>
                <w:szCs w:val="24"/>
              </w:rPr>
              <w:t xml:space="preserve">whether the agreement reached between Borrower and Bank </w:t>
            </w:r>
            <w:r w:rsidR="00526D8C">
              <w:rPr>
                <w:rFonts w:ascii="Times New Roman" w:hAnsi="Times New Roman"/>
                <w:sz w:val="24"/>
                <w:szCs w:val="24"/>
              </w:rPr>
              <w:t xml:space="preserve">would </w:t>
            </w:r>
            <w:r w:rsidR="00611E12">
              <w:rPr>
                <w:rFonts w:ascii="Times New Roman" w:hAnsi="Times New Roman"/>
                <w:sz w:val="24"/>
                <w:szCs w:val="24"/>
              </w:rPr>
              <w:t>be reflected in the ESCP. Th</w:t>
            </w:r>
            <w:r w:rsidR="002C1649">
              <w:rPr>
                <w:rFonts w:ascii="Times New Roman" w:hAnsi="Times New Roman"/>
                <w:sz w:val="24"/>
                <w:szCs w:val="24"/>
              </w:rPr>
              <w:t xml:space="preserve">ere was also interest in knowing </w:t>
            </w:r>
            <w:r w:rsidR="00611E12">
              <w:rPr>
                <w:rFonts w:ascii="Times New Roman" w:hAnsi="Times New Roman"/>
                <w:sz w:val="24"/>
                <w:szCs w:val="24"/>
              </w:rPr>
              <w:t xml:space="preserve">whether the Bank will assess the country’s environmental and social situation before </w:t>
            </w:r>
            <w:r w:rsidR="002C1649">
              <w:rPr>
                <w:rFonts w:ascii="Times New Roman" w:hAnsi="Times New Roman"/>
                <w:sz w:val="24"/>
                <w:szCs w:val="24"/>
              </w:rPr>
              <w:t>deciding on</w:t>
            </w:r>
            <w:r w:rsidR="00611E12">
              <w:rPr>
                <w:rFonts w:ascii="Times New Roman" w:hAnsi="Times New Roman"/>
                <w:sz w:val="24"/>
                <w:szCs w:val="24"/>
              </w:rPr>
              <w:t xml:space="preserve"> which framework to adopt. </w:t>
            </w:r>
          </w:p>
        </w:tc>
      </w:tr>
      <w:tr w:rsidR="00944F46" w:rsidRPr="00F248C2" w14:paraId="3DA286A0" w14:textId="77777777" w:rsidTr="00944F46">
        <w:tc>
          <w:tcPr>
            <w:tcW w:w="985" w:type="dxa"/>
            <w:vMerge/>
            <w:shd w:val="clear" w:color="auto" w:fill="E7E6E6" w:themeFill="background2"/>
          </w:tcPr>
          <w:p w14:paraId="2D0FB6D7"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4EE62262"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14:paraId="6DC1DFFE"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14:paraId="41BAFDAC" w14:textId="77777777" w:rsidR="00944F46" w:rsidRDefault="00944F46" w:rsidP="004D1AE5">
            <w:pPr>
              <w:pStyle w:val="ListParagraph"/>
              <w:ind w:left="342"/>
              <w:jc w:val="both"/>
              <w:rPr>
                <w:rFonts w:ascii="Times New Roman" w:hAnsi="Times New Roman"/>
                <w:sz w:val="24"/>
                <w:szCs w:val="24"/>
              </w:rPr>
            </w:pPr>
          </w:p>
        </w:tc>
      </w:tr>
      <w:tr w:rsidR="00944F46" w:rsidRPr="00F248C2" w14:paraId="04B6A237" w14:textId="77777777" w:rsidTr="00944F46">
        <w:tc>
          <w:tcPr>
            <w:tcW w:w="985" w:type="dxa"/>
            <w:vMerge/>
            <w:shd w:val="clear" w:color="auto" w:fill="E7E6E6" w:themeFill="background2"/>
          </w:tcPr>
          <w:p w14:paraId="1F138B7B"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4BDAC1FA" w14:textId="77777777"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14:paraId="22507AEC"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14:paraId="0488872E" w14:textId="77777777" w:rsidR="00A9442F" w:rsidRDefault="00A9442F" w:rsidP="00A9442F">
            <w:pPr>
              <w:pStyle w:val="ListParagraph"/>
              <w:ind w:left="1062"/>
              <w:jc w:val="both"/>
              <w:rPr>
                <w:rFonts w:ascii="Times New Roman" w:hAnsi="Times New Roman"/>
                <w:sz w:val="24"/>
                <w:szCs w:val="24"/>
              </w:rPr>
            </w:pPr>
          </w:p>
        </w:tc>
      </w:tr>
      <w:tr w:rsidR="00944F46" w:rsidRPr="00F248C2" w14:paraId="14C7E88C" w14:textId="77777777" w:rsidTr="00944F46">
        <w:tc>
          <w:tcPr>
            <w:tcW w:w="985" w:type="dxa"/>
            <w:vMerge/>
            <w:shd w:val="clear" w:color="auto" w:fill="E7E6E6" w:themeFill="background2"/>
          </w:tcPr>
          <w:p w14:paraId="6D79DBCA" w14:textId="77777777"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14:paraId="76F1BCFB" w14:textId="77777777"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14:paraId="32EBD8E7" w14:textId="77777777" w:rsidR="00944F46" w:rsidRPr="00944F46" w:rsidDel="00EF3E5D"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14:paraId="1CECE92A" w14:textId="229D568E" w:rsidR="00A9442F" w:rsidRDefault="00A9442F" w:rsidP="002C1649">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The Bank was requested to provide further information on the criteria used </w:t>
            </w:r>
            <w:r w:rsidR="002C1649">
              <w:rPr>
                <w:rFonts w:ascii="Times New Roman" w:hAnsi="Times New Roman"/>
                <w:sz w:val="24"/>
                <w:szCs w:val="24"/>
              </w:rPr>
              <w:t>for defining</w:t>
            </w:r>
            <w:r>
              <w:rPr>
                <w:rFonts w:ascii="Times New Roman" w:hAnsi="Times New Roman"/>
                <w:sz w:val="24"/>
                <w:szCs w:val="24"/>
              </w:rPr>
              <w:t xml:space="preserve"> risks, and </w:t>
            </w:r>
            <w:r w:rsidR="00D40264">
              <w:rPr>
                <w:rFonts w:ascii="Times New Roman" w:hAnsi="Times New Roman"/>
                <w:sz w:val="24"/>
                <w:szCs w:val="24"/>
              </w:rPr>
              <w:t xml:space="preserve">how </w:t>
            </w:r>
            <w:r>
              <w:rPr>
                <w:rFonts w:ascii="Times New Roman" w:hAnsi="Times New Roman"/>
                <w:sz w:val="24"/>
                <w:szCs w:val="24"/>
              </w:rPr>
              <w:t xml:space="preserve">the risk classification </w:t>
            </w:r>
            <w:r w:rsidR="00D40264">
              <w:rPr>
                <w:rFonts w:ascii="Times New Roman" w:hAnsi="Times New Roman"/>
                <w:sz w:val="24"/>
                <w:szCs w:val="24"/>
              </w:rPr>
              <w:t xml:space="preserve">relates to </w:t>
            </w:r>
            <w:r>
              <w:rPr>
                <w:rFonts w:ascii="Times New Roman" w:hAnsi="Times New Roman"/>
                <w:sz w:val="24"/>
                <w:szCs w:val="24"/>
              </w:rPr>
              <w:t>SORT.</w:t>
            </w:r>
          </w:p>
          <w:p w14:paraId="47B9C287" w14:textId="77DFC0CF" w:rsidR="00A9442F" w:rsidRPr="00A9442F" w:rsidRDefault="00C461A8" w:rsidP="00C461A8">
            <w:pPr>
              <w:pStyle w:val="ListParagraph"/>
              <w:numPr>
                <w:ilvl w:val="0"/>
                <w:numId w:val="11"/>
              </w:numPr>
              <w:jc w:val="both"/>
              <w:rPr>
                <w:rFonts w:ascii="Times New Roman" w:hAnsi="Times New Roman"/>
                <w:sz w:val="24"/>
                <w:szCs w:val="24"/>
              </w:rPr>
            </w:pPr>
            <w:r>
              <w:rPr>
                <w:rFonts w:ascii="Times New Roman" w:hAnsi="Times New Roman"/>
                <w:sz w:val="24"/>
                <w:szCs w:val="24"/>
              </w:rPr>
              <w:t>For the</w:t>
            </w:r>
            <w:r w:rsidR="00A9442F">
              <w:rPr>
                <w:rFonts w:ascii="Times New Roman" w:hAnsi="Times New Roman"/>
                <w:sz w:val="24"/>
                <w:szCs w:val="24"/>
              </w:rPr>
              <w:t xml:space="preserve"> use of </w:t>
            </w:r>
            <w:r w:rsidR="00414CA4">
              <w:rPr>
                <w:rFonts w:ascii="Times New Roman" w:hAnsi="Times New Roman"/>
                <w:sz w:val="24"/>
                <w:szCs w:val="24"/>
              </w:rPr>
              <w:t xml:space="preserve">Borrower </w:t>
            </w:r>
            <w:r w:rsidR="00A9442F">
              <w:rPr>
                <w:rFonts w:ascii="Times New Roman" w:hAnsi="Times New Roman"/>
                <w:sz w:val="24"/>
                <w:szCs w:val="24"/>
              </w:rPr>
              <w:t>system</w:t>
            </w:r>
            <w:r w:rsidR="00414CA4">
              <w:rPr>
                <w:rFonts w:ascii="Times New Roman" w:hAnsi="Times New Roman"/>
                <w:sz w:val="24"/>
                <w:szCs w:val="24"/>
              </w:rPr>
              <w:t>s</w:t>
            </w:r>
            <w:r w:rsidR="00A9442F">
              <w:rPr>
                <w:rFonts w:ascii="Times New Roman" w:hAnsi="Times New Roman"/>
                <w:sz w:val="24"/>
                <w:szCs w:val="24"/>
              </w:rPr>
              <w:t xml:space="preserve">, </w:t>
            </w:r>
            <w:r>
              <w:rPr>
                <w:rFonts w:ascii="Times New Roman" w:hAnsi="Times New Roman"/>
                <w:sz w:val="24"/>
                <w:szCs w:val="24"/>
              </w:rPr>
              <w:t>there</w:t>
            </w:r>
            <w:r w:rsidR="00A9442F">
              <w:rPr>
                <w:rFonts w:ascii="Times New Roman" w:hAnsi="Times New Roman"/>
                <w:sz w:val="24"/>
                <w:szCs w:val="24"/>
              </w:rPr>
              <w:t xml:space="preserve"> </w:t>
            </w:r>
            <w:r>
              <w:rPr>
                <w:rFonts w:ascii="Times New Roman" w:hAnsi="Times New Roman"/>
                <w:sz w:val="24"/>
                <w:szCs w:val="24"/>
              </w:rPr>
              <w:t xml:space="preserve">should be </w:t>
            </w:r>
            <w:r w:rsidR="00414CA4">
              <w:rPr>
                <w:rFonts w:ascii="Times New Roman" w:hAnsi="Times New Roman"/>
                <w:sz w:val="24"/>
                <w:szCs w:val="24"/>
              </w:rPr>
              <w:t xml:space="preserve">consistency </w:t>
            </w:r>
            <w:r w:rsidR="00A9442F">
              <w:rPr>
                <w:rFonts w:ascii="Times New Roman" w:hAnsi="Times New Roman"/>
                <w:sz w:val="24"/>
                <w:szCs w:val="24"/>
              </w:rPr>
              <w:t xml:space="preserve"> </w:t>
            </w:r>
            <w:r w:rsidR="00414CA4">
              <w:rPr>
                <w:rFonts w:ascii="Times New Roman" w:hAnsi="Times New Roman"/>
                <w:sz w:val="24"/>
                <w:szCs w:val="24"/>
              </w:rPr>
              <w:t xml:space="preserve"> in terms of </w:t>
            </w:r>
            <w:r w:rsidR="00297CCE">
              <w:rPr>
                <w:rFonts w:ascii="Times New Roman" w:hAnsi="Times New Roman"/>
                <w:sz w:val="24"/>
                <w:szCs w:val="24"/>
              </w:rPr>
              <w:t>risk classification</w:t>
            </w:r>
            <w:r w:rsidR="00A9442F">
              <w:rPr>
                <w:rFonts w:ascii="Times New Roman" w:hAnsi="Times New Roman"/>
                <w:sz w:val="24"/>
                <w:szCs w:val="24"/>
              </w:rPr>
              <w:t xml:space="preserve"> between the Bank and the Borrower.</w:t>
            </w:r>
          </w:p>
          <w:p w14:paraId="3C689FD1" w14:textId="77777777" w:rsidR="00944F46" w:rsidRPr="00FB0DE9" w:rsidRDefault="00944F46" w:rsidP="00FB0DE9">
            <w:pPr>
              <w:ind w:left="-18"/>
              <w:jc w:val="both"/>
              <w:rPr>
                <w:rFonts w:ascii="Times New Roman" w:hAnsi="Times New Roman"/>
                <w:sz w:val="24"/>
                <w:szCs w:val="24"/>
              </w:rPr>
            </w:pPr>
          </w:p>
        </w:tc>
      </w:tr>
      <w:tr w:rsidR="004A022A" w:rsidRPr="00F248C2" w14:paraId="18325F85" w14:textId="77777777" w:rsidTr="00944F46">
        <w:tc>
          <w:tcPr>
            <w:tcW w:w="985" w:type="dxa"/>
            <w:vMerge w:val="restart"/>
            <w:shd w:val="clear" w:color="auto" w:fill="E7E6E6" w:themeFill="background2"/>
          </w:tcPr>
          <w:p w14:paraId="5431119C" w14:textId="77777777"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ESS1</w:t>
            </w:r>
          </w:p>
          <w:p w14:paraId="797D63D6" w14:textId="77777777"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14:paraId="5A6C0499" w14:textId="77777777"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14:paraId="7CF94529"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14:paraId="01DF1F19"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14:paraId="67B8B674"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14:paraId="343C7F13"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14:paraId="0FE3BAD8" w14:textId="77777777" w:rsidR="004A022A" w:rsidRDefault="00CE251A" w:rsidP="00C461A8">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Under the current </w:t>
            </w:r>
            <w:r w:rsidR="00AD19CC">
              <w:rPr>
                <w:rFonts w:ascii="Times New Roman" w:hAnsi="Times New Roman"/>
                <w:sz w:val="24"/>
                <w:szCs w:val="24"/>
              </w:rPr>
              <w:t xml:space="preserve">safeguards </w:t>
            </w:r>
            <w:r>
              <w:rPr>
                <w:rFonts w:ascii="Times New Roman" w:hAnsi="Times New Roman"/>
                <w:sz w:val="24"/>
                <w:szCs w:val="24"/>
              </w:rPr>
              <w:t>system, the ESMP is part of the Bidding documents</w:t>
            </w:r>
            <w:r w:rsidR="00AD19CC">
              <w:rPr>
                <w:rFonts w:ascii="Times New Roman" w:hAnsi="Times New Roman"/>
                <w:sz w:val="24"/>
                <w:szCs w:val="24"/>
              </w:rPr>
              <w:t xml:space="preserve"> for most infrastructure projects</w:t>
            </w:r>
            <w:r>
              <w:rPr>
                <w:rFonts w:ascii="Times New Roman" w:hAnsi="Times New Roman"/>
                <w:sz w:val="24"/>
                <w:szCs w:val="24"/>
              </w:rPr>
              <w:t xml:space="preserve">. The participants asked whether the new standards would </w:t>
            </w:r>
            <w:r w:rsidR="00C461A8">
              <w:rPr>
                <w:rFonts w:ascii="Times New Roman" w:hAnsi="Times New Roman"/>
                <w:sz w:val="24"/>
                <w:szCs w:val="24"/>
              </w:rPr>
              <w:t>result in</w:t>
            </w:r>
            <w:r>
              <w:rPr>
                <w:rFonts w:ascii="Times New Roman" w:hAnsi="Times New Roman"/>
                <w:sz w:val="24"/>
                <w:szCs w:val="24"/>
              </w:rPr>
              <w:t xml:space="preserve"> a different approach.</w:t>
            </w:r>
          </w:p>
          <w:p w14:paraId="0E88264F" w14:textId="77777777" w:rsidR="00CE251A" w:rsidRPr="00CE251A" w:rsidRDefault="00CE251A" w:rsidP="000918C3">
            <w:pPr>
              <w:pStyle w:val="ListParagraph"/>
              <w:ind w:left="1080"/>
              <w:jc w:val="both"/>
              <w:rPr>
                <w:rFonts w:ascii="Times New Roman" w:hAnsi="Times New Roman"/>
                <w:sz w:val="24"/>
                <w:szCs w:val="24"/>
              </w:rPr>
            </w:pPr>
          </w:p>
        </w:tc>
      </w:tr>
      <w:tr w:rsidR="004A022A" w:rsidRPr="00F248C2" w14:paraId="4F743F7F" w14:textId="77777777" w:rsidTr="00944F46">
        <w:tc>
          <w:tcPr>
            <w:tcW w:w="985" w:type="dxa"/>
            <w:vMerge/>
            <w:shd w:val="clear" w:color="auto" w:fill="E7E6E6" w:themeFill="background2"/>
          </w:tcPr>
          <w:p w14:paraId="5F873B58" w14:textId="77777777"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14:paraId="61FC8A7D" w14:textId="77777777"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14:paraId="3059D05A"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14:paraId="009AD89A" w14:textId="2DEC707F" w:rsidR="004A022A" w:rsidRPr="00D00298" w:rsidRDefault="00F76C5C" w:rsidP="00D036E8">
            <w:pPr>
              <w:pStyle w:val="ListParagraph"/>
              <w:numPr>
                <w:ilvl w:val="0"/>
                <w:numId w:val="15"/>
              </w:numPr>
              <w:jc w:val="both"/>
              <w:rPr>
                <w:rFonts w:ascii="Times New Roman" w:hAnsi="Times New Roman"/>
                <w:sz w:val="24"/>
                <w:szCs w:val="24"/>
              </w:rPr>
            </w:pPr>
            <w:r w:rsidRPr="00D00298">
              <w:rPr>
                <w:rFonts w:ascii="Times New Roman" w:hAnsi="Times New Roman"/>
                <w:sz w:val="24"/>
                <w:szCs w:val="24"/>
              </w:rPr>
              <w:t xml:space="preserve">The participants requested clarification about the ESCP.  </w:t>
            </w:r>
            <w:r w:rsidR="00611E12" w:rsidRPr="00D00298">
              <w:rPr>
                <w:rFonts w:ascii="Times New Roman" w:hAnsi="Times New Roman"/>
                <w:sz w:val="24"/>
                <w:szCs w:val="24"/>
              </w:rPr>
              <w:t xml:space="preserve">The Bank was asked whether the ESCP is a stand-alone document or part of the legal </w:t>
            </w:r>
            <w:r w:rsidR="00611E12" w:rsidRPr="00C36852">
              <w:rPr>
                <w:rFonts w:ascii="Times New Roman" w:hAnsi="Times New Roman"/>
                <w:sz w:val="24"/>
                <w:szCs w:val="24"/>
              </w:rPr>
              <w:t xml:space="preserve">agreement, who would sign it </w:t>
            </w:r>
            <w:r w:rsidRPr="00C36852">
              <w:rPr>
                <w:rFonts w:ascii="Times New Roman" w:hAnsi="Times New Roman"/>
                <w:sz w:val="24"/>
                <w:szCs w:val="24"/>
              </w:rPr>
              <w:t xml:space="preserve">on behalf of </w:t>
            </w:r>
            <w:r w:rsidR="00297CCE" w:rsidRPr="00C36852">
              <w:rPr>
                <w:rFonts w:ascii="Times New Roman" w:hAnsi="Times New Roman"/>
                <w:sz w:val="24"/>
                <w:szCs w:val="24"/>
              </w:rPr>
              <w:t xml:space="preserve">the Borrower </w:t>
            </w:r>
            <w:r w:rsidR="00380FCD" w:rsidRPr="00C36852">
              <w:rPr>
                <w:rFonts w:ascii="Times New Roman" w:hAnsi="Times New Roman"/>
                <w:sz w:val="24"/>
                <w:szCs w:val="24"/>
              </w:rPr>
              <w:t xml:space="preserve">and </w:t>
            </w:r>
            <w:r w:rsidR="00607E4E" w:rsidRPr="00C36852">
              <w:rPr>
                <w:rFonts w:ascii="Times New Roman" w:hAnsi="Times New Roman"/>
                <w:sz w:val="24"/>
                <w:szCs w:val="24"/>
              </w:rPr>
              <w:t xml:space="preserve">how </w:t>
            </w:r>
            <w:r w:rsidR="00380FCD" w:rsidRPr="00C36852">
              <w:rPr>
                <w:rFonts w:ascii="Times New Roman" w:hAnsi="Times New Roman"/>
                <w:sz w:val="24"/>
                <w:szCs w:val="24"/>
              </w:rPr>
              <w:t xml:space="preserve">easily </w:t>
            </w:r>
            <w:r w:rsidR="00607E4E" w:rsidRPr="00C36852">
              <w:rPr>
                <w:rFonts w:ascii="Times New Roman" w:hAnsi="Times New Roman"/>
                <w:sz w:val="24"/>
                <w:szCs w:val="24"/>
              </w:rPr>
              <w:t>it c</w:t>
            </w:r>
            <w:r w:rsidR="00017723" w:rsidRPr="00C36852">
              <w:rPr>
                <w:rFonts w:ascii="Times New Roman" w:hAnsi="Times New Roman"/>
                <w:sz w:val="24"/>
                <w:szCs w:val="24"/>
              </w:rPr>
              <w:t xml:space="preserve">ould be </w:t>
            </w:r>
            <w:r w:rsidR="00380FCD" w:rsidRPr="00C36852">
              <w:rPr>
                <w:rFonts w:ascii="Times New Roman" w:hAnsi="Times New Roman"/>
                <w:sz w:val="24"/>
                <w:szCs w:val="24"/>
              </w:rPr>
              <w:t>revised</w:t>
            </w:r>
            <w:r w:rsidR="00D036E8" w:rsidRPr="00C36852">
              <w:rPr>
                <w:rFonts w:ascii="Times New Roman" w:hAnsi="Times New Roman"/>
                <w:sz w:val="24"/>
                <w:szCs w:val="24"/>
              </w:rPr>
              <w:t>, given that implementing agencies are not usually signatories of Loan Agreements</w:t>
            </w:r>
            <w:r w:rsidR="00607E4E" w:rsidRPr="00C36852">
              <w:rPr>
                <w:rFonts w:ascii="Times New Roman" w:hAnsi="Times New Roman"/>
                <w:sz w:val="24"/>
                <w:szCs w:val="24"/>
              </w:rPr>
              <w:t xml:space="preserve">. </w:t>
            </w:r>
          </w:p>
        </w:tc>
      </w:tr>
      <w:tr w:rsidR="004A022A" w:rsidRPr="00F248C2" w14:paraId="41335860" w14:textId="77777777" w:rsidTr="00944F46">
        <w:tc>
          <w:tcPr>
            <w:tcW w:w="985" w:type="dxa"/>
            <w:shd w:val="clear" w:color="auto" w:fill="E7E6E6" w:themeFill="background2"/>
          </w:tcPr>
          <w:p w14:paraId="39B4C3C7" w14:textId="77777777"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14:paraId="66C78A06" w14:textId="77777777"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14:paraId="1006F521"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w:t>
            </w:r>
            <w:r w:rsidRPr="00944F46">
              <w:rPr>
                <w:rFonts w:ascii="Times New Roman" w:hAnsi="Times New Roman"/>
                <w:sz w:val="24"/>
                <w:szCs w:val="24"/>
              </w:rPr>
              <w:lastRenderedPageBreak/>
              <w:t xml:space="preserve">certain third parties (brokers, agents and intermediaries)  </w:t>
            </w:r>
          </w:p>
          <w:p w14:paraId="75F6AA82"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contractors, community and voluntary labor and primary suppliers </w:t>
            </w:r>
          </w:p>
          <w:p w14:paraId="12F82DEC"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14:paraId="56067167"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14:paraId="50395EE0"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14:paraId="43F984C7" w14:textId="77777777"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14:paraId="5667921F" w14:textId="526BFAA6" w:rsidR="004A022A" w:rsidRPr="00C36852" w:rsidRDefault="00A7649F" w:rsidP="00A65850">
            <w:pPr>
              <w:pStyle w:val="ListParagraph"/>
              <w:numPr>
                <w:ilvl w:val="0"/>
                <w:numId w:val="15"/>
              </w:numPr>
              <w:jc w:val="both"/>
              <w:rPr>
                <w:rFonts w:ascii="Times New Roman" w:hAnsi="Times New Roman"/>
                <w:sz w:val="24"/>
                <w:szCs w:val="24"/>
              </w:rPr>
            </w:pPr>
            <w:r w:rsidRPr="00C36852">
              <w:rPr>
                <w:rFonts w:ascii="Times New Roman" w:hAnsi="Times New Roman"/>
                <w:sz w:val="24"/>
                <w:szCs w:val="24"/>
              </w:rPr>
              <w:lastRenderedPageBreak/>
              <w:t>Participants felt i</w:t>
            </w:r>
            <w:r w:rsidR="00E706FA" w:rsidRPr="00C36852">
              <w:rPr>
                <w:rFonts w:ascii="Times New Roman" w:hAnsi="Times New Roman"/>
                <w:sz w:val="24"/>
                <w:szCs w:val="24"/>
              </w:rPr>
              <w:t xml:space="preserve">t would be difficult to ensure compliance of suppliers and subcontractors with the proposed standards. Hence, </w:t>
            </w:r>
            <w:r w:rsidR="00E706FA" w:rsidRPr="00C36852">
              <w:rPr>
                <w:rFonts w:ascii="Times New Roman" w:hAnsi="Times New Roman"/>
                <w:sz w:val="24"/>
                <w:szCs w:val="24"/>
              </w:rPr>
              <w:lastRenderedPageBreak/>
              <w:t xml:space="preserve">questions were raised about </w:t>
            </w:r>
            <w:r w:rsidR="00411D42" w:rsidRPr="00C36852">
              <w:rPr>
                <w:rFonts w:ascii="Times New Roman" w:hAnsi="Times New Roman"/>
                <w:sz w:val="24"/>
                <w:szCs w:val="24"/>
              </w:rPr>
              <w:t>how compliance can be monitored under ESS2.</w:t>
            </w:r>
          </w:p>
          <w:p w14:paraId="5E5D8235" w14:textId="5D6AF1D1" w:rsidR="00411D42" w:rsidRPr="00D00298" w:rsidRDefault="00411D42" w:rsidP="00C461A8">
            <w:pPr>
              <w:pStyle w:val="ListParagraph"/>
              <w:numPr>
                <w:ilvl w:val="0"/>
                <w:numId w:val="15"/>
              </w:numPr>
              <w:jc w:val="both"/>
              <w:rPr>
                <w:rFonts w:ascii="Times New Roman" w:hAnsi="Times New Roman"/>
                <w:sz w:val="24"/>
                <w:szCs w:val="24"/>
              </w:rPr>
            </w:pPr>
            <w:r w:rsidRPr="00D00298">
              <w:rPr>
                <w:rFonts w:ascii="Times New Roman" w:hAnsi="Times New Roman"/>
                <w:sz w:val="24"/>
                <w:szCs w:val="24"/>
              </w:rPr>
              <w:t xml:space="preserve">Lebanon ratified </w:t>
            </w:r>
            <w:r w:rsidR="00A7649F" w:rsidRPr="00B041A6">
              <w:rPr>
                <w:rFonts w:ascii="Times New Roman" w:hAnsi="Times New Roman"/>
                <w:sz w:val="24"/>
                <w:szCs w:val="24"/>
              </w:rPr>
              <w:t>I</w:t>
            </w:r>
            <w:r w:rsidRPr="00B041A6">
              <w:rPr>
                <w:rFonts w:ascii="Times New Roman" w:hAnsi="Times New Roman"/>
                <w:sz w:val="24"/>
                <w:szCs w:val="24"/>
              </w:rPr>
              <w:t>nternational Labor conventions with respect to child lab</w:t>
            </w:r>
            <w:r w:rsidRPr="00D93A0F">
              <w:rPr>
                <w:rFonts w:ascii="Times New Roman" w:hAnsi="Times New Roman"/>
                <w:sz w:val="24"/>
                <w:szCs w:val="24"/>
              </w:rPr>
              <w:t>or</w:t>
            </w:r>
            <w:r w:rsidR="00FA0360" w:rsidRPr="00D93A0F">
              <w:rPr>
                <w:rFonts w:ascii="Times New Roman" w:hAnsi="Times New Roman"/>
                <w:sz w:val="24"/>
                <w:szCs w:val="24"/>
              </w:rPr>
              <w:t xml:space="preserve"> but does not have the capacity to inspect and monitor compliance</w:t>
            </w:r>
            <w:r w:rsidRPr="00D93A0F">
              <w:rPr>
                <w:rFonts w:ascii="Times New Roman" w:hAnsi="Times New Roman"/>
                <w:sz w:val="24"/>
                <w:szCs w:val="24"/>
              </w:rPr>
              <w:t xml:space="preserve">. </w:t>
            </w:r>
            <w:r w:rsidRPr="00C36852">
              <w:rPr>
                <w:rFonts w:ascii="Times New Roman" w:hAnsi="Times New Roman"/>
                <w:sz w:val="24"/>
                <w:szCs w:val="24"/>
              </w:rPr>
              <w:t xml:space="preserve">Accordingly, the Bank </w:t>
            </w:r>
            <w:r w:rsidR="00C461A8" w:rsidRPr="00C36852">
              <w:rPr>
                <w:rFonts w:ascii="Times New Roman" w:hAnsi="Times New Roman"/>
                <w:sz w:val="24"/>
                <w:szCs w:val="24"/>
              </w:rPr>
              <w:t>was asked for clarifications on</w:t>
            </w:r>
            <w:r w:rsidR="0047087B" w:rsidRPr="00C36852">
              <w:rPr>
                <w:rFonts w:ascii="Times New Roman" w:hAnsi="Times New Roman"/>
                <w:sz w:val="24"/>
                <w:szCs w:val="24"/>
              </w:rPr>
              <w:t xml:space="preserve"> inspection mechanisms to ensure contractors are compliant with those conventions and ESS2.</w:t>
            </w:r>
          </w:p>
          <w:p w14:paraId="5B08FC8D" w14:textId="77777777" w:rsidR="00C36852" w:rsidRDefault="0047087B" w:rsidP="00C36852">
            <w:pPr>
              <w:pStyle w:val="PlainText"/>
              <w:numPr>
                <w:ilvl w:val="0"/>
                <w:numId w:val="15"/>
              </w:numPr>
              <w:rPr>
                <w:rFonts w:ascii="Times New Roman" w:hAnsi="Times New Roman"/>
                <w:sz w:val="24"/>
                <w:szCs w:val="24"/>
              </w:rPr>
            </w:pPr>
            <w:r w:rsidRPr="00C36852">
              <w:rPr>
                <w:rFonts w:ascii="Times New Roman" w:hAnsi="Times New Roman"/>
                <w:sz w:val="24"/>
                <w:szCs w:val="24"/>
              </w:rPr>
              <w:t>Despite a general agreement among the participants on the principles of ESS2, there were concerns about the implementability</w:t>
            </w:r>
            <w:r w:rsidR="00D86A14" w:rsidRPr="00C36852">
              <w:rPr>
                <w:rFonts w:ascii="Times New Roman" w:hAnsi="Times New Roman"/>
                <w:sz w:val="24"/>
                <w:szCs w:val="24"/>
              </w:rPr>
              <w:t xml:space="preserve">, </w:t>
            </w:r>
            <w:r w:rsidR="00D86A14" w:rsidRPr="00C36852">
              <w:rPr>
                <w:rFonts w:ascii="Times New Roman" w:hAnsi="Times New Roman" w:cs="Times New Roman"/>
                <w:sz w:val="24"/>
                <w:szCs w:val="24"/>
              </w:rPr>
              <w:t>complexity/cost of implementation</w:t>
            </w:r>
            <w:r w:rsidRPr="00C36852">
              <w:rPr>
                <w:rFonts w:ascii="Times New Roman" w:hAnsi="Times New Roman"/>
                <w:sz w:val="24"/>
                <w:szCs w:val="24"/>
              </w:rPr>
              <w:t xml:space="preserve"> of this standard in practice, and at the project level, particularly</w:t>
            </w:r>
            <w:r w:rsidR="00386461" w:rsidRPr="00C36852">
              <w:rPr>
                <w:rFonts w:ascii="Times New Roman" w:hAnsi="Times New Roman"/>
                <w:sz w:val="24"/>
                <w:szCs w:val="24"/>
              </w:rPr>
              <w:t xml:space="preserve"> with respect to informal labor.</w:t>
            </w:r>
            <w:r w:rsidR="00386461" w:rsidRPr="00D00298">
              <w:rPr>
                <w:rFonts w:ascii="Times New Roman" w:hAnsi="Times New Roman"/>
                <w:sz w:val="24"/>
                <w:szCs w:val="24"/>
              </w:rPr>
              <w:t xml:space="preserve"> </w:t>
            </w:r>
          </w:p>
          <w:p w14:paraId="44F75F13" w14:textId="02CD9886" w:rsidR="00D86A14" w:rsidRPr="00C36852" w:rsidRDefault="00975C1C" w:rsidP="00C36852">
            <w:pPr>
              <w:pStyle w:val="PlainText"/>
              <w:numPr>
                <w:ilvl w:val="0"/>
                <w:numId w:val="15"/>
              </w:numPr>
              <w:rPr>
                <w:rFonts w:ascii="Times New Roman" w:hAnsi="Times New Roman"/>
                <w:sz w:val="24"/>
                <w:szCs w:val="24"/>
              </w:rPr>
            </w:pPr>
            <w:r w:rsidRPr="00C36852">
              <w:rPr>
                <w:rFonts w:ascii="Times New Roman" w:hAnsi="Times New Roman"/>
                <w:sz w:val="24"/>
                <w:szCs w:val="24"/>
              </w:rPr>
              <w:t>P</w:t>
            </w:r>
            <w:r w:rsidR="00386461" w:rsidRPr="00C36852">
              <w:rPr>
                <w:rFonts w:ascii="Times New Roman" w:hAnsi="Times New Roman"/>
                <w:sz w:val="24"/>
                <w:szCs w:val="24"/>
              </w:rPr>
              <w:t xml:space="preserve">articipants were </w:t>
            </w:r>
            <w:r w:rsidRPr="00C36852">
              <w:rPr>
                <w:rFonts w:ascii="Times New Roman" w:hAnsi="Times New Roman"/>
                <w:sz w:val="24"/>
                <w:szCs w:val="24"/>
              </w:rPr>
              <w:t xml:space="preserve">concerned </w:t>
            </w:r>
            <w:r w:rsidR="00386461" w:rsidRPr="00C36852">
              <w:rPr>
                <w:rFonts w:ascii="Times New Roman" w:hAnsi="Times New Roman"/>
                <w:sz w:val="24"/>
                <w:szCs w:val="24"/>
              </w:rPr>
              <w:t xml:space="preserve">about </w:t>
            </w:r>
            <w:r w:rsidR="0047087B" w:rsidRPr="00C36852">
              <w:rPr>
                <w:rFonts w:ascii="Times New Roman" w:hAnsi="Times New Roman"/>
                <w:sz w:val="24"/>
                <w:szCs w:val="24"/>
              </w:rPr>
              <w:t>adding more burden on implementing agencies with respect to monit</w:t>
            </w:r>
            <w:r w:rsidR="00386461" w:rsidRPr="00C36852">
              <w:rPr>
                <w:rFonts w:ascii="Times New Roman" w:hAnsi="Times New Roman"/>
                <w:sz w:val="24"/>
                <w:szCs w:val="24"/>
              </w:rPr>
              <w:t>oring compliance of contractors</w:t>
            </w:r>
            <w:r w:rsidR="00F66076" w:rsidRPr="00C36852">
              <w:rPr>
                <w:rFonts w:ascii="Times New Roman" w:hAnsi="Times New Roman"/>
                <w:sz w:val="24"/>
                <w:szCs w:val="24"/>
              </w:rPr>
              <w:t xml:space="preserve"> and subcontractors</w:t>
            </w:r>
            <w:r w:rsidR="00386461" w:rsidRPr="00C36852">
              <w:rPr>
                <w:rFonts w:ascii="Times New Roman" w:hAnsi="Times New Roman"/>
                <w:sz w:val="24"/>
                <w:szCs w:val="24"/>
              </w:rPr>
              <w:t>.</w:t>
            </w:r>
            <w:r w:rsidR="00D86A14" w:rsidRPr="00C36852">
              <w:rPr>
                <w:rFonts w:ascii="Times New Roman" w:hAnsi="Times New Roman"/>
                <w:sz w:val="24"/>
                <w:szCs w:val="24"/>
              </w:rPr>
              <w:t xml:space="preserve"> </w:t>
            </w:r>
            <w:r w:rsidR="00A65850" w:rsidRPr="00C36852">
              <w:rPr>
                <w:rFonts w:ascii="Times New Roman" w:hAnsi="Times New Roman"/>
                <w:sz w:val="24"/>
                <w:szCs w:val="24"/>
              </w:rPr>
              <w:t xml:space="preserve"> </w:t>
            </w:r>
            <w:r w:rsidR="00D86A14" w:rsidRPr="00C36852">
              <w:rPr>
                <w:rFonts w:ascii="Times New Roman" w:hAnsi="Times New Roman" w:cs="Times New Roman"/>
                <w:sz w:val="24"/>
                <w:szCs w:val="24"/>
              </w:rPr>
              <w:t>They believed that it is not fair to put full onus on implementing agencies and that contracts should have remedial action and Labor issues should be dealt with through the pre-qualification</w:t>
            </w:r>
            <w:r w:rsidR="00D93A0F" w:rsidRPr="00C36852">
              <w:rPr>
                <w:rFonts w:ascii="Times New Roman" w:hAnsi="Times New Roman" w:cs="Times New Roman"/>
                <w:sz w:val="24"/>
                <w:szCs w:val="24"/>
              </w:rPr>
              <w:t>/Procurement</w:t>
            </w:r>
            <w:r w:rsidR="00417E66" w:rsidRPr="00C36852">
              <w:rPr>
                <w:rFonts w:ascii="Times New Roman" w:hAnsi="Times New Roman" w:cs="Times New Roman"/>
                <w:sz w:val="24"/>
                <w:szCs w:val="24"/>
              </w:rPr>
              <w:t xml:space="preserve"> process</w:t>
            </w:r>
            <w:r w:rsidR="00D86A14" w:rsidRPr="00C36852">
              <w:rPr>
                <w:rFonts w:ascii="Times New Roman" w:hAnsi="Times New Roman" w:cs="Times New Roman"/>
                <w:sz w:val="24"/>
                <w:szCs w:val="24"/>
              </w:rPr>
              <w:t>, not necessarily safeguards.</w:t>
            </w:r>
          </w:p>
          <w:p w14:paraId="44590804" w14:textId="5443B804" w:rsidR="0047087B" w:rsidRPr="00D00298" w:rsidRDefault="0047087B" w:rsidP="00C36852">
            <w:pPr>
              <w:pStyle w:val="PlainText"/>
              <w:rPr>
                <w:rFonts w:ascii="Times New Roman" w:hAnsi="Times New Roman"/>
                <w:sz w:val="24"/>
                <w:szCs w:val="24"/>
              </w:rPr>
            </w:pPr>
          </w:p>
          <w:p w14:paraId="26955659" w14:textId="78DC7784" w:rsidR="00A65850" w:rsidRPr="00B041A6" w:rsidRDefault="007127B5" w:rsidP="00A65850">
            <w:pPr>
              <w:pStyle w:val="ListParagraph"/>
              <w:numPr>
                <w:ilvl w:val="0"/>
                <w:numId w:val="15"/>
              </w:numPr>
              <w:jc w:val="both"/>
              <w:rPr>
                <w:rFonts w:ascii="Times New Roman" w:hAnsi="Times New Roman"/>
                <w:sz w:val="24"/>
                <w:szCs w:val="24"/>
              </w:rPr>
            </w:pPr>
            <w:r w:rsidRPr="00D00298">
              <w:rPr>
                <w:rFonts w:ascii="Times New Roman" w:hAnsi="Times New Roman"/>
                <w:sz w:val="24"/>
                <w:szCs w:val="24"/>
              </w:rPr>
              <w:t>A</w:t>
            </w:r>
            <w:r w:rsidR="00A65850" w:rsidRPr="00D00298">
              <w:rPr>
                <w:rFonts w:ascii="Times New Roman" w:hAnsi="Times New Roman"/>
                <w:sz w:val="24"/>
                <w:szCs w:val="24"/>
              </w:rPr>
              <w:t xml:space="preserve">lthough the Grievance Redress Mechanism (GRM) is a useful tool to </w:t>
            </w:r>
            <w:r w:rsidRPr="00D00298">
              <w:rPr>
                <w:rFonts w:ascii="Times New Roman" w:hAnsi="Times New Roman"/>
                <w:sz w:val="24"/>
                <w:szCs w:val="24"/>
              </w:rPr>
              <w:t xml:space="preserve">register </w:t>
            </w:r>
            <w:r w:rsidR="00A65850" w:rsidRPr="00D00298">
              <w:rPr>
                <w:rFonts w:ascii="Times New Roman" w:hAnsi="Times New Roman"/>
                <w:sz w:val="24"/>
                <w:szCs w:val="24"/>
              </w:rPr>
              <w:t xml:space="preserve">complaints at the project level, it </w:t>
            </w:r>
            <w:r w:rsidRPr="00D00298">
              <w:rPr>
                <w:rFonts w:ascii="Times New Roman" w:hAnsi="Times New Roman"/>
                <w:sz w:val="24"/>
                <w:szCs w:val="24"/>
              </w:rPr>
              <w:t xml:space="preserve">may not be used to the </w:t>
            </w:r>
            <w:r w:rsidRPr="00C36852">
              <w:rPr>
                <w:rFonts w:ascii="Times New Roman" w:hAnsi="Times New Roman"/>
                <w:sz w:val="24"/>
                <w:szCs w:val="24"/>
              </w:rPr>
              <w:t xml:space="preserve">fullest as </w:t>
            </w:r>
            <w:r w:rsidR="00A65850" w:rsidRPr="00C36852">
              <w:rPr>
                <w:rFonts w:ascii="Times New Roman" w:hAnsi="Times New Roman"/>
                <w:sz w:val="24"/>
                <w:szCs w:val="24"/>
              </w:rPr>
              <w:t xml:space="preserve">informal workers </w:t>
            </w:r>
            <w:r w:rsidRPr="00C36852">
              <w:rPr>
                <w:rFonts w:ascii="Times New Roman" w:hAnsi="Times New Roman"/>
                <w:sz w:val="24"/>
                <w:szCs w:val="24"/>
              </w:rPr>
              <w:t xml:space="preserve">may </w:t>
            </w:r>
            <w:r w:rsidR="00A65850" w:rsidRPr="00C36852">
              <w:rPr>
                <w:rFonts w:ascii="Times New Roman" w:hAnsi="Times New Roman"/>
                <w:sz w:val="24"/>
                <w:szCs w:val="24"/>
              </w:rPr>
              <w:t>fear layoff</w:t>
            </w:r>
            <w:r w:rsidR="0006269B" w:rsidRPr="00C36852">
              <w:rPr>
                <w:rFonts w:ascii="Times New Roman" w:hAnsi="Times New Roman"/>
                <w:sz w:val="24"/>
                <w:szCs w:val="24"/>
              </w:rPr>
              <w:t>s</w:t>
            </w:r>
            <w:r w:rsidRPr="00C36852">
              <w:rPr>
                <w:rFonts w:ascii="Times New Roman" w:hAnsi="Times New Roman"/>
                <w:sz w:val="24"/>
                <w:szCs w:val="24"/>
              </w:rPr>
              <w:t xml:space="preserve"> or retribution</w:t>
            </w:r>
            <w:r w:rsidR="00A65850" w:rsidRPr="00D00298">
              <w:rPr>
                <w:rFonts w:ascii="Times New Roman" w:hAnsi="Times New Roman"/>
                <w:sz w:val="24"/>
                <w:szCs w:val="24"/>
              </w:rPr>
              <w:t xml:space="preserve">. </w:t>
            </w:r>
            <w:r w:rsidR="00A65850" w:rsidRPr="00C36852">
              <w:rPr>
                <w:rFonts w:ascii="Times New Roman" w:hAnsi="Times New Roman"/>
                <w:sz w:val="24"/>
                <w:szCs w:val="24"/>
              </w:rPr>
              <w:t xml:space="preserve">The Bank was asked for guidance on ways to </w:t>
            </w:r>
            <w:r w:rsidR="0006269B" w:rsidRPr="00C36852">
              <w:rPr>
                <w:rFonts w:ascii="Times New Roman" w:hAnsi="Times New Roman"/>
                <w:sz w:val="24"/>
                <w:szCs w:val="24"/>
              </w:rPr>
              <w:t xml:space="preserve">manage this standard for all types of workers, including informal workers. </w:t>
            </w:r>
            <w:r w:rsidR="00FA0360" w:rsidRPr="00D00298">
              <w:t xml:space="preserve"> </w:t>
            </w:r>
          </w:p>
          <w:p w14:paraId="4A1E6674" w14:textId="74797140" w:rsidR="00AB5A41" w:rsidRPr="00D00298" w:rsidRDefault="00AB5A41" w:rsidP="00297CCE">
            <w:pPr>
              <w:pStyle w:val="ListParagraph"/>
              <w:numPr>
                <w:ilvl w:val="0"/>
                <w:numId w:val="15"/>
              </w:numPr>
              <w:jc w:val="both"/>
              <w:rPr>
                <w:rFonts w:ascii="Times New Roman" w:hAnsi="Times New Roman"/>
                <w:sz w:val="24"/>
                <w:szCs w:val="24"/>
              </w:rPr>
            </w:pPr>
            <w:r w:rsidRPr="00D00298">
              <w:rPr>
                <w:rFonts w:ascii="Times New Roman" w:hAnsi="Times New Roman"/>
                <w:sz w:val="24"/>
                <w:szCs w:val="24"/>
              </w:rPr>
              <w:t xml:space="preserve">The Borrower generally signs contracts with direct contractors not with subcontractors. Accordingly, the participants reiterated that it </w:t>
            </w:r>
            <w:r w:rsidR="003179B9" w:rsidRPr="00D00298">
              <w:rPr>
                <w:rFonts w:ascii="Times New Roman" w:hAnsi="Times New Roman"/>
                <w:sz w:val="24"/>
                <w:szCs w:val="24"/>
              </w:rPr>
              <w:t>would be</w:t>
            </w:r>
            <w:r w:rsidRPr="00D00298">
              <w:rPr>
                <w:rFonts w:ascii="Times New Roman" w:hAnsi="Times New Roman"/>
                <w:sz w:val="24"/>
                <w:szCs w:val="24"/>
              </w:rPr>
              <w:t xml:space="preserve"> difficult to ensure compliance with ESS2. </w:t>
            </w:r>
            <w:r w:rsidR="002959AE" w:rsidRPr="00D00298">
              <w:rPr>
                <w:rFonts w:ascii="Times New Roman" w:hAnsi="Times New Roman"/>
                <w:sz w:val="24"/>
                <w:szCs w:val="24"/>
              </w:rPr>
              <w:t xml:space="preserve">They asked for Bank guidance on how to </w:t>
            </w:r>
            <w:r w:rsidR="00297CCE" w:rsidRPr="00D00298">
              <w:rPr>
                <w:rFonts w:ascii="Times New Roman" w:hAnsi="Times New Roman"/>
                <w:sz w:val="24"/>
                <w:szCs w:val="24"/>
              </w:rPr>
              <w:t>manage contractors</w:t>
            </w:r>
            <w:r w:rsidR="002959AE" w:rsidRPr="00D00298">
              <w:rPr>
                <w:rFonts w:ascii="Times New Roman" w:hAnsi="Times New Roman"/>
                <w:sz w:val="24"/>
                <w:szCs w:val="24"/>
              </w:rPr>
              <w:t xml:space="preserve"> in case of noncompliance.</w:t>
            </w:r>
            <w:r w:rsidR="00CE251A" w:rsidRPr="00D00298">
              <w:rPr>
                <w:rFonts w:ascii="Times New Roman" w:hAnsi="Times New Roman"/>
                <w:sz w:val="24"/>
                <w:szCs w:val="24"/>
              </w:rPr>
              <w:t xml:space="preserve"> </w:t>
            </w:r>
          </w:p>
          <w:p w14:paraId="0B4D4CFB" w14:textId="14EAD4A1" w:rsidR="00F66076" w:rsidRPr="00D00298" w:rsidRDefault="00F66076" w:rsidP="00A65850">
            <w:pPr>
              <w:pStyle w:val="ListParagraph"/>
              <w:numPr>
                <w:ilvl w:val="0"/>
                <w:numId w:val="15"/>
              </w:numPr>
              <w:jc w:val="both"/>
              <w:rPr>
                <w:rFonts w:ascii="Times New Roman" w:hAnsi="Times New Roman"/>
                <w:sz w:val="24"/>
                <w:szCs w:val="24"/>
              </w:rPr>
            </w:pPr>
            <w:r w:rsidRPr="00D00298">
              <w:rPr>
                <w:rFonts w:ascii="Times New Roman" w:hAnsi="Times New Roman"/>
                <w:sz w:val="24"/>
                <w:szCs w:val="24"/>
              </w:rPr>
              <w:t xml:space="preserve">With respect to OHS, the </w:t>
            </w:r>
            <w:r w:rsidR="0059114E" w:rsidRPr="00D00298">
              <w:rPr>
                <w:rFonts w:ascii="Times New Roman" w:hAnsi="Times New Roman"/>
                <w:sz w:val="24"/>
                <w:szCs w:val="24"/>
              </w:rPr>
              <w:t xml:space="preserve">participants </w:t>
            </w:r>
            <w:r w:rsidRPr="00D00298">
              <w:rPr>
                <w:rFonts w:ascii="Times New Roman" w:hAnsi="Times New Roman"/>
                <w:sz w:val="24"/>
                <w:szCs w:val="24"/>
              </w:rPr>
              <w:t xml:space="preserve">urged the Bank to ensure that health </w:t>
            </w:r>
            <w:r w:rsidR="00297CCE" w:rsidRPr="00D00298">
              <w:rPr>
                <w:rFonts w:ascii="Times New Roman" w:hAnsi="Times New Roman"/>
                <w:sz w:val="24"/>
                <w:szCs w:val="24"/>
              </w:rPr>
              <w:t>risks are</w:t>
            </w:r>
            <w:r w:rsidRPr="00D00298">
              <w:rPr>
                <w:rFonts w:ascii="Times New Roman" w:hAnsi="Times New Roman"/>
                <w:sz w:val="24"/>
                <w:szCs w:val="24"/>
              </w:rPr>
              <w:t xml:space="preserve"> taken into account </w:t>
            </w:r>
            <w:r w:rsidR="0059114E" w:rsidRPr="00D00298">
              <w:rPr>
                <w:rFonts w:ascii="Times New Roman" w:hAnsi="Times New Roman"/>
                <w:sz w:val="24"/>
                <w:szCs w:val="24"/>
              </w:rPr>
              <w:t>such as</w:t>
            </w:r>
            <w:r w:rsidR="00297CCE" w:rsidRPr="00D00298">
              <w:rPr>
                <w:rFonts w:ascii="Times New Roman" w:hAnsi="Times New Roman"/>
                <w:sz w:val="24"/>
                <w:szCs w:val="24"/>
              </w:rPr>
              <w:t xml:space="preserve"> communicable diseases</w:t>
            </w:r>
            <w:r w:rsidRPr="00D00298">
              <w:rPr>
                <w:rFonts w:ascii="Times New Roman" w:hAnsi="Times New Roman"/>
                <w:sz w:val="24"/>
                <w:szCs w:val="24"/>
              </w:rPr>
              <w:t xml:space="preserve"> and</w:t>
            </w:r>
            <w:r w:rsidR="00CE251A" w:rsidRPr="00D00298">
              <w:rPr>
                <w:rFonts w:ascii="Times New Roman" w:hAnsi="Times New Roman"/>
                <w:sz w:val="24"/>
                <w:szCs w:val="24"/>
              </w:rPr>
              <w:t xml:space="preserve"> that</w:t>
            </w:r>
            <w:r w:rsidRPr="00D00298">
              <w:rPr>
                <w:rFonts w:ascii="Times New Roman" w:hAnsi="Times New Roman"/>
                <w:sz w:val="24"/>
                <w:szCs w:val="24"/>
              </w:rPr>
              <w:t xml:space="preserve"> toxic/harmful materials </w:t>
            </w:r>
            <w:r w:rsidR="00AB5E44" w:rsidRPr="00D00298">
              <w:rPr>
                <w:rFonts w:ascii="Times New Roman" w:hAnsi="Times New Roman"/>
                <w:sz w:val="24"/>
                <w:szCs w:val="24"/>
              </w:rPr>
              <w:t xml:space="preserve">are managed and some </w:t>
            </w:r>
            <w:r w:rsidR="00297CCE" w:rsidRPr="00D00298">
              <w:rPr>
                <w:rFonts w:ascii="Times New Roman" w:hAnsi="Times New Roman"/>
                <w:sz w:val="24"/>
                <w:szCs w:val="24"/>
              </w:rPr>
              <w:t>like Asbestos</w:t>
            </w:r>
            <w:r w:rsidRPr="00D00298">
              <w:rPr>
                <w:rFonts w:ascii="Times New Roman" w:hAnsi="Times New Roman"/>
                <w:sz w:val="24"/>
                <w:szCs w:val="24"/>
              </w:rPr>
              <w:t xml:space="preserve"> are not used.</w:t>
            </w:r>
          </w:p>
          <w:p w14:paraId="2F8EEEAF" w14:textId="553F120D" w:rsidR="00AB5A41" w:rsidRPr="00C36852" w:rsidRDefault="002959AE" w:rsidP="00A65850">
            <w:pPr>
              <w:pStyle w:val="ListParagraph"/>
              <w:numPr>
                <w:ilvl w:val="0"/>
                <w:numId w:val="15"/>
              </w:numPr>
              <w:jc w:val="both"/>
              <w:rPr>
                <w:rFonts w:ascii="Times New Roman" w:hAnsi="Times New Roman"/>
                <w:sz w:val="24"/>
                <w:szCs w:val="24"/>
              </w:rPr>
            </w:pPr>
            <w:r w:rsidRPr="00C36852">
              <w:rPr>
                <w:rFonts w:ascii="Times New Roman" w:hAnsi="Times New Roman"/>
                <w:sz w:val="24"/>
                <w:szCs w:val="24"/>
              </w:rPr>
              <w:lastRenderedPageBreak/>
              <w:t xml:space="preserve">The Bank was asked to clarify how the freedom of association </w:t>
            </w:r>
            <w:r w:rsidR="004854BF" w:rsidRPr="00C36852">
              <w:rPr>
                <w:rFonts w:ascii="Times New Roman" w:hAnsi="Times New Roman"/>
                <w:sz w:val="24"/>
                <w:szCs w:val="24"/>
              </w:rPr>
              <w:t>and</w:t>
            </w:r>
            <w:r w:rsidRPr="00C36852">
              <w:rPr>
                <w:rFonts w:ascii="Times New Roman" w:hAnsi="Times New Roman"/>
                <w:sz w:val="24"/>
                <w:szCs w:val="24"/>
              </w:rPr>
              <w:t xml:space="preserve"> collective bargaining </w:t>
            </w:r>
            <w:r w:rsidR="00CE251A" w:rsidRPr="00C36852">
              <w:rPr>
                <w:rFonts w:ascii="Times New Roman" w:hAnsi="Times New Roman"/>
                <w:sz w:val="24"/>
                <w:szCs w:val="24"/>
              </w:rPr>
              <w:t>are</w:t>
            </w:r>
            <w:r w:rsidRPr="00C36852">
              <w:rPr>
                <w:rFonts w:ascii="Times New Roman" w:hAnsi="Times New Roman"/>
                <w:sz w:val="24"/>
                <w:szCs w:val="24"/>
              </w:rPr>
              <w:t xml:space="preserve"> reflected in the new standards.</w:t>
            </w:r>
          </w:p>
          <w:p w14:paraId="19677D94" w14:textId="46E1D8CB" w:rsidR="00A65850" w:rsidRPr="00D00298" w:rsidRDefault="00A65850" w:rsidP="00A65850">
            <w:pPr>
              <w:pStyle w:val="ListParagraph"/>
              <w:numPr>
                <w:ilvl w:val="0"/>
                <w:numId w:val="15"/>
              </w:numPr>
              <w:jc w:val="both"/>
              <w:rPr>
                <w:rFonts w:ascii="Times New Roman" w:hAnsi="Times New Roman"/>
                <w:sz w:val="24"/>
                <w:szCs w:val="24"/>
              </w:rPr>
            </w:pPr>
            <w:r w:rsidRPr="00D00298">
              <w:rPr>
                <w:rFonts w:ascii="Times New Roman" w:hAnsi="Times New Roman"/>
                <w:sz w:val="24"/>
                <w:szCs w:val="24"/>
              </w:rPr>
              <w:t xml:space="preserve">It was acknowledged that monitoring project implementation is crucial and that ESMPs are a good monitoring tool. </w:t>
            </w:r>
            <w:r w:rsidR="00E6331C" w:rsidRPr="00B041A6">
              <w:rPr>
                <w:rFonts w:ascii="Times New Roman" w:hAnsi="Times New Roman"/>
                <w:sz w:val="24"/>
                <w:szCs w:val="24"/>
              </w:rPr>
              <w:t>I</w:t>
            </w:r>
            <w:r w:rsidRPr="0062635E">
              <w:rPr>
                <w:rFonts w:ascii="Times New Roman" w:hAnsi="Times New Roman"/>
                <w:sz w:val="24"/>
                <w:szCs w:val="24"/>
              </w:rPr>
              <w:t xml:space="preserve">t </w:t>
            </w:r>
            <w:r w:rsidR="00E6331C" w:rsidRPr="0062635E">
              <w:rPr>
                <w:rFonts w:ascii="Times New Roman" w:hAnsi="Times New Roman"/>
                <w:sz w:val="24"/>
                <w:szCs w:val="24"/>
              </w:rPr>
              <w:t xml:space="preserve">was agreed that the </w:t>
            </w:r>
            <w:r w:rsidRPr="00D00298">
              <w:rPr>
                <w:rFonts w:ascii="Times New Roman" w:hAnsi="Times New Roman"/>
                <w:sz w:val="24"/>
                <w:szCs w:val="24"/>
              </w:rPr>
              <w:t>provisions on worker’</w:t>
            </w:r>
            <w:r w:rsidR="00E6331C" w:rsidRPr="00D00298">
              <w:rPr>
                <w:rFonts w:ascii="Times New Roman" w:hAnsi="Times New Roman"/>
                <w:sz w:val="24"/>
                <w:szCs w:val="24"/>
              </w:rPr>
              <w:t>s health and safety</w:t>
            </w:r>
            <w:r w:rsidR="008A4C59" w:rsidRPr="00D00298">
              <w:rPr>
                <w:rFonts w:ascii="Times New Roman" w:hAnsi="Times New Roman"/>
                <w:sz w:val="24"/>
                <w:szCs w:val="24"/>
              </w:rPr>
              <w:t xml:space="preserve"> be included</w:t>
            </w:r>
            <w:r w:rsidR="00E6331C" w:rsidRPr="00D00298">
              <w:rPr>
                <w:rFonts w:ascii="Times New Roman" w:hAnsi="Times New Roman"/>
                <w:sz w:val="24"/>
                <w:szCs w:val="24"/>
              </w:rPr>
              <w:t>.</w:t>
            </w:r>
          </w:p>
          <w:p w14:paraId="32494D9D" w14:textId="77777777" w:rsidR="00A65850" w:rsidRPr="00D00298" w:rsidRDefault="00A65850" w:rsidP="00A65850">
            <w:pPr>
              <w:pStyle w:val="ListParagraph"/>
              <w:ind w:left="1062"/>
              <w:jc w:val="both"/>
              <w:rPr>
                <w:rFonts w:ascii="Times New Roman" w:hAnsi="Times New Roman"/>
                <w:sz w:val="24"/>
                <w:szCs w:val="24"/>
              </w:rPr>
            </w:pPr>
          </w:p>
        </w:tc>
      </w:tr>
      <w:tr w:rsidR="00C87D2F" w:rsidRPr="00F248C2" w14:paraId="59023D9E" w14:textId="77777777" w:rsidTr="00944F46">
        <w:tc>
          <w:tcPr>
            <w:tcW w:w="985" w:type="dxa"/>
            <w:shd w:val="clear" w:color="auto" w:fill="E7E6E6" w:themeFill="background2"/>
          </w:tcPr>
          <w:p w14:paraId="69D23AA2" w14:textId="001D1491"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14:paraId="412037F0" w14:textId="77777777"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14:paraId="0C0EB8EC" w14:textId="77777777"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14:paraId="2BD8FB32" w14:textId="77777777"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14:paraId="3E296F40" w14:textId="77777777"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14:paraId="569DCC08" w14:textId="47CF15B9" w:rsidR="00C87D2F" w:rsidRPr="002959AE" w:rsidRDefault="0087078D" w:rsidP="0087078D">
            <w:pPr>
              <w:pStyle w:val="ListParagraph"/>
              <w:numPr>
                <w:ilvl w:val="0"/>
                <w:numId w:val="18"/>
              </w:numPr>
              <w:jc w:val="both"/>
              <w:rPr>
                <w:rFonts w:ascii="Times New Roman" w:hAnsi="Times New Roman"/>
                <w:sz w:val="24"/>
                <w:szCs w:val="24"/>
              </w:rPr>
            </w:pPr>
            <w:r w:rsidRPr="0087078D">
              <w:rPr>
                <w:rFonts w:ascii="Times New Roman" w:hAnsi="Times New Roman"/>
                <w:sz w:val="24"/>
                <w:szCs w:val="24"/>
              </w:rPr>
              <w:t xml:space="preserve">The </w:t>
            </w:r>
            <w:r w:rsidR="005929A6">
              <w:rPr>
                <w:rFonts w:ascii="Times New Roman" w:hAnsi="Times New Roman"/>
                <w:sz w:val="24"/>
                <w:szCs w:val="24"/>
              </w:rPr>
              <w:t xml:space="preserve">participants asked if there was a  </w:t>
            </w:r>
            <w:r w:rsidRPr="0087078D">
              <w:rPr>
                <w:rFonts w:ascii="Times New Roman" w:hAnsi="Times New Roman"/>
                <w:sz w:val="24"/>
                <w:szCs w:val="24"/>
              </w:rPr>
              <w:t xml:space="preserve"> coordination mechanism with other international organizations </w:t>
            </w:r>
            <w:r>
              <w:rPr>
                <w:rFonts w:ascii="Times New Roman" w:hAnsi="Times New Roman"/>
                <w:sz w:val="24"/>
                <w:szCs w:val="24"/>
              </w:rPr>
              <w:t>in the area of climate change particularly following COP</w:t>
            </w:r>
            <w:r>
              <w:rPr>
                <w:rFonts w:ascii="Times New Roman" w:hAnsi="Times New Roman"/>
                <w:sz w:val="24"/>
                <w:szCs w:val="24"/>
                <w:lang w:val="en"/>
              </w:rPr>
              <w:t>21</w:t>
            </w:r>
            <w:r w:rsidR="002959AE">
              <w:rPr>
                <w:rFonts w:ascii="Times New Roman" w:hAnsi="Times New Roman"/>
                <w:sz w:val="24"/>
                <w:szCs w:val="24"/>
                <w:lang w:val="en"/>
              </w:rPr>
              <w:t>.</w:t>
            </w:r>
          </w:p>
          <w:p w14:paraId="7EA92A51" w14:textId="2683DEC9" w:rsidR="002959AE" w:rsidRDefault="005929A6" w:rsidP="0087078D">
            <w:pPr>
              <w:pStyle w:val="ListParagraph"/>
              <w:numPr>
                <w:ilvl w:val="0"/>
                <w:numId w:val="18"/>
              </w:numPr>
              <w:jc w:val="both"/>
              <w:rPr>
                <w:rFonts w:ascii="Times New Roman" w:hAnsi="Times New Roman"/>
                <w:sz w:val="24"/>
                <w:szCs w:val="24"/>
              </w:rPr>
            </w:pPr>
            <w:r>
              <w:rPr>
                <w:rFonts w:ascii="Times New Roman" w:hAnsi="Times New Roman"/>
                <w:sz w:val="24"/>
                <w:szCs w:val="24"/>
              </w:rPr>
              <w:t>T</w:t>
            </w:r>
            <w:r w:rsidR="002959AE">
              <w:rPr>
                <w:rFonts w:ascii="Times New Roman" w:hAnsi="Times New Roman"/>
                <w:sz w:val="24"/>
                <w:szCs w:val="24"/>
              </w:rPr>
              <w:t>he participants</w:t>
            </w:r>
            <w:r>
              <w:rPr>
                <w:rFonts w:ascii="Times New Roman" w:hAnsi="Times New Roman"/>
                <w:sz w:val="24"/>
                <w:szCs w:val="24"/>
              </w:rPr>
              <w:t xml:space="preserve"> noted that </w:t>
            </w:r>
            <w:r w:rsidR="002959AE">
              <w:rPr>
                <w:rFonts w:ascii="Times New Roman" w:hAnsi="Times New Roman"/>
                <w:sz w:val="24"/>
                <w:szCs w:val="24"/>
              </w:rPr>
              <w:t>the provisions on climate change in the ESF would have cost implications</w:t>
            </w:r>
            <w:r>
              <w:rPr>
                <w:rFonts w:ascii="Times New Roman" w:hAnsi="Times New Roman"/>
                <w:sz w:val="24"/>
                <w:szCs w:val="24"/>
              </w:rPr>
              <w:t xml:space="preserve"> for the Borrower</w:t>
            </w:r>
            <w:r w:rsidR="002959AE">
              <w:rPr>
                <w:rFonts w:ascii="Times New Roman" w:hAnsi="Times New Roman"/>
                <w:sz w:val="24"/>
                <w:szCs w:val="24"/>
              </w:rPr>
              <w:t xml:space="preserve">. </w:t>
            </w:r>
            <w:r>
              <w:rPr>
                <w:rFonts w:ascii="Times New Roman" w:hAnsi="Times New Roman"/>
                <w:sz w:val="24"/>
                <w:szCs w:val="24"/>
              </w:rPr>
              <w:t>T</w:t>
            </w:r>
            <w:r w:rsidR="002959AE">
              <w:rPr>
                <w:rFonts w:ascii="Times New Roman" w:hAnsi="Times New Roman"/>
                <w:sz w:val="24"/>
                <w:szCs w:val="24"/>
              </w:rPr>
              <w:t>here were concerns about the added burden on the Borrower</w:t>
            </w:r>
            <w:r>
              <w:rPr>
                <w:rFonts w:ascii="Times New Roman" w:hAnsi="Times New Roman"/>
                <w:sz w:val="24"/>
                <w:szCs w:val="24"/>
              </w:rPr>
              <w:t xml:space="preserve"> both in terms of human and financial resources</w:t>
            </w:r>
          </w:p>
          <w:p w14:paraId="1C1BD623" w14:textId="22EE888F" w:rsidR="006D3496" w:rsidRDefault="006D3496" w:rsidP="0087078D">
            <w:pPr>
              <w:pStyle w:val="ListParagraph"/>
              <w:numPr>
                <w:ilvl w:val="0"/>
                <w:numId w:val="18"/>
              </w:numPr>
              <w:jc w:val="both"/>
              <w:rPr>
                <w:rFonts w:ascii="Times New Roman" w:hAnsi="Times New Roman"/>
                <w:sz w:val="24"/>
                <w:szCs w:val="24"/>
              </w:rPr>
            </w:pPr>
            <w:r>
              <w:rPr>
                <w:rFonts w:ascii="Times New Roman" w:hAnsi="Times New Roman"/>
                <w:sz w:val="24"/>
                <w:szCs w:val="24"/>
              </w:rPr>
              <w:t xml:space="preserve">Participants requested more information regarding the </w:t>
            </w:r>
            <w:r w:rsidR="005A46B7">
              <w:rPr>
                <w:rFonts w:ascii="Times New Roman" w:hAnsi="Times New Roman"/>
                <w:sz w:val="24"/>
                <w:szCs w:val="24"/>
              </w:rPr>
              <w:t xml:space="preserve">acceptable </w:t>
            </w:r>
            <w:r>
              <w:rPr>
                <w:rFonts w:ascii="Times New Roman" w:hAnsi="Times New Roman"/>
                <w:sz w:val="24"/>
                <w:szCs w:val="24"/>
              </w:rPr>
              <w:t>methods for measuring GHGs.</w:t>
            </w:r>
          </w:p>
          <w:p w14:paraId="3AC95658" w14:textId="0092ED26" w:rsidR="002959AE" w:rsidRDefault="002959AE" w:rsidP="007F526A">
            <w:pPr>
              <w:pStyle w:val="ListParagraph"/>
              <w:numPr>
                <w:ilvl w:val="0"/>
                <w:numId w:val="18"/>
              </w:numPr>
              <w:jc w:val="both"/>
              <w:rPr>
                <w:rFonts w:ascii="Times New Roman" w:hAnsi="Times New Roman"/>
                <w:sz w:val="24"/>
                <w:szCs w:val="24"/>
              </w:rPr>
            </w:pPr>
            <w:r>
              <w:rPr>
                <w:rFonts w:ascii="Times New Roman" w:hAnsi="Times New Roman"/>
                <w:sz w:val="24"/>
                <w:szCs w:val="24"/>
              </w:rPr>
              <w:t xml:space="preserve">A question was raised regarding the impact of Bank projects on climate change and how the Bank can </w:t>
            </w:r>
            <w:r w:rsidR="00297CCE">
              <w:rPr>
                <w:rFonts w:ascii="Times New Roman" w:hAnsi="Times New Roman"/>
                <w:sz w:val="24"/>
                <w:szCs w:val="24"/>
              </w:rPr>
              <w:t>measure impacts</w:t>
            </w:r>
            <w:r w:rsidR="008A7835">
              <w:rPr>
                <w:rFonts w:ascii="Times New Roman" w:hAnsi="Times New Roman"/>
                <w:sz w:val="24"/>
                <w:szCs w:val="24"/>
              </w:rPr>
              <w:t xml:space="preserve"> </w:t>
            </w:r>
            <w:r w:rsidR="007F526A">
              <w:rPr>
                <w:rFonts w:ascii="Times New Roman" w:hAnsi="Times New Roman"/>
                <w:sz w:val="24"/>
                <w:szCs w:val="24"/>
              </w:rPr>
              <w:t xml:space="preserve">of </w:t>
            </w:r>
            <w:r>
              <w:rPr>
                <w:rFonts w:ascii="Times New Roman" w:hAnsi="Times New Roman"/>
                <w:sz w:val="24"/>
                <w:szCs w:val="24"/>
              </w:rPr>
              <w:t xml:space="preserve">its projects on climate. </w:t>
            </w:r>
          </w:p>
        </w:tc>
      </w:tr>
      <w:tr w:rsidR="00944F46" w:rsidRPr="00F248C2" w14:paraId="042BD3BF" w14:textId="77777777" w:rsidTr="00944F46">
        <w:tc>
          <w:tcPr>
            <w:tcW w:w="985" w:type="dxa"/>
            <w:shd w:val="clear" w:color="auto" w:fill="E7E6E6" w:themeFill="background2"/>
          </w:tcPr>
          <w:p w14:paraId="4602B376"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ESS5</w:t>
            </w:r>
          </w:p>
        </w:tc>
        <w:tc>
          <w:tcPr>
            <w:tcW w:w="2160" w:type="dxa"/>
            <w:shd w:val="clear" w:color="auto" w:fill="E7E6E6" w:themeFill="background2"/>
          </w:tcPr>
          <w:p w14:paraId="70AB8045"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14:paraId="7E64BF10"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14:paraId="7A02CD82"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 xml:space="preserve">Interpretation of the concept of resettlement as a “development opportunity” in different project circumstances </w:t>
            </w:r>
          </w:p>
        </w:tc>
        <w:tc>
          <w:tcPr>
            <w:tcW w:w="7650" w:type="dxa"/>
          </w:tcPr>
          <w:p w14:paraId="5892E870" w14:textId="7DBFC4B6" w:rsidR="00D26D02" w:rsidRPr="002959AE" w:rsidRDefault="00A33F5E" w:rsidP="002959AE">
            <w:pPr>
              <w:pStyle w:val="ListParagraph"/>
              <w:numPr>
                <w:ilvl w:val="0"/>
                <w:numId w:val="14"/>
              </w:numPr>
              <w:jc w:val="both"/>
              <w:rPr>
                <w:rFonts w:ascii="Times New Roman" w:hAnsi="Times New Roman"/>
                <w:sz w:val="24"/>
                <w:szCs w:val="24"/>
              </w:rPr>
            </w:pPr>
            <w:r>
              <w:rPr>
                <w:rFonts w:ascii="Times New Roman" w:hAnsi="Times New Roman"/>
                <w:sz w:val="24"/>
                <w:szCs w:val="24"/>
              </w:rPr>
              <w:lastRenderedPageBreak/>
              <w:t>Participants stated that i</w:t>
            </w:r>
            <w:r w:rsidR="004C7642" w:rsidRPr="00853F5C">
              <w:rPr>
                <w:rFonts w:ascii="Times New Roman" w:hAnsi="Times New Roman"/>
                <w:sz w:val="24"/>
                <w:szCs w:val="24"/>
              </w:rPr>
              <w:t xml:space="preserve">n </w:t>
            </w:r>
            <w:r w:rsidR="00E73207" w:rsidRPr="00853F5C">
              <w:rPr>
                <w:rFonts w:ascii="Times New Roman" w:hAnsi="Times New Roman"/>
                <w:sz w:val="24"/>
                <w:szCs w:val="24"/>
              </w:rPr>
              <w:t>the case of expropriation, there is a contradiction between nationa</w:t>
            </w:r>
            <w:r w:rsidR="00AB5A41">
              <w:rPr>
                <w:rFonts w:ascii="Times New Roman" w:hAnsi="Times New Roman"/>
                <w:sz w:val="24"/>
                <w:szCs w:val="24"/>
              </w:rPr>
              <w:t xml:space="preserve">l </w:t>
            </w:r>
            <w:r>
              <w:rPr>
                <w:rFonts w:ascii="Times New Roman" w:hAnsi="Times New Roman"/>
                <w:sz w:val="24"/>
                <w:szCs w:val="24"/>
              </w:rPr>
              <w:t xml:space="preserve">Lebanese </w:t>
            </w:r>
            <w:r w:rsidR="00AB5A41">
              <w:rPr>
                <w:rFonts w:ascii="Times New Roman" w:hAnsi="Times New Roman"/>
                <w:sz w:val="24"/>
                <w:szCs w:val="24"/>
              </w:rPr>
              <w:t>legislation and Bank policies. Moreover, and</w:t>
            </w:r>
            <w:r w:rsidR="00E73207" w:rsidRPr="00853F5C">
              <w:rPr>
                <w:rFonts w:ascii="Times New Roman" w:hAnsi="Times New Roman"/>
                <w:sz w:val="24"/>
                <w:szCs w:val="24"/>
              </w:rPr>
              <w:t xml:space="preserve"> </w:t>
            </w:r>
            <w:r w:rsidR="00AB5A41">
              <w:rPr>
                <w:rFonts w:ascii="Times New Roman" w:hAnsi="Times New Roman"/>
                <w:sz w:val="24"/>
                <w:szCs w:val="24"/>
              </w:rPr>
              <w:t xml:space="preserve">contrary to the Borrower’s legislation, Bank policies allow squatters </w:t>
            </w:r>
            <w:r w:rsidR="002959AE">
              <w:rPr>
                <w:rFonts w:ascii="Times New Roman" w:hAnsi="Times New Roman"/>
                <w:sz w:val="24"/>
                <w:szCs w:val="24"/>
              </w:rPr>
              <w:t>to be</w:t>
            </w:r>
            <w:r w:rsidR="00AB5A41">
              <w:rPr>
                <w:rFonts w:ascii="Times New Roman" w:hAnsi="Times New Roman"/>
                <w:sz w:val="24"/>
                <w:szCs w:val="24"/>
              </w:rPr>
              <w:t xml:space="preserve"> compensated</w:t>
            </w:r>
            <w:r w:rsidR="00F96106">
              <w:rPr>
                <w:rFonts w:ascii="Times New Roman" w:hAnsi="Times New Roman"/>
                <w:sz w:val="24"/>
                <w:szCs w:val="24"/>
              </w:rPr>
              <w:t xml:space="preserve"> for land take resulting in a Bank project</w:t>
            </w:r>
            <w:r w:rsidR="00AB5A41">
              <w:rPr>
                <w:rFonts w:ascii="Times New Roman" w:hAnsi="Times New Roman"/>
                <w:sz w:val="24"/>
                <w:szCs w:val="24"/>
              </w:rPr>
              <w:t xml:space="preserve">. </w:t>
            </w:r>
            <w:r w:rsidR="006770FC">
              <w:rPr>
                <w:rFonts w:ascii="Times New Roman" w:hAnsi="Times New Roman"/>
                <w:sz w:val="24"/>
                <w:szCs w:val="24"/>
              </w:rPr>
              <w:t>T</w:t>
            </w:r>
            <w:r w:rsidR="00AB5A41">
              <w:rPr>
                <w:rFonts w:ascii="Times New Roman" w:hAnsi="Times New Roman"/>
                <w:sz w:val="24"/>
                <w:szCs w:val="24"/>
              </w:rPr>
              <w:t>his has resulted in delay</w:t>
            </w:r>
            <w:r w:rsidR="006770FC">
              <w:rPr>
                <w:rFonts w:ascii="Times New Roman" w:hAnsi="Times New Roman"/>
                <w:sz w:val="24"/>
                <w:szCs w:val="24"/>
              </w:rPr>
              <w:t>s</w:t>
            </w:r>
            <w:r w:rsidR="00AB5A41">
              <w:rPr>
                <w:rFonts w:ascii="Times New Roman" w:hAnsi="Times New Roman"/>
                <w:sz w:val="24"/>
                <w:szCs w:val="24"/>
              </w:rPr>
              <w:t xml:space="preserve"> of project’s implementation. </w:t>
            </w:r>
            <w:r w:rsidR="002959AE">
              <w:rPr>
                <w:rFonts w:ascii="Times New Roman" w:hAnsi="Times New Roman"/>
                <w:sz w:val="24"/>
                <w:szCs w:val="24"/>
              </w:rPr>
              <w:t xml:space="preserve">The </w:t>
            </w:r>
            <w:r w:rsidR="00E73207" w:rsidRPr="002959AE">
              <w:rPr>
                <w:rFonts w:ascii="Times New Roman" w:hAnsi="Times New Roman"/>
                <w:sz w:val="24"/>
                <w:szCs w:val="24"/>
              </w:rPr>
              <w:t>Bank was</w:t>
            </w:r>
            <w:r w:rsidR="002959AE">
              <w:rPr>
                <w:rFonts w:ascii="Times New Roman" w:hAnsi="Times New Roman"/>
                <w:sz w:val="24"/>
                <w:szCs w:val="24"/>
              </w:rPr>
              <w:t xml:space="preserve"> therefore</w:t>
            </w:r>
            <w:r w:rsidR="00E73207" w:rsidRPr="002959AE">
              <w:rPr>
                <w:rFonts w:ascii="Times New Roman" w:hAnsi="Times New Roman"/>
                <w:sz w:val="24"/>
                <w:szCs w:val="24"/>
              </w:rPr>
              <w:t xml:space="preserve"> asked</w:t>
            </w:r>
            <w:r w:rsidR="004C7642" w:rsidRPr="002959AE">
              <w:rPr>
                <w:rFonts w:ascii="Times New Roman" w:hAnsi="Times New Roman"/>
                <w:sz w:val="24"/>
                <w:szCs w:val="24"/>
              </w:rPr>
              <w:t xml:space="preserve"> </w:t>
            </w:r>
            <w:r w:rsidR="00853F5C" w:rsidRPr="002959AE">
              <w:rPr>
                <w:rFonts w:ascii="Times New Roman" w:hAnsi="Times New Roman"/>
                <w:sz w:val="24"/>
                <w:szCs w:val="24"/>
              </w:rPr>
              <w:t xml:space="preserve">how to avoid such </w:t>
            </w:r>
            <w:r w:rsidR="00853F5C" w:rsidRPr="002959AE">
              <w:rPr>
                <w:rFonts w:ascii="Times New Roman" w:hAnsi="Times New Roman"/>
                <w:sz w:val="24"/>
                <w:szCs w:val="24"/>
              </w:rPr>
              <w:lastRenderedPageBreak/>
              <w:t xml:space="preserve">situations and </w:t>
            </w:r>
            <w:r w:rsidR="002959AE">
              <w:rPr>
                <w:rFonts w:ascii="Times New Roman" w:hAnsi="Times New Roman"/>
                <w:sz w:val="24"/>
                <w:szCs w:val="24"/>
              </w:rPr>
              <w:t>in</w:t>
            </w:r>
            <w:r w:rsidR="00AB5A41" w:rsidRPr="002959AE">
              <w:rPr>
                <w:rFonts w:ascii="Times New Roman" w:hAnsi="Times New Roman"/>
                <w:sz w:val="24"/>
                <w:szCs w:val="24"/>
              </w:rPr>
              <w:t xml:space="preserve"> case</w:t>
            </w:r>
            <w:r w:rsidR="002959AE">
              <w:rPr>
                <w:rFonts w:ascii="Times New Roman" w:hAnsi="Times New Roman"/>
                <w:sz w:val="24"/>
                <w:szCs w:val="24"/>
              </w:rPr>
              <w:t xml:space="preserve"> of discrepancy</w:t>
            </w:r>
            <w:r w:rsidR="00AB5A41" w:rsidRPr="002959AE">
              <w:rPr>
                <w:rFonts w:ascii="Times New Roman" w:hAnsi="Times New Roman"/>
                <w:sz w:val="24"/>
                <w:szCs w:val="24"/>
              </w:rPr>
              <w:t xml:space="preserve">, </w:t>
            </w:r>
            <w:r w:rsidR="006770FC">
              <w:rPr>
                <w:rFonts w:ascii="Times New Roman" w:hAnsi="Times New Roman"/>
                <w:sz w:val="24"/>
                <w:szCs w:val="24"/>
              </w:rPr>
              <w:t xml:space="preserve">confirm </w:t>
            </w:r>
            <w:r w:rsidR="00853F5C" w:rsidRPr="002959AE">
              <w:rPr>
                <w:rFonts w:ascii="Times New Roman" w:hAnsi="Times New Roman"/>
                <w:sz w:val="24"/>
                <w:szCs w:val="24"/>
              </w:rPr>
              <w:t xml:space="preserve">which </w:t>
            </w:r>
            <w:r w:rsidR="00D632DF">
              <w:rPr>
                <w:rFonts w:ascii="Times New Roman" w:hAnsi="Times New Roman"/>
                <w:sz w:val="24"/>
                <w:szCs w:val="24"/>
              </w:rPr>
              <w:t xml:space="preserve">standard </w:t>
            </w:r>
            <w:r w:rsidR="00853F5C" w:rsidRPr="002959AE">
              <w:rPr>
                <w:rFonts w:ascii="Times New Roman" w:hAnsi="Times New Roman"/>
                <w:sz w:val="24"/>
                <w:szCs w:val="24"/>
              </w:rPr>
              <w:t>prevails.</w:t>
            </w:r>
          </w:p>
          <w:p w14:paraId="16EC0667" w14:textId="6E248593" w:rsidR="00853F5C" w:rsidRDefault="00853F5C" w:rsidP="00853F5C">
            <w:pPr>
              <w:pStyle w:val="ListParagraph"/>
              <w:numPr>
                <w:ilvl w:val="0"/>
                <w:numId w:val="14"/>
              </w:numPr>
              <w:jc w:val="both"/>
              <w:rPr>
                <w:rFonts w:ascii="Times New Roman" w:hAnsi="Times New Roman"/>
                <w:sz w:val="24"/>
                <w:szCs w:val="24"/>
              </w:rPr>
            </w:pPr>
            <w:r>
              <w:rPr>
                <w:rFonts w:ascii="Times New Roman" w:hAnsi="Times New Roman"/>
                <w:sz w:val="24"/>
                <w:szCs w:val="24"/>
              </w:rPr>
              <w:t>When PAPs are not satisfied with compensation</w:t>
            </w:r>
            <w:r w:rsidR="00023145">
              <w:rPr>
                <w:rFonts w:ascii="Times New Roman" w:hAnsi="Times New Roman"/>
                <w:sz w:val="24"/>
                <w:szCs w:val="24"/>
              </w:rPr>
              <w:t xml:space="preserve"> for land take</w:t>
            </w:r>
            <w:r>
              <w:rPr>
                <w:rFonts w:ascii="Times New Roman" w:hAnsi="Times New Roman"/>
                <w:sz w:val="24"/>
                <w:szCs w:val="24"/>
              </w:rPr>
              <w:t xml:space="preserve">, they are entitled </w:t>
            </w:r>
            <w:r w:rsidR="00023145">
              <w:rPr>
                <w:rFonts w:ascii="Times New Roman" w:hAnsi="Times New Roman"/>
                <w:sz w:val="24"/>
                <w:szCs w:val="24"/>
              </w:rPr>
              <w:t xml:space="preserve">to </w:t>
            </w:r>
            <w:r>
              <w:rPr>
                <w:rFonts w:ascii="Times New Roman" w:hAnsi="Times New Roman"/>
                <w:sz w:val="24"/>
                <w:szCs w:val="24"/>
              </w:rPr>
              <w:t>appeal in accordance with Bank policies</w:t>
            </w:r>
            <w:r w:rsidR="009D609F">
              <w:rPr>
                <w:rFonts w:ascii="Times New Roman" w:hAnsi="Times New Roman"/>
                <w:sz w:val="24"/>
                <w:szCs w:val="24"/>
              </w:rPr>
              <w:t>. The participants raised concerns about illegal PAPs who have no titles and whether the Bank guarantees their right to appeal</w:t>
            </w:r>
            <w:r w:rsidR="0062635E">
              <w:rPr>
                <w:rFonts w:ascii="Times New Roman" w:hAnsi="Times New Roman"/>
                <w:sz w:val="24"/>
                <w:szCs w:val="24"/>
              </w:rPr>
              <w:t>, and the implications of this</w:t>
            </w:r>
            <w:r w:rsidR="009D609F">
              <w:rPr>
                <w:rFonts w:ascii="Times New Roman" w:hAnsi="Times New Roman"/>
                <w:sz w:val="24"/>
                <w:szCs w:val="24"/>
              </w:rPr>
              <w:t>.</w:t>
            </w:r>
          </w:p>
          <w:p w14:paraId="77BE5E9A" w14:textId="1BDE88FF" w:rsidR="009D609F" w:rsidRDefault="00297CCE" w:rsidP="00CE0F36">
            <w:pPr>
              <w:pStyle w:val="ListParagraph"/>
              <w:numPr>
                <w:ilvl w:val="0"/>
                <w:numId w:val="14"/>
              </w:numPr>
              <w:jc w:val="both"/>
              <w:rPr>
                <w:rFonts w:ascii="Times New Roman" w:hAnsi="Times New Roman"/>
                <w:sz w:val="24"/>
                <w:szCs w:val="24"/>
              </w:rPr>
            </w:pPr>
            <w:r>
              <w:rPr>
                <w:rFonts w:ascii="Times New Roman" w:hAnsi="Times New Roman"/>
                <w:sz w:val="24"/>
                <w:szCs w:val="24"/>
              </w:rPr>
              <w:t>According to participants, the Bank would need to make sure the compensation paid to PAPs is distributed fairly and equally</w:t>
            </w:r>
            <w:r w:rsidR="00CE0F36">
              <w:rPr>
                <w:rFonts w:ascii="Times New Roman" w:hAnsi="Times New Roman"/>
                <w:sz w:val="24"/>
                <w:szCs w:val="24"/>
              </w:rPr>
              <w:t>.</w:t>
            </w:r>
            <w:r>
              <w:rPr>
                <w:rFonts w:ascii="Times New Roman" w:hAnsi="Times New Roman"/>
                <w:sz w:val="24"/>
                <w:szCs w:val="24"/>
              </w:rPr>
              <w:t xml:space="preserve"> </w:t>
            </w:r>
          </w:p>
          <w:p w14:paraId="5D403B32" w14:textId="77777777" w:rsidR="00E73207" w:rsidRPr="00FB0DE9" w:rsidRDefault="00E73207" w:rsidP="00CE0F36">
            <w:pPr>
              <w:pStyle w:val="ListParagraph"/>
              <w:ind w:left="1080"/>
              <w:jc w:val="both"/>
              <w:rPr>
                <w:rFonts w:ascii="Times New Roman" w:hAnsi="Times New Roman"/>
                <w:sz w:val="24"/>
                <w:szCs w:val="24"/>
              </w:rPr>
            </w:pPr>
          </w:p>
        </w:tc>
      </w:tr>
      <w:tr w:rsidR="00944F46" w:rsidRPr="00F248C2" w14:paraId="79883D8D" w14:textId="77777777" w:rsidTr="00944F46">
        <w:tc>
          <w:tcPr>
            <w:tcW w:w="985" w:type="dxa"/>
            <w:shd w:val="clear" w:color="auto" w:fill="E7E6E6" w:themeFill="background2"/>
          </w:tcPr>
          <w:p w14:paraId="2066ED0D"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ESS6</w:t>
            </w:r>
          </w:p>
        </w:tc>
        <w:tc>
          <w:tcPr>
            <w:tcW w:w="2160" w:type="dxa"/>
            <w:shd w:val="clear" w:color="auto" w:fill="E7E6E6" w:themeFill="background2"/>
          </w:tcPr>
          <w:p w14:paraId="27A0DB13"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14:paraId="61012917"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14:paraId="0492323F"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14:paraId="779E5B06"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14:paraId="1116E19B"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14:paraId="35D9A47E" w14:textId="08FA24D4" w:rsidR="00944F46" w:rsidRDefault="00023145" w:rsidP="00023145">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Participants requested clarification </w:t>
            </w:r>
            <w:r w:rsidR="002C1649">
              <w:rPr>
                <w:rFonts w:ascii="Times New Roman" w:hAnsi="Times New Roman"/>
                <w:sz w:val="24"/>
                <w:szCs w:val="24"/>
              </w:rPr>
              <w:t>between living natural resources and natural resources.</w:t>
            </w:r>
          </w:p>
        </w:tc>
      </w:tr>
      <w:tr w:rsidR="00944F46" w:rsidRPr="00F248C2" w14:paraId="537CCAF2" w14:textId="77777777" w:rsidTr="00944F46">
        <w:tc>
          <w:tcPr>
            <w:tcW w:w="985" w:type="dxa"/>
            <w:shd w:val="clear" w:color="auto" w:fill="E7E6E6" w:themeFill="background2"/>
          </w:tcPr>
          <w:p w14:paraId="7AAE4ADF" w14:textId="77777777" w:rsidR="00944F46" w:rsidRPr="00944F46" w:rsidRDefault="00944F46" w:rsidP="00444D49">
            <w:pPr>
              <w:rPr>
                <w:rFonts w:ascii="Times New Roman" w:hAnsi="Times New Roman" w:cs="Times New Roman"/>
                <w:color w:val="000000"/>
                <w:sz w:val="24"/>
                <w:szCs w:val="24"/>
              </w:rPr>
            </w:pPr>
            <w:r w:rsidRPr="00944F46">
              <w:rPr>
                <w:rFonts w:ascii="Times New Roman" w:hAnsi="Times New Roman" w:cs="Times New Roman"/>
                <w:color w:val="000000"/>
                <w:sz w:val="24"/>
                <w:szCs w:val="24"/>
              </w:rPr>
              <w:t>ESS7</w:t>
            </w:r>
          </w:p>
        </w:tc>
        <w:tc>
          <w:tcPr>
            <w:tcW w:w="2160" w:type="dxa"/>
            <w:shd w:val="clear" w:color="auto" w:fill="E7E6E6" w:themeFill="background2"/>
          </w:tcPr>
          <w:p w14:paraId="0B7B4892"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14:paraId="139BD0C0"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14:paraId="5BA402B5"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w:t>
            </w:r>
            <w:r w:rsidRPr="00944F46">
              <w:rPr>
                <w:rFonts w:ascii="Times New Roman" w:hAnsi="Times New Roman"/>
                <w:sz w:val="24"/>
                <w:szCs w:val="24"/>
              </w:rPr>
              <w:lastRenderedPageBreak/>
              <w:t xml:space="preserve">Peoples or only recognizes certain groups as indigenous </w:t>
            </w:r>
          </w:p>
          <w:p w14:paraId="3E08B2FE"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14:paraId="6EC7A0EC"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14:paraId="7B757817"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14:paraId="648CFC05"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14:paraId="0FAD3ACA"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14:paraId="03B50B3D" w14:textId="77777777" w:rsidR="00A92E95" w:rsidRPr="00FB0DE9" w:rsidRDefault="00A92E95" w:rsidP="00FB0DE9">
            <w:pPr>
              <w:jc w:val="both"/>
              <w:rPr>
                <w:rFonts w:asciiTheme="majorBidi" w:hAnsiTheme="majorBidi" w:cstheme="majorBidi"/>
                <w:color w:val="000000"/>
                <w:sz w:val="24"/>
                <w:szCs w:val="24"/>
              </w:rPr>
            </w:pPr>
          </w:p>
        </w:tc>
      </w:tr>
      <w:tr w:rsidR="00944F46" w:rsidRPr="00F248C2" w14:paraId="6EFD8D4A" w14:textId="77777777" w:rsidTr="00944F46">
        <w:tc>
          <w:tcPr>
            <w:tcW w:w="985" w:type="dxa"/>
            <w:shd w:val="clear" w:color="auto" w:fill="E7E6E6" w:themeFill="background2"/>
          </w:tcPr>
          <w:p w14:paraId="7582910F"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14:paraId="2D03E2EA"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14:paraId="0924E53B"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14:paraId="677AC114"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14:paraId="6B4E0264"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14:paraId="2ABEA646" w14:textId="66F15248" w:rsidR="00944F46" w:rsidRPr="0087078D" w:rsidRDefault="0087078D" w:rsidP="0087078D">
            <w:pPr>
              <w:pStyle w:val="ListParagraph"/>
              <w:numPr>
                <w:ilvl w:val="0"/>
                <w:numId w:val="17"/>
              </w:numPr>
              <w:jc w:val="both"/>
              <w:rPr>
                <w:rFonts w:asciiTheme="majorBidi" w:hAnsiTheme="majorBidi" w:cstheme="majorBidi"/>
                <w:sz w:val="24"/>
                <w:szCs w:val="24"/>
              </w:rPr>
            </w:pPr>
            <w:r w:rsidRPr="0087078D">
              <w:rPr>
                <w:rFonts w:asciiTheme="majorBidi" w:hAnsiTheme="majorBidi" w:cstheme="majorBidi"/>
                <w:sz w:val="24"/>
                <w:szCs w:val="24"/>
              </w:rPr>
              <w:t>The Bank team was asked about the coordination mechanism with other international organizations (ex: UNESCO) with respect to the Convention for the</w:t>
            </w:r>
            <w:r w:rsidR="00750459">
              <w:rPr>
                <w:rFonts w:asciiTheme="majorBidi" w:hAnsiTheme="majorBidi" w:cstheme="majorBidi"/>
                <w:sz w:val="24"/>
                <w:szCs w:val="24"/>
              </w:rPr>
              <w:t xml:space="preserve"> </w:t>
            </w:r>
            <w:r w:rsidRPr="0087078D">
              <w:rPr>
                <w:rFonts w:asciiTheme="majorBidi" w:hAnsiTheme="majorBidi" w:cstheme="majorBidi"/>
                <w:sz w:val="24"/>
                <w:szCs w:val="24"/>
                <w:lang w:val="en"/>
              </w:rPr>
              <w:t>Safeguarding of the intangible cultural heritage</w:t>
            </w:r>
          </w:p>
        </w:tc>
      </w:tr>
      <w:tr w:rsidR="00944F46" w:rsidRPr="00F248C2" w14:paraId="250D992B" w14:textId="77777777" w:rsidTr="00944F46">
        <w:tc>
          <w:tcPr>
            <w:tcW w:w="985" w:type="dxa"/>
            <w:shd w:val="clear" w:color="auto" w:fill="E7E6E6" w:themeFill="background2"/>
          </w:tcPr>
          <w:p w14:paraId="10224320"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ESS9</w:t>
            </w:r>
          </w:p>
        </w:tc>
        <w:tc>
          <w:tcPr>
            <w:tcW w:w="2160" w:type="dxa"/>
            <w:shd w:val="clear" w:color="auto" w:fill="E7E6E6" w:themeFill="background2"/>
          </w:tcPr>
          <w:p w14:paraId="0D75E431"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14:paraId="7EBFDCCD"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w:t>
            </w:r>
            <w:r w:rsidRPr="00944F46">
              <w:rPr>
                <w:rFonts w:ascii="Times New Roman" w:hAnsi="Times New Roman"/>
                <w:sz w:val="24"/>
                <w:szCs w:val="24"/>
              </w:rPr>
              <w:lastRenderedPageBreak/>
              <w:t xml:space="preserve">implications depending on risk </w:t>
            </w:r>
          </w:p>
          <w:p w14:paraId="21869CBC"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14:paraId="4437A04E" w14:textId="77777777" w:rsidR="00944F46" w:rsidRPr="00FB0DE9" w:rsidRDefault="00944F46" w:rsidP="00FB0DE9">
            <w:pPr>
              <w:ind w:left="-18"/>
              <w:jc w:val="both"/>
              <w:rPr>
                <w:rFonts w:ascii="Times New Roman" w:hAnsi="Times New Roman"/>
                <w:sz w:val="24"/>
                <w:szCs w:val="24"/>
              </w:rPr>
            </w:pPr>
          </w:p>
        </w:tc>
      </w:tr>
      <w:tr w:rsidR="00944F46" w:rsidRPr="00F248C2" w14:paraId="582CB08D" w14:textId="77777777" w:rsidTr="00944F46">
        <w:tc>
          <w:tcPr>
            <w:tcW w:w="985" w:type="dxa"/>
            <w:shd w:val="clear" w:color="auto" w:fill="E7E6E6" w:themeFill="background2"/>
          </w:tcPr>
          <w:p w14:paraId="15B9CF61"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ESS10</w:t>
            </w:r>
          </w:p>
        </w:tc>
        <w:tc>
          <w:tcPr>
            <w:tcW w:w="2160" w:type="dxa"/>
            <w:shd w:val="clear" w:color="auto" w:fill="E7E6E6" w:themeFill="background2"/>
          </w:tcPr>
          <w:p w14:paraId="14557E07" w14:textId="77777777" w:rsidR="00944F46" w:rsidRPr="00944F46" w:rsidRDefault="00944F46" w:rsidP="00071BD2">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14:paraId="2ED09874"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14:paraId="13755FAD"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14:paraId="18E438E8" w14:textId="39EDA742" w:rsidR="00944F46" w:rsidRDefault="00E706FA" w:rsidP="00E706FA">
            <w:pPr>
              <w:pStyle w:val="ListParagraph"/>
              <w:numPr>
                <w:ilvl w:val="0"/>
                <w:numId w:val="16"/>
              </w:numPr>
              <w:jc w:val="both"/>
              <w:rPr>
                <w:rFonts w:ascii="Times New Roman" w:hAnsi="Times New Roman"/>
                <w:sz w:val="24"/>
                <w:szCs w:val="24"/>
              </w:rPr>
            </w:pPr>
            <w:r>
              <w:rPr>
                <w:rFonts w:ascii="Times New Roman" w:hAnsi="Times New Roman"/>
                <w:sz w:val="24"/>
                <w:szCs w:val="24"/>
              </w:rPr>
              <w:t xml:space="preserve">There should be further guidance </w:t>
            </w:r>
            <w:r w:rsidR="00F80E20">
              <w:rPr>
                <w:rFonts w:ascii="Times New Roman" w:hAnsi="Times New Roman"/>
                <w:sz w:val="24"/>
                <w:szCs w:val="24"/>
              </w:rPr>
              <w:t xml:space="preserve">on how </w:t>
            </w:r>
            <w:r w:rsidR="00020E20">
              <w:rPr>
                <w:rFonts w:ascii="Times New Roman" w:hAnsi="Times New Roman"/>
                <w:sz w:val="24"/>
                <w:szCs w:val="24"/>
              </w:rPr>
              <w:t xml:space="preserve">to ensure that stakeholders are </w:t>
            </w:r>
            <w:r>
              <w:rPr>
                <w:rFonts w:ascii="Times New Roman" w:hAnsi="Times New Roman"/>
                <w:sz w:val="24"/>
                <w:szCs w:val="24"/>
              </w:rPr>
              <w:t>properly identified</w:t>
            </w:r>
            <w:r w:rsidR="00020E20">
              <w:rPr>
                <w:rFonts w:ascii="Times New Roman" w:hAnsi="Times New Roman"/>
                <w:sz w:val="24"/>
                <w:szCs w:val="24"/>
              </w:rPr>
              <w:t>, selected and included in consultations</w:t>
            </w:r>
            <w:r w:rsidR="00F80E20">
              <w:rPr>
                <w:rFonts w:ascii="Times New Roman" w:hAnsi="Times New Roman"/>
                <w:sz w:val="24"/>
                <w:szCs w:val="24"/>
              </w:rPr>
              <w:t xml:space="preserve"> and stakeholder engagement</w:t>
            </w:r>
          </w:p>
          <w:p w14:paraId="0667D395" w14:textId="77777777" w:rsidR="00E706FA" w:rsidRDefault="00E706FA" w:rsidP="002C1649">
            <w:pPr>
              <w:pStyle w:val="ListParagraph"/>
              <w:ind w:left="1080"/>
              <w:jc w:val="both"/>
              <w:rPr>
                <w:rFonts w:ascii="Times New Roman" w:hAnsi="Times New Roman"/>
                <w:sz w:val="24"/>
                <w:szCs w:val="24"/>
              </w:rPr>
            </w:pPr>
          </w:p>
        </w:tc>
      </w:tr>
      <w:tr w:rsidR="00944F46" w:rsidRPr="00F248C2" w14:paraId="50B36958" w14:textId="77777777" w:rsidTr="00944F46">
        <w:tc>
          <w:tcPr>
            <w:tcW w:w="985" w:type="dxa"/>
            <w:vMerge w:val="restart"/>
            <w:shd w:val="clear" w:color="auto" w:fill="E7E6E6" w:themeFill="background2"/>
          </w:tcPr>
          <w:p w14:paraId="457DFE9E" w14:textId="77777777"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General</w:t>
            </w:r>
          </w:p>
          <w:p w14:paraId="0D9DD4BC" w14:textId="77777777"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14:paraId="7AF6E1E5" w14:textId="77777777" w:rsidR="00944F46" w:rsidRPr="00944F46" w:rsidRDefault="00944F46" w:rsidP="00C232FC">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14:paraId="6C4517D5" w14:textId="77777777"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14:paraId="31B03A25" w14:textId="77777777" w:rsidR="00944F46" w:rsidRDefault="00944F46" w:rsidP="004B014C">
            <w:pPr>
              <w:pStyle w:val="ListParagraph"/>
              <w:ind w:left="342"/>
              <w:jc w:val="both"/>
              <w:rPr>
                <w:rFonts w:ascii="Times New Roman" w:hAnsi="Times New Roman"/>
                <w:sz w:val="24"/>
                <w:szCs w:val="24"/>
              </w:rPr>
            </w:pPr>
          </w:p>
        </w:tc>
      </w:tr>
      <w:tr w:rsidR="00944F46" w:rsidRPr="00F248C2" w14:paraId="26256555" w14:textId="77777777" w:rsidTr="00944F46">
        <w:tc>
          <w:tcPr>
            <w:tcW w:w="985" w:type="dxa"/>
            <w:vMerge/>
            <w:shd w:val="clear" w:color="auto" w:fill="E7E6E6" w:themeFill="background2"/>
          </w:tcPr>
          <w:p w14:paraId="0DDD2EE3" w14:textId="77777777"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14:paraId="795C6CBD" w14:textId="77777777" w:rsidR="00944F46" w:rsidRPr="00944F46" w:rsidRDefault="00944F46" w:rsidP="00D07482">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14:paraId="69C48A4A" w14:textId="77777777"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14:paraId="33FA2DFF" w14:textId="77777777"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 xml:space="preserve">Mitigation of additional burden and cost and options for improving implementation </w:t>
            </w:r>
            <w:r w:rsidRPr="00944F46">
              <w:rPr>
                <w:rFonts w:ascii="Times New Roman" w:eastAsiaTheme="minorEastAsia" w:hAnsi="Times New Roman"/>
                <w:sz w:val="24"/>
                <w:szCs w:val="24"/>
                <w:lang w:eastAsia="zh-CN"/>
              </w:rPr>
              <w:lastRenderedPageBreak/>
              <w:t>efficiency while maintaining effectiveness</w:t>
            </w:r>
          </w:p>
        </w:tc>
        <w:tc>
          <w:tcPr>
            <w:tcW w:w="7650" w:type="dxa"/>
          </w:tcPr>
          <w:p w14:paraId="1FC365CE" w14:textId="6146C2E7" w:rsidR="00944F46" w:rsidRPr="00611E12" w:rsidRDefault="00F814B7" w:rsidP="00F814B7">
            <w:pPr>
              <w:pStyle w:val="ListParagraph"/>
              <w:numPr>
                <w:ilvl w:val="0"/>
                <w:numId w:val="19"/>
              </w:numPr>
              <w:jc w:val="both"/>
              <w:rPr>
                <w:rFonts w:ascii="Times New Roman" w:hAnsi="Times New Roman"/>
                <w:sz w:val="24"/>
                <w:szCs w:val="24"/>
              </w:rPr>
            </w:pPr>
            <w:r w:rsidRPr="00C36852">
              <w:rPr>
                <w:rFonts w:ascii="Times New Roman" w:hAnsi="Times New Roman"/>
                <w:sz w:val="24"/>
                <w:szCs w:val="24"/>
              </w:rPr>
              <w:lastRenderedPageBreak/>
              <w:t>Participants highlighted that i</w:t>
            </w:r>
            <w:r w:rsidR="00611E12" w:rsidRPr="00C36852">
              <w:rPr>
                <w:rFonts w:ascii="Times New Roman" w:hAnsi="Times New Roman"/>
                <w:sz w:val="24"/>
                <w:szCs w:val="24"/>
              </w:rPr>
              <w:t xml:space="preserve">t is </w:t>
            </w:r>
            <w:r w:rsidRPr="00C36852">
              <w:rPr>
                <w:rFonts w:ascii="Times New Roman" w:hAnsi="Times New Roman"/>
                <w:sz w:val="24"/>
                <w:szCs w:val="24"/>
              </w:rPr>
              <w:t xml:space="preserve">very </w:t>
            </w:r>
            <w:r w:rsidR="00611E12" w:rsidRPr="00C36852">
              <w:rPr>
                <w:rFonts w:ascii="Times New Roman" w:hAnsi="Times New Roman"/>
                <w:sz w:val="24"/>
                <w:szCs w:val="24"/>
              </w:rPr>
              <w:t xml:space="preserve">important for the Bank to take into consideration that the new </w:t>
            </w:r>
            <w:r w:rsidR="000A6379" w:rsidRPr="00C36852">
              <w:rPr>
                <w:rFonts w:ascii="Times New Roman" w:hAnsi="Times New Roman"/>
                <w:sz w:val="24"/>
                <w:szCs w:val="24"/>
              </w:rPr>
              <w:t xml:space="preserve">ESF </w:t>
            </w:r>
            <w:r w:rsidR="00611E12" w:rsidRPr="00C36852">
              <w:rPr>
                <w:rFonts w:ascii="Times New Roman" w:hAnsi="Times New Roman"/>
                <w:sz w:val="24"/>
                <w:szCs w:val="24"/>
              </w:rPr>
              <w:t xml:space="preserve">would require more resources and an increase in the level of work </w:t>
            </w:r>
            <w:r w:rsidR="000A6379" w:rsidRPr="00C36852">
              <w:rPr>
                <w:rFonts w:ascii="Times New Roman" w:hAnsi="Times New Roman"/>
                <w:sz w:val="24"/>
                <w:szCs w:val="24"/>
              </w:rPr>
              <w:t xml:space="preserve">for </w:t>
            </w:r>
            <w:r w:rsidR="00611E12" w:rsidRPr="00C36852">
              <w:rPr>
                <w:rFonts w:ascii="Times New Roman" w:hAnsi="Times New Roman"/>
                <w:sz w:val="24"/>
                <w:szCs w:val="24"/>
              </w:rPr>
              <w:t xml:space="preserve">the </w:t>
            </w:r>
            <w:r w:rsidR="00297CCE" w:rsidRPr="00C36852">
              <w:rPr>
                <w:rFonts w:ascii="Times New Roman" w:hAnsi="Times New Roman"/>
                <w:sz w:val="24"/>
                <w:szCs w:val="24"/>
              </w:rPr>
              <w:t>Borrower.</w:t>
            </w:r>
            <w:r w:rsidR="00297CCE">
              <w:rPr>
                <w:rFonts w:ascii="Times New Roman" w:hAnsi="Times New Roman"/>
                <w:sz w:val="24"/>
                <w:szCs w:val="24"/>
              </w:rPr>
              <w:t xml:space="preserve"> </w:t>
            </w:r>
          </w:p>
        </w:tc>
      </w:tr>
      <w:tr w:rsidR="00944F46" w:rsidRPr="00F248C2" w14:paraId="10910E10" w14:textId="77777777" w:rsidTr="00944F46">
        <w:tc>
          <w:tcPr>
            <w:tcW w:w="985" w:type="dxa"/>
            <w:vMerge/>
            <w:shd w:val="clear" w:color="auto" w:fill="E7E6E6" w:themeFill="background2"/>
          </w:tcPr>
          <w:p w14:paraId="03AD2B06" w14:textId="77777777"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14:paraId="2558410D" w14:textId="77777777"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14:paraId="45C44838"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14:paraId="1613648A"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14:paraId="0104AD98"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14:paraId="2B84612F" w14:textId="42D5A936" w:rsidR="00D26D02" w:rsidRPr="004B014C" w:rsidRDefault="00297CCE" w:rsidP="00297CCE">
            <w:pPr>
              <w:pStyle w:val="ListParagraph"/>
              <w:numPr>
                <w:ilvl w:val="0"/>
                <w:numId w:val="9"/>
              </w:numPr>
              <w:ind w:left="1062"/>
              <w:jc w:val="both"/>
              <w:rPr>
                <w:rFonts w:ascii="Times New Roman" w:hAnsi="Times New Roman"/>
                <w:sz w:val="24"/>
                <w:szCs w:val="24"/>
              </w:rPr>
            </w:pPr>
            <w:r>
              <w:rPr>
                <w:rFonts w:ascii="Times New Roman" w:hAnsi="Times New Roman"/>
                <w:sz w:val="24"/>
                <w:szCs w:val="24"/>
              </w:rPr>
              <w:t xml:space="preserve">Participants asked the Bank to </w:t>
            </w:r>
            <w:r w:rsidR="009D609F">
              <w:rPr>
                <w:rFonts w:ascii="Times New Roman" w:hAnsi="Times New Roman"/>
                <w:sz w:val="24"/>
                <w:szCs w:val="24"/>
              </w:rPr>
              <w:t xml:space="preserve">determine the mechanisms according to which </w:t>
            </w:r>
            <w:r>
              <w:rPr>
                <w:rFonts w:ascii="Times New Roman" w:hAnsi="Times New Roman"/>
                <w:sz w:val="24"/>
                <w:szCs w:val="24"/>
              </w:rPr>
              <w:t>the Borrower can assess its needs for capacity building.</w:t>
            </w:r>
            <w:r w:rsidR="009D609F">
              <w:rPr>
                <w:rFonts w:ascii="Times New Roman" w:hAnsi="Times New Roman"/>
                <w:sz w:val="24"/>
                <w:szCs w:val="24"/>
              </w:rPr>
              <w:t xml:space="preserve"> </w:t>
            </w:r>
          </w:p>
        </w:tc>
      </w:tr>
      <w:tr w:rsidR="00944F46" w:rsidRPr="00F248C2" w14:paraId="47438382" w14:textId="77777777" w:rsidTr="00944F46">
        <w:tc>
          <w:tcPr>
            <w:tcW w:w="985" w:type="dxa"/>
            <w:vMerge/>
            <w:shd w:val="clear" w:color="auto" w:fill="E7E6E6" w:themeFill="background2"/>
          </w:tcPr>
          <w:p w14:paraId="27D52D74" w14:textId="77777777"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14:paraId="383D8EB9" w14:textId="77777777" w:rsidR="00944F46" w:rsidRPr="00944F46" w:rsidRDefault="00944F46" w:rsidP="00F019A5">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14:paraId="2C992DA8"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14:paraId="0B794B1E" w14:textId="77777777" w:rsidR="00944F46" w:rsidRDefault="00944F46" w:rsidP="00FB0DE9">
            <w:pPr>
              <w:pStyle w:val="ListParagraph"/>
              <w:ind w:left="342"/>
              <w:jc w:val="both"/>
              <w:rPr>
                <w:rFonts w:ascii="Times New Roman" w:hAnsi="Times New Roman"/>
                <w:sz w:val="24"/>
                <w:szCs w:val="24"/>
              </w:rPr>
            </w:pPr>
          </w:p>
        </w:tc>
      </w:tr>
      <w:tr w:rsidR="00944F46" w:rsidRPr="00F248C2" w14:paraId="2E079FDF" w14:textId="77777777" w:rsidTr="00944F46">
        <w:tc>
          <w:tcPr>
            <w:tcW w:w="985" w:type="dxa"/>
            <w:vMerge/>
            <w:shd w:val="clear" w:color="auto" w:fill="E7E6E6" w:themeFill="background2"/>
          </w:tcPr>
          <w:p w14:paraId="0418E241" w14:textId="77777777"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14:paraId="49AC8ACA" w14:textId="77777777"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14:paraId="7B55438B"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14:paraId="110D155F" w14:textId="77777777"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14:paraId="3DF9AA50" w14:textId="77777777" w:rsidR="00944F46" w:rsidRDefault="00944F46" w:rsidP="004B014C">
            <w:pPr>
              <w:pStyle w:val="ListParagraph"/>
              <w:ind w:left="342"/>
              <w:jc w:val="both"/>
              <w:rPr>
                <w:rFonts w:ascii="Times New Roman" w:hAnsi="Times New Roman"/>
                <w:sz w:val="24"/>
                <w:szCs w:val="24"/>
              </w:rPr>
            </w:pPr>
          </w:p>
        </w:tc>
      </w:tr>
      <w:tr w:rsidR="00071885" w:rsidRPr="00F248C2" w14:paraId="3F4F04C7" w14:textId="77777777" w:rsidTr="00C3310F">
        <w:tc>
          <w:tcPr>
            <w:tcW w:w="6655" w:type="dxa"/>
            <w:gridSpan w:val="3"/>
            <w:shd w:val="clear" w:color="auto" w:fill="E7E6E6" w:themeFill="background2"/>
          </w:tcPr>
          <w:p w14:paraId="758CFB8F" w14:textId="77777777" w:rsidR="00071885" w:rsidRDefault="00071885" w:rsidP="00071885">
            <w:pPr>
              <w:jc w:val="both"/>
              <w:rPr>
                <w:rFonts w:ascii="Times New Roman" w:hAnsi="Times New Roman"/>
                <w:sz w:val="24"/>
                <w:szCs w:val="24"/>
              </w:rPr>
            </w:pPr>
            <w:r>
              <w:rPr>
                <w:rFonts w:ascii="Times New Roman" w:hAnsi="Times New Roman"/>
                <w:sz w:val="24"/>
                <w:szCs w:val="24"/>
              </w:rPr>
              <w:t>Other issues</w:t>
            </w:r>
          </w:p>
          <w:p w14:paraId="3C9B9D14" w14:textId="77777777" w:rsidR="00071885" w:rsidRDefault="00071885" w:rsidP="00071885">
            <w:pPr>
              <w:jc w:val="both"/>
              <w:rPr>
                <w:rFonts w:ascii="Times New Roman" w:hAnsi="Times New Roman"/>
                <w:sz w:val="24"/>
                <w:szCs w:val="24"/>
              </w:rPr>
            </w:pPr>
          </w:p>
          <w:p w14:paraId="38E5D31F" w14:textId="77777777" w:rsidR="00071885" w:rsidRPr="00071885" w:rsidRDefault="00071885" w:rsidP="00071885">
            <w:pPr>
              <w:jc w:val="both"/>
              <w:rPr>
                <w:rFonts w:ascii="Times New Roman" w:hAnsi="Times New Roman"/>
                <w:sz w:val="24"/>
                <w:szCs w:val="24"/>
              </w:rPr>
            </w:pPr>
          </w:p>
        </w:tc>
        <w:tc>
          <w:tcPr>
            <w:tcW w:w="7650" w:type="dxa"/>
          </w:tcPr>
          <w:p w14:paraId="63E11158" w14:textId="07D697DE" w:rsidR="00FD7599" w:rsidRDefault="007C5519" w:rsidP="00F66076">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Participants highlighted the fragility of the region in that </w:t>
            </w:r>
            <w:r w:rsidR="007171B1" w:rsidRPr="007171B1">
              <w:rPr>
                <w:rFonts w:ascii="Times New Roman" w:hAnsi="Times New Roman"/>
                <w:sz w:val="24"/>
                <w:szCs w:val="24"/>
              </w:rPr>
              <w:t xml:space="preserve">some countries </w:t>
            </w:r>
            <w:r w:rsidR="00F27CCA">
              <w:rPr>
                <w:rFonts w:ascii="Times New Roman" w:hAnsi="Times New Roman"/>
                <w:sz w:val="24"/>
                <w:szCs w:val="24"/>
              </w:rPr>
              <w:t xml:space="preserve">are in some of form of </w:t>
            </w:r>
            <w:r w:rsidR="003F4B02" w:rsidRPr="007171B1">
              <w:rPr>
                <w:rFonts w:ascii="Times New Roman" w:hAnsi="Times New Roman"/>
                <w:sz w:val="24"/>
                <w:szCs w:val="24"/>
              </w:rPr>
              <w:t xml:space="preserve">conflict </w:t>
            </w:r>
            <w:r>
              <w:rPr>
                <w:rFonts w:ascii="Times New Roman" w:hAnsi="Times New Roman"/>
                <w:sz w:val="24"/>
                <w:szCs w:val="24"/>
              </w:rPr>
              <w:t>and</w:t>
            </w:r>
            <w:r w:rsidR="00F27CCA">
              <w:rPr>
                <w:rFonts w:ascii="Times New Roman" w:hAnsi="Times New Roman"/>
                <w:sz w:val="24"/>
                <w:szCs w:val="24"/>
              </w:rPr>
              <w:t>/or</w:t>
            </w:r>
            <w:r>
              <w:rPr>
                <w:rFonts w:ascii="Times New Roman" w:hAnsi="Times New Roman"/>
                <w:sz w:val="24"/>
                <w:szCs w:val="24"/>
              </w:rPr>
              <w:t xml:space="preserve"> </w:t>
            </w:r>
            <w:r w:rsidR="00F27CCA">
              <w:rPr>
                <w:rFonts w:ascii="Times New Roman" w:hAnsi="Times New Roman"/>
                <w:sz w:val="24"/>
                <w:szCs w:val="24"/>
              </w:rPr>
              <w:t xml:space="preserve">impacted by </w:t>
            </w:r>
            <w:r>
              <w:rPr>
                <w:rFonts w:ascii="Times New Roman" w:hAnsi="Times New Roman"/>
                <w:sz w:val="24"/>
                <w:szCs w:val="24"/>
              </w:rPr>
              <w:t>serious capacity constraints</w:t>
            </w:r>
            <w:r w:rsidR="003F4B02" w:rsidRPr="007171B1">
              <w:rPr>
                <w:rFonts w:ascii="Times New Roman" w:hAnsi="Times New Roman"/>
                <w:sz w:val="24"/>
                <w:szCs w:val="24"/>
              </w:rPr>
              <w:t xml:space="preserve">. Accordingly, there was a request for further clarification about whether the new standards take into account the specificity of </w:t>
            </w:r>
            <w:r w:rsidR="00297CCE" w:rsidRPr="007171B1">
              <w:rPr>
                <w:rFonts w:ascii="Times New Roman" w:hAnsi="Times New Roman"/>
                <w:sz w:val="24"/>
                <w:szCs w:val="24"/>
              </w:rPr>
              <w:t xml:space="preserve">each </w:t>
            </w:r>
            <w:r w:rsidR="00297CCE">
              <w:rPr>
                <w:rFonts w:ascii="Times New Roman" w:hAnsi="Times New Roman"/>
                <w:sz w:val="24"/>
                <w:szCs w:val="24"/>
              </w:rPr>
              <w:t>country</w:t>
            </w:r>
            <w:r w:rsidR="003F4B02" w:rsidRPr="007171B1">
              <w:rPr>
                <w:rFonts w:ascii="Times New Roman" w:hAnsi="Times New Roman"/>
                <w:sz w:val="24"/>
                <w:szCs w:val="24"/>
              </w:rPr>
              <w:t xml:space="preserve"> context.</w:t>
            </w:r>
          </w:p>
          <w:p w14:paraId="138E1AA5" w14:textId="77777777" w:rsidR="006F6276" w:rsidRPr="002C1649" w:rsidRDefault="006F6276" w:rsidP="006F6276">
            <w:pPr>
              <w:pStyle w:val="ListParagraph"/>
              <w:numPr>
                <w:ilvl w:val="0"/>
                <w:numId w:val="9"/>
              </w:numPr>
              <w:jc w:val="both"/>
              <w:rPr>
                <w:rFonts w:ascii="Times New Roman" w:hAnsi="Times New Roman"/>
                <w:sz w:val="24"/>
                <w:szCs w:val="24"/>
              </w:rPr>
            </w:pPr>
            <w:r>
              <w:rPr>
                <w:rFonts w:ascii="Times New Roman" w:hAnsi="Times New Roman"/>
                <w:sz w:val="24"/>
                <w:szCs w:val="24"/>
              </w:rPr>
              <w:t>Further clarification on processing emergency projects under para.12 of OP 10 was requested.</w:t>
            </w:r>
          </w:p>
          <w:p w14:paraId="17F21594" w14:textId="0F7E2879" w:rsidR="007171B1" w:rsidRDefault="00F66076" w:rsidP="00F66076">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Concerns were raised about </w:t>
            </w:r>
            <w:r w:rsidR="000D4DAA">
              <w:rPr>
                <w:rFonts w:ascii="Times New Roman" w:hAnsi="Times New Roman"/>
                <w:sz w:val="24"/>
                <w:szCs w:val="24"/>
              </w:rPr>
              <w:t xml:space="preserve">how long it is taking for the </w:t>
            </w:r>
            <w:r>
              <w:rPr>
                <w:rFonts w:ascii="Times New Roman" w:hAnsi="Times New Roman"/>
                <w:sz w:val="24"/>
                <w:szCs w:val="24"/>
              </w:rPr>
              <w:t>review and update of the safeguards policies.</w:t>
            </w:r>
          </w:p>
          <w:p w14:paraId="0791D71C" w14:textId="4F74B6DC" w:rsidR="00FA0360" w:rsidRPr="00DD71CA" w:rsidRDefault="002B6155" w:rsidP="00C36852">
            <w:pPr>
              <w:pStyle w:val="PlainText"/>
              <w:numPr>
                <w:ilvl w:val="0"/>
                <w:numId w:val="9"/>
              </w:numPr>
            </w:pPr>
            <w:r w:rsidRPr="00C36852">
              <w:rPr>
                <w:rFonts w:ascii="Times New Roman" w:hAnsi="Times New Roman"/>
                <w:sz w:val="24"/>
                <w:szCs w:val="24"/>
              </w:rPr>
              <w:lastRenderedPageBreak/>
              <w:t>Participants raised q</w:t>
            </w:r>
            <w:r w:rsidR="00F66076" w:rsidRPr="00C36852">
              <w:rPr>
                <w:rFonts w:ascii="Times New Roman" w:hAnsi="Times New Roman"/>
                <w:sz w:val="24"/>
                <w:szCs w:val="24"/>
              </w:rPr>
              <w:t xml:space="preserve">uestions related to procurement and </w:t>
            </w:r>
            <w:r w:rsidRPr="00C36852">
              <w:rPr>
                <w:rFonts w:ascii="Times New Roman" w:hAnsi="Times New Roman"/>
                <w:sz w:val="24"/>
                <w:szCs w:val="24"/>
              </w:rPr>
              <w:t xml:space="preserve">safeguards policies. </w:t>
            </w:r>
            <w:r w:rsidR="00F814B7" w:rsidRPr="00C36852">
              <w:rPr>
                <w:rFonts w:ascii="Times New Roman" w:hAnsi="Times New Roman" w:cs="Times New Roman"/>
                <w:sz w:val="24"/>
                <w:szCs w:val="24"/>
              </w:rPr>
              <w:t>They were c</w:t>
            </w:r>
            <w:r w:rsidR="00FA0360" w:rsidRPr="00C36852">
              <w:rPr>
                <w:rFonts w:ascii="Times New Roman" w:hAnsi="Times New Roman" w:cs="Times New Roman"/>
                <w:sz w:val="24"/>
                <w:szCs w:val="24"/>
              </w:rPr>
              <w:t>oncerned with the disconnect between the Procurement and Safeguards’ Reform Processes</w:t>
            </w:r>
            <w:r w:rsidR="00F814B7" w:rsidRPr="00C36852">
              <w:rPr>
                <w:rFonts w:ascii="Times New Roman" w:hAnsi="Times New Roman" w:cs="Times New Roman"/>
                <w:sz w:val="24"/>
                <w:szCs w:val="24"/>
              </w:rPr>
              <w:t xml:space="preserve"> given some areas of intersection.</w:t>
            </w:r>
            <w:r w:rsidR="00FA0360" w:rsidRPr="00C36852">
              <w:rPr>
                <w:rFonts w:ascii="Times New Roman" w:hAnsi="Times New Roman" w:cs="Times New Roman"/>
                <w:sz w:val="24"/>
                <w:szCs w:val="24"/>
              </w:rPr>
              <w:t xml:space="preserve"> They asked for better linkages and a positive list </w:t>
            </w:r>
            <w:r w:rsidR="00C522CC" w:rsidRPr="00C36852">
              <w:rPr>
                <w:rFonts w:ascii="Times New Roman" w:hAnsi="Times New Roman" w:cs="Times New Roman"/>
                <w:sz w:val="24"/>
                <w:szCs w:val="24"/>
              </w:rPr>
              <w:t>for specifications.</w:t>
            </w:r>
            <w:r w:rsidR="00C36852">
              <w:rPr>
                <w:rFonts w:ascii="Times New Roman" w:hAnsi="Times New Roman" w:cs="Times New Roman"/>
                <w:sz w:val="24"/>
                <w:szCs w:val="24"/>
              </w:rPr>
              <w:t xml:space="preserve"> </w:t>
            </w:r>
            <w:r w:rsidRPr="00C36852">
              <w:rPr>
                <w:rFonts w:ascii="Times New Roman" w:hAnsi="Times New Roman" w:cs="Times New Roman"/>
                <w:sz w:val="24"/>
                <w:szCs w:val="24"/>
              </w:rPr>
              <w:t xml:space="preserve">They </w:t>
            </w:r>
            <w:r w:rsidR="00F814B7" w:rsidRPr="00C36852">
              <w:rPr>
                <w:rFonts w:ascii="Times New Roman" w:hAnsi="Times New Roman" w:cs="Times New Roman"/>
                <w:sz w:val="24"/>
                <w:szCs w:val="24"/>
              </w:rPr>
              <w:t xml:space="preserve">also </w:t>
            </w:r>
            <w:r w:rsidRPr="00C36852">
              <w:rPr>
                <w:rFonts w:ascii="Times New Roman" w:hAnsi="Times New Roman" w:cs="Times New Roman"/>
                <w:sz w:val="24"/>
                <w:szCs w:val="24"/>
              </w:rPr>
              <w:t>wanted</w:t>
            </w:r>
            <w:r w:rsidRPr="00C36852">
              <w:rPr>
                <w:rFonts w:ascii="Times New Roman" w:hAnsi="Times New Roman"/>
                <w:sz w:val="24"/>
                <w:szCs w:val="24"/>
              </w:rPr>
              <w:t xml:space="preserve"> to know </w:t>
            </w:r>
            <w:r w:rsidR="00F66076" w:rsidRPr="00C36852">
              <w:rPr>
                <w:rFonts w:ascii="Times New Roman" w:hAnsi="Times New Roman"/>
                <w:sz w:val="24"/>
                <w:szCs w:val="24"/>
              </w:rPr>
              <w:t xml:space="preserve">whether procuring goods </w:t>
            </w:r>
            <w:r w:rsidRPr="00C36852">
              <w:rPr>
                <w:rFonts w:ascii="Times New Roman" w:hAnsi="Times New Roman"/>
                <w:sz w:val="24"/>
                <w:szCs w:val="24"/>
              </w:rPr>
              <w:t xml:space="preserve">would be </w:t>
            </w:r>
            <w:r w:rsidR="00F66076" w:rsidRPr="00C36852">
              <w:rPr>
                <w:rFonts w:ascii="Times New Roman" w:hAnsi="Times New Roman"/>
                <w:sz w:val="24"/>
                <w:szCs w:val="24"/>
              </w:rPr>
              <w:t>subject to certain environmental specific</w:t>
            </w:r>
            <w:r w:rsidR="0087078D" w:rsidRPr="00C36852">
              <w:rPr>
                <w:rFonts w:ascii="Times New Roman" w:hAnsi="Times New Roman"/>
                <w:sz w:val="24"/>
                <w:szCs w:val="24"/>
              </w:rPr>
              <w:t>ation</w:t>
            </w:r>
            <w:r w:rsidR="00F66076" w:rsidRPr="00C36852">
              <w:rPr>
                <w:rFonts w:ascii="Times New Roman" w:hAnsi="Times New Roman"/>
                <w:sz w:val="24"/>
                <w:szCs w:val="24"/>
              </w:rPr>
              <w:t>s</w:t>
            </w:r>
            <w:r w:rsidR="0087078D" w:rsidRPr="00C36852">
              <w:rPr>
                <w:rFonts w:ascii="Times New Roman" w:hAnsi="Times New Roman"/>
                <w:sz w:val="24"/>
                <w:szCs w:val="24"/>
              </w:rPr>
              <w:t>/requirements</w:t>
            </w:r>
            <w:r w:rsidRPr="00C36852">
              <w:rPr>
                <w:rFonts w:ascii="Times New Roman" w:hAnsi="Times New Roman"/>
                <w:sz w:val="24"/>
                <w:szCs w:val="24"/>
              </w:rPr>
              <w:t>.</w:t>
            </w:r>
            <w:r w:rsidR="00482B5D" w:rsidRPr="00C36852">
              <w:rPr>
                <w:rFonts w:ascii="Times New Roman" w:hAnsi="Times New Roman"/>
                <w:sz w:val="24"/>
                <w:szCs w:val="24"/>
              </w:rPr>
              <w:t xml:space="preserve">  The example of the procurement of project vehicles was raised to highlight whether there would be E&amp;S specifications.</w:t>
            </w:r>
            <w:r w:rsidR="00FA0360" w:rsidRPr="00DD71CA">
              <w:t xml:space="preserve"> </w:t>
            </w:r>
          </w:p>
          <w:p w14:paraId="31D2F600" w14:textId="77777777" w:rsidR="00F8242B" w:rsidRDefault="00F8242B" w:rsidP="003F4B02">
            <w:pPr>
              <w:jc w:val="both"/>
              <w:rPr>
                <w:rFonts w:ascii="Times New Roman" w:hAnsi="Times New Roman"/>
                <w:sz w:val="24"/>
                <w:szCs w:val="24"/>
              </w:rPr>
            </w:pPr>
          </w:p>
          <w:p w14:paraId="053437D8" w14:textId="77777777" w:rsidR="003F4B02" w:rsidRPr="00FB0DE9" w:rsidRDefault="003F4B02" w:rsidP="003F4B02">
            <w:pPr>
              <w:jc w:val="both"/>
              <w:rPr>
                <w:rFonts w:ascii="Times New Roman" w:hAnsi="Times New Roman"/>
                <w:sz w:val="24"/>
                <w:szCs w:val="24"/>
              </w:rPr>
            </w:pPr>
          </w:p>
        </w:tc>
      </w:tr>
    </w:tbl>
    <w:p w14:paraId="55771FAE" w14:textId="77777777" w:rsidR="003F4B02" w:rsidRPr="00F248C2" w:rsidRDefault="003F4B02" w:rsidP="00F248C2">
      <w:pPr>
        <w:rPr>
          <w:rFonts w:ascii="Times New Roman" w:hAnsi="Times New Roman" w:cs="Times New Roman"/>
          <w:sz w:val="24"/>
          <w:szCs w:val="24"/>
        </w:rPr>
      </w:pPr>
    </w:p>
    <w:sectPr w:rsidR="003F4B02"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111F1" w14:textId="77777777" w:rsidR="00C22205" w:rsidRDefault="00C22205" w:rsidP="002A2CFE">
      <w:pPr>
        <w:spacing w:after="0" w:line="240" w:lineRule="auto"/>
      </w:pPr>
      <w:r>
        <w:separator/>
      </w:r>
    </w:p>
  </w:endnote>
  <w:endnote w:type="continuationSeparator" w:id="0">
    <w:p w14:paraId="3DF48D0D" w14:textId="77777777" w:rsidR="00C22205" w:rsidRDefault="00C22205" w:rsidP="002A2CFE">
      <w:pPr>
        <w:spacing w:after="0" w:line="240" w:lineRule="auto"/>
      </w:pPr>
      <w:r>
        <w:continuationSeparator/>
      </w:r>
    </w:p>
  </w:endnote>
  <w:endnote w:type="continuationNotice" w:id="1">
    <w:p w14:paraId="0384D268" w14:textId="77777777" w:rsidR="00C22205" w:rsidRDefault="00C22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14:paraId="523CCA4E" w14:textId="77777777"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D52C47">
          <w:rPr>
            <w:rFonts w:ascii="Times New Roman" w:hAnsi="Times New Roman" w:cs="Times New Roman"/>
            <w:noProof/>
            <w:sz w:val="20"/>
            <w:szCs w:val="20"/>
          </w:rPr>
          <w:t>10</w:t>
        </w:r>
        <w:r w:rsidRPr="00B32950">
          <w:rPr>
            <w:rFonts w:ascii="Times New Roman" w:hAnsi="Times New Roman" w:cs="Times New Roman"/>
            <w:noProof/>
            <w:sz w:val="20"/>
            <w:szCs w:val="20"/>
          </w:rPr>
          <w:fldChar w:fldCharType="end"/>
        </w:r>
      </w:p>
    </w:sdtContent>
  </w:sdt>
  <w:p w14:paraId="0129F612" w14:textId="77777777"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88E8F" w14:textId="77777777" w:rsidR="00C22205" w:rsidRDefault="00C22205" w:rsidP="002A2CFE">
      <w:pPr>
        <w:spacing w:after="0" w:line="240" w:lineRule="auto"/>
      </w:pPr>
      <w:r>
        <w:separator/>
      </w:r>
    </w:p>
  </w:footnote>
  <w:footnote w:type="continuationSeparator" w:id="0">
    <w:p w14:paraId="00421FDB" w14:textId="77777777" w:rsidR="00C22205" w:rsidRDefault="00C22205" w:rsidP="002A2CFE">
      <w:pPr>
        <w:spacing w:after="0" w:line="240" w:lineRule="auto"/>
      </w:pPr>
      <w:r>
        <w:continuationSeparator/>
      </w:r>
    </w:p>
  </w:footnote>
  <w:footnote w:type="continuationNotice" w:id="1">
    <w:p w14:paraId="63846309" w14:textId="77777777" w:rsidR="00C22205" w:rsidRDefault="00C222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6ED9F" w14:textId="77777777"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9129F"/>
    <w:multiLevelType w:val="hybridMultilevel"/>
    <w:tmpl w:val="14E60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65F92"/>
    <w:multiLevelType w:val="hybridMultilevel"/>
    <w:tmpl w:val="604CC5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4E543D8B"/>
    <w:multiLevelType w:val="hybridMultilevel"/>
    <w:tmpl w:val="57F6F63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54AF7201"/>
    <w:multiLevelType w:val="hybridMultilevel"/>
    <w:tmpl w:val="B838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1163E"/>
    <w:multiLevelType w:val="hybridMultilevel"/>
    <w:tmpl w:val="1F8A71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1F54F0E"/>
    <w:multiLevelType w:val="hybridMultilevel"/>
    <w:tmpl w:val="40348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91338B"/>
    <w:multiLevelType w:val="hybridMultilevel"/>
    <w:tmpl w:val="16CE4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E030B"/>
    <w:multiLevelType w:val="hybridMultilevel"/>
    <w:tmpl w:val="BF6E8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DF2628"/>
    <w:multiLevelType w:val="hybridMultilevel"/>
    <w:tmpl w:val="C4EC27A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0"/>
  </w:num>
  <w:num w:numId="6">
    <w:abstractNumId w:val="3"/>
  </w:num>
  <w:num w:numId="7">
    <w:abstractNumId w:val="5"/>
  </w:num>
  <w:num w:numId="8">
    <w:abstractNumId w:val="15"/>
  </w:num>
  <w:num w:numId="9">
    <w:abstractNumId w:val="12"/>
  </w:num>
  <w:num w:numId="10">
    <w:abstractNumId w:val="4"/>
  </w:num>
  <w:num w:numId="11">
    <w:abstractNumId w:val="9"/>
  </w:num>
  <w:num w:numId="12">
    <w:abstractNumId w:val="18"/>
  </w:num>
  <w:num w:numId="13">
    <w:abstractNumId w:val="19"/>
  </w:num>
  <w:num w:numId="14">
    <w:abstractNumId w:val="13"/>
  </w:num>
  <w:num w:numId="15">
    <w:abstractNumId w:val="17"/>
  </w:num>
  <w:num w:numId="16">
    <w:abstractNumId w:val="2"/>
  </w:num>
  <w:num w:numId="17">
    <w:abstractNumId w:val="14"/>
  </w:num>
  <w:num w:numId="18">
    <w:abstractNumId w:val="10"/>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17723"/>
    <w:rsid w:val="00020167"/>
    <w:rsid w:val="00020E20"/>
    <w:rsid w:val="00023145"/>
    <w:rsid w:val="000260EF"/>
    <w:rsid w:val="00026364"/>
    <w:rsid w:val="00027054"/>
    <w:rsid w:val="000336A3"/>
    <w:rsid w:val="00037EE7"/>
    <w:rsid w:val="00040B41"/>
    <w:rsid w:val="000419FF"/>
    <w:rsid w:val="00042513"/>
    <w:rsid w:val="00047C4E"/>
    <w:rsid w:val="00053362"/>
    <w:rsid w:val="0005339B"/>
    <w:rsid w:val="00055656"/>
    <w:rsid w:val="00055907"/>
    <w:rsid w:val="0006269B"/>
    <w:rsid w:val="00071885"/>
    <w:rsid w:val="00071BD2"/>
    <w:rsid w:val="00073D66"/>
    <w:rsid w:val="000811A8"/>
    <w:rsid w:val="000830BB"/>
    <w:rsid w:val="000833C2"/>
    <w:rsid w:val="000918C3"/>
    <w:rsid w:val="00091E8A"/>
    <w:rsid w:val="000932B4"/>
    <w:rsid w:val="00095B65"/>
    <w:rsid w:val="000A17BB"/>
    <w:rsid w:val="000A1CA2"/>
    <w:rsid w:val="000A3A99"/>
    <w:rsid w:val="000A6379"/>
    <w:rsid w:val="000B33E5"/>
    <w:rsid w:val="000B6D97"/>
    <w:rsid w:val="000C2C9A"/>
    <w:rsid w:val="000C379E"/>
    <w:rsid w:val="000D207A"/>
    <w:rsid w:val="000D289A"/>
    <w:rsid w:val="000D4DAA"/>
    <w:rsid w:val="000D5C4B"/>
    <w:rsid w:val="000E6821"/>
    <w:rsid w:val="000F4BFE"/>
    <w:rsid w:val="000F4D29"/>
    <w:rsid w:val="000F7552"/>
    <w:rsid w:val="00105808"/>
    <w:rsid w:val="00122172"/>
    <w:rsid w:val="0012279D"/>
    <w:rsid w:val="00133838"/>
    <w:rsid w:val="001341BB"/>
    <w:rsid w:val="00135480"/>
    <w:rsid w:val="001409EF"/>
    <w:rsid w:val="00143016"/>
    <w:rsid w:val="00143AFC"/>
    <w:rsid w:val="00144F04"/>
    <w:rsid w:val="001459D8"/>
    <w:rsid w:val="00163038"/>
    <w:rsid w:val="00171F36"/>
    <w:rsid w:val="00182A56"/>
    <w:rsid w:val="0018639F"/>
    <w:rsid w:val="00193D0E"/>
    <w:rsid w:val="00197F14"/>
    <w:rsid w:val="001A2EB8"/>
    <w:rsid w:val="001B2F63"/>
    <w:rsid w:val="001B467B"/>
    <w:rsid w:val="001C5B10"/>
    <w:rsid w:val="001D3DB1"/>
    <w:rsid w:val="001D4666"/>
    <w:rsid w:val="001D7A18"/>
    <w:rsid w:val="001E55D1"/>
    <w:rsid w:val="001E61A5"/>
    <w:rsid w:val="00202567"/>
    <w:rsid w:val="00205480"/>
    <w:rsid w:val="0020711F"/>
    <w:rsid w:val="00217107"/>
    <w:rsid w:val="00224D63"/>
    <w:rsid w:val="00226BE3"/>
    <w:rsid w:val="002338A2"/>
    <w:rsid w:val="0023659A"/>
    <w:rsid w:val="00242AD8"/>
    <w:rsid w:val="00243F3E"/>
    <w:rsid w:val="00250D57"/>
    <w:rsid w:val="002513D5"/>
    <w:rsid w:val="002530B6"/>
    <w:rsid w:val="00262E1C"/>
    <w:rsid w:val="0026351A"/>
    <w:rsid w:val="002736E5"/>
    <w:rsid w:val="002744A1"/>
    <w:rsid w:val="00276204"/>
    <w:rsid w:val="00281446"/>
    <w:rsid w:val="00282F1B"/>
    <w:rsid w:val="0029188A"/>
    <w:rsid w:val="002959AE"/>
    <w:rsid w:val="00297CCE"/>
    <w:rsid w:val="002A096A"/>
    <w:rsid w:val="002A2CFE"/>
    <w:rsid w:val="002B19ED"/>
    <w:rsid w:val="002B3D8A"/>
    <w:rsid w:val="002B4214"/>
    <w:rsid w:val="002B5F16"/>
    <w:rsid w:val="002B6155"/>
    <w:rsid w:val="002C1649"/>
    <w:rsid w:val="002D5BA1"/>
    <w:rsid w:val="002E7855"/>
    <w:rsid w:val="002F2CD2"/>
    <w:rsid w:val="002F384E"/>
    <w:rsid w:val="002F45A4"/>
    <w:rsid w:val="00300C38"/>
    <w:rsid w:val="00315C22"/>
    <w:rsid w:val="003179B9"/>
    <w:rsid w:val="00317CF2"/>
    <w:rsid w:val="003202FE"/>
    <w:rsid w:val="00323F8B"/>
    <w:rsid w:val="00327EC9"/>
    <w:rsid w:val="00331AB4"/>
    <w:rsid w:val="00344062"/>
    <w:rsid w:val="00345558"/>
    <w:rsid w:val="0035406A"/>
    <w:rsid w:val="00355F4A"/>
    <w:rsid w:val="00356796"/>
    <w:rsid w:val="00366948"/>
    <w:rsid w:val="00380FCD"/>
    <w:rsid w:val="00381278"/>
    <w:rsid w:val="00381AD4"/>
    <w:rsid w:val="00383C66"/>
    <w:rsid w:val="003852D6"/>
    <w:rsid w:val="00386461"/>
    <w:rsid w:val="0038654A"/>
    <w:rsid w:val="00394CA5"/>
    <w:rsid w:val="003A3AFF"/>
    <w:rsid w:val="003A647D"/>
    <w:rsid w:val="003B0F7B"/>
    <w:rsid w:val="003B155E"/>
    <w:rsid w:val="003B3DBC"/>
    <w:rsid w:val="003B5F46"/>
    <w:rsid w:val="003D11E6"/>
    <w:rsid w:val="003D4A7B"/>
    <w:rsid w:val="003E4EC3"/>
    <w:rsid w:val="003E7BBA"/>
    <w:rsid w:val="003F1223"/>
    <w:rsid w:val="003F4B02"/>
    <w:rsid w:val="003F710F"/>
    <w:rsid w:val="00404676"/>
    <w:rsid w:val="00411D42"/>
    <w:rsid w:val="00412FE5"/>
    <w:rsid w:val="00414CA4"/>
    <w:rsid w:val="00417E66"/>
    <w:rsid w:val="00420CFF"/>
    <w:rsid w:val="004241C3"/>
    <w:rsid w:val="004256AD"/>
    <w:rsid w:val="00426441"/>
    <w:rsid w:val="004269B4"/>
    <w:rsid w:val="00426EAF"/>
    <w:rsid w:val="0043075D"/>
    <w:rsid w:val="00432368"/>
    <w:rsid w:val="00444D49"/>
    <w:rsid w:val="00446F4F"/>
    <w:rsid w:val="00447B65"/>
    <w:rsid w:val="00452976"/>
    <w:rsid w:val="004646E2"/>
    <w:rsid w:val="0047087B"/>
    <w:rsid w:val="004716A6"/>
    <w:rsid w:val="00477137"/>
    <w:rsid w:val="004808FE"/>
    <w:rsid w:val="00482B5D"/>
    <w:rsid w:val="004854BF"/>
    <w:rsid w:val="0049193E"/>
    <w:rsid w:val="00493231"/>
    <w:rsid w:val="004945CB"/>
    <w:rsid w:val="004A022A"/>
    <w:rsid w:val="004A4AD4"/>
    <w:rsid w:val="004A7E4C"/>
    <w:rsid w:val="004B014C"/>
    <w:rsid w:val="004B42DC"/>
    <w:rsid w:val="004B75C6"/>
    <w:rsid w:val="004C660E"/>
    <w:rsid w:val="004C7642"/>
    <w:rsid w:val="004C788C"/>
    <w:rsid w:val="004D1AC7"/>
    <w:rsid w:val="004D1AE5"/>
    <w:rsid w:val="004E15D0"/>
    <w:rsid w:val="004E3AAD"/>
    <w:rsid w:val="004F11ED"/>
    <w:rsid w:val="005032BD"/>
    <w:rsid w:val="005039CD"/>
    <w:rsid w:val="0051172F"/>
    <w:rsid w:val="00523D1A"/>
    <w:rsid w:val="00526D8C"/>
    <w:rsid w:val="005277C3"/>
    <w:rsid w:val="00527CA3"/>
    <w:rsid w:val="005566FF"/>
    <w:rsid w:val="00557376"/>
    <w:rsid w:val="00566F76"/>
    <w:rsid w:val="00570483"/>
    <w:rsid w:val="00570D27"/>
    <w:rsid w:val="005818DD"/>
    <w:rsid w:val="00586B31"/>
    <w:rsid w:val="00587E9E"/>
    <w:rsid w:val="005907B4"/>
    <w:rsid w:val="0059114E"/>
    <w:rsid w:val="005929A6"/>
    <w:rsid w:val="00594C23"/>
    <w:rsid w:val="005A13E7"/>
    <w:rsid w:val="005A2B56"/>
    <w:rsid w:val="005A46B7"/>
    <w:rsid w:val="005D01AB"/>
    <w:rsid w:val="005D31D7"/>
    <w:rsid w:val="005D3B1D"/>
    <w:rsid w:val="005D6FC2"/>
    <w:rsid w:val="005E4057"/>
    <w:rsid w:val="005E4F6B"/>
    <w:rsid w:val="005E6F14"/>
    <w:rsid w:val="005E7DDD"/>
    <w:rsid w:val="005F7AF0"/>
    <w:rsid w:val="00600956"/>
    <w:rsid w:val="00601D29"/>
    <w:rsid w:val="00607E4E"/>
    <w:rsid w:val="00611E12"/>
    <w:rsid w:val="00624C2C"/>
    <w:rsid w:val="0062635E"/>
    <w:rsid w:val="00626FC2"/>
    <w:rsid w:val="00635FF7"/>
    <w:rsid w:val="00641839"/>
    <w:rsid w:val="0064513A"/>
    <w:rsid w:val="00651B88"/>
    <w:rsid w:val="00651C95"/>
    <w:rsid w:val="0065255F"/>
    <w:rsid w:val="006552FD"/>
    <w:rsid w:val="00655F4D"/>
    <w:rsid w:val="00656A43"/>
    <w:rsid w:val="00657348"/>
    <w:rsid w:val="006626AF"/>
    <w:rsid w:val="00666455"/>
    <w:rsid w:val="00674337"/>
    <w:rsid w:val="006770FC"/>
    <w:rsid w:val="00677D04"/>
    <w:rsid w:val="00680FAF"/>
    <w:rsid w:val="0068274C"/>
    <w:rsid w:val="006834E0"/>
    <w:rsid w:val="00692865"/>
    <w:rsid w:val="00693EF7"/>
    <w:rsid w:val="00694DA4"/>
    <w:rsid w:val="00695F09"/>
    <w:rsid w:val="006A2440"/>
    <w:rsid w:val="006A6B8C"/>
    <w:rsid w:val="006C013F"/>
    <w:rsid w:val="006C6925"/>
    <w:rsid w:val="006D0315"/>
    <w:rsid w:val="006D0C7A"/>
    <w:rsid w:val="006D3496"/>
    <w:rsid w:val="006E0FC0"/>
    <w:rsid w:val="006E5E73"/>
    <w:rsid w:val="006F10AD"/>
    <w:rsid w:val="006F1287"/>
    <w:rsid w:val="006F6276"/>
    <w:rsid w:val="006F72CE"/>
    <w:rsid w:val="00701A96"/>
    <w:rsid w:val="00703AE3"/>
    <w:rsid w:val="007127B5"/>
    <w:rsid w:val="007162E0"/>
    <w:rsid w:val="007171B1"/>
    <w:rsid w:val="00722EE5"/>
    <w:rsid w:val="00732E9B"/>
    <w:rsid w:val="007434D8"/>
    <w:rsid w:val="0074685A"/>
    <w:rsid w:val="00750459"/>
    <w:rsid w:val="007507AB"/>
    <w:rsid w:val="00752A48"/>
    <w:rsid w:val="00754617"/>
    <w:rsid w:val="007563DC"/>
    <w:rsid w:val="00762E8F"/>
    <w:rsid w:val="0076753E"/>
    <w:rsid w:val="0077044E"/>
    <w:rsid w:val="00775C67"/>
    <w:rsid w:val="0077675F"/>
    <w:rsid w:val="00777D96"/>
    <w:rsid w:val="007815E1"/>
    <w:rsid w:val="00784151"/>
    <w:rsid w:val="007901C3"/>
    <w:rsid w:val="007A67B8"/>
    <w:rsid w:val="007B23CA"/>
    <w:rsid w:val="007B366F"/>
    <w:rsid w:val="007C52D6"/>
    <w:rsid w:val="007C5519"/>
    <w:rsid w:val="007D5A1B"/>
    <w:rsid w:val="007F1591"/>
    <w:rsid w:val="007F3C78"/>
    <w:rsid w:val="007F526A"/>
    <w:rsid w:val="007F6E34"/>
    <w:rsid w:val="00800F42"/>
    <w:rsid w:val="008065AA"/>
    <w:rsid w:val="008076E7"/>
    <w:rsid w:val="008141AA"/>
    <w:rsid w:val="00816846"/>
    <w:rsid w:val="008177C2"/>
    <w:rsid w:val="00817CF6"/>
    <w:rsid w:val="00830847"/>
    <w:rsid w:val="0083299A"/>
    <w:rsid w:val="00835B5D"/>
    <w:rsid w:val="00835F54"/>
    <w:rsid w:val="00853F5C"/>
    <w:rsid w:val="00861101"/>
    <w:rsid w:val="00862832"/>
    <w:rsid w:val="00866392"/>
    <w:rsid w:val="0087078D"/>
    <w:rsid w:val="0087415A"/>
    <w:rsid w:val="00880AE0"/>
    <w:rsid w:val="00880E95"/>
    <w:rsid w:val="00881A95"/>
    <w:rsid w:val="008902BD"/>
    <w:rsid w:val="00895AF5"/>
    <w:rsid w:val="00897C8B"/>
    <w:rsid w:val="008A0685"/>
    <w:rsid w:val="008A4C59"/>
    <w:rsid w:val="008A7835"/>
    <w:rsid w:val="008A7945"/>
    <w:rsid w:val="008B109C"/>
    <w:rsid w:val="008B2BBD"/>
    <w:rsid w:val="008B4BEC"/>
    <w:rsid w:val="008B55B4"/>
    <w:rsid w:val="008B6107"/>
    <w:rsid w:val="008C4949"/>
    <w:rsid w:val="008D1F03"/>
    <w:rsid w:val="008D335A"/>
    <w:rsid w:val="008D55C0"/>
    <w:rsid w:val="008E0747"/>
    <w:rsid w:val="008E22B2"/>
    <w:rsid w:val="008E2333"/>
    <w:rsid w:val="008F2E17"/>
    <w:rsid w:val="008F460C"/>
    <w:rsid w:val="00906E14"/>
    <w:rsid w:val="009079A0"/>
    <w:rsid w:val="00915308"/>
    <w:rsid w:val="00933D3E"/>
    <w:rsid w:val="009371DC"/>
    <w:rsid w:val="00940AFF"/>
    <w:rsid w:val="00944F46"/>
    <w:rsid w:val="0095441A"/>
    <w:rsid w:val="009558DA"/>
    <w:rsid w:val="0096383D"/>
    <w:rsid w:val="00967DE9"/>
    <w:rsid w:val="00972434"/>
    <w:rsid w:val="00975C1C"/>
    <w:rsid w:val="00975C6B"/>
    <w:rsid w:val="00993083"/>
    <w:rsid w:val="009A1E16"/>
    <w:rsid w:val="009A6727"/>
    <w:rsid w:val="009C23F0"/>
    <w:rsid w:val="009C3726"/>
    <w:rsid w:val="009C7751"/>
    <w:rsid w:val="009C78BE"/>
    <w:rsid w:val="009D609F"/>
    <w:rsid w:val="009D6FFE"/>
    <w:rsid w:val="009D7485"/>
    <w:rsid w:val="009F4A29"/>
    <w:rsid w:val="009F541C"/>
    <w:rsid w:val="00A027C9"/>
    <w:rsid w:val="00A07218"/>
    <w:rsid w:val="00A13098"/>
    <w:rsid w:val="00A24E54"/>
    <w:rsid w:val="00A2541E"/>
    <w:rsid w:val="00A33F5E"/>
    <w:rsid w:val="00A47BD0"/>
    <w:rsid w:val="00A55DB0"/>
    <w:rsid w:val="00A56621"/>
    <w:rsid w:val="00A618FF"/>
    <w:rsid w:val="00A62E2F"/>
    <w:rsid w:val="00A6465A"/>
    <w:rsid w:val="00A65850"/>
    <w:rsid w:val="00A73655"/>
    <w:rsid w:val="00A73745"/>
    <w:rsid w:val="00A7649F"/>
    <w:rsid w:val="00A7696A"/>
    <w:rsid w:val="00A91DA5"/>
    <w:rsid w:val="00A92E95"/>
    <w:rsid w:val="00A9442F"/>
    <w:rsid w:val="00A95446"/>
    <w:rsid w:val="00A95B3A"/>
    <w:rsid w:val="00A96515"/>
    <w:rsid w:val="00A97FC4"/>
    <w:rsid w:val="00AA5EEE"/>
    <w:rsid w:val="00AB5A41"/>
    <w:rsid w:val="00AB5E44"/>
    <w:rsid w:val="00AB755A"/>
    <w:rsid w:val="00AC6B2C"/>
    <w:rsid w:val="00AD0ED6"/>
    <w:rsid w:val="00AD19CC"/>
    <w:rsid w:val="00AD3A3A"/>
    <w:rsid w:val="00AD48E4"/>
    <w:rsid w:val="00AD4C4B"/>
    <w:rsid w:val="00AD5F7D"/>
    <w:rsid w:val="00AD71E2"/>
    <w:rsid w:val="00AE23B0"/>
    <w:rsid w:val="00AE6DDC"/>
    <w:rsid w:val="00AF37F5"/>
    <w:rsid w:val="00B00978"/>
    <w:rsid w:val="00B028FD"/>
    <w:rsid w:val="00B03436"/>
    <w:rsid w:val="00B041A6"/>
    <w:rsid w:val="00B045EF"/>
    <w:rsid w:val="00B10233"/>
    <w:rsid w:val="00B13C7D"/>
    <w:rsid w:val="00B14DBE"/>
    <w:rsid w:val="00B201CA"/>
    <w:rsid w:val="00B21ECF"/>
    <w:rsid w:val="00B24E47"/>
    <w:rsid w:val="00B30BB6"/>
    <w:rsid w:val="00B30D06"/>
    <w:rsid w:val="00B32950"/>
    <w:rsid w:val="00B3524D"/>
    <w:rsid w:val="00B375E7"/>
    <w:rsid w:val="00B4546A"/>
    <w:rsid w:val="00B50635"/>
    <w:rsid w:val="00B713EC"/>
    <w:rsid w:val="00B733AD"/>
    <w:rsid w:val="00B766E7"/>
    <w:rsid w:val="00B85C79"/>
    <w:rsid w:val="00B9160D"/>
    <w:rsid w:val="00B91E92"/>
    <w:rsid w:val="00B92914"/>
    <w:rsid w:val="00BA0C90"/>
    <w:rsid w:val="00BA246A"/>
    <w:rsid w:val="00BA2FC6"/>
    <w:rsid w:val="00BA6FA2"/>
    <w:rsid w:val="00BA6FFD"/>
    <w:rsid w:val="00BA733C"/>
    <w:rsid w:val="00BB2B6D"/>
    <w:rsid w:val="00BB4F61"/>
    <w:rsid w:val="00BC2797"/>
    <w:rsid w:val="00BC40E8"/>
    <w:rsid w:val="00BC7630"/>
    <w:rsid w:val="00BD181B"/>
    <w:rsid w:val="00BD26DC"/>
    <w:rsid w:val="00BD34F0"/>
    <w:rsid w:val="00BE65B4"/>
    <w:rsid w:val="00BE7E8A"/>
    <w:rsid w:val="00BF4CC7"/>
    <w:rsid w:val="00C00F05"/>
    <w:rsid w:val="00C03DBB"/>
    <w:rsid w:val="00C03E65"/>
    <w:rsid w:val="00C06A91"/>
    <w:rsid w:val="00C07EA5"/>
    <w:rsid w:val="00C15C04"/>
    <w:rsid w:val="00C211D3"/>
    <w:rsid w:val="00C22205"/>
    <w:rsid w:val="00C22AB2"/>
    <w:rsid w:val="00C232FC"/>
    <w:rsid w:val="00C24412"/>
    <w:rsid w:val="00C2589A"/>
    <w:rsid w:val="00C3017B"/>
    <w:rsid w:val="00C36852"/>
    <w:rsid w:val="00C461A8"/>
    <w:rsid w:val="00C47725"/>
    <w:rsid w:val="00C522CC"/>
    <w:rsid w:val="00C534DD"/>
    <w:rsid w:val="00C54B7D"/>
    <w:rsid w:val="00C550D1"/>
    <w:rsid w:val="00C56F4F"/>
    <w:rsid w:val="00C572F4"/>
    <w:rsid w:val="00C66EF5"/>
    <w:rsid w:val="00C84365"/>
    <w:rsid w:val="00C87D2F"/>
    <w:rsid w:val="00C91B3B"/>
    <w:rsid w:val="00C96CCF"/>
    <w:rsid w:val="00C97455"/>
    <w:rsid w:val="00CA0664"/>
    <w:rsid w:val="00CA30E3"/>
    <w:rsid w:val="00CC24E3"/>
    <w:rsid w:val="00CE03B4"/>
    <w:rsid w:val="00CE0F36"/>
    <w:rsid w:val="00CE251A"/>
    <w:rsid w:val="00CE5025"/>
    <w:rsid w:val="00CF2C3B"/>
    <w:rsid w:val="00D00298"/>
    <w:rsid w:val="00D02300"/>
    <w:rsid w:val="00D036E8"/>
    <w:rsid w:val="00D04802"/>
    <w:rsid w:val="00D07482"/>
    <w:rsid w:val="00D1296A"/>
    <w:rsid w:val="00D17448"/>
    <w:rsid w:val="00D26D02"/>
    <w:rsid w:val="00D31152"/>
    <w:rsid w:val="00D3274E"/>
    <w:rsid w:val="00D36161"/>
    <w:rsid w:val="00D36DA0"/>
    <w:rsid w:val="00D40038"/>
    <w:rsid w:val="00D40264"/>
    <w:rsid w:val="00D44D6A"/>
    <w:rsid w:val="00D46F6F"/>
    <w:rsid w:val="00D5074E"/>
    <w:rsid w:val="00D52C47"/>
    <w:rsid w:val="00D632DF"/>
    <w:rsid w:val="00D86A14"/>
    <w:rsid w:val="00D91E64"/>
    <w:rsid w:val="00D9319E"/>
    <w:rsid w:val="00D93809"/>
    <w:rsid w:val="00D93A0F"/>
    <w:rsid w:val="00D94EFE"/>
    <w:rsid w:val="00DA16E0"/>
    <w:rsid w:val="00DB1699"/>
    <w:rsid w:val="00DB3B2B"/>
    <w:rsid w:val="00DB5291"/>
    <w:rsid w:val="00DB67A4"/>
    <w:rsid w:val="00DB6D92"/>
    <w:rsid w:val="00DC0170"/>
    <w:rsid w:val="00DD71CA"/>
    <w:rsid w:val="00DE0DEA"/>
    <w:rsid w:val="00DE3335"/>
    <w:rsid w:val="00DF100E"/>
    <w:rsid w:val="00DF3346"/>
    <w:rsid w:val="00E01E6E"/>
    <w:rsid w:val="00E04CBC"/>
    <w:rsid w:val="00E04FA3"/>
    <w:rsid w:val="00E2042C"/>
    <w:rsid w:val="00E2294C"/>
    <w:rsid w:val="00E250E3"/>
    <w:rsid w:val="00E3187B"/>
    <w:rsid w:val="00E32508"/>
    <w:rsid w:val="00E34E6A"/>
    <w:rsid w:val="00E43617"/>
    <w:rsid w:val="00E4794A"/>
    <w:rsid w:val="00E6331C"/>
    <w:rsid w:val="00E706FA"/>
    <w:rsid w:val="00E73207"/>
    <w:rsid w:val="00E76A83"/>
    <w:rsid w:val="00E81112"/>
    <w:rsid w:val="00E83F31"/>
    <w:rsid w:val="00E93B9C"/>
    <w:rsid w:val="00E9469D"/>
    <w:rsid w:val="00E94D14"/>
    <w:rsid w:val="00E9586E"/>
    <w:rsid w:val="00EB181A"/>
    <w:rsid w:val="00EB311F"/>
    <w:rsid w:val="00EB6992"/>
    <w:rsid w:val="00EC625F"/>
    <w:rsid w:val="00EC7F2F"/>
    <w:rsid w:val="00ED5487"/>
    <w:rsid w:val="00ED5AF8"/>
    <w:rsid w:val="00ED63AF"/>
    <w:rsid w:val="00EE7D5C"/>
    <w:rsid w:val="00EF3E5D"/>
    <w:rsid w:val="00F019A5"/>
    <w:rsid w:val="00F023DA"/>
    <w:rsid w:val="00F131D2"/>
    <w:rsid w:val="00F15007"/>
    <w:rsid w:val="00F17728"/>
    <w:rsid w:val="00F20FCE"/>
    <w:rsid w:val="00F22DEC"/>
    <w:rsid w:val="00F248C2"/>
    <w:rsid w:val="00F26484"/>
    <w:rsid w:val="00F27CCA"/>
    <w:rsid w:val="00F36D84"/>
    <w:rsid w:val="00F438B7"/>
    <w:rsid w:val="00F44503"/>
    <w:rsid w:val="00F461C8"/>
    <w:rsid w:val="00F46783"/>
    <w:rsid w:val="00F46C09"/>
    <w:rsid w:val="00F5270C"/>
    <w:rsid w:val="00F55E20"/>
    <w:rsid w:val="00F56CCF"/>
    <w:rsid w:val="00F61213"/>
    <w:rsid w:val="00F63E16"/>
    <w:rsid w:val="00F66076"/>
    <w:rsid w:val="00F76C5C"/>
    <w:rsid w:val="00F80E20"/>
    <w:rsid w:val="00F814B7"/>
    <w:rsid w:val="00F8242B"/>
    <w:rsid w:val="00F93A41"/>
    <w:rsid w:val="00F96106"/>
    <w:rsid w:val="00FA0360"/>
    <w:rsid w:val="00FB0AFA"/>
    <w:rsid w:val="00FB0DE9"/>
    <w:rsid w:val="00FB26B2"/>
    <w:rsid w:val="00FB494F"/>
    <w:rsid w:val="00FC10BF"/>
    <w:rsid w:val="00FC1C64"/>
    <w:rsid w:val="00FC31A5"/>
    <w:rsid w:val="00FC5C8B"/>
    <w:rsid w:val="00FC64DA"/>
    <w:rsid w:val="00FD02A3"/>
    <w:rsid w:val="00FD0445"/>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B135C"/>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paragraph" w:styleId="PlainText">
    <w:name w:val="Plain Text"/>
    <w:basedOn w:val="Normal"/>
    <w:link w:val="PlainTextChar"/>
    <w:uiPriority w:val="99"/>
    <w:unhideWhenUsed/>
    <w:rsid w:val="00FA0360"/>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FA0360"/>
    <w:rPr>
      <w:rFonts w:ascii="Calibri" w:eastAsiaTheme="minorHAnsi" w:hAnsi="Calibr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8EBA8-A997-4288-8E14-5A443B39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2015-07-31T13:09:00Z</cp:lastPrinted>
  <dcterms:created xsi:type="dcterms:W3CDTF">2016-02-04T17:29:00Z</dcterms:created>
  <dcterms:modified xsi:type="dcterms:W3CDTF">2016-02-04T17:29:00Z</dcterms:modified>
</cp:coreProperties>
</file>