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Pr="00F37ABE" w:rsidRDefault="003E2779" w:rsidP="00EB75B9">
      <w:pPr>
        <w:jc w:val="center"/>
        <w:rPr>
          <w:rFonts w:asciiTheme="majorHAnsi" w:hAnsiTheme="majorHAnsi"/>
          <w:sz w:val="22"/>
          <w:szCs w:val="22"/>
        </w:rPr>
      </w:pPr>
      <w:bookmarkStart w:id="0" w:name="_GoBack"/>
      <w:bookmarkEnd w:id="0"/>
      <w:r w:rsidRPr="00F37ABE">
        <w:rPr>
          <w:rFonts w:asciiTheme="majorHAnsi" w:hAnsiTheme="majorHAnsi"/>
          <w:noProof/>
          <w:sz w:val="22"/>
          <w:szCs w:val="22"/>
          <w:lang w:eastAsia="zh-CN" w:bidi="ar-SA"/>
        </w:rPr>
        <w:drawing>
          <wp:inline distT="0" distB="0" distL="0" distR="0" wp14:anchorId="1D095425" wp14:editId="09EDCBFD">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2"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rsidR="00EB75B9" w:rsidRPr="00F37ABE" w:rsidRDefault="00EB75B9" w:rsidP="00EB75B9">
      <w:pPr>
        <w:jc w:val="center"/>
        <w:rPr>
          <w:rFonts w:asciiTheme="majorHAnsi" w:hAnsiTheme="majorHAnsi"/>
          <w:color w:val="17365D" w:themeColor="text2" w:themeShade="BF"/>
          <w:spacing w:val="5"/>
          <w:kern w:val="28"/>
          <w:sz w:val="22"/>
          <w:szCs w:val="22"/>
          <w:lang w:eastAsia="en-US" w:bidi="ar-SA"/>
        </w:rPr>
      </w:pPr>
      <w:r w:rsidRPr="00F37ABE">
        <w:rPr>
          <w:rFonts w:asciiTheme="majorHAnsi" w:hAnsiTheme="majorHAnsi"/>
          <w:color w:val="17365D" w:themeColor="text2" w:themeShade="BF"/>
          <w:spacing w:val="5"/>
          <w:kern w:val="28"/>
          <w:sz w:val="22"/>
          <w:szCs w:val="22"/>
          <w:lang w:eastAsia="en-US" w:bidi="ar-SA"/>
        </w:rPr>
        <w:t xml:space="preserve">The World Bank </w:t>
      </w:r>
    </w:p>
    <w:p w:rsidR="003E2779" w:rsidRPr="00F37ABE" w:rsidRDefault="005409E3" w:rsidP="003E2779">
      <w:pPr>
        <w:pStyle w:val="Title"/>
        <w:jc w:val="center"/>
        <w:rPr>
          <w:rFonts w:asciiTheme="majorHAnsi" w:hAnsiTheme="majorHAnsi"/>
          <w:color w:val="17365D" w:themeColor="text2" w:themeShade="BF"/>
          <w:sz w:val="22"/>
          <w:szCs w:val="22"/>
        </w:rPr>
      </w:pPr>
      <w:r w:rsidRPr="00F37ABE">
        <w:rPr>
          <w:rFonts w:asciiTheme="majorHAnsi" w:hAnsiTheme="majorHAnsi"/>
          <w:color w:val="17365D" w:themeColor="text2" w:themeShade="BF"/>
          <w:sz w:val="22"/>
          <w:szCs w:val="22"/>
        </w:rPr>
        <w:t>Procurement Policy</w:t>
      </w:r>
      <w:r w:rsidR="003E2779" w:rsidRPr="00F37ABE">
        <w:rPr>
          <w:rFonts w:asciiTheme="majorHAnsi" w:hAnsiTheme="majorHAnsi"/>
          <w:color w:val="17365D" w:themeColor="text2" w:themeShade="BF"/>
          <w:sz w:val="22"/>
          <w:szCs w:val="22"/>
        </w:rPr>
        <w:t xml:space="preserve"> Review </w:t>
      </w:r>
    </w:p>
    <w:p w:rsidR="003E2779" w:rsidRPr="00F37ABE" w:rsidRDefault="003E2779" w:rsidP="003E2779">
      <w:pPr>
        <w:pStyle w:val="Title"/>
        <w:jc w:val="center"/>
        <w:rPr>
          <w:rFonts w:asciiTheme="majorHAnsi" w:hAnsiTheme="majorHAnsi"/>
          <w:sz w:val="22"/>
          <w:szCs w:val="22"/>
        </w:rPr>
      </w:pPr>
      <w:r w:rsidRPr="00F37ABE">
        <w:rPr>
          <w:rFonts w:asciiTheme="majorHAnsi" w:hAnsiTheme="majorHAnsi"/>
          <w:b/>
          <w:color w:val="17365D" w:themeColor="text2" w:themeShade="BF"/>
          <w:sz w:val="22"/>
          <w:szCs w:val="22"/>
        </w:rPr>
        <w:t>Feedback Summary</w:t>
      </w:r>
    </w:p>
    <w:p w:rsidR="00093B2C" w:rsidRPr="00F37ABE" w:rsidRDefault="00093B2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r w:rsidRPr="00F37ABE">
        <w:rPr>
          <w:rFonts w:asciiTheme="majorHAnsi" w:hAnsiTheme="majorHAnsi" w:cs="Times New Roman"/>
          <w:b/>
          <w:bCs/>
          <w:sz w:val="22"/>
          <w:szCs w:val="22"/>
          <w:lang w:val="en-US"/>
        </w:rPr>
        <w:t xml:space="preserve">Date: </w:t>
      </w:r>
      <w:r w:rsidR="00614E39" w:rsidRPr="00F37ABE">
        <w:rPr>
          <w:rFonts w:asciiTheme="majorHAnsi" w:hAnsiTheme="majorHAnsi" w:cs="Times New Roman"/>
          <w:b/>
          <w:bCs/>
          <w:sz w:val="22"/>
          <w:szCs w:val="22"/>
          <w:lang w:val="en-US"/>
        </w:rPr>
        <w:t>Dec 5, 2014</w:t>
      </w:r>
    </w:p>
    <w:p w:rsidR="00093B2C" w:rsidRPr="00F37ABE" w:rsidRDefault="00093B2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p w:rsidR="00093B2C" w:rsidRPr="00F37ABE" w:rsidRDefault="002E23E9"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sidRPr="00F37ABE">
        <w:rPr>
          <w:rFonts w:asciiTheme="majorHAnsi" w:hAnsiTheme="majorHAnsi" w:cs="Times New Roman"/>
          <w:b/>
          <w:bCs/>
          <w:sz w:val="22"/>
          <w:szCs w:val="22"/>
          <w:lang w:val="en-US"/>
        </w:rPr>
        <w:t>Location (City, Country)</w:t>
      </w:r>
      <w:r w:rsidR="00093B2C" w:rsidRPr="00F37ABE">
        <w:rPr>
          <w:rFonts w:asciiTheme="majorHAnsi" w:hAnsiTheme="majorHAnsi" w:cs="Times New Roman"/>
          <w:b/>
          <w:bCs/>
          <w:sz w:val="22"/>
          <w:szCs w:val="22"/>
          <w:lang w:val="en-US"/>
        </w:rPr>
        <w:t xml:space="preserve">: </w:t>
      </w:r>
      <w:r w:rsidR="00614E39" w:rsidRPr="00F37ABE">
        <w:rPr>
          <w:rFonts w:asciiTheme="majorHAnsi" w:hAnsiTheme="majorHAnsi" w:cs="Times New Roman"/>
          <w:b/>
          <w:bCs/>
          <w:sz w:val="22"/>
          <w:szCs w:val="22"/>
          <w:lang w:val="en-US"/>
        </w:rPr>
        <w:t>Lilongwe, Malawi</w:t>
      </w:r>
    </w:p>
    <w:p w:rsidR="00B16E9C" w:rsidRPr="00F37ABE" w:rsidRDefault="00B16E9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p>
    <w:p w:rsidR="00BB1F9B" w:rsidRPr="00F37ABE" w:rsidRDefault="00093B2C" w:rsidP="00842296">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F37ABE">
        <w:rPr>
          <w:rFonts w:asciiTheme="majorHAnsi" w:hAnsiTheme="majorHAnsi" w:cs="Times New Roman"/>
          <w:b/>
          <w:bCs/>
          <w:sz w:val="22"/>
          <w:szCs w:val="22"/>
          <w:lang w:val="en-US"/>
        </w:rPr>
        <w:t>Total Number of Participants</w:t>
      </w:r>
      <w:r w:rsidRPr="00F37ABE">
        <w:rPr>
          <w:rFonts w:asciiTheme="majorHAnsi" w:hAnsiTheme="majorHAnsi" w:cs="Times New Roman"/>
          <w:b/>
          <w:sz w:val="22"/>
          <w:szCs w:val="22"/>
          <w:lang w:val="en-US"/>
        </w:rPr>
        <w:t>:</w:t>
      </w:r>
      <w:r w:rsidR="000D1AEB" w:rsidRPr="00F37ABE">
        <w:rPr>
          <w:rFonts w:asciiTheme="majorHAnsi" w:hAnsiTheme="majorHAnsi" w:cs="Times New Roman"/>
          <w:b/>
          <w:sz w:val="22"/>
          <w:szCs w:val="22"/>
          <w:lang w:val="en-US"/>
        </w:rPr>
        <w:t xml:space="preserve"> </w:t>
      </w:r>
      <w:r w:rsidR="000625F2" w:rsidRPr="00F37ABE">
        <w:rPr>
          <w:rFonts w:asciiTheme="majorHAnsi" w:hAnsiTheme="majorHAnsi" w:cs="Times New Roman"/>
          <w:b/>
          <w:sz w:val="22"/>
          <w:szCs w:val="22"/>
        </w:rPr>
        <w:t xml:space="preserve">36 </w:t>
      </w:r>
      <w:r w:rsidR="00582DE2" w:rsidRPr="00F37ABE">
        <w:rPr>
          <w:rFonts w:asciiTheme="majorHAnsi" w:hAnsiTheme="majorHAnsi" w:cs="Times New Roman"/>
          <w:b/>
          <w:sz w:val="22"/>
          <w:szCs w:val="22"/>
        </w:rPr>
        <w:t>(gov’t</w:t>
      </w:r>
      <w:r w:rsidR="00CB673D" w:rsidRPr="00F37ABE">
        <w:rPr>
          <w:rFonts w:asciiTheme="majorHAnsi" w:hAnsiTheme="majorHAnsi" w:cs="Times New Roman"/>
          <w:b/>
          <w:sz w:val="22"/>
          <w:szCs w:val="22"/>
        </w:rPr>
        <w:t xml:space="preserve">, </w:t>
      </w:r>
      <w:r w:rsidR="004D3851" w:rsidRPr="00F37ABE">
        <w:rPr>
          <w:rFonts w:asciiTheme="majorHAnsi" w:hAnsiTheme="majorHAnsi" w:cs="Times New Roman"/>
          <w:b/>
          <w:sz w:val="22"/>
          <w:szCs w:val="22"/>
        </w:rPr>
        <w:t>development partner</w:t>
      </w:r>
      <w:r w:rsidR="00C3316B" w:rsidRPr="00F37ABE">
        <w:rPr>
          <w:rFonts w:asciiTheme="majorHAnsi" w:hAnsiTheme="majorHAnsi" w:cs="Times New Roman"/>
          <w:b/>
          <w:sz w:val="22"/>
          <w:szCs w:val="22"/>
        </w:rPr>
        <w:t>s</w:t>
      </w:r>
      <w:r w:rsidR="00582DE2" w:rsidRPr="00F37ABE">
        <w:rPr>
          <w:rFonts w:asciiTheme="majorHAnsi" w:hAnsiTheme="majorHAnsi" w:cs="Times New Roman"/>
          <w:b/>
          <w:sz w:val="22"/>
          <w:szCs w:val="22"/>
        </w:rPr>
        <w:t>, NGO</w:t>
      </w:r>
      <w:r w:rsidR="000625F2" w:rsidRPr="00F37ABE">
        <w:rPr>
          <w:rFonts w:asciiTheme="majorHAnsi" w:hAnsiTheme="majorHAnsi" w:cs="Times New Roman"/>
          <w:b/>
          <w:sz w:val="22"/>
          <w:szCs w:val="22"/>
        </w:rPr>
        <w:t xml:space="preserve">, CSO, </w:t>
      </w:r>
      <w:r w:rsidR="004D3851" w:rsidRPr="00F37ABE">
        <w:rPr>
          <w:rFonts w:asciiTheme="majorHAnsi" w:hAnsiTheme="majorHAnsi" w:cs="Times New Roman"/>
          <w:b/>
          <w:sz w:val="22"/>
          <w:szCs w:val="22"/>
        </w:rPr>
        <w:t>private sector</w:t>
      </w:r>
      <w:r w:rsidR="000625F2" w:rsidRPr="00F37ABE">
        <w:rPr>
          <w:rFonts w:asciiTheme="majorHAnsi" w:hAnsiTheme="majorHAnsi" w:cs="Times New Roman"/>
          <w:b/>
          <w:sz w:val="22"/>
          <w:szCs w:val="22"/>
        </w:rPr>
        <w:t>)</w:t>
      </w:r>
    </w:p>
    <w:p w:rsidR="00BB1F9B" w:rsidRPr="00F37ABE" w:rsidRDefault="008E6961" w:rsidP="00A27E1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rPr>
      </w:pPr>
      <w:r w:rsidRPr="00F37ABE">
        <w:rPr>
          <w:rFonts w:asciiTheme="majorHAnsi" w:hAnsiTheme="majorHAnsi" w:cs="Times New Roman"/>
          <w:b/>
          <w:sz w:val="22"/>
          <w:szCs w:val="22"/>
        </w:rPr>
        <w:br/>
      </w:r>
      <w:r w:rsidR="00B16E9C" w:rsidRPr="00F37ABE">
        <w:rPr>
          <w:rFonts w:asciiTheme="majorHAnsi" w:hAnsiTheme="majorHAnsi" w:cs="Times New Roman"/>
          <w:b/>
          <w:sz w:val="22"/>
          <w:szCs w:val="22"/>
        </w:rPr>
        <w:t>Overview and General Reactions</w:t>
      </w:r>
      <w:r w:rsidR="005C56F1" w:rsidRPr="00F37ABE">
        <w:rPr>
          <w:rFonts w:asciiTheme="majorHAnsi" w:hAnsiTheme="majorHAnsi" w:cs="Times New Roman"/>
          <w:b/>
          <w:sz w:val="22"/>
          <w:szCs w:val="22"/>
        </w:rPr>
        <w:t>:</w:t>
      </w:r>
      <w:r w:rsidR="00B16E9C" w:rsidRPr="00F37ABE">
        <w:rPr>
          <w:rFonts w:asciiTheme="majorHAnsi" w:hAnsiTheme="majorHAnsi" w:cs="Times New Roman"/>
          <w:b/>
          <w:sz w:val="22"/>
          <w:szCs w:val="22"/>
        </w:rPr>
        <w:t xml:space="preserve"> </w:t>
      </w:r>
    </w:p>
    <w:p w:rsidR="00AA6A2B" w:rsidRDefault="00AA6A2B" w:rsidP="00AA6A2B">
      <w:pPr>
        <w:suppressAutoHyphens w:val="0"/>
        <w:spacing w:after="0" w:line="240" w:lineRule="auto"/>
        <w:rPr>
          <w:rFonts w:asciiTheme="majorHAnsi" w:hAnsiTheme="majorHAnsi"/>
          <w:kern w:val="0"/>
          <w:sz w:val="22"/>
          <w:szCs w:val="22"/>
          <w:lang w:eastAsia="en-US" w:bidi="ar-SA"/>
        </w:rPr>
      </w:pPr>
      <w:r w:rsidRPr="00F37ABE">
        <w:rPr>
          <w:rFonts w:asciiTheme="majorHAnsi" w:hAnsiTheme="majorHAnsi"/>
          <w:kern w:val="0"/>
          <w:sz w:val="22"/>
          <w:szCs w:val="22"/>
          <w:lang w:eastAsia="en-US" w:bidi="ar-SA"/>
        </w:rPr>
        <w:t xml:space="preserve">Clarifications were made about concepts such as the scope and the implementation of VfM, SPP, APA. In addition, the Government supports the proposals to </w:t>
      </w:r>
      <w:r w:rsidR="003843CB" w:rsidRPr="00F37ABE">
        <w:rPr>
          <w:rFonts w:asciiTheme="majorHAnsi" w:hAnsiTheme="majorHAnsi"/>
          <w:kern w:val="0"/>
          <w:sz w:val="22"/>
          <w:szCs w:val="22"/>
          <w:lang w:eastAsia="en-US" w:bidi="ar-SA"/>
        </w:rPr>
        <w:t xml:space="preserve">track performance of companies </w:t>
      </w:r>
      <w:r w:rsidRPr="00F37ABE">
        <w:rPr>
          <w:rFonts w:asciiTheme="majorHAnsi" w:hAnsiTheme="majorHAnsi"/>
          <w:kern w:val="0"/>
          <w:sz w:val="22"/>
          <w:szCs w:val="22"/>
          <w:lang w:eastAsia="en-US" w:bidi="ar-SA"/>
        </w:rPr>
        <w:t xml:space="preserve">and to streamline the use of the Bank prior review. </w:t>
      </w:r>
    </w:p>
    <w:p w:rsidR="00D50DF9" w:rsidRPr="00F37ABE" w:rsidRDefault="00D50DF9" w:rsidP="00AA6A2B">
      <w:pPr>
        <w:suppressAutoHyphens w:val="0"/>
        <w:spacing w:after="0" w:line="240" w:lineRule="auto"/>
        <w:rPr>
          <w:rFonts w:asciiTheme="majorHAnsi" w:hAnsiTheme="majorHAnsi"/>
          <w:kern w:val="0"/>
          <w:sz w:val="22"/>
          <w:szCs w:val="22"/>
          <w:lang w:eastAsia="en-US" w:bidi="ar-SA"/>
        </w:rPr>
      </w:pPr>
    </w:p>
    <w:p w:rsidR="00AA6A2B" w:rsidRDefault="00AA6A2B" w:rsidP="00AA6A2B">
      <w:pPr>
        <w:suppressAutoHyphens w:val="0"/>
        <w:spacing w:after="0" w:line="240" w:lineRule="auto"/>
        <w:rPr>
          <w:rFonts w:asciiTheme="majorHAnsi" w:hAnsiTheme="majorHAnsi"/>
          <w:kern w:val="0"/>
          <w:sz w:val="22"/>
          <w:szCs w:val="22"/>
          <w:lang w:eastAsia="en-US" w:bidi="ar-SA"/>
        </w:rPr>
      </w:pPr>
      <w:r w:rsidRPr="00F37ABE">
        <w:rPr>
          <w:rFonts w:asciiTheme="majorHAnsi" w:hAnsiTheme="majorHAnsi"/>
          <w:kern w:val="0"/>
          <w:sz w:val="22"/>
          <w:szCs w:val="22"/>
          <w:lang w:eastAsia="en-US" w:bidi="ar-SA"/>
        </w:rPr>
        <w:t xml:space="preserve">Representatives of both the public and private sector </w:t>
      </w:r>
      <w:r w:rsidR="003843CB" w:rsidRPr="00F37ABE">
        <w:rPr>
          <w:rFonts w:asciiTheme="majorHAnsi" w:hAnsiTheme="majorHAnsi"/>
          <w:kern w:val="0"/>
          <w:sz w:val="22"/>
          <w:szCs w:val="22"/>
          <w:lang w:eastAsia="en-US" w:bidi="ar-SA"/>
        </w:rPr>
        <w:t>want to know</w:t>
      </w:r>
      <w:r w:rsidRPr="00F37ABE">
        <w:rPr>
          <w:rFonts w:asciiTheme="majorHAnsi" w:hAnsiTheme="majorHAnsi"/>
          <w:kern w:val="0"/>
          <w:sz w:val="22"/>
          <w:szCs w:val="22"/>
          <w:lang w:eastAsia="en-US" w:bidi="ar-SA"/>
        </w:rPr>
        <w:t xml:space="preserve"> if and how the new procurement framework </w:t>
      </w:r>
      <w:r w:rsidR="003843CB" w:rsidRPr="00F37ABE">
        <w:rPr>
          <w:rFonts w:asciiTheme="majorHAnsi" w:hAnsiTheme="majorHAnsi"/>
          <w:kern w:val="0"/>
          <w:sz w:val="22"/>
          <w:szCs w:val="22"/>
          <w:lang w:eastAsia="en-US" w:bidi="ar-SA"/>
        </w:rPr>
        <w:t>can</w:t>
      </w:r>
      <w:r w:rsidRPr="00F37ABE">
        <w:rPr>
          <w:rFonts w:asciiTheme="majorHAnsi" w:hAnsiTheme="majorHAnsi"/>
          <w:kern w:val="0"/>
          <w:sz w:val="22"/>
          <w:szCs w:val="22"/>
          <w:lang w:eastAsia="en-US" w:bidi="ar-SA"/>
        </w:rPr>
        <w:t xml:space="preserve"> promote the development of SMEs in Malawi. Private sector reports that although the Government is the biggest buyer and has developed a policy to promote SMEs, they have not been able to fully participate in both WB and Government financed contracts given the inflexible and disproportional financial and technical requirements to bid. </w:t>
      </w:r>
    </w:p>
    <w:p w:rsidR="00D50DF9" w:rsidRPr="00F37ABE" w:rsidRDefault="00D50DF9" w:rsidP="00AA6A2B">
      <w:pPr>
        <w:suppressAutoHyphens w:val="0"/>
        <w:spacing w:after="0" w:line="240" w:lineRule="auto"/>
        <w:rPr>
          <w:rFonts w:asciiTheme="majorHAnsi" w:hAnsiTheme="majorHAnsi"/>
          <w:kern w:val="0"/>
          <w:sz w:val="22"/>
          <w:szCs w:val="22"/>
          <w:lang w:eastAsia="en-US" w:bidi="ar-SA"/>
        </w:rPr>
      </w:pPr>
    </w:p>
    <w:p w:rsidR="00AA6A2B" w:rsidRPr="00F37ABE" w:rsidRDefault="00AA6A2B" w:rsidP="00AA6A2B">
      <w:pPr>
        <w:suppressAutoHyphens w:val="0"/>
        <w:spacing w:after="0" w:line="240" w:lineRule="auto"/>
        <w:rPr>
          <w:rFonts w:asciiTheme="majorHAnsi" w:hAnsiTheme="majorHAnsi"/>
          <w:kern w:val="0"/>
          <w:sz w:val="22"/>
          <w:szCs w:val="22"/>
          <w:lang w:eastAsia="en-US" w:bidi="ar-SA"/>
        </w:rPr>
      </w:pPr>
      <w:r w:rsidRPr="00F37ABE">
        <w:rPr>
          <w:rFonts w:asciiTheme="majorHAnsi" w:hAnsiTheme="majorHAnsi"/>
          <w:kern w:val="0"/>
          <w:sz w:val="22"/>
          <w:szCs w:val="22"/>
          <w:lang w:eastAsia="en-US" w:bidi="ar-SA"/>
        </w:rPr>
        <w:t xml:space="preserve">Development partners are interested in the delegation of procurement responsibilities; the Bank's internal capacity to implement the new policy; and the promotion of the use of national systems. They </w:t>
      </w:r>
      <w:r w:rsidR="00BB3918" w:rsidRPr="00F37ABE">
        <w:rPr>
          <w:rFonts w:asciiTheme="majorHAnsi" w:hAnsiTheme="majorHAnsi"/>
          <w:kern w:val="0"/>
          <w:sz w:val="22"/>
          <w:szCs w:val="22"/>
          <w:lang w:eastAsia="en-US" w:bidi="ar-SA"/>
        </w:rPr>
        <w:t>express</w:t>
      </w:r>
      <w:r w:rsidRPr="00F37ABE">
        <w:rPr>
          <w:rFonts w:asciiTheme="majorHAnsi" w:hAnsiTheme="majorHAnsi"/>
          <w:kern w:val="0"/>
          <w:sz w:val="22"/>
          <w:szCs w:val="22"/>
          <w:lang w:eastAsia="en-US" w:bidi="ar-SA"/>
        </w:rPr>
        <w:t xml:space="preserve"> support in joining efforts with the Bank to </w:t>
      </w:r>
      <w:r w:rsidR="00BB3918" w:rsidRPr="00F37ABE">
        <w:rPr>
          <w:rFonts w:asciiTheme="majorHAnsi" w:hAnsiTheme="majorHAnsi"/>
          <w:kern w:val="0"/>
          <w:sz w:val="22"/>
          <w:szCs w:val="22"/>
          <w:lang w:eastAsia="en-US" w:bidi="ar-SA"/>
        </w:rPr>
        <w:t>enhance</w:t>
      </w:r>
      <w:r w:rsidRPr="00F37ABE">
        <w:rPr>
          <w:rFonts w:asciiTheme="majorHAnsi" w:hAnsiTheme="majorHAnsi"/>
          <w:kern w:val="0"/>
          <w:sz w:val="22"/>
          <w:szCs w:val="22"/>
          <w:lang w:eastAsia="en-US" w:bidi="ar-SA"/>
        </w:rPr>
        <w:t xml:space="preserve"> capacity building initiatives.</w:t>
      </w:r>
    </w:p>
    <w:p w:rsidR="005B1D7C" w:rsidRPr="00F37ABE" w:rsidRDefault="005B1D7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lang w:val="en-US"/>
        </w:rPr>
      </w:pPr>
    </w:p>
    <w:p w:rsidR="00E30358" w:rsidRPr="00F37ABE" w:rsidRDefault="00E30358"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F37ABE" w:rsidTr="002C093B">
        <w:trPr>
          <w:trHeight w:val="70"/>
        </w:trPr>
        <w:tc>
          <w:tcPr>
            <w:tcW w:w="13320" w:type="dxa"/>
            <w:shd w:val="clear" w:color="auto" w:fill="DBE5F1" w:themeFill="accent1" w:themeFillTint="33"/>
          </w:tcPr>
          <w:p w:rsidR="00B16E9C" w:rsidRPr="00F37ABE"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r w:rsidRPr="00F37ABE">
              <w:rPr>
                <w:rFonts w:asciiTheme="majorHAnsi" w:eastAsia="Batang" w:hAnsiTheme="majorHAnsi" w:cs="Times New Roman"/>
                <w:b/>
                <w:color w:val="17365D" w:themeColor="text2" w:themeShade="BF"/>
                <w:sz w:val="22"/>
                <w:szCs w:val="22"/>
              </w:rPr>
              <w:t>Specific Feedback from Stakeholders</w:t>
            </w:r>
          </w:p>
          <w:p w:rsidR="00B16E9C" w:rsidRPr="00F37ABE"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p>
        </w:tc>
      </w:tr>
      <w:tr w:rsidR="0013530E" w:rsidRPr="00F37ABE" w:rsidTr="002C093B">
        <w:tblPrEx>
          <w:tblCellMar>
            <w:left w:w="0" w:type="dxa"/>
            <w:right w:w="0" w:type="dxa"/>
          </w:tblCellMar>
        </w:tblPrEx>
        <w:trPr>
          <w:trHeight w:val="70"/>
        </w:trPr>
        <w:tc>
          <w:tcPr>
            <w:tcW w:w="13320" w:type="dxa"/>
            <w:shd w:val="clear" w:color="auto" w:fill="DBE5F1" w:themeFill="accent1" w:themeFillTint="33"/>
          </w:tcPr>
          <w:p w:rsidR="0013530E" w:rsidRPr="00F37ABE" w:rsidRDefault="008A533C" w:rsidP="00150B6C">
            <w:pPr>
              <w:pStyle w:val="ListParagraph"/>
              <w:numPr>
                <w:ilvl w:val="0"/>
                <w:numId w:val="30"/>
              </w:numPr>
              <w:snapToGrid w:val="0"/>
              <w:ind w:left="540" w:right="180"/>
              <w:rPr>
                <w:rFonts w:asciiTheme="majorHAnsi" w:eastAsia="Batang" w:hAnsiTheme="majorHAnsi"/>
                <w:b/>
                <w:color w:val="17365D" w:themeColor="text2" w:themeShade="BF"/>
                <w:sz w:val="22"/>
                <w:szCs w:val="22"/>
              </w:rPr>
            </w:pPr>
            <w:r w:rsidRPr="00F37ABE">
              <w:rPr>
                <w:rFonts w:asciiTheme="majorHAnsi" w:hAnsiTheme="majorHAnsi"/>
                <w:b/>
                <w:bCs/>
                <w:color w:val="17365D" w:themeColor="text2" w:themeShade="BF"/>
                <w:sz w:val="22"/>
                <w:szCs w:val="22"/>
              </w:rPr>
              <w:t>How should the Bank implement support to borrower procurement capacity building and institutional strengthening?</w:t>
            </w:r>
          </w:p>
        </w:tc>
      </w:tr>
      <w:tr w:rsidR="002E23E9" w:rsidRPr="00F37ABE" w:rsidTr="004A6292">
        <w:trPr>
          <w:trHeight w:val="305"/>
        </w:trPr>
        <w:tc>
          <w:tcPr>
            <w:tcW w:w="13320" w:type="dxa"/>
            <w:shd w:val="clear" w:color="auto" w:fill="auto"/>
          </w:tcPr>
          <w:p w:rsidR="003843CB" w:rsidRPr="002D237F" w:rsidRDefault="003843CB" w:rsidP="00B74154">
            <w:pPr>
              <w:pStyle w:val="ListParagraph"/>
              <w:numPr>
                <w:ilvl w:val="0"/>
                <w:numId w:val="11"/>
              </w:numPr>
              <w:jc w:val="left"/>
              <w:rPr>
                <w:rFonts w:asciiTheme="majorHAnsi" w:hAnsiTheme="majorHAnsi" w:cs="Times New Roman"/>
                <w:sz w:val="22"/>
                <w:szCs w:val="22"/>
              </w:rPr>
            </w:pPr>
            <w:r w:rsidRPr="002D237F">
              <w:rPr>
                <w:rFonts w:asciiTheme="majorHAnsi" w:hAnsiTheme="majorHAnsi" w:cs="Times New Roman"/>
                <w:sz w:val="22"/>
                <w:szCs w:val="22"/>
              </w:rPr>
              <w:t xml:space="preserve">Capacity building and institutional strengthening are the most important issues discussed. Participants agree that the private sector should also benefit from the capacity building initiative proposed in the new procurement framework given their limited capacity to respond to Bank and Government financed operations. </w:t>
            </w:r>
          </w:p>
          <w:p w:rsidR="002E23E9" w:rsidRPr="002D237F" w:rsidRDefault="00E9129E" w:rsidP="00B74154">
            <w:pPr>
              <w:pStyle w:val="ListParagraph"/>
              <w:numPr>
                <w:ilvl w:val="0"/>
                <w:numId w:val="11"/>
              </w:numPr>
              <w:jc w:val="left"/>
              <w:rPr>
                <w:rFonts w:asciiTheme="majorHAnsi" w:hAnsiTheme="majorHAnsi" w:cs="Times New Roman"/>
                <w:sz w:val="22"/>
                <w:szCs w:val="22"/>
              </w:rPr>
            </w:pPr>
            <w:r w:rsidRPr="002D237F">
              <w:rPr>
                <w:rFonts w:asciiTheme="majorHAnsi" w:hAnsiTheme="majorHAnsi" w:cs="Times New Roman"/>
                <w:sz w:val="22"/>
                <w:szCs w:val="22"/>
              </w:rPr>
              <w:lastRenderedPageBreak/>
              <w:t>Stakeholders highlight that if capacity building is offered only to companies selected on the basis of lowest evaluated bid, then SMEs could not benefit. They asked if the Bank would consider the approach in the contract so that all could benefit.</w:t>
            </w:r>
          </w:p>
          <w:p w:rsidR="00E9129E" w:rsidRPr="002D237F" w:rsidRDefault="000810D3" w:rsidP="00B74154">
            <w:pPr>
              <w:pStyle w:val="ListParagraph"/>
              <w:numPr>
                <w:ilvl w:val="0"/>
                <w:numId w:val="11"/>
              </w:numPr>
              <w:jc w:val="left"/>
              <w:rPr>
                <w:rFonts w:asciiTheme="majorHAnsi" w:hAnsiTheme="majorHAnsi" w:cs="Times New Roman"/>
                <w:bCs/>
                <w:sz w:val="22"/>
                <w:szCs w:val="22"/>
              </w:rPr>
            </w:pPr>
            <w:r w:rsidRPr="002D237F">
              <w:rPr>
                <w:rFonts w:asciiTheme="majorHAnsi" w:hAnsiTheme="majorHAnsi" w:cs="Times New Roman"/>
                <w:sz w:val="22"/>
                <w:szCs w:val="22"/>
              </w:rPr>
              <w:t>As regards certifications/professionalization of procurement, it was noted that the Malawi polytechnic offers a course on procurement.</w:t>
            </w:r>
          </w:p>
        </w:tc>
      </w:tr>
      <w:tr w:rsidR="00A840E8" w:rsidRPr="00F37ABE" w:rsidTr="002C093B">
        <w:tblPrEx>
          <w:tblCellMar>
            <w:left w:w="0" w:type="dxa"/>
            <w:right w:w="0" w:type="dxa"/>
          </w:tblCellMar>
        </w:tblPrEx>
        <w:trPr>
          <w:trHeight w:val="70"/>
        </w:trPr>
        <w:tc>
          <w:tcPr>
            <w:tcW w:w="13320" w:type="dxa"/>
            <w:shd w:val="clear" w:color="auto" w:fill="DBE5F1" w:themeFill="accent1" w:themeFillTint="33"/>
          </w:tcPr>
          <w:p w:rsidR="00A840E8" w:rsidRPr="00F37ABE" w:rsidRDefault="008A533C" w:rsidP="00150B6C">
            <w:pPr>
              <w:numPr>
                <w:ilvl w:val="0"/>
                <w:numId w:val="30"/>
              </w:numPr>
              <w:snapToGrid w:val="0"/>
              <w:ind w:left="540" w:right="180"/>
              <w:rPr>
                <w:rFonts w:asciiTheme="majorHAnsi" w:eastAsia="Batang" w:hAnsiTheme="majorHAnsi"/>
                <w:b/>
                <w:color w:val="17365D" w:themeColor="text2" w:themeShade="BF"/>
                <w:sz w:val="22"/>
                <w:szCs w:val="22"/>
              </w:rPr>
            </w:pPr>
            <w:r w:rsidRPr="00F37ABE">
              <w:rPr>
                <w:rFonts w:asciiTheme="majorHAnsi" w:eastAsia="Batang" w:hAnsiTheme="majorHAnsi"/>
                <w:b/>
                <w:bCs/>
                <w:color w:val="17365D" w:themeColor="text2" w:themeShade="BF"/>
                <w:sz w:val="22"/>
                <w:szCs w:val="22"/>
              </w:rPr>
              <w:lastRenderedPageBreak/>
              <w:t>How should the Bank operationalize the potential broader use of value-for-money criteria in borrower contract award decisions?</w:t>
            </w:r>
          </w:p>
        </w:tc>
      </w:tr>
      <w:tr w:rsidR="002E23E9" w:rsidRPr="00F37ABE" w:rsidTr="00C9351A">
        <w:trPr>
          <w:trHeight w:val="962"/>
        </w:trPr>
        <w:tc>
          <w:tcPr>
            <w:tcW w:w="13320" w:type="dxa"/>
            <w:shd w:val="clear" w:color="auto" w:fill="auto"/>
          </w:tcPr>
          <w:p w:rsidR="002E23E9" w:rsidRPr="002D237F" w:rsidRDefault="00786E71" w:rsidP="008E3CAB">
            <w:pPr>
              <w:pStyle w:val="ListParagraph"/>
              <w:numPr>
                <w:ilvl w:val="0"/>
                <w:numId w:val="11"/>
              </w:numPr>
              <w:jc w:val="left"/>
              <w:rPr>
                <w:rFonts w:asciiTheme="majorHAnsi" w:hAnsiTheme="majorHAnsi" w:cs="Times New Roman"/>
                <w:sz w:val="22"/>
                <w:szCs w:val="22"/>
              </w:rPr>
            </w:pPr>
            <w:r w:rsidRPr="002D237F">
              <w:rPr>
                <w:rFonts w:asciiTheme="majorHAnsi" w:hAnsiTheme="majorHAnsi" w:cs="Times New Roman"/>
                <w:sz w:val="22"/>
                <w:szCs w:val="22"/>
              </w:rPr>
              <w:t xml:space="preserve">How does the policy intend to minimize the level of subjectivity involved in VfM </w:t>
            </w:r>
            <w:r w:rsidR="0033082C" w:rsidRPr="002D237F">
              <w:rPr>
                <w:rFonts w:asciiTheme="majorHAnsi" w:hAnsiTheme="majorHAnsi" w:cs="Times New Roman"/>
                <w:sz w:val="22"/>
                <w:szCs w:val="22"/>
              </w:rPr>
              <w:t>evaluations?</w:t>
            </w:r>
            <w:r w:rsidRPr="002D237F">
              <w:rPr>
                <w:rFonts w:asciiTheme="majorHAnsi" w:hAnsiTheme="majorHAnsi" w:cs="Times New Roman"/>
                <w:sz w:val="22"/>
                <w:szCs w:val="22"/>
              </w:rPr>
              <w:t xml:space="preserve"> </w:t>
            </w:r>
          </w:p>
          <w:p w:rsidR="0033082C" w:rsidRPr="002D237F" w:rsidRDefault="0033082C" w:rsidP="008E3CAB">
            <w:pPr>
              <w:pStyle w:val="ListParagraph"/>
              <w:numPr>
                <w:ilvl w:val="0"/>
                <w:numId w:val="11"/>
              </w:numPr>
              <w:jc w:val="left"/>
              <w:rPr>
                <w:rFonts w:asciiTheme="majorHAnsi" w:hAnsiTheme="majorHAnsi" w:cs="Times New Roman"/>
                <w:sz w:val="22"/>
                <w:szCs w:val="22"/>
              </w:rPr>
            </w:pPr>
            <w:r w:rsidRPr="002D237F">
              <w:rPr>
                <w:rFonts w:asciiTheme="majorHAnsi" w:hAnsiTheme="majorHAnsi" w:cs="Times New Roman"/>
                <w:sz w:val="22"/>
                <w:szCs w:val="22"/>
              </w:rPr>
              <w:t>Stakeholders wished to understand better the distinctions between the different procurement methods, such as VfM.</w:t>
            </w:r>
          </w:p>
          <w:p w:rsidR="005A63EF" w:rsidRPr="00F37ABE" w:rsidRDefault="00436EDE" w:rsidP="008E3CAB">
            <w:pPr>
              <w:pStyle w:val="ListParagraph"/>
              <w:numPr>
                <w:ilvl w:val="0"/>
                <w:numId w:val="11"/>
              </w:numPr>
              <w:jc w:val="left"/>
              <w:rPr>
                <w:rFonts w:asciiTheme="majorHAnsi" w:hAnsiTheme="majorHAnsi" w:cs="Times New Roman"/>
                <w:color w:val="333333"/>
                <w:sz w:val="22"/>
                <w:szCs w:val="22"/>
              </w:rPr>
            </w:pPr>
            <w:r w:rsidRPr="002D237F">
              <w:rPr>
                <w:rFonts w:asciiTheme="majorHAnsi" w:hAnsiTheme="majorHAnsi" w:cs="Times New Roman"/>
                <w:sz w:val="22"/>
                <w:szCs w:val="22"/>
              </w:rPr>
              <w:t>Where better VfM products may have been identified later, n</w:t>
            </w:r>
            <w:r w:rsidR="005A63EF" w:rsidRPr="002D237F">
              <w:rPr>
                <w:rFonts w:asciiTheme="majorHAnsi" w:hAnsiTheme="majorHAnsi" w:cs="Times New Roman"/>
                <w:sz w:val="22"/>
                <w:szCs w:val="22"/>
              </w:rPr>
              <w:t xml:space="preserve">o objection approvals are needed for every </w:t>
            </w:r>
            <w:r w:rsidRPr="002D237F">
              <w:rPr>
                <w:rFonts w:asciiTheme="majorHAnsi" w:hAnsiTheme="majorHAnsi" w:cs="Times New Roman"/>
                <w:sz w:val="22"/>
                <w:szCs w:val="22"/>
              </w:rPr>
              <w:t xml:space="preserve">increase in budget (even if minimal), which may delay the project. </w:t>
            </w:r>
          </w:p>
        </w:tc>
      </w:tr>
      <w:tr w:rsidR="00941C03" w:rsidRPr="00F37ABE" w:rsidTr="002C093B">
        <w:tblPrEx>
          <w:tblCellMar>
            <w:left w:w="0" w:type="dxa"/>
            <w:right w:w="0" w:type="dxa"/>
          </w:tblCellMar>
        </w:tblPrEx>
        <w:trPr>
          <w:trHeight w:val="458"/>
        </w:trPr>
        <w:tc>
          <w:tcPr>
            <w:tcW w:w="13320" w:type="dxa"/>
            <w:shd w:val="clear" w:color="auto" w:fill="DBE5F1" w:themeFill="accent1" w:themeFillTint="33"/>
          </w:tcPr>
          <w:p w:rsidR="00941C03" w:rsidRPr="00F37ABE" w:rsidRDefault="008A533C" w:rsidP="00E30358">
            <w:pPr>
              <w:numPr>
                <w:ilvl w:val="0"/>
                <w:numId w:val="30"/>
              </w:numPr>
              <w:snapToGrid w:val="0"/>
              <w:ind w:left="540" w:right="180"/>
              <w:rPr>
                <w:rFonts w:asciiTheme="majorHAnsi" w:eastAsia="Batang" w:hAnsiTheme="majorHAnsi"/>
                <w:b/>
                <w:bCs/>
                <w:color w:val="17365D" w:themeColor="text2" w:themeShade="BF"/>
                <w:sz w:val="22"/>
                <w:szCs w:val="22"/>
              </w:rPr>
            </w:pPr>
            <w:r w:rsidRPr="00F37ABE">
              <w:rPr>
                <w:rFonts w:asciiTheme="majorHAnsi" w:eastAsia="Batang" w:hAnsiTheme="majorHAnsi"/>
                <w:b/>
                <w:bCs/>
                <w:color w:val="17365D" w:themeColor="text2" w:themeShade="BF"/>
                <w:sz w:val="22"/>
                <w:szCs w:val="22"/>
              </w:rPr>
              <w:t>How should the World Bank target its procurement staff resources to get the best results?</w:t>
            </w:r>
          </w:p>
        </w:tc>
      </w:tr>
      <w:tr w:rsidR="002E23E9" w:rsidRPr="00F37ABE" w:rsidTr="00E30358">
        <w:trPr>
          <w:trHeight w:val="575"/>
        </w:trPr>
        <w:tc>
          <w:tcPr>
            <w:tcW w:w="13320" w:type="dxa"/>
            <w:shd w:val="clear" w:color="auto" w:fill="auto"/>
          </w:tcPr>
          <w:p w:rsidR="002E23E9" w:rsidRPr="002D237F" w:rsidRDefault="006662F9" w:rsidP="008A533C">
            <w:pPr>
              <w:pStyle w:val="ListParagraph"/>
              <w:widowControl w:val="0"/>
              <w:numPr>
                <w:ilvl w:val="0"/>
                <w:numId w:val="2"/>
              </w:numPr>
              <w:tabs>
                <w:tab w:val="clear" w:pos="397"/>
              </w:tabs>
              <w:autoSpaceDE w:val="0"/>
              <w:autoSpaceDN w:val="0"/>
              <w:adjustRightInd w:val="0"/>
              <w:spacing w:after="40"/>
              <w:ind w:left="325" w:right="40" w:hanging="253"/>
              <w:jc w:val="left"/>
              <w:rPr>
                <w:rFonts w:asciiTheme="majorHAnsi" w:hAnsiTheme="majorHAnsi" w:cs="Times New Roman"/>
                <w:sz w:val="22"/>
                <w:szCs w:val="22"/>
              </w:rPr>
            </w:pPr>
            <w:r w:rsidRPr="002D237F">
              <w:rPr>
                <w:rFonts w:asciiTheme="majorHAnsi" w:hAnsiTheme="majorHAnsi" w:cs="Times New Roman"/>
                <w:sz w:val="22"/>
                <w:szCs w:val="22"/>
              </w:rPr>
              <w:t>While appreciating the Bank responding to modern procurement methods, how is the Bank preparing to amend itself in accordance with the policy and prepare staff for the changes?</w:t>
            </w:r>
          </w:p>
        </w:tc>
      </w:tr>
      <w:tr w:rsidR="00173E2F" w:rsidRPr="00F37ABE" w:rsidTr="002C093B">
        <w:tblPrEx>
          <w:tblCellMar>
            <w:left w:w="0" w:type="dxa"/>
            <w:right w:w="0" w:type="dxa"/>
          </w:tblCellMar>
        </w:tblPrEx>
        <w:trPr>
          <w:trHeight w:val="70"/>
        </w:trPr>
        <w:tc>
          <w:tcPr>
            <w:tcW w:w="13320" w:type="dxa"/>
            <w:shd w:val="clear" w:color="auto" w:fill="DBE5F1" w:themeFill="accent1" w:themeFillTint="33"/>
          </w:tcPr>
          <w:p w:rsidR="00173E2F" w:rsidRPr="00F37ABE" w:rsidRDefault="008A533C" w:rsidP="00150B6C">
            <w:pPr>
              <w:numPr>
                <w:ilvl w:val="0"/>
                <w:numId w:val="30"/>
              </w:numPr>
              <w:snapToGrid w:val="0"/>
              <w:ind w:left="540" w:right="180"/>
              <w:rPr>
                <w:rFonts w:asciiTheme="majorHAnsi" w:eastAsia="Batang" w:hAnsiTheme="majorHAnsi"/>
                <w:color w:val="17365D" w:themeColor="text2" w:themeShade="BF"/>
                <w:sz w:val="22"/>
                <w:szCs w:val="22"/>
              </w:rPr>
            </w:pPr>
            <w:r w:rsidRPr="00F37ABE">
              <w:rPr>
                <w:rFonts w:asciiTheme="majorHAnsi" w:eastAsia="Batang" w:hAnsiTheme="majorHAnsi"/>
                <w:b/>
                <w:bCs/>
                <w:color w:val="17365D" w:themeColor="text2" w:themeShade="BF"/>
                <w:sz w:val="22"/>
                <w:szCs w:val="22"/>
              </w:rPr>
              <w:t>How and when should alternative procurement arrangements be used for procurement in Bank projects and how should they be assessed?</w:t>
            </w:r>
          </w:p>
        </w:tc>
      </w:tr>
      <w:tr w:rsidR="002E23E9" w:rsidRPr="00F37ABE" w:rsidTr="00E30358">
        <w:trPr>
          <w:trHeight w:val="638"/>
        </w:trPr>
        <w:tc>
          <w:tcPr>
            <w:tcW w:w="13320" w:type="dxa"/>
            <w:shd w:val="clear" w:color="auto" w:fill="auto"/>
          </w:tcPr>
          <w:p w:rsidR="002E23E9" w:rsidRPr="002D237F" w:rsidRDefault="00E458F5" w:rsidP="00B74154">
            <w:pPr>
              <w:pStyle w:val="ListParagraph"/>
              <w:numPr>
                <w:ilvl w:val="0"/>
                <w:numId w:val="13"/>
              </w:numPr>
              <w:ind w:left="309" w:hanging="253"/>
              <w:jc w:val="left"/>
              <w:rPr>
                <w:rFonts w:asciiTheme="majorHAnsi" w:eastAsia="Batang" w:hAnsiTheme="majorHAnsi" w:cs="Times New Roman"/>
                <w:sz w:val="22"/>
                <w:szCs w:val="22"/>
              </w:rPr>
            </w:pPr>
            <w:r w:rsidRPr="002D237F">
              <w:rPr>
                <w:rFonts w:asciiTheme="majorHAnsi" w:eastAsia="Batang" w:hAnsiTheme="majorHAnsi" w:cs="Times New Roman"/>
                <w:sz w:val="22"/>
                <w:szCs w:val="22"/>
              </w:rPr>
              <w:t xml:space="preserve">Stakeholders </w:t>
            </w:r>
            <w:r w:rsidR="007C5203" w:rsidRPr="002D237F">
              <w:rPr>
                <w:rFonts w:asciiTheme="majorHAnsi" w:eastAsia="Batang" w:hAnsiTheme="majorHAnsi" w:cs="Times New Roman"/>
                <w:sz w:val="22"/>
                <w:szCs w:val="22"/>
              </w:rPr>
              <w:t>question</w:t>
            </w:r>
            <w:r w:rsidRPr="002D237F">
              <w:rPr>
                <w:rFonts w:asciiTheme="majorHAnsi" w:eastAsia="Batang" w:hAnsiTheme="majorHAnsi" w:cs="Times New Roman"/>
                <w:sz w:val="22"/>
                <w:szCs w:val="22"/>
              </w:rPr>
              <w:t xml:space="preserve"> if it </w:t>
            </w:r>
            <w:r w:rsidR="007C5203" w:rsidRPr="002D237F">
              <w:rPr>
                <w:rFonts w:asciiTheme="majorHAnsi" w:eastAsia="Batang" w:hAnsiTheme="majorHAnsi" w:cs="Times New Roman"/>
                <w:sz w:val="22"/>
                <w:szCs w:val="22"/>
              </w:rPr>
              <w:t xml:space="preserve">would </w:t>
            </w:r>
            <w:r w:rsidRPr="002D237F">
              <w:rPr>
                <w:rFonts w:asciiTheme="majorHAnsi" w:eastAsia="Batang" w:hAnsiTheme="majorHAnsi" w:cs="Times New Roman"/>
                <w:sz w:val="22"/>
                <w:szCs w:val="22"/>
              </w:rPr>
              <w:t xml:space="preserve">be possible to apply country </w:t>
            </w:r>
            <w:r w:rsidR="00B74154" w:rsidRPr="002D237F">
              <w:rPr>
                <w:rFonts w:asciiTheme="majorHAnsi" w:eastAsia="Batang" w:hAnsiTheme="majorHAnsi" w:cs="Times New Roman"/>
                <w:sz w:val="22"/>
                <w:szCs w:val="22"/>
              </w:rPr>
              <w:t>system</w:t>
            </w:r>
            <w:r w:rsidRPr="002D237F">
              <w:rPr>
                <w:rFonts w:asciiTheme="majorHAnsi" w:eastAsia="Batang" w:hAnsiTheme="majorHAnsi" w:cs="Times New Roman"/>
                <w:sz w:val="22"/>
                <w:szCs w:val="22"/>
              </w:rPr>
              <w:t xml:space="preserve"> at the federal level, where agency capacity is greater and Bank systems at the state/local levels, where capacities are lower</w:t>
            </w:r>
            <w:r w:rsidR="007C5203" w:rsidRPr="002D237F">
              <w:rPr>
                <w:rFonts w:asciiTheme="majorHAnsi" w:eastAsia="Batang" w:hAnsiTheme="majorHAnsi" w:cs="Times New Roman"/>
                <w:sz w:val="22"/>
                <w:szCs w:val="22"/>
              </w:rPr>
              <w:t>.</w:t>
            </w:r>
          </w:p>
        </w:tc>
      </w:tr>
      <w:tr w:rsidR="002717AA" w:rsidRPr="00F37ABE" w:rsidTr="002C093B">
        <w:tblPrEx>
          <w:tblCellMar>
            <w:left w:w="0" w:type="dxa"/>
            <w:right w:w="0" w:type="dxa"/>
          </w:tblCellMar>
        </w:tblPrEx>
        <w:trPr>
          <w:trHeight w:val="70"/>
        </w:trPr>
        <w:tc>
          <w:tcPr>
            <w:tcW w:w="13320" w:type="dxa"/>
            <w:shd w:val="clear" w:color="auto" w:fill="DBE5F1" w:themeFill="accent1" w:themeFillTint="33"/>
          </w:tcPr>
          <w:p w:rsidR="002717AA" w:rsidRPr="00F37ABE" w:rsidRDefault="008A533C" w:rsidP="00E30358">
            <w:pPr>
              <w:numPr>
                <w:ilvl w:val="0"/>
                <w:numId w:val="30"/>
              </w:numPr>
              <w:snapToGrid w:val="0"/>
              <w:ind w:left="540" w:right="180"/>
              <w:rPr>
                <w:rFonts w:asciiTheme="majorHAnsi" w:eastAsia="Batang" w:hAnsiTheme="majorHAnsi"/>
                <w:b/>
                <w:bCs/>
                <w:color w:val="17365D" w:themeColor="text2" w:themeShade="BF"/>
                <w:sz w:val="22"/>
                <w:szCs w:val="22"/>
              </w:rPr>
            </w:pPr>
            <w:r w:rsidRPr="00F37ABE">
              <w:rPr>
                <w:rFonts w:asciiTheme="majorHAnsi" w:eastAsia="Batang" w:hAnsiTheme="majorHAnsi"/>
                <w:b/>
                <w:bCs/>
                <w:color w:val="17365D" w:themeColor="text2" w:themeShade="BF"/>
                <w:sz w:val="22"/>
                <w:szCs w:val="22"/>
              </w:rPr>
              <w:t>How should sustainable procurement matters be addressed in Bank-financed contracts?</w:t>
            </w:r>
          </w:p>
        </w:tc>
      </w:tr>
      <w:tr w:rsidR="002E23E9" w:rsidRPr="00F37ABE" w:rsidTr="00945D51">
        <w:trPr>
          <w:trHeight w:val="980"/>
        </w:trPr>
        <w:tc>
          <w:tcPr>
            <w:tcW w:w="13320" w:type="dxa"/>
            <w:shd w:val="clear" w:color="auto" w:fill="auto"/>
          </w:tcPr>
          <w:p w:rsidR="002E23E9" w:rsidRPr="002D237F" w:rsidRDefault="00E9129E" w:rsidP="008A533C">
            <w:pPr>
              <w:pStyle w:val="ListParagraph"/>
              <w:numPr>
                <w:ilvl w:val="0"/>
                <w:numId w:val="1"/>
              </w:numPr>
              <w:ind w:left="309" w:hanging="253"/>
              <w:jc w:val="left"/>
              <w:rPr>
                <w:rFonts w:asciiTheme="majorHAnsi" w:hAnsiTheme="majorHAnsi" w:cs="Times New Roman"/>
                <w:sz w:val="22"/>
                <w:szCs w:val="22"/>
              </w:rPr>
            </w:pPr>
            <w:r w:rsidRPr="002D237F">
              <w:rPr>
                <w:rFonts w:asciiTheme="majorHAnsi" w:hAnsiTheme="majorHAnsi" w:cs="Times New Roman"/>
                <w:sz w:val="22"/>
                <w:szCs w:val="22"/>
              </w:rPr>
              <w:t>Participants wanted to know how the Bank defines SPP and how it might consider non-price attributes.</w:t>
            </w:r>
          </w:p>
          <w:p w:rsidR="008E2DCA" w:rsidRPr="00F37ABE" w:rsidRDefault="008E2DCA" w:rsidP="006F3F80">
            <w:pPr>
              <w:pStyle w:val="ListParagraph"/>
              <w:numPr>
                <w:ilvl w:val="0"/>
                <w:numId w:val="1"/>
              </w:numPr>
              <w:ind w:left="309" w:hanging="253"/>
              <w:jc w:val="left"/>
              <w:rPr>
                <w:rFonts w:asciiTheme="majorHAnsi" w:hAnsiTheme="majorHAnsi" w:cs="Times New Roman"/>
                <w:color w:val="262626"/>
                <w:sz w:val="22"/>
                <w:szCs w:val="22"/>
              </w:rPr>
            </w:pPr>
            <w:r w:rsidRPr="002D237F">
              <w:rPr>
                <w:rFonts w:asciiTheme="majorHAnsi" w:hAnsiTheme="majorHAnsi" w:cs="Times New Roman"/>
                <w:sz w:val="22"/>
                <w:szCs w:val="22"/>
              </w:rPr>
              <w:t>Although local companies may not be able to attain the higher sustainability standards, their incorporation in tender documents i</w:t>
            </w:r>
            <w:r w:rsidR="006F3F80" w:rsidRPr="002D237F">
              <w:rPr>
                <w:rFonts w:asciiTheme="majorHAnsi" w:hAnsiTheme="majorHAnsi" w:cs="Times New Roman"/>
                <w:sz w:val="22"/>
                <w:szCs w:val="22"/>
              </w:rPr>
              <w:t>s</w:t>
            </w:r>
            <w:r w:rsidRPr="002D237F">
              <w:rPr>
                <w:rFonts w:asciiTheme="majorHAnsi" w:hAnsiTheme="majorHAnsi" w:cs="Times New Roman"/>
                <w:sz w:val="22"/>
                <w:szCs w:val="22"/>
              </w:rPr>
              <w:t xml:space="preserve"> found to be a good way to </w:t>
            </w:r>
            <w:r w:rsidR="006F3F80" w:rsidRPr="002D237F">
              <w:rPr>
                <w:rFonts w:asciiTheme="majorHAnsi" w:hAnsiTheme="majorHAnsi" w:cs="Times New Roman"/>
                <w:sz w:val="22"/>
                <w:szCs w:val="22"/>
              </w:rPr>
              <w:t>introduce them into the country context.</w:t>
            </w:r>
          </w:p>
        </w:tc>
      </w:tr>
      <w:tr w:rsidR="002A7906" w:rsidRPr="00F37ABE" w:rsidTr="002C093B">
        <w:tblPrEx>
          <w:tblCellMar>
            <w:left w:w="0" w:type="dxa"/>
            <w:right w:w="0" w:type="dxa"/>
          </w:tblCellMar>
        </w:tblPrEx>
        <w:trPr>
          <w:trHeight w:val="70"/>
        </w:trPr>
        <w:tc>
          <w:tcPr>
            <w:tcW w:w="13320" w:type="dxa"/>
            <w:shd w:val="clear" w:color="auto" w:fill="DBE5F1" w:themeFill="accent1" w:themeFillTint="33"/>
          </w:tcPr>
          <w:p w:rsidR="002A7906" w:rsidRPr="00F37ABE" w:rsidRDefault="008A533C" w:rsidP="00E30358">
            <w:pPr>
              <w:numPr>
                <w:ilvl w:val="0"/>
                <w:numId w:val="30"/>
              </w:numPr>
              <w:snapToGrid w:val="0"/>
              <w:ind w:left="540" w:right="180"/>
              <w:rPr>
                <w:rFonts w:asciiTheme="majorHAnsi" w:eastAsia="Batang" w:hAnsiTheme="majorHAnsi"/>
                <w:b/>
                <w:bCs/>
                <w:color w:val="17365D" w:themeColor="text2" w:themeShade="BF"/>
                <w:sz w:val="22"/>
                <w:szCs w:val="22"/>
              </w:rPr>
            </w:pPr>
            <w:r w:rsidRPr="00F37ABE">
              <w:rPr>
                <w:rFonts w:asciiTheme="majorHAnsi" w:eastAsia="Batang" w:hAnsiTheme="majorHAnsi"/>
                <w:b/>
                <w:bCs/>
                <w:color w:val="17365D" w:themeColor="text2" w:themeShade="BF"/>
                <w:sz w:val="22"/>
                <w:szCs w:val="22"/>
              </w:rPr>
              <w:t>How should the World Bank manage fraud and corruption issues in the procurements it finances?</w:t>
            </w:r>
          </w:p>
        </w:tc>
      </w:tr>
      <w:tr w:rsidR="002E23E9" w:rsidRPr="00F37ABE" w:rsidTr="002E23E9">
        <w:trPr>
          <w:trHeight w:val="935"/>
        </w:trPr>
        <w:tc>
          <w:tcPr>
            <w:tcW w:w="13320" w:type="dxa"/>
            <w:shd w:val="clear" w:color="auto" w:fill="auto"/>
          </w:tcPr>
          <w:p w:rsidR="002E23E9" w:rsidRPr="002D237F" w:rsidRDefault="00F47718" w:rsidP="008A533C">
            <w:pPr>
              <w:pStyle w:val="ListParagraph"/>
              <w:numPr>
                <w:ilvl w:val="0"/>
                <w:numId w:val="13"/>
              </w:numPr>
              <w:ind w:left="309" w:hanging="253"/>
              <w:rPr>
                <w:rFonts w:asciiTheme="majorHAnsi" w:hAnsiTheme="majorHAnsi" w:cs="Times New Roman"/>
                <w:sz w:val="22"/>
                <w:szCs w:val="22"/>
              </w:rPr>
            </w:pPr>
            <w:r w:rsidRPr="002D237F">
              <w:rPr>
                <w:rFonts w:asciiTheme="majorHAnsi" w:hAnsiTheme="majorHAnsi" w:cs="Times New Roman"/>
                <w:sz w:val="22"/>
                <w:szCs w:val="22"/>
              </w:rPr>
              <w:t>A big issue is the lack of transparency: stakeholders suspect adverts calling for tenders are often only published for compliance purposes, when in fact a company has either already been ‘awarded’ the contract or is given prior knowledge of a planned project so it has advantage in information.</w:t>
            </w:r>
          </w:p>
          <w:p w:rsidR="00F47718" w:rsidRPr="00F37ABE" w:rsidRDefault="00640FE3" w:rsidP="00640FE3">
            <w:pPr>
              <w:pStyle w:val="ListParagraph"/>
              <w:numPr>
                <w:ilvl w:val="0"/>
                <w:numId w:val="13"/>
              </w:numPr>
              <w:ind w:left="309" w:hanging="253"/>
              <w:rPr>
                <w:rFonts w:asciiTheme="majorHAnsi" w:hAnsiTheme="majorHAnsi" w:cs="Times New Roman"/>
                <w:color w:val="333333"/>
                <w:sz w:val="22"/>
                <w:szCs w:val="22"/>
              </w:rPr>
            </w:pPr>
            <w:r w:rsidRPr="002D237F">
              <w:rPr>
                <w:rFonts w:asciiTheme="majorHAnsi" w:hAnsiTheme="majorHAnsi" w:cs="Times New Roman"/>
                <w:sz w:val="22"/>
                <w:szCs w:val="22"/>
              </w:rPr>
              <w:t>Indeed, business associations are also politicized and so there is a need to establish independent entities that can support local SMEs.</w:t>
            </w:r>
          </w:p>
        </w:tc>
      </w:tr>
      <w:tr w:rsidR="00A21FB6" w:rsidRPr="00F37ABE" w:rsidTr="002C093B">
        <w:tblPrEx>
          <w:tblCellMar>
            <w:left w:w="0" w:type="dxa"/>
            <w:right w:w="0" w:type="dxa"/>
          </w:tblCellMar>
        </w:tblPrEx>
        <w:trPr>
          <w:trHeight w:val="70"/>
        </w:trPr>
        <w:tc>
          <w:tcPr>
            <w:tcW w:w="13320" w:type="dxa"/>
            <w:shd w:val="clear" w:color="auto" w:fill="DBE5F1" w:themeFill="accent1" w:themeFillTint="33"/>
          </w:tcPr>
          <w:p w:rsidR="00A21FB6" w:rsidRPr="00F37ABE" w:rsidRDefault="008A533C" w:rsidP="001453DE">
            <w:pPr>
              <w:numPr>
                <w:ilvl w:val="0"/>
                <w:numId w:val="30"/>
              </w:numPr>
              <w:snapToGrid w:val="0"/>
              <w:ind w:left="540"/>
              <w:rPr>
                <w:rFonts w:asciiTheme="majorHAnsi" w:eastAsia="Batang" w:hAnsiTheme="majorHAnsi"/>
                <w:b/>
                <w:color w:val="17365D" w:themeColor="text2" w:themeShade="BF"/>
                <w:sz w:val="22"/>
                <w:szCs w:val="22"/>
              </w:rPr>
            </w:pPr>
            <w:r w:rsidRPr="00F37ABE">
              <w:rPr>
                <w:rFonts w:asciiTheme="majorHAnsi" w:eastAsia="Batang" w:hAnsiTheme="majorHAnsi"/>
                <w:b/>
                <w:color w:val="17365D" w:themeColor="text2" w:themeShade="BF"/>
                <w:sz w:val="22"/>
                <w:szCs w:val="22"/>
              </w:rPr>
              <w:t>What role should the Bank have with regard to complaints monitoring?</w:t>
            </w:r>
          </w:p>
        </w:tc>
      </w:tr>
      <w:tr w:rsidR="002E23E9" w:rsidRPr="00F37ABE" w:rsidTr="00E30358">
        <w:trPr>
          <w:trHeight w:val="422"/>
        </w:trPr>
        <w:tc>
          <w:tcPr>
            <w:tcW w:w="13320" w:type="dxa"/>
            <w:shd w:val="clear" w:color="auto" w:fill="auto"/>
          </w:tcPr>
          <w:p w:rsidR="002E23E9" w:rsidRPr="002D237F" w:rsidRDefault="00545961" w:rsidP="008A533C">
            <w:pPr>
              <w:pStyle w:val="ListParagraph"/>
              <w:numPr>
                <w:ilvl w:val="0"/>
                <w:numId w:val="1"/>
              </w:numPr>
              <w:ind w:left="309" w:hanging="253"/>
              <w:rPr>
                <w:rFonts w:asciiTheme="majorHAnsi" w:hAnsiTheme="majorHAnsi" w:cs="Times New Roman"/>
                <w:sz w:val="22"/>
                <w:szCs w:val="22"/>
              </w:rPr>
            </w:pPr>
            <w:r w:rsidRPr="002D237F">
              <w:rPr>
                <w:rFonts w:asciiTheme="majorHAnsi" w:hAnsiTheme="majorHAnsi" w:cs="Times New Roman"/>
                <w:sz w:val="22"/>
                <w:szCs w:val="22"/>
              </w:rPr>
              <w:t>Stakeholders also want to know how whistleblowers might be protected from any retaliation.</w:t>
            </w:r>
          </w:p>
        </w:tc>
      </w:tr>
      <w:tr w:rsidR="002E23E9" w:rsidRPr="00F37ABE" w:rsidTr="00E30358">
        <w:trPr>
          <w:trHeight w:val="440"/>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F37ABE" w:rsidRDefault="008A533C" w:rsidP="00150B6C">
            <w:pPr>
              <w:numPr>
                <w:ilvl w:val="0"/>
                <w:numId w:val="30"/>
              </w:numPr>
              <w:snapToGrid w:val="0"/>
              <w:ind w:left="432"/>
              <w:rPr>
                <w:rFonts w:asciiTheme="majorHAnsi" w:eastAsia="Batang" w:hAnsiTheme="majorHAnsi"/>
                <w:b/>
                <w:color w:val="17365D" w:themeColor="text2" w:themeShade="BF"/>
                <w:sz w:val="22"/>
                <w:szCs w:val="22"/>
              </w:rPr>
            </w:pPr>
            <w:r w:rsidRPr="00F37ABE">
              <w:rPr>
                <w:rFonts w:asciiTheme="majorHAnsi" w:eastAsia="Batang" w:hAnsiTheme="majorHAnsi"/>
                <w:b/>
                <w:color w:val="17365D" w:themeColor="text2" w:themeShade="BF"/>
                <w:sz w:val="22"/>
                <w:szCs w:val="22"/>
              </w:rPr>
              <w:t>What should be the Bank’s role in contract management, and with regard to improving performance of suppliers?</w:t>
            </w:r>
          </w:p>
        </w:tc>
      </w:tr>
      <w:tr w:rsidR="002E23E9" w:rsidRPr="00F37ABE" w:rsidTr="00E30358">
        <w:trPr>
          <w:trHeight w:val="530"/>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AB112F" w:rsidRPr="002D237F" w:rsidRDefault="00AB112F" w:rsidP="00FF0612">
            <w:pPr>
              <w:pStyle w:val="ListParagraph"/>
              <w:numPr>
                <w:ilvl w:val="0"/>
                <w:numId w:val="13"/>
              </w:numPr>
              <w:ind w:left="309" w:hanging="253"/>
              <w:rPr>
                <w:rFonts w:asciiTheme="majorHAnsi" w:hAnsiTheme="majorHAnsi" w:cs="Times New Roman"/>
                <w:sz w:val="22"/>
                <w:szCs w:val="22"/>
              </w:rPr>
            </w:pPr>
            <w:r w:rsidRPr="002D237F">
              <w:rPr>
                <w:rFonts w:asciiTheme="majorHAnsi" w:hAnsiTheme="majorHAnsi" w:cs="Times New Roman"/>
                <w:sz w:val="22"/>
                <w:szCs w:val="22"/>
              </w:rPr>
              <w:t>Agree that the Bank should enhance its supervision covering contract management.</w:t>
            </w:r>
          </w:p>
          <w:p w:rsidR="002E23E9" w:rsidRPr="004A6292" w:rsidRDefault="00F47718" w:rsidP="00FF0612">
            <w:pPr>
              <w:pStyle w:val="ListParagraph"/>
              <w:numPr>
                <w:ilvl w:val="0"/>
                <w:numId w:val="13"/>
              </w:numPr>
              <w:ind w:left="309" w:hanging="253"/>
              <w:rPr>
                <w:rFonts w:asciiTheme="majorHAnsi" w:hAnsiTheme="majorHAnsi" w:cs="Times New Roman"/>
                <w:sz w:val="22"/>
                <w:szCs w:val="22"/>
              </w:rPr>
            </w:pPr>
            <w:r w:rsidRPr="002D237F">
              <w:rPr>
                <w:rFonts w:asciiTheme="majorHAnsi" w:hAnsiTheme="majorHAnsi" w:cs="Times New Roman"/>
                <w:sz w:val="22"/>
                <w:szCs w:val="22"/>
              </w:rPr>
              <w:t>Tracking perf</w:t>
            </w:r>
            <w:r w:rsidR="00AB112F" w:rsidRPr="002D237F">
              <w:rPr>
                <w:rFonts w:asciiTheme="majorHAnsi" w:hAnsiTheme="majorHAnsi" w:cs="Times New Roman"/>
                <w:sz w:val="22"/>
                <w:szCs w:val="22"/>
              </w:rPr>
              <w:t xml:space="preserve">ormance of suppliers may </w:t>
            </w:r>
            <w:r w:rsidR="00D00CF4" w:rsidRPr="002D237F">
              <w:rPr>
                <w:rFonts w:asciiTheme="majorHAnsi" w:hAnsiTheme="majorHAnsi" w:cs="Times New Roman"/>
                <w:sz w:val="22"/>
                <w:szCs w:val="22"/>
              </w:rPr>
              <w:t xml:space="preserve">help build trust and get generate business with good performers. Participants agreed that there </w:t>
            </w:r>
            <w:r w:rsidR="00D00CF4" w:rsidRPr="002D237F">
              <w:rPr>
                <w:rFonts w:asciiTheme="majorHAnsi" w:hAnsiTheme="majorHAnsi" w:cs="Times New Roman"/>
                <w:sz w:val="22"/>
                <w:szCs w:val="22"/>
              </w:rPr>
              <w:lastRenderedPageBreak/>
              <w:t>are many ways to achieve that end, including providing benefits to good performers such as lowering performance</w:t>
            </w:r>
            <w:r w:rsidRPr="002D237F">
              <w:rPr>
                <w:rFonts w:asciiTheme="majorHAnsi" w:hAnsiTheme="majorHAnsi" w:cs="Times New Roman"/>
                <w:sz w:val="22"/>
                <w:szCs w:val="22"/>
              </w:rPr>
              <w:t xml:space="preserve"> guarantee</w:t>
            </w:r>
            <w:r w:rsidR="00D00CF4" w:rsidRPr="002D237F">
              <w:rPr>
                <w:rFonts w:asciiTheme="majorHAnsi" w:hAnsiTheme="majorHAnsi" w:cs="Times New Roman"/>
                <w:sz w:val="22"/>
                <w:szCs w:val="22"/>
              </w:rPr>
              <w:t>s.</w:t>
            </w:r>
          </w:p>
        </w:tc>
      </w:tr>
      <w:tr w:rsidR="002E23E9" w:rsidRPr="00F37ABE" w:rsidTr="00E30358">
        <w:trPr>
          <w:trHeight w:val="440"/>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F37ABE" w:rsidRDefault="008A533C" w:rsidP="00150B6C">
            <w:pPr>
              <w:numPr>
                <w:ilvl w:val="0"/>
                <w:numId w:val="30"/>
              </w:numPr>
              <w:snapToGrid w:val="0"/>
              <w:ind w:left="432"/>
              <w:rPr>
                <w:rFonts w:asciiTheme="majorHAnsi" w:hAnsiTheme="majorHAnsi"/>
                <w:sz w:val="22"/>
                <w:szCs w:val="22"/>
              </w:rPr>
            </w:pPr>
            <w:r w:rsidRPr="00F37ABE">
              <w:rPr>
                <w:rFonts w:asciiTheme="majorHAnsi" w:eastAsia="Batang" w:hAnsiTheme="majorHAnsi"/>
                <w:b/>
                <w:color w:val="17365D" w:themeColor="text2" w:themeShade="BF"/>
                <w:sz w:val="22"/>
                <w:szCs w:val="22"/>
              </w:rPr>
              <w:lastRenderedPageBreak/>
              <w:t>General comments on other issues emanating from the Bank's proposals?</w:t>
            </w:r>
          </w:p>
        </w:tc>
      </w:tr>
      <w:tr w:rsidR="002E23E9" w:rsidRPr="00F37ABE" w:rsidTr="002E23E9">
        <w:trPr>
          <w:trHeight w:val="1007"/>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2E23E9" w:rsidRPr="002D237F" w:rsidRDefault="00E9129E" w:rsidP="00E9129E">
            <w:pPr>
              <w:pStyle w:val="ListParagraph"/>
              <w:numPr>
                <w:ilvl w:val="0"/>
                <w:numId w:val="1"/>
              </w:numPr>
              <w:ind w:left="309" w:hanging="253"/>
              <w:rPr>
                <w:rFonts w:asciiTheme="majorHAnsi" w:hAnsiTheme="majorHAnsi" w:cs="Times New Roman"/>
                <w:sz w:val="22"/>
                <w:szCs w:val="22"/>
              </w:rPr>
            </w:pPr>
            <w:r w:rsidRPr="002D237F">
              <w:rPr>
                <w:rFonts w:asciiTheme="majorHAnsi" w:hAnsiTheme="majorHAnsi" w:cs="Times New Roman"/>
                <w:sz w:val="22"/>
                <w:szCs w:val="22"/>
              </w:rPr>
              <w:t>Participants enquired if and how the new framework captures the benefits of regional trade agreements.</w:t>
            </w:r>
          </w:p>
          <w:p w:rsidR="006662F9" w:rsidRPr="002D237F" w:rsidRDefault="006662F9" w:rsidP="006662F9">
            <w:pPr>
              <w:pStyle w:val="ListParagraph"/>
              <w:numPr>
                <w:ilvl w:val="0"/>
                <w:numId w:val="1"/>
              </w:numPr>
              <w:ind w:left="309" w:hanging="253"/>
              <w:rPr>
                <w:rFonts w:asciiTheme="majorHAnsi" w:hAnsiTheme="majorHAnsi" w:cs="Times New Roman"/>
                <w:sz w:val="22"/>
                <w:szCs w:val="22"/>
              </w:rPr>
            </w:pPr>
            <w:r w:rsidRPr="002D237F">
              <w:rPr>
                <w:rFonts w:asciiTheme="majorHAnsi" w:hAnsiTheme="majorHAnsi" w:cs="Times New Roman"/>
                <w:sz w:val="22"/>
                <w:szCs w:val="22"/>
              </w:rPr>
              <w:t>Regarding the selection of individual consultants, the Bank’s current regulations are too rigid on eligibility.</w:t>
            </w:r>
          </w:p>
          <w:p w:rsidR="00786E71" w:rsidRPr="002D237F" w:rsidRDefault="00786E71" w:rsidP="006662F9">
            <w:pPr>
              <w:pStyle w:val="ListParagraph"/>
              <w:numPr>
                <w:ilvl w:val="0"/>
                <w:numId w:val="1"/>
              </w:numPr>
              <w:ind w:left="309" w:hanging="253"/>
              <w:rPr>
                <w:rFonts w:asciiTheme="majorHAnsi" w:hAnsiTheme="majorHAnsi" w:cs="Times New Roman"/>
                <w:sz w:val="22"/>
                <w:szCs w:val="22"/>
              </w:rPr>
            </w:pPr>
            <w:r w:rsidRPr="002D237F">
              <w:rPr>
                <w:rFonts w:asciiTheme="majorHAnsi" w:hAnsiTheme="majorHAnsi" w:cs="Times New Roman"/>
                <w:sz w:val="22"/>
                <w:szCs w:val="22"/>
              </w:rPr>
              <w:t xml:space="preserve">Given the different time frames taken for responses to waivers, will there be a policy that controls the time taken to respond. </w:t>
            </w:r>
          </w:p>
          <w:p w:rsidR="00BD2DA2" w:rsidRPr="002D237F" w:rsidRDefault="00BD2DA2" w:rsidP="006662F9">
            <w:pPr>
              <w:pStyle w:val="ListParagraph"/>
              <w:numPr>
                <w:ilvl w:val="0"/>
                <w:numId w:val="1"/>
              </w:numPr>
              <w:ind w:left="309" w:hanging="253"/>
              <w:rPr>
                <w:rFonts w:asciiTheme="majorHAnsi" w:hAnsiTheme="majorHAnsi" w:cs="Times New Roman"/>
                <w:sz w:val="22"/>
                <w:szCs w:val="22"/>
              </w:rPr>
            </w:pPr>
            <w:r w:rsidRPr="002D237F">
              <w:rPr>
                <w:rFonts w:asciiTheme="majorHAnsi" w:hAnsiTheme="majorHAnsi" w:cs="Times New Roman"/>
                <w:sz w:val="22"/>
                <w:szCs w:val="22"/>
              </w:rPr>
              <w:t>The ADM framework along with the levels of decision-making and its delimitations was explained in more detail.</w:t>
            </w:r>
          </w:p>
          <w:p w:rsidR="00780CE3" w:rsidRPr="002D237F" w:rsidRDefault="00780CE3" w:rsidP="006662F9">
            <w:pPr>
              <w:pStyle w:val="ListParagraph"/>
              <w:numPr>
                <w:ilvl w:val="0"/>
                <w:numId w:val="1"/>
              </w:numPr>
              <w:ind w:left="309" w:hanging="253"/>
              <w:rPr>
                <w:rFonts w:asciiTheme="majorHAnsi" w:hAnsiTheme="majorHAnsi" w:cs="Times New Roman"/>
                <w:sz w:val="22"/>
                <w:szCs w:val="22"/>
              </w:rPr>
            </w:pPr>
            <w:r w:rsidRPr="002D237F">
              <w:rPr>
                <w:rFonts w:asciiTheme="majorHAnsi" w:hAnsiTheme="majorHAnsi" w:cs="Times New Roman"/>
                <w:sz w:val="22"/>
                <w:szCs w:val="22"/>
              </w:rPr>
              <w:t>Participants seek a clear definition of what constitutes a high value contract</w:t>
            </w:r>
            <w:r w:rsidR="00AD1FE6" w:rsidRPr="002D237F">
              <w:rPr>
                <w:rFonts w:asciiTheme="majorHAnsi" w:hAnsiTheme="majorHAnsi" w:cs="Times New Roman"/>
                <w:sz w:val="22"/>
                <w:szCs w:val="22"/>
              </w:rPr>
              <w:t>; and an understanding of who selects the procurement procedure fitting a project.</w:t>
            </w:r>
          </w:p>
          <w:p w:rsidR="009541BA" w:rsidRPr="002D237F" w:rsidRDefault="00146F33" w:rsidP="009541BA">
            <w:pPr>
              <w:pStyle w:val="ListParagraph"/>
              <w:numPr>
                <w:ilvl w:val="0"/>
                <w:numId w:val="1"/>
              </w:numPr>
              <w:ind w:left="309" w:hanging="253"/>
              <w:rPr>
                <w:rFonts w:asciiTheme="majorHAnsi" w:hAnsiTheme="majorHAnsi" w:cs="Times New Roman"/>
                <w:sz w:val="22"/>
                <w:szCs w:val="22"/>
              </w:rPr>
            </w:pPr>
            <w:r w:rsidRPr="002D237F">
              <w:rPr>
                <w:rFonts w:asciiTheme="majorHAnsi" w:hAnsiTheme="majorHAnsi" w:cs="Times New Roman"/>
                <w:sz w:val="22"/>
                <w:szCs w:val="22"/>
              </w:rPr>
              <w:t xml:space="preserve">In addition they want to know if the revision of current guidelines will differentiate between small value procurements (e.g shopping) and if the thresholds are set by country. </w:t>
            </w:r>
          </w:p>
          <w:p w:rsidR="009541BA" w:rsidRPr="002D237F" w:rsidRDefault="009541BA" w:rsidP="009541BA">
            <w:pPr>
              <w:pStyle w:val="ListParagraph"/>
              <w:numPr>
                <w:ilvl w:val="0"/>
                <w:numId w:val="1"/>
              </w:numPr>
              <w:ind w:left="309" w:hanging="253"/>
              <w:rPr>
                <w:rFonts w:asciiTheme="majorHAnsi" w:hAnsiTheme="majorHAnsi" w:cs="Times New Roman"/>
                <w:sz w:val="22"/>
                <w:szCs w:val="22"/>
              </w:rPr>
            </w:pPr>
            <w:r w:rsidRPr="002D237F">
              <w:rPr>
                <w:rFonts w:asciiTheme="majorHAnsi" w:hAnsiTheme="majorHAnsi" w:cs="Times New Roman"/>
                <w:sz w:val="22"/>
                <w:szCs w:val="22"/>
              </w:rPr>
              <w:t>Stakeholders note the disproportional award of contracts MNEs (or “Malawian inc.”) versus local ones or local SMEs. It is understood that MNEs are more aquainted with the process for tendering</w:t>
            </w:r>
            <w:r w:rsidR="005401B9" w:rsidRPr="002D237F">
              <w:rPr>
                <w:rFonts w:asciiTheme="majorHAnsi" w:hAnsiTheme="majorHAnsi" w:cs="Times New Roman"/>
                <w:sz w:val="22"/>
                <w:szCs w:val="22"/>
              </w:rPr>
              <w:t>, while local SMEs are challenged by the Bank’s SBDs, finding them cumbersome or face compliance issues</w:t>
            </w:r>
            <w:r w:rsidRPr="002D237F">
              <w:rPr>
                <w:rFonts w:asciiTheme="majorHAnsi" w:hAnsiTheme="majorHAnsi" w:cs="Times New Roman"/>
                <w:sz w:val="22"/>
                <w:szCs w:val="22"/>
              </w:rPr>
              <w:t>; one idea to support SMEs could be through MNEs partnering with them</w:t>
            </w:r>
            <w:r w:rsidR="00414721" w:rsidRPr="002D237F">
              <w:rPr>
                <w:rFonts w:asciiTheme="majorHAnsi" w:hAnsiTheme="majorHAnsi" w:cs="Times New Roman"/>
                <w:sz w:val="22"/>
                <w:szCs w:val="22"/>
              </w:rPr>
              <w:t xml:space="preserve"> (underlining that the latter must be incentivized)</w:t>
            </w:r>
            <w:r w:rsidRPr="002D237F">
              <w:rPr>
                <w:rFonts w:asciiTheme="majorHAnsi" w:hAnsiTheme="majorHAnsi" w:cs="Times New Roman"/>
                <w:sz w:val="22"/>
                <w:szCs w:val="22"/>
              </w:rPr>
              <w:t>.</w:t>
            </w:r>
            <w:r w:rsidR="00DA6F2D" w:rsidRPr="002D237F">
              <w:rPr>
                <w:rFonts w:asciiTheme="majorHAnsi" w:hAnsiTheme="majorHAnsi" w:cs="Times New Roman"/>
                <w:sz w:val="22"/>
                <w:szCs w:val="22"/>
              </w:rPr>
              <w:t xml:space="preserve"> Another may be to ‘water down’ the requirements by lowering the threshold</w:t>
            </w:r>
            <w:r w:rsidR="00B54F41" w:rsidRPr="002D237F">
              <w:rPr>
                <w:rFonts w:asciiTheme="majorHAnsi" w:hAnsiTheme="majorHAnsi" w:cs="Times New Roman"/>
                <w:sz w:val="22"/>
                <w:szCs w:val="22"/>
              </w:rPr>
              <w:t xml:space="preserve"> (depending on the level of acceptable risk)</w:t>
            </w:r>
            <w:r w:rsidR="00DA6F2D" w:rsidRPr="002D237F">
              <w:rPr>
                <w:rFonts w:asciiTheme="majorHAnsi" w:hAnsiTheme="majorHAnsi" w:cs="Times New Roman"/>
                <w:sz w:val="22"/>
                <w:szCs w:val="22"/>
              </w:rPr>
              <w:t xml:space="preserve">, permitting SMEs participation. </w:t>
            </w:r>
            <w:r w:rsidR="00B54F41" w:rsidRPr="002D237F">
              <w:rPr>
                <w:rFonts w:asciiTheme="majorHAnsi" w:hAnsiTheme="majorHAnsi" w:cs="Times New Roman"/>
                <w:sz w:val="22"/>
                <w:szCs w:val="22"/>
              </w:rPr>
              <w:t xml:space="preserve">SMEs located beyond the capital city are even challenged in accessing the relevant bidding documents. </w:t>
            </w:r>
          </w:p>
          <w:p w:rsidR="00F47718" w:rsidRPr="00F37ABE" w:rsidRDefault="00973191" w:rsidP="00E30358">
            <w:pPr>
              <w:pStyle w:val="ListParagraph"/>
              <w:numPr>
                <w:ilvl w:val="0"/>
                <w:numId w:val="1"/>
              </w:numPr>
              <w:ind w:left="309" w:hanging="253"/>
              <w:rPr>
                <w:rFonts w:asciiTheme="majorHAnsi" w:hAnsiTheme="majorHAnsi" w:cs="Times New Roman"/>
                <w:sz w:val="22"/>
                <w:szCs w:val="22"/>
              </w:rPr>
            </w:pPr>
            <w:r w:rsidRPr="002D237F">
              <w:rPr>
                <w:rFonts w:asciiTheme="majorHAnsi" w:hAnsiTheme="majorHAnsi" w:cs="Times New Roman"/>
                <w:sz w:val="22"/>
                <w:szCs w:val="22"/>
              </w:rPr>
              <w:t xml:space="preserve">Other barriers to SMEs or startups are the </w:t>
            </w:r>
            <w:r w:rsidRPr="002D237F">
              <w:rPr>
                <w:rFonts w:asciiTheme="majorHAnsi" w:hAnsiTheme="majorHAnsi"/>
                <w:kern w:val="0"/>
                <w:sz w:val="22"/>
                <w:szCs w:val="22"/>
                <w:lang w:eastAsia="en-US" w:bidi="ar-SA"/>
              </w:rPr>
              <w:t>astronomic interest rates by commercial banks required for Bank guarantees.</w:t>
            </w:r>
            <w:r w:rsidR="00F47718" w:rsidRPr="002D237F">
              <w:rPr>
                <w:rFonts w:asciiTheme="majorHAnsi" w:hAnsiTheme="majorHAnsi"/>
                <w:kern w:val="0"/>
                <w:sz w:val="22"/>
                <w:szCs w:val="22"/>
                <w:lang w:eastAsia="en-US" w:bidi="ar-SA"/>
              </w:rPr>
              <w:t xml:space="preserve"> </w:t>
            </w:r>
          </w:p>
        </w:tc>
      </w:tr>
    </w:tbl>
    <w:p w:rsidR="0041268A" w:rsidRPr="00F37ABE" w:rsidRDefault="0041268A" w:rsidP="00AC78CB">
      <w:pPr>
        <w:rPr>
          <w:rFonts w:asciiTheme="majorHAnsi" w:hAnsiTheme="majorHAnsi"/>
          <w:sz w:val="22"/>
          <w:szCs w:val="22"/>
        </w:rPr>
      </w:pPr>
    </w:p>
    <w:sectPr w:rsidR="0041268A" w:rsidRPr="00F37ABE" w:rsidSect="00150B6C">
      <w:headerReference w:type="default" r:id="rId13"/>
      <w:footerReference w:type="even" r:id="rId14"/>
      <w:footerReference w:type="default" r:id="rId15"/>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96" w:rsidRDefault="00491E96">
      <w:pPr>
        <w:spacing w:after="0" w:line="240" w:lineRule="auto"/>
      </w:pPr>
      <w:r>
        <w:separator/>
      </w:r>
    </w:p>
  </w:endnote>
  <w:endnote w:type="continuationSeparator" w:id="0">
    <w:p w:rsidR="00491E96" w:rsidRDefault="0049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07" w:rsidRDefault="008A533C">
    <w:pPr>
      <w:pStyle w:val="Footer"/>
    </w:pPr>
    <w:r>
      <w:fldChar w:fldCharType="begin"/>
    </w:r>
    <w:r>
      <w:instrText xml:space="preserve"> PAGE </w:instrText>
    </w:r>
    <w:r>
      <w:fldChar w:fldCharType="separate"/>
    </w:r>
    <w:r w:rsidR="00D87D07">
      <w:rPr>
        <w:noProof/>
      </w:rPr>
      <w:t>4</w:t>
    </w:r>
    <w:r>
      <w:rPr>
        <w:noProof/>
      </w:rPr>
      <w:fldChar w:fldCharType="end"/>
    </w:r>
  </w:p>
  <w:p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06821"/>
      <w:docPartObj>
        <w:docPartGallery w:val="Page Numbers (Bottom of Page)"/>
        <w:docPartUnique/>
      </w:docPartObj>
    </w:sdtPr>
    <w:sdtEndPr>
      <w:rPr>
        <w:rFonts w:asciiTheme="minorHAnsi" w:hAnsiTheme="minorHAnsi"/>
        <w:noProof/>
        <w:sz w:val="20"/>
        <w:szCs w:val="20"/>
      </w:rPr>
    </w:sdtEndPr>
    <w:sdtContent>
      <w:p w:rsidR="00150B6C" w:rsidRPr="00150B6C" w:rsidRDefault="00150B6C">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FC53EB">
          <w:rPr>
            <w:rFonts w:asciiTheme="minorHAnsi" w:hAnsiTheme="minorHAnsi"/>
            <w:noProof/>
            <w:sz w:val="20"/>
            <w:szCs w:val="20"/>
          </w:rPr>
          <w:t>1</w:t>
        </w:r>
        <w:r w:rsidRPr="00150B6C">
          <w:rPr>
            <w:rFonts w:asciiTheme="minorHAnsi" w:hAnsiTheme="minorHAnsi"/>
            <w:noProof/>
            <w:sz w:val="20"/>
            <w:szCs w:val="20"/>
          </w:rPr>
          <w:fldChar w:fldCharType="end"/>
        </w:r>
      </w:p>
    </w:sdtContent>
  </w:sdt>
  <w:p w:rsidR="00D87D07" w:rsidRDefault="00D87D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96" w:rsidRDefault="00491E96">
      <w:pPr>
        <w:spacing w:after="0" w:line="240" w:lineRule="auto"/>
      </w:pPr>
      <w:r>
        <w:separator/>
      </w:r>
    </w:p>
  </w:footnote>
  <w:footnote w:type="continuationSeparator" w:id="0">
    <w:p w:rsidR="00491E96" w:rsidRDefault="00491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07" w:rsidRDefault="00D87D07">
    <w:pPr>
      <w:pStyle w:val="Header"/>
      <w:rPr>
        <w:sz w:val="18"/>
        <w:szCs w:val="18"/>
      </w:rPr>
    </w:pPr>
  </w:p>
  <w:p w:rsidR="00D87D07" w:rsidRPr="00ED2123" w:rsidRDefault="00D87D0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3">
    <w:nsid w:val="093A1F8F"/>
    <w:multiLevelType w:val="hybridMultilevel"/>
    <w:tmpl w:val="DD46409E"/>
    <w:lvl w:ilvl="0" w:tplc="04090001">
      <w:start w:val="1"/>
      <w:numFmt w:val="bullet"/>
      <w:lvlText w:val=""/>
      <w:lvlJc w:val="left"/>
      <w:pPr>
        <w:ind w:left="415" w:hanging="360"/>
      </w:pPr>
      <w:rPr>
        <w:rFonts w:ascii="Symbol" w:hAnsi="Symbol"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4">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7">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16">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1">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2">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26">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27">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28">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33">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7">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8">
    <w:nsid w:val="7C116600"/>
    <w:multiLevelType w:val="hybridMultilevel"/>
    <w:tmpl w:val="9B489F42"/>
    <w:lvl w:ilvl="0" w:tplc="2EFA8F4C">
      <w:start w:val="1"/>
      <w:numFmt w:val="decimal"/>
      <w:lvlText w:val="%1."/>
      <w:lvlJc w:val="left"/>
      <w:pPr>
        <w:ind w:left="720" w:hanging="360"/>
      </w:pPr>
      <w:rPr>
        <w:rFonts w:hint="default"/>
        <w:b/>
        <w:i w:val="0"/>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8"/>
  </w:num>
  <w:num w:numId="2">
    <w:abstractNumId w:val="23"/>
  </w:num>
  <w:num w:numId="3">
    <w:abstractNumId w:val="36"/>
  </w:num>
  <w:num w:numId="4">
    <w:abstractNumId w:val="24"/>
  </w:num>
  <w:num w:numId="5">
    <w:abstractNumId w:val="19"/>
  </w:num>
  <w:num w:numId="6">
    <w:abstractNumId w:val="33"/>
  </w:num>
  <w:num w:numId="7">
    <w:abstractNumId w:val="37"/>
  </w:num>
  <w:num w:numId="8">
    <w:abstractNumId w:val="39"/>
  </w:num>
  <w:num w:numId="9">
    <w:abstractNumId w:val="35"/>
  </w:num>
  <w:num w:numId="10">
    <w:abstractNumId w:val="12"/>
  </w:num>
  <w:num w:numId="11">
    <w:abstractNumId w:val="3"/>
  </w:num>
  <w:num w:numId="12">
    <w:abstractNumId w:val="10"/>
  </w:num>
  <w:num w:numId="13">
    <w:abstractNumId w:val="8"/>
  </w:num>
  <w:num w:numId="14">
    <w:abstractNumId w:val="5"/>
  </w:num>
  <w:num w:numId="15">
    <w:abstractNumId w:val="30"/>
  </w:num>
  <w:num w:numId="16">
    <w:abstractNumId w:val="4"/>
  </w:num>
  <w:num w:numId="17">
    <w:abstractNumId w:val="31"/>
  </w:num>
  <w:num w:numId="18">
    <w:abstractNumId w:val="9"/>
  </w:num>
  <w:num w:numId="19">
    <w:abstractNumId w:val="16"/>
  </w:num>
  <w:num w:numId="20">
    <w:abstractNumId w:val="7"/>
  </w:num>
  <w:num w:numId="21">
    <w:abstractNumId w:val="11"/>
  </w:num>
  <w:num w:numId="22">
    <w:abstractNumId w:val="18"/>
  </w:num>
  <w:num w:numId="23">
    <w:abstractNumId w:val="34"/>
  </w:num>
  <w:num w:numId="24">
    <w:abstractNumId w:val="29"/>
  </w:num>
  <w:num w:numId="25">
    <w:abstractNumId w:val="13"/>
  </w:num>
  <w:num w:numId="26">
    <w:abstractNumId w:val="22"/>
  </w:num>
  <w:num w:numId="27">
    <w:abstractNumId w:val="14"/>
  </w:num>
  <w:num w:numId="28">
    <w:abstractNumId w:val="17"/>
  </w:num>
  <w:num w:numId="29">
    <w:abstractNumId w:val="27"/>
  </w:num>
  <w:num w:numId="30">
    <w:abstractNumId w:val="38"/>
  </w:num>
  <w:num w:numId="31">
    <w:abstractNumId w:val="25"/>
  </w:num>
  <w:num w:numId="32">
    <w:abstractNumId w:val="32"/>
  </w:num>
  <w:num w:numId="33">
    <w:abstractNumId w:val="20"/>
  </w:num>
  <w:num w:numId="34">
    <w:abstractNumId w:val="26"/>
  </w:num>
  <w:num w:numId="35">
    <w:abstractNumId w:val="15"/>
  </w:num>
  <w:num w:numId="36">
    <w:abstractNumId w:val="2"/>
  </w:num>
  <w:num w:numId="37">
    <w:abstractNumId w:val="6"/>
  </w:num>
  <w:num w:numId="38">
    <w:abstractNumId w:val="21"/>
  </w:num>
  <w:num w:numId="3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255A"/>
    <w:rsid w:val="00007DA4"/>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625F2"/>
    <w:rsid w:val="000701AB"/>
    <w:rsid w:val="000744EF"/>
    <w:rsid w:val="000810D3"/>
    <w:rsid w:val="00081AF6"/>
    <w:rsid w:val="00083CB4"/>
    <w:rsid w:val="00092809"/>
    <w:rsid w:val="00093B2C"/>
    <w:rsid w:val="00097805"/>
    <w:rsid w:val="000A1804"/>
    <w:rsid w:val="000A68F9"/>
    <w:rsid w:val="000A6D16"/>
    <w:rsid w:val="000A7F3E"/>
    <w:rsid w:val="000B2DE8"/>
    <w:rsid w:val="000B3468"/>
    <w:rsid w:val="000C05A5"/>
    <w:rsid w:val="000C228B"/>
    <w:rsid w:val="000C51A0"/>
    <w:rsid w:val="000C60DE"/>
    <w:rsid w:val="000D0B99"/>
    <w:rsid w:val="000D1AEB"/>
    <w:rsid w:val="000D2C0A"/>
    <w:rsid w:val="000D65F8"/>
    <w:rsid w:val="000D742B"/>
    <w:rsid w:val="000E2D39"/>
    <w:rsid w:val="000E4A9F"/>
    <w:rsid w:val="000E5A24"/>
    <w:rsid w:val="000E5F00"/>
    <w:rsid w:val="000E6B6A"/>
    <w:rsid w:val="000F3983"/>
    <w:rsid w:val="000F3E02"/>
    <w:rsid w:val="000F42AD"/>
    <w:rsid w:val="000F70D2"/>
    <w:rsid w:val="00101AD6"/>
    <w:rsid w:val="00112D59"/>
    <w:rsid w:val="00116045"/>
    <w:rsid w:val="0011666B"/>
    <w:rsid w:val="001223AF"/>
    <w:rsid w:val="0012738A"/>
    <w:rsid w:val="0013530E"/>
    <w:rsid w:val="0014341F"/>
    <w:rsid w:val="00143686"/>
    <w:rsid w:val="00144343"/>
    <w:rsid w:val="001453DE"/>
    <w:rsid w:val="001467E0"/>
    <w:rsid w:val="00146F33"/>
    <w:rsid w:val="00150B6C"/>
    <w:rsid w:val="00155228"/>
    <w:rsid w:val="001603D5"/>
    <w:rsid w:val="00165F5F"/>
    <w:rsid w:val="00166F32"/>
    <w:rsid w:val="00170112"/>
    <w:rsid w:val="0017095E"/>
    <w:rsid w:val="001725DE"/>
    <w:rsid w:val="001737D3"/>
    <w:rsid w:val="00173A55"/>
    <w:rsid w:val="00173E2F"/>
    <w:rsid w:val="0017439C"/>
    <w:rsid w:val="00174746"/>
    <w:rsid w:val="00180399"/>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48F1"/>
    <w:rsid w:val="002253F7"/>
    <w:rsid w:val="00225F7C"/>
    <w:rsid w:val="00227180"/>
    <w:rsid w:val="00232712"/>
    <w:rsid w:val="0023392A"/>
    <w:rsid w:val="00236099"/>
    <w:rsid w:val="0023669B"/>
    <w:rsid w:val="0024205F"/>
    <w:rsid w:val="00255132"/>
    <w:rsid w:val="002648AA"/>
    <w:rsid w:val="002679D9"/>
    <w:rsid w:val="002705F9"/>
    <w:rsid w:val="002717AA"/>
    <w:rsid w:val="0027488F"/>
    <w:rsid w:val="002801FD"/>
    <w:rsid w:val="00283919"/>
    <w:rsid w:val="0028464A"/>
    <w:rsid w:val="00292E6E"/>
    <w:rsid w:val="00295A21"/>
    <w:rsid w:val="002A53A4"/>
    <w:rsid w:val="002A5680"/>
    <w:rsid w:val="002A673A"/>
    <w:rsid w:val="002A6B80"/>
    <w:rsid w:val="002A7906"/>
    <w:rsid w:val="002B67F6"/>
    <w:rsid w:val="002C02C4"/>
    <w:rsid w:val="002C093B"/>
    <w:rsid w:val="002C1A68"/>
    <w:rsid w:val="002C26F1"/>
    <w:rsid w:val="002D237F"/>
    <w:rsid w:val="002D786E"/>
    <w:rsid w:val="002E061F"/>
    <w:rsid w:val="002E1692"/>
    <w:rsid w:val="002E23E9"/>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91C"/>
    <w:rsid w:val="00320395"/>
    <w:rsid w:val="00320F96"/>
    <w:rsid w:val="0032103C"/>
    <w:rsid w:val="00323CE8"/>
    <w:rsid w:val="00327933"/>
    <w:rsid w:val="0033082C"/>
    <w:rsid w:val="00337BD2"/>
    <w:rsid w:val="003402AA"/>
    <w:rsid w:val="00344222"/>
    <w:rsid w:val="00345D6C"/>
    <w:rsid w:val="003507ED"/>
    <w:rsid w:val="00352D9C"/>
    <w:rsid w:val="00353D85"/>
    <w:rsid w:val="00353E83"/>
    <w:rsid w:val="00354731"/>
    <w:rsid w:val="003559C0"/>
    <w:rsid w:val="0035744E"/>
    <w:rsid w:val="00361A5B"/>
    <w:rsid w:val="0036531B"/>
    <w:rsid w:val="00366F47"/>
    <w:rsid w:val="00367E63"/>
    <w:rsid w:val="00372BAA"/>
    <w:rsid w:val="003739E9"/>
    <w:rsid w:val="00374DAC"/>
    <w:rsid w:val="00374FDF"/>
    <w:rsid w:val="003811B9"/>
    <w:rsid w:val="003843CB"/>
    <w:rsid w:val="00386344"/>
    <w:rsid w:val="00387008"/>
    <w:rsid w:val="0039156C"/>
    <w:rsid w:val="003918B3"/>
    <w:rsid w:val="003942AC"/>
    <w:rsid w:val="00394329"/>
    <w:rsid w:val="00394346"/>
    <w:rsid w:val="003A366A"/>
    <w:rsid w:val="003B013D"/>
    <w:rsid w:val="003B06D5"/>
    <w:rsid w:val="003B14C5"/>
    <w:rsid w:val="003B34CF"/>
    <w:rsid w:val="003C798A"/>
    <w:rsid w:val="003D1475"/>
    <w:rsid w:val="003D1587"/>
    <w:rsid w:val="003D4776"/>
    <w:rsid w:val="003D5011"/>
    <w:rsid w:val="003D686C"/>
    <w:rsid w:val="003E0D04"/>
    <w:rsid w:val="003E1AAE"/>
    <w:rsid w:val="003E2779"/>
    <w:rsid w:val="003E32AF"/>
    <w:rsid w:val="003F2F60"/>
    <w:rsid w:val="003F309E"/>
    <w:rsid w:val="0040761E"/>
    <w:rsid w:val="0041268A"/>
    <w:rsid w:val="00414721"/>
    <w:rsid w:val="00414B20"/>
    <w:rsid w:val="00416EDE"/>
    <w:rsid w:val="00424C82"/>
    <w:rsid w:val="00426B51"/>
    <w:rsid w:val="00431D5F"/>
    <w:rsid w:val="00436033"/>
    <w:rsid w:val="00436EDE"/>
    <w:rsid w:val="00442D97"/>
    <w:rsid w:val="00443EEF"/>
    <w:rsid w:val="00446D15"/>
    <w:rsid w:val="00453CD4"/>
    <w:rsid w:val="00457F6D"/>
    <w:rsid w:val="0046032B"/>
    <w:rsid w:val="004604F5"/>
    <w:rsid w:val="00466CE3"/>
    <w:rsid w:val="00473315"/>
    <w:rsid w:val="00474F9B"/>
    <w:rsid w:val="00481ACF"/>
    <w:rsid w:val="00491A35"/>
    <w:rsid w:val="00491D90"/>
    <w:rsid w:val="00491E96"/>
    <w:rsid w:val="0049389F"/>
    <w:rsid w:val="00496A48"/>
    <w:rsid w:val="00497432"/>
    <w:rsid w:val="004A35AD"/>
    <w:rsid w:val="004A6292"/>
    <w:rsid w:val="004B0E26"/>
    <w:rsid w:val="004B2020"/>
    <w:rsid w:val="004B2825"/>
    <w:rsid w:val="004B695A"/>
    <w:rsid w:val="004B69B8"/>
    <w:rsid w:val="004C2A58"/>
    <w:rsid w:val="004C34CD"/>
    <w:rsid w:val="004C3573"/>
    <w:rsid w:val="004C37E8"/>
    <w:rsid w:val="004C4524"/>
    <w:rsid w:val="004C6BA6"/>
    <w:rsid w:val="004C76CB"/>
    <w:rsid w:val="004C7FCA"/>
    <w:rsid w:val="004D3851"/>
    <w:rsid w:val="004D4CBA"/>
    <w:rsid w:val="004D6875"/>
    <w:rsid w:val="004D68F9"/>
    <w:rsid w:val="004E0D4C"/>
    <w:rsid w:val="004E61B9"/>
    <w:rsid w:val="004F2672"/>
    <w:rsid w:val="004F3586"/>
    <w:rsid w:val="004F4615"/>
    <w:rsid w:val="004F551D"/>
    <w:rsid w:val="004F5D6B"/>
    <w:rsid w:val="004F78BE"/>
    <w:rsid w:val="00503AC3"/>
    <w:rsid w:val="005065C7"/>
    <w:rsid w:val="00507646"/>
    <w:rsid w:val="005108C6"/>
    <w:rsid w:val="00517A78"/>
    <w:rsid w:val="00521046"/>
    <w:rsid w:val="005214D1"/>
    <w:rsid w:val="0052371D"/>
    <w:rsid w:val="005401B9"/>
    <w:rsid w:val="005409E3"/>
    <w:rsid w:val="005420E0"/>
    <w:rsid w:val="00542D82"/>
    <w:rsid w:val="00545961"/>
    <w:rsid w:val="00551E85"/>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82DE2"/>
    <w:rsid w:val="00590F1D"/>
    <w:rsid w:val="005926E0"/>
    <w:rsid w:val="00592B56"/>
    <w:rsid w:val="005941F6"/>
    <w:rsid w:val="00594D12"/>
    <w:rsid w:val="00595239"/>
    <w:rsid w:val="005A323D"/>
    <w:rsid w:val="005A63EF"/>
    <w:rsid w:val="005B1D7C"/>
    <w:rsid w:val="005B5868"/>
    <w:rsid w:val="005C2BD1"/>
    <w:rsid w:val="005C3028"/>
    <w:rsid w:val="005C478A"/>
    <w:rsid w:val="005C4C50"/>
    <w:rsid w:val="005C56F1"/>
    <w:rsid w:val="005D07F3"/>
    <w:rsid w:val="005D0D38"/>
    <w:rsid w:val="005D0EF7"/>
    <w:rsid w:val="005D1984"/>
    <w:rsid w:val="005E6733"/>
    <w:rsid w:val="005F0290"/>
    <w:rsid w:val="005F4373"/>
    <w:rsid w:val="006020DB"/>
    <w:rsid w:val="00602C11"/>
    <w:rsid w:val="00604794"/>
    <w:rsid w:val="00606340"/>
    <w:rsid w:val="00612154"/>
    <w:rsid w:val="00612622"/>
    <w:rsid w:val="00614E39"/>
    <w:rsid w:val="00614E58"/>
    <w:rsid w:val="006211B9"/>
    <w:rsid w:val="006255FB"/>
    <w:rsid w:val="0062765B"/>
    <w:rsid w:val="00627EC8"/>
    <w:rsid w:val="00633799"/>
    <w:rsid w:val="00640FE3"/>
    <w:rsid w:val="0064715C"/>
    <w:rsid w:val="006522E7"/>
    <w:rsid w:val="006657CD"/>
    <w:rsid w:val="00665A65"/>
    <w:rsid w:val="00665F7F"/>
    <w:rsid w:val="006662F9"/>
    <w:rsid w:val="0067308A"/>
    <w:rsid w:val="00674EEA"/>
    <w:rsid w:val="00676077"/>
    <w:rsid w:val="00676792"/>
    <w:rsid w:val="00677147"/>
    <w:rsid w:val="006806B1"/>
    <w:rsid w:val="006810E8"/>
    <w:rsid w:val="006846AC"/>
    <w:rsid w:val="006904D1"/>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D4EB1"/>
    <w:rsid w:val="006D5D8B"/>
    <w:rsid w:val="006E4401"/>
    <w:rsid w:val="006E68C8"/>
    <w:rsid w:val="006E698B"/>
    <w:rsid w:val="006F2DEB"/>
    <w:rsid w:val="006F3F80"/>
    <w:rsid w:val="006F41D7"/>
    <w:rsid w:val="006F5B2A"/>
    <w:rsid w:val="006F7CE9"/>
    <w:rsid w:val="00700002"/>
    <w:rsid w:val="00703DDF"/>
    <w:rsid w:val="00706D64"/>
    <w:rsid w:val="00712242"/>
    <w:rsid w:val="00721455"/>
    <w:rsid w:val="007303B1"/>
    <w:rsid w:val="007355BC"/>
    <w:rsid w:val="007455FD"/>
    <w:rsid w:val="00745D52"/>
    <w:rsid w:val="00746FCA"/>
    <w:rsid w:val="00751874"/>
    <w:rsid w:val="0075193E"/>
    <w:rsid w:val="0075214B"/>
    <w:rsid w:val="007522AA"/>
    <w:rsid w:val="00752E65"/>
    <w:rsid w:val="0075679B"/>
    <w:rsid w:val="00762FF6"/>
    <w:rsid w:val="007641B0"/>
    <w:rsid w:val="0076500E"/>
    <w:rsid w:val="00765BAF"/>
    <w:rsid w:val="0077436C"/>
    <w:rsid w:val="00775647"/>
    <w:rsid w:val="00780523"/>
    <w:rsid w:val="00780CE3"/>
    <w:rsid w:val="00780E7C"/>
    <w:rsid w:val="007826D8"/>
    <w:rsid w:val="00786E71"/>
    <w:rsid w:val="007A025C"/>
    <w:rsid w:val="007A4F6E"/>
    <w:rsid w:val="007A53B1"/>
    <w:rsid w:val="007A79F4"/>
    <w:rsid w:val="007B1E0E"/>
    <w:rsid w:val="007C4A25"/>
    <w:rsid w:val="007C5203"/>
    <w:rsid w:val="007C6340"/>
    <w:rsid w:val="007D5511"/>
    <w:rsid w:val="007D5F89"/>
    <w:rsid w:val="007E20C5"/>
    <w:rsid w:val="007E2AEC"/>
    <w:rsid w:val="007E3BB0"/>
    <w:rsid w:val="007E6044"/>
    <w:rsid w:val="007E67F9"/>
    <w:rsid w:val="007F3629"/>
    <w:rsid w:val="008007BC"/>
    <w:rsid w:val="00801272"/>
    <w:rsid w:val="00801D0B"/>
    <w:rsid w:val="008052F1"/>
    <w:rsid w:val="008064A6"/>
    <w:rsid w:val="00815AF9"/>
    <w:rsid w:val="0082090B"/>
    <w:rsid w:val="008240DE"/>
    <w:rsid w:val="00826F47"/>
    <w:rsid w:val="008308F0"/>
    <w:rsid w:val="00830E06"/>
    <w:rsid w:val="00831DE1"/>
    <w:rsid w:val="00832B88"/>
    <w:rsid w:val="008340FA"/>
    <w:rsid w:val="008341F0"/>
    <w:rsid w:val="00837F2B"/>
    <w:rsid w:val="00841DF7"/>
    <w:rsid w:val="00842296"/>
    <w:rsid w:val="008470F1"/>
    <w:rsid w:val="008564C4"/>
    <w:rsid w:val="00873220"/>
    <w:rsid w:val="00875B03"/>
    <w:rsid w:val="00877B95"/>
    <w:rsid w:val="00877C0B"/>
    <w:rsid w:val="00885E07"/>
    <w:rsid w:val="008878D2"/>
    <w:rsid w:val="00895C16"/>
    <w:rsid w:val="008967BD"/>
    <w:rsid w:val="008A0F2A"/>
    <w:rsid w:val="008A533C"/>
    <w:rsid w:val="008B0531"/>
    <w:rsid w:val="008B4648"/>
    <w:rsid w:val="008B5CEC"/>
    <w:rsid w:val="008B7264"/>
    <w:rsid w:val="008B7469"/>
    <w:rsid w:val="008C35AB"/>
    <w:rsid w:val="008C5FCF"/>
    <w:rsid w:val="008C648D"/>
    <w:rsid w:val="008D5294"/>
    <w:rsid w:val="008D6E46"/>
    <w:rsid w:val="008E2DCA"/>
    <w:rsid w:val="008E3CAB"/>
    <w:rsid w:val="008E60CF"/>
    <w:rsid w:val="008E6553"/>
    <w:rsid w:val="008E663F"/>
    <w:rsid w:val="008E6961"/>
    <w:rsid w:val="008F4648"/>
    <w:rsid w:val="008F514A"/>
    <w:rsid w:val="00901980"/>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1BA"/>
    <w:rsid w:val="00954B0D"/>
    <w:rsid w:val="009571C1"/>
    <w:rsid w:val="0096419A"/>
    <w:rsid w:val="0096558C"/>
    <w:rsid w:val="009724B0"/>
    <w:rsid w:val="00972C54"/>
    <w:rsid w:val="00973191"/>
    <w:rsid w:val="00980635"/>
    <w:rsid w:val="00981BE5"/>
    <w:rsid w:val="00990B5E"/>
    <w:rsid w:val="00993EAB"/>
    <w:rsid w:val="00994D19"/>
    <w:rsid w:val="009A343C"/>
    <w:rsid w:val="009A4357"/>
    <w:rsid w:val="009B2BF4"/>
    <w:rsid w:val="009B3150"/>
    <w:rsid w:val="009B36E2"/>
    <w:rsid w:val="009C0FFD"/>
    <w:rsid w:val="009C16BB"/>
    <w:rsid w:val="009C27DD"/>
    <w:rsid w:val="009C509A"/>
    <w:rsid w:val="009D047E"/>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27E1B"/>
    <w:rsid w:val="00A34312"/>
    <w:rsid w:val="00A37BF2"/>
    <w:rsid w:val="00A44601"/>
    <w:rsid w:val="00A51AC5"/>
    <w:rsid w:val="00A51B0F"/>
    <w:rsid w:val="00A55954"/>
    <w:rsid w:val="00A6050C"/>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6A2B"/>
    <w:rsid w:val="00AA7CA7"/>
    <w:rsid w:val="00AA7FC7"/>
    <w:rsid w:val="00AB0A31"/>
    <w:rsid w:val="00AB112F"/>
    <w:rsid w:val="00AB1D59"/>
    <w:rsid w:val="00AB26C6"/>
    <w:rsid w:val="00AB2C51"/>
    <w:rsid w:val="00AB3901"/>
    <w:rsid w:val="00AC35E9"/>
    <w:rsid w:val="00AC6935"/>
    <w:rsid w:val="00AC6A20"/>
    <w:rsid w:val="00AC71AD"/>
    <w:rsid w:val="00AC78CB"/>
    <w:rsid w:val="00AD199B"/>
    <w:rsid w:val="00AD1FE6"/>
    <w:rsid w:val="00AD288F"/>
    <w:rsid w:val="00AD3704"/>
    <w:rsid w:val="00AD3968"/>
    <w:rsid w:val="00AE30D9"/>
    <w:rsid w:val="00AF0950"/>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43AEA"/>
    <w:rsid w:val="00B43E13"/>
    <w:rsid w:val="00B44438"/>
    <w:rsid w:val="00B54895"/>
    <w:rsid w:val="00B54F41"/>
    <w:rsid w:val="00B6296F"/>
    <w:rsid w:val="00B652FE"/>
    <w:rsid w:val="00B65EEC"/>
    <w:rsid w:val="00B66553"/>
    <w:rsid w:val="00B7278A"/>
    <w:rsid w:val="00B72FDA"/>
    <w:rsid w:val="00B731F0"/>
    <w:rsid w:val="00B74154"/>
    <w:rsid w:val="00B74DBD"/>
    <w:rsid w:val="00B7551F"/>
    <w:rsid w:val="00B76A3A"/>
    <w:rsid w:val="00B7734C"/>
    <w:rsid w:val="00B87220"/>
    <w:rsid w:val="00B90D46"/>
    <w:rsid w:val="00B94095"/>
    <w:rsid w:val="00B947D5"/>
    <w:rsid w:val="00BA0194"/>
    <w:rsid w:val="00BA494C"/>
    <w:rsid w:val="00BA52B0"/>
    <w:rsid w:val="00BB1F9B"/>
    <w:rsid w:val="00BB3918"/>
    <w:rsid w:val="00BB62D4"/>
    <w:rsid w:val="00BC0E42"/>
    <w:rsid w:val="00BC1A8B"/>
    <w:rsid w:val="00BC454A"/>
    <w:rsid w:val="00BD2DA2"/>
    <w:rsid w:val="00BD45B9"/>
    <w:rsid w:val="00BD7218"/>
    <w:rsid w:val="00BE2842"/>
    <w:rsid w:val="00BF18CB"/>
    <w:rsid w:val="00BF32BF"/>
    <w:rsid w:val="00BF360C"/>
    <w:rsid w:val="00BF3D87"/>
    <w:rsid w:val="00BF5F0F"/>
    <w:rsid w:val="00C050F3"/>
    <w:rsid w:val="00C10A79"/>
    <w:rsid w:val="00C1318A"/>
    <w:rsid w:val="00C1490D"/>
    <w:rsid w:val="00C14B81"/>
    <w:rsid w:val="00C23D76"/>
    <w:rsid w:val="00C2461A"/>
    <w:rsid w:val="00C25CD2"/>
    <w:rsid w:val="00C3316B"/>
    <w:rsid w:val="00C333B3"/>
    <w:rsid w:val="00C33550"/>
    <w:rsid w:val="00C33DD9"/>
    <w:rsid w:val="00C362F6"/>
    <w:rsid w:val="00C36B34"/>
    <w:rsid w:val="00C37185"/>
    <w:rsid w:val="00C4631D"/>
    <w:rsid w:val="00C532C2"/>
    <w:rsid w:val="00C53915"/>
    <w:rsid w:val="00C56076"/>
    <w:rsid w:val="00C56288"/>
    <w:rsid w:val="00C56F67"/>
    <w:rsid w:val="00C606C1"/>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673D"/>
    <w:rsid w:val="00CB7BBA"/>
    <w:rsid w:val="00CC0149"/>
    <w:rsid w:val="00CD05E9"/>
    <w:rsid w:val="00CD37EF"/>
    <w:rsid w:val="00CD481A"/>
    <w:rsid w:val="00CE24E4"/>
    <w:rsid w:val="00CE3AFE"/>
    <w:rsid w:val="00CE71B7"/>
    <w:rsid w:val="00CF2CF6"/>
    <w:rsid w:val="00CF3100"/>
    <w:rsid w:val="00CF4060"/>
    <w:rsid w:val="00D00CF4"/>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50DF9"/>
    <w:rsid w:val="00D7462B"/>
    <w:rsid w:val="00D779D5"/>
    <w:rsid w:val="00D77CF6"/>
    <w:rsid w:val="00D82B92"/>
    <w:rsid w:val="00D83719"/>
    <w:rsid w:val="00D87419"/>
    <w:rsid w:val="00D87D07"/>
    <w:rsid w:val="00D87DD1"/>
    <w:rsid w:val="00D91DB4"/>
    <w:rsid w:val="00D93EC4"/>
    <w:rsid w:val="00DA1005"/>
    <w:rsid w:val="00DA12D0"/>
    <w:rsid w:val="00DA4A01"/>
    <w:rsid w:val="00DA4F42"/>
    <w:rsid w:val="00DA6F2D"/>
    <w:rsid w:val="00DB01C2"/>
    <w:rsid w:val="00DB0E8C"/>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7249"/>
    <w:rsid w:val="00DE7778"/>
    <w:rsid w:val="00DF2005"/>
    <w:rsid w:val="00DF35D7"/>
    <w:rsid w:val="00DF5CC8"/>
    <w:rsid w:val="00E07CFD"/>
    <w:rsid w:val="00E108B1"/>
    <w:rsid w:val="00E11AD2"/>
    <w:rsid w:val="00E12E4D"/>
    <w:rsid w:val="00E148DA"/>
    <w:rsid w:val="00E162CA"/>
    <w:rsid w:val="00E16BFD"/>
    <w:rsid w:val="00E17702"/>
    <w:rsid w:val="00E17DBB"/>
    <w:rsid w:val="00E21B7A"/>
    <w:rsid w:val="00E2597F"/>
    <w:rsid w:val="00E25A71"/>
    <w:rsid w:val="00E27FE0"/>
    <w:rsid w:val="00E30358"/>
    <w:rsid w:val="00E31B10"/>
    <w:rsid w:val="00E35122"/>
    <w:rsid w:val="00E3579B"/>
    <w:rsid w:val="00E35894"/>
    <w:rsid w:val="00E42005"/>
    <w:rsid w:val="00E44704"/>
    <w:rsid w:val="00E44E0D"/>
    <w:rsid w:val="00E458F5"/>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1311"/>
    <w:rsid w:val="00E8252A"/>
    <w:rsid w:val="00E83A0B"/>
    <w:rsid w:val="00E84A10"/>
    <w:rsid w:val="00E84C03"/>
    <w:rsid w:val="00E85331"/>
    <w:rsid w:val="00E8757D"/>
    <w:rsid w:val="00E9129E"/>
    <w:rsid w:val="00E94BCB"/>
    <w:rsid w:val="00EA0243"/>
    <w:rsid w:val="00EA1859"/>
    <w:rsid w:val="00EA2EF0"/>
    <w:rsid w:val="00EA526C"/>
    <w:rsid w:val="00EA671C"/>
    <w:rsid w:val="00EB25D9"/>
    <w:rsid w:val="00EB3830"/>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37ABE"/>
    <w:rsid w:val="00F461D2"/>
    <w:rsid w:val="00F47482"/>
    <w:rsid w:val="00F47718"/>
    <w:rsid w:val="00F47FAA"/>
    <w:rsid w:val="00F507C8"/>
    <w:rsid w:val="00F513F4"/>
    <w:rsid w:val="00F532D3"/>
    <w:rsid w:val="00F535CC"/>
    <w:rsid w:val="00F56B67"/>
    <w:rsid w:val="00F62562"/>
    <w:rsid w:val="00F66383"/>
    <w:rsid w:val="00F7045E"/>
    <w:rsid w:val="00F75151"/>
    <w:rsid w:val="00F762E5"/>
    <w:rsid w:val="00F805D4"/>
    <w:rsid w:val="00F81989"/>
    <w:rsid w:val="00F81BFF"/>
    <w:rsid w:val="00F8213B"/>
    <w:rsid w:val="00F910C3"/>
    <w:rsid w:val="00F923A8"/>
    <w:rsid w:val="00F92DFB"/>
    <w:rsid w:val="00FA06BE"/>
    <w:rsid w:val="00FA0B42"/>
    <w:rsid w:val="00FA1DB2"/>
    <w:rsid w:val="00FA47DD"/>
    <w:rsid w:val="00FB3B45"/>
    <w:rsid w:val="00FB480B"/>
    <w:rsid w:val="00FB49CA"/>
    <w:rsid w:val="00FC3F39"/>
    <w:rsid w:val="00FC492B"/>
    <w:rsid w:val="00FC53EB"/>
    <w:rsid w:val="00FC5AEC"/>
    <w:rsid w:val="00FC61C1"/>
    <w:rsid w:val="00FD0726"/>
    <w:rsid w:val="00FD292C"/>
    <w:rsid w:val="00FD2A81"/>
    <w:rsid w:val="00FD53F3"/>
    <w:rsid w:val="00FD73AE"/>
    <w:rsid w:val="00FE0189"/>
    <w:rsid w:val="00FE1957"/>
    <w:rsid w:val="00FE278A"/>
    <w:rsid w:val="00FE60A5"/>
    <w:rsid w:val="00FE6120"/>
    <w:rsid w:val="00FE6123"/>
    <w:rsid w:val="00FE6B76"/>
    <w:rsid w:val="00FE7AFE"/>
    <w:rsid w:val="00FF0612"/>
    <w:rsid w:val="00FF2217"/>
    <w:rsid w:val="00FF2AA2"/>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1078131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69783807">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566040400">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113669769">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01886106">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867707">
      <w:marLeft w:val="0"/>
      <w:marRight w:val="0"/>
      <w:marTop w:val="0"/>
      <w:marBottom w:val="0"/>
      <w:divBdr>
        <w:top w:val="none" w:sz="0" w:space="0" w:color="auto"/>
        <w:left w:val="none" w:sz="0" w:space="0" w:color="auto"/>
        <w:bottom w:val="none" w:sz="0" w:space="0" w:color="auto"/>
        <w:right w:val="none" w:sz="0" w:space="0" w:color="auto"/>
      </w:divBdr>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496799422">
      <w:marLeft w:val="0"/>
      <w:marRight w:val="0"/>
      <w:marTop w:val="0"/>
      <w:marBottom w:val="0"/>
      <w:divBdr>
        <w:top w:val="none" w:sz="0" w:space="0" w:color="auto"/>
        <w:left w:val="none" w:sz="0" w:space="0" w:color="auto"/>
        <w:bottom w:val="none" w:sz="0" w:space="0" w:color="auto"/>
        <w:right w:val="none" w:sz="0" w:space="0" w:color="auto"/>
      </w:divBdr>
    </w:div>
    <w:div w:id="1583955236">
      <w:marLeft w:val="0"/>
      <w:marRight w:val="0"/>
      <w:marTop w:val="0"/>
      <w:marBottom w:val="0"/>
      <w:divBdr>
        <w:top w:val="none" w:sz="0" w:space="0" w:color="auto"/>
        <w:left w:val="none" w:sz="0" w:space="0" w:color="auto"/>
        <w:bottom w:val="none" w:sz="0" w:space="0" w:color="auto"/>
        <w:right w:val="none" w:sz="0" w:space="0" w:color="auto"/>
      </w:divBdr>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2.xml><?xml version="1.0" encoding="utf-8"?>
<ds:datastoreItem xmlns:ds="http://schemas.openxmlformats.org/officeDocument/2006/customXml" ds:itemID="{CC879DA9-6667-4F06-98D3-3B04C72F54CC}">
  <ds:schemaRef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CC50C3-04EB-4D76-BBC3-993AB165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Browne</cp:lastModifiedBy>
  <cp:revision>2</cp:revision>
  <cp:lastPrinted>2012-05-24T21:00:00Z</cp:lastPrinted>
  <dcterms:created xsi:type="dcterms:W3CDTF">2015-02-06T22:00:00Z</dcterms:created>
  <dcterms:modified xsi:type="dcterms:W3CDTF">2015-02-06T22:00:00Z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