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271B316" w14:textId="77777777" w:rsidR="00EB75B9" w:rsidRPr="00DD4CC3" w:rsidRDefault="003E2779" w:rsidP="00EB75B9">
      <w:pPr>
        <w:jc w:val="center"/>
        <w:rPr>
          <w:rFonts w:asciiTheme="majorHAnsi" w:hAnsiTheme="majorHAnsi"/>
        </w:rPr>
      </w:pPr>
      <w:r w:rsidRPr="00DD4CC3">
        <w:rPr>
          <w:rFonts w:asciiTheme="majorHAnsi" w:hAnsiTheme="majorHAnsi"/>
          <w:noProof/>
          <w:lang w:eastAsia="zh-CN" w:bidi="ar-SA"/>
        </w:rPr>
        <w:drawing>
          <wp:inline distT="0" distB="0" distL="0" distR="0" wp14:anchorId="5271B371" wp14:editId="5271B372">
            <wp:extent cx="4526629" cy="1024097"/>
            <wp:effectExtent l="19050" t="0" r="7271" b="0"/>
            <wp:docPr id="91" name="Picture 91" descr="S:\TeamSpace\Procurement Policy Review\ext-homep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TeamSpace\Procurement Policy Review\ext-homepage.jpeg"/>
                    <pic:cNvPicPr>
                      <a:picLocks noChangeAspect="1" noChangeArrowheads="1"/>
                    </pic:cNvPicPr>
                  </pic:nvPicPr>
                  <pic:blipFill>
                    <a:blip r:embed="rId12" cstate="print"/>
                    <a:srcRect/>
                    <a:stretch>
                      <a:fillRect/>
                    </a:stretch>
                  </pic:blipFill>
                  <pic:spPr bwMode="auto">
                    <a:xfrm>
                      <a:off x="0" y="0"/>
                      <a:ext cx="4532173" cy="1025351"/>
                    </a:xfrm>
                    <a:prstGeom prst="rect">
                      <a:avLst/>
                    </a:prstGeom>
                    <a:noFill/>
                    <a:ln w="9525">
                      <a:noFill/>
                      <a:miter lim="800000"/>
                      <a:headEnd/>
                      <a:tailEnd/>
                    </a:ln>
                  </pic:spPr>
                </pic:pic>
              </a:graphicData>
            </a:graphic>
          </wp:inline>
        </w:drawing>
      </w:r>
    </w:p>
    <w:p w14:paraId="5271B317" w14:textId="77777777" w:rsidR="00EB75B9" w:rsidRPr="00DD4CC3" w:rsidRDefault="00EB75B9" w:rsidP="00EB75B9">
      <w:pPr>
        <w:jc w:val="center"/>
        <w:rPr>
          <w:rFonts w:asciiTheme="majorHAnsi" w:hAnsiTheme="majorHAnsi"/>
          <w:color w:val="17365D" w:themeColor="text2" w:themeShade="BF"/>
          <w:spacing w:val="5"/>
          <w:kern w:val="28"/>
          <w:szCs w:val="32"/>
          <w:lang w:eastAsia="en-US" w:bidi="ar-SA"/>
        </w:rPr>
      </w:pPr>
      <w:r w:rsidRPr="00DD4CC3">
        <w:rPr>
          <w:rFonts w:asciiTheme="majorHAnsi" w:hAnsiTheme="majorHAnsi"/>
          <w:color w:val="17365D" w:themeColor="text2" w:themeShade="BF"/>
          <w:spacing w:val="5"/>
          <w:kern w:val="28"/>
          <w:szCs w:val="32"/>
          <w:lang w:eastAsia="en-US" w:bidi="ar-SA"/>
        </w:rPr>
        <w:t xml:space="preserve">The World Bank </w:t>
      </w:r>
    </w:p>
    <w:p w14:paraId="5271B318" w14:textId="77777777" w:rsidR="003E2779" w:rsidRPr="00DD4CC3" w:rsidRDefault="005409E3" w:rsidP="003E2779">
      <w:pPr>
        <w:pStyle w:val="Title"/>
        <w:jc w:val="center"/>
        <w:rPr>
          <w:rFonts w:asciiTheme="majorHAnsi" w:hAnsiTheme="majorHAnsi"/>
          <w:color w:val="17365D" w:themeColor="text2" w:themeShade="BF"/>
          <w:sz w:val="32"/>
          <w:szCs w:val="32"/>
        </w:rPr>
      </w:pPr>
      <w:r>
        <w:rPr>
          <w:rFonts w:asciiTheme="majorHAnsi" w:hAnsiTheme="majorHAnsi"/>
          <w:color w:val="17365D" w:themeColor="text2" w:themeShade="BF"/>
          <w:sz w:val="32"/>
          <w:szCs w:val="32"/>
        </w:rPr>
        <w:t>Procurement Policy</w:t>
      </w:r>
      <w:r w:rsidR="003E2779" w:rsidRPr="00DD4CC3">
        <w:rPr>
          <w:rFonts w:asciiTheme="majorHAnsi" w:hAnsiTheme="majorHAnsi"/>
          <w:color w:val="17365D" w:themeColor="text2" w:themeShade="BF"/>
          <w:sz w:val="32"/>
          <w:szCs w:val="32"/>
        </w:rPr>
        <w:t xml:space="preserve"> Review </w:t>
      </w:r>
    </w:p>
    <w:p w14:paraId="5271B319" w14:textId="77777777" w:rsidR="003E2779" w:rsidRPr="00DD4CC3" w:rsidRDefault="003E2779" w:rsidP="003E2779">
      <w:pPr>
        <w:pStyle w:val="Title"/>
        <w:jc w:val="center"/>
        <w:rPr>
          <w:rFonts w:asciiTheme="majorHAnsi" w:hAnsiTheme="majorHAnsi"/>
        </w:rPr>
      </w:pPr>
      <w:r w:rsidRPr="00DD4CC3">
        <w:rPr>
          <w:rFonts w:asciiTheme="majorHAnsi" w:hAnsiTheme="majorHAnsi"/>
          <w:b/>
          <w:color w:val="17365D" w:themeColor="text2" w:themeShade="BF"/>
          <w:sz w:val="32"/>
          <w:szCs w:val="32"/>
        </w:rPr>
        <w:t>Feedback Summary</w:t>
      </w:r>
    </w:p>
    <w:p w14:paraId="0CFD471D" w14:textId="5C175756"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lang w:val="en-US"/>
        </w:rPr>
      </w:pPr>
      <w:r w:rsidRPr="00F81073">
        <w:rPr>
          <w:rFonts w:asciiTheme="majorHAnsi" w:hAnsiTheme="majorHAnsi" w:cs="Times New Roman"/>
          <w:b/>
          <w:bCs/>
          <w:sz w:val="22"/>
          <w:szCs w:val="22"/>
          <w:lang w:val="en-US"/>
        </w:rPr>
        <w:t xml:space="preserve">Date: </w:t>
      </w:r>
      <w:r w:rsidR="00330F3A">
        <w:rPr>
          <w:rFonts w:asciiTheme="majorHAnsi" w:hAnsiTheme="majorHAnsi" w:cs="Times New Roman"/>
          <w:b/>
          <w:bCs/>
          <w:sz w:val="22"/>
          <w:szCs w:val="22"/>
          <w:lang w:val="en-US"/>
        </w:rPr>
        <w:t>December 16, 2014</w:t>
      </w:r>
    </w:p>
    <w:p w14:paraId="6B9DDCA1" w14:textId="77777777"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lang w:val="en-US"/>
        </w:rPr>
      </w:pPr>
    </w:p>
    <w:p w14:paraId="2225F610" w14:textId="1182A3D9"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 w:val="22"/>
          <w:szCs w:val="22"/>
          <w:lang w:val="en-US"/>
        </w:rPr>
      </w:pPr>
      <w:r w:rsidRPr="00F81073">
        <w:rPr>
          <w:rFonts w:asciiTheme="majorHAnsi" w:hAnsiTheme="majorHAnsi" w:cs="Times New Roman"/>
          <w:b/>
          <w:bCs/>
          <w:sz w:val="22"/>
          <w:szCs w:val="22"/>
          <w:lang w:val="en-US"/>
        </w:rPr>
        <w:t xml:space="preserve">Location (City, Country): </w:t>
      </w:r>
      <w:r w:rsidR="00330F3A">
        <w:rPr>
          <w:rFonts w:asciiTheme="majorHAnsi" w:hAnsiTheme="majorHAnsi" w:cs="Times New Roman"/>
          <w:b/>
          <w:bCs/>
          <w:sz w:val="22"/>
          <w:szCs w:val="22"/>
          <w:lang w:val="en-US"/>
        </w:rPr>
        <w:t>Washington, DC, United States</w:t>
      </w:r>
    </w:p>
    <w:p w14:paraId="255D9B1B" w14:textId="77777777"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 w:val="22"/>
          <w:szCs w:val="22"/>
          <w:lang w:val="en-US"/>
        </w:rPr>
      </w:pPr>
    </w:p>
    <w:p w14:paraId="131425BD" w14:textId="5BD46B09"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b/>
          <w:sz w:val="22"/>
          <w:szCs w:val="22"/>
          <w:lang w:val="en-US"/>
        </w:rPr>
      </w:pPr>
      <w:r w:rsidRPr="00F81073">
        <w:rPr>
          <w:rFonts w:asciiTheme="majorHAnsi" w:hAnsiTheme="majorHAnsi" w:cs="Times New Roman"/>
          <w:b/>
          <w:bCs/>
          <w:sz w:val="22"/>
          <w:szCs w:val="22"/>
          <w:lang w:val="en-US"/>
        </w:rPr>
        <w:t>Total Number of Participants</w:t>
      </w:r>
      <w:r w:rsidRPr="00F81073">
        <w:rPr>
          <w:rFonts w:asciiTheme="majorHAnsi" w:hAnsiTheme="majorHAnsi" w:cs="Times New Roman"/>
          <w:b/>
          <w:sz w:val="22"/>
          <w:szCs w:val="22"/>
          <w:lang w:val="en-US"/>
        </w:rPr>
        <w:t xml:space="preserve">: </w:t>
      </w:r>
      <w:r w:rsidR="00330F3A">
        <w:rPr>
          <w:rFonts w:asciiTheme="majorHAnsi" w:hAnsiTheme="majorHAnsi" w:cs="Times New Roman"/>
          <w:b/>
          <w:sz w:val="22"/>
          <w:szCs w:val="22"/>
          <w:lang w:val="en-US"/>
        </w:rPr>
        <w:t>23</w:t>
      </w:r>
    </w:p>
    <w:p w14:paraId="06F88FB7" w14:textId="7741BD3C" w:rsidR="00F81073" w:rsidRPr="00315846"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color w:val="auto"/>
          <w:sz w:val="22"/>
          <w:szCs w:val="22"/>
        </w:rPr>
      </w:pPr>
      <w:r w:rsidRPr="00315846">
        <w:rPr>
          <w:rFonts w:asciiTheme="majorHAnsi" w:hAnsiTheme="majorHAnsi" w:cs="Times New Roman"/>
          <w:b/>
          <w:color w:val="auto"/>
          <w:sz w:val="22"/>
          <w:szCs w:val="22"/>
        </w:rPr>
        <w:br/>
        <w:t xml:space="preserve">Overview and General Reactions: </w:t>
      </w:r>
      <w:r w:rsidR="005F28E8" w:rsidRPr="00315846">
        <w:rPr>
          <w:rFonts w:asciiTheme="majorHAnsi" w:hAnsiTheme="majorHAnsi" w:cs="Times New Roman"/>
          <w:b/>
          <w:color w:val="auto"/>
          <w:sz w:val="22"/>
          <w:szCs w:val="22"/>
        </w:rPr>
        <w:t xml:space="preserve"> </w:t>
      </w:r>
      <w:r w:rsidR="00742F1C" w:rsidRPr="00315846">
        <w:rPr>
          <w:rFonts w:asciiTheme="majorHAnsi" w:hAnsiTheme="majorHAnsi" w:cs="Times New Roman"/>
          <w:color w:val="auto"/>
          <w:sz w:val="22"/>
          <w:szCs w:val="22"/>
        </w:rPr>
        <w:t xml:space="preserve">A consultation session with multiple stakeholders took place on </w:t>
      </w:r>
      <w:r w:rsidR="00315846">
        <w:rPr>
          <w:rFonts w:asciiTheme="majorHAnsi" w:hAnsiTheme="majorHAnsi" w:cs="Times New Roman"/>
          <w:color w:val="auto"/>
          <w:sz w:val="22"/>
          <w:szCs w:val="22"/>
        </w:rPr>
        <w:t xml:space="preserve">December 16, 2014 at the World Bank </w:t>
      </w:r>
      <w:r w:rsidR="00742F1C" w:rsidRPr="00315846">
        <w:rPr>
          <w:rFonts w:asciiTheme="majorHAnsi" w:hAnsiTheme="majorHAnsi" w:cs="Times New Roman"/>
          <w:color w:val="auto"/>
          <w:sz w:val="22"/>
          <w:szCs w:val="22"/>
        </w:rPr>
        <w:t>(</w:t>
      </w:r>
      <w:proofErr w:type="spellStart"/>
      <w:r w:rsidR="00315846">
        <w:rPr>
          <w:rFonts w:asciiTheme="majorHAnsi" w:hAnsiTheme="majorHAnsi" w:cs="Times New Roman"/>
          <w:color w:val="auto"/>
          <w:sz w:val="22"/>
          <w:szCs w:val="22"/>
        </w:rPr>
        <w:t>I</w:t>
      </w:r>
      <w:r w:rsidR="00742F1C" w:rsidRPr="00315846">
        <w:rPr>
          <w:rFonts w:asciiTheme="majorHAnsi" w:hAnsiTheme="majorHAnsi" w:cs="Times New Roman"/>
          <w:color w:val="auto"/>
          <w:sz w:val="22"/>
          <w:szCs w:val="22"/>
        </w:rPr>
        <w:t>B</w:t>
      </w:r>
      <w:r w:rsidR="00315846">
        <w:rPr>
          <w:rFonts w:asciiTheme="majorHAnsi" w:hAnsiTheme="majorHAnsi" w:cs="Times New Roman"/>
          <w:color w:val="auto"/>
          <w:sz w:val="22"/>
          <w:szCs w:val="22"/>
        </w:rPr>
        <w:t>R</w:t>
      </w:r>
      <w:r w:rsidR="00742F1C" w:rsidRPr="00315846">
        <w:rPr>
          <w:rFonts w:asciiTheme="majorHAnsi" w:hAnsiTheme="majorHAnsi" w:cs="Times New Roman"/>
          <w:color w:val="auto"/>
          <w:sz w:val="22"/>
          <w:szCs w:val="22"/>
        </w:rPr>
        <w:t>D</w:t>
      </w:r>
      <w:proofErr w:type="spellEnd"/>
      <w:r w:rsidR="00742F1C" w:rsidRPr="00315846">
        <w:rPr>
          <w:rFonts w:asciiTheme="majorHAnsi" w:hAnsiTheme="majorHAnsi" w:cs="Times New Roman"/>
          <w:color w:val="auto"/>
          <w:sz w:val="22"/>
          <w:szCs w:val="22"/>
        </w:rPr>
        <w:t xml:space="preserve">) in </w:t>
      </w:r>
      <w:r w:rsidR="00315846">
        <w:rPr>
          <w:rFonts w:asciiTheme="majorHAnsi" w:hAnsiTheme="majorHAnsi" w:cs="Times New Roman"/>
          <w:color w:val="auto"/>
          <w:sz w:val="22"/>
          <w:szCs w:val="22"/>
        </w:rPr>
        <w:t>Washington DC, United States</w:t>
      </w:r>
      <w:r w:rsidR="00742F1C" w:rsidRPr="00315846">
        <w:rPr>
          <w:rFonts w:asciiTheme="majorHAnsi" w:hAnsiTheme="majorHAnsi" w:cs="Times New Roman"/>
          <w:color w:val="auto"/>
          <w:sz w:val="22"/>
          <w:szCs w:val="22"/>
        </w:rPr>
        <w:t xml:space="preserve">. </w:t>
      </w:r>
      <w:r w:rsidRPr="00315846">
        <w:rPr>
          <w:rFonts w:asciiTheme="majorHAnsi" w:hAnsiTheme="majorHAnsi"/>
          <w:color w:val="auto"/>
          <w:sz w:val="22"/>
          <w:szCs w:val="22"/>
        </w:rPr>
        <w:t xml:space="preserve">The general response </w:t>
      </w:r>
      <w:r w:rsidR="005F28E8" w:rsidRPr="00315846">
        <w:rPr>
          <w:rFonts w:asciiTheme="majorHAnsi" w:hAnsiTheme="majorHAnsi"/>
          <w:color w:val="auto"/>
          <w:sz w:val="22"/>
          <w:szCs w:val="22"/>
        </w:rPr>
        <w:t>to</w:t>
      </w:r>
      <w:r w:rsidRPr="00315846">
        <w:rPr>
          <w:rFonts w:asciiTheme="majorHAnsi" w:hAnsiTheme="majorHAnsi"/>
          <w:color w:val="auto"/>
          <w:sz w:val="22"/>
          <w:szCs w:val="22"/>
        </w:rPr>
        <w:t xml:space="preserve"> the reform </w:t>
      </w:r>
      <w:r w:rsidR="005F28E8" w:rsidRPr="00315846">
        <w:rPr>
          <w:rFonts w:asciiTheme="majorHAnsi" w:hAnsiTheme="majorHAnsi"/>
          <w:color w:val="auto"/>
          <w:sz w:val="22"/>
          <w:szCs w:val="22"/>
        </w:rPr>
        <w:t>was</w:t>
      </w:r>
      <w:r w:rsidR="0032471A">
        <w:rPr>
          <w:rFonts w:asciiTheme="majorHAnsi" w:hAnsiTheme="majorHAnsi"/>
          <w:color w:val="auto"/>
          <w:sz w:val="22"/>
          <w:szCs w:val="22"/>
        </w:rPr>
        <w:t xml:space="preserve"> highly</w:t>
      </w:r>
      <w:r w:rsidR="005F28E8" w:rsidRPr="00315846">
        <w:rPr>
          <w:rFonts w:asciiTheme="majorHAnsi" w:hAnsiTheme="majorHAnsi"/>
          <w:color w:val="auto"/>
          <w:sz w:val="22"/>
          <w:szCs w:val="22"/>
        </w:rPr>
        <w:t xml:space="preserve"> positive</w:t>
      </w:r>
      <w:r w:rsidRPr="00315846">
        <w:rPr>
          <w:rFonts w:asciiTheme="majorHAnsi" w:hAnsiTheme="majorHAnsi"/>
          <w:color w:val="auto"/>
          <w:sz w:val="22"/>
          <w:szCs w:val="22"/>
        </w:rPr>
        <w:t xml:space="preserve">, </w:t>
      </w:r>
      <w:r w:rsidR="0032471A">
        <w:rPr>
          <w:rFonts w:asciiTheme="majorHAnsi" w:hAnsiTheme="majorHAnsi"/>
          <w:color w:val="auto"/>
          <w:sz w:val="22"/>
          <w:szCs w:val="22"/>
        </w:rPr>
        <w:t>with participants describing the policy revision as innovative, allowing for more opportunities, and moving in the right direction</w:t>
      </w:r>
      <w:bookmarkStart w:id="0" w:name="_GoBack"/>
      <w:bookmarkEnd w:id="0"/>
      <w:r w:rsidR="0032471A">
        <w:rPr>
          <w:rFonts w:asciiTheme="majorHAnsi" w:hAnsiTheme="majorHAnsi"/>
          <w:color w:val="auto"/>
          <w:sz w:val="22"/>
          <w:szCs w:val="22"/>
        </w:rPr>
        <w:t xml:space="preserve">. While most concerns were addressed during the consultation, many of the issues that arose related to managing capacity </w:t>
      </w:r>
      <w:proofErr w:type="gramStart"/>
      <w:r w:rsidR="0032471A">
        <w:rPr>
          <w:rFonts w:asciiTheme="majorHAnsi" w:hAnsiTheme="majorHAnsi"/>
          <w:color w:val="auto"/>
          <w:sz w:val="22"/>
          <w:szCs w:val="22"/>
        </w:rPr>
        <w:t>building,</w:t>
      </w:r>
      <w:proofErr w:type="gramEnd"/>
      <w:r w:rsidR="0032471A">
        <w:rPr>
          <w:rFonts w:asciiTheme="majorHAnsi" w:hAnsiTheme="majorHAnsi"/>
          <w:color w:val="auto"/>
          <w:sz w:val="22"/>
          <w:szCs w:val="22"/>
        </w:rPr>
        <w:t xml:space="preserve"> open compliance, and communication. Subjects of the policy such as </w:t>
      </w:r>
      <w:r w:rsidR="005F28E8" w:rsidRPr="00315846">
        <w:rPr>
          <w:rFonts w:asciiTheme="majorHAnsi" w:hAnsiTheme="majorHAnsi"/>
          <w:color w:val="auto"/>
          <w:sz w:val="22"/>
          <w:szCs w:val="22"/>
        </w:rPr>
        <w:t xml:space="preserve">Value for </w:t>
      </w:r>
      <w:r w:rsidRPr="00315846">
        <w:rPr>
          <w:rFonts w:asciiTheme="majorHAnsi" w:hAnsiTheme="majorHAnsi"/>
          <w:color w:val="auto"/>
          <w:sz w:val="22"/>
          <w:szCs w:val="22"/>
        </w:rPr>
        <w:t>M</w:t>
      </w:r>
      <w:r w:rsidR="005F28E8" w:rsidRPr="00315846">
        <w:rPr>
          <w:rFonts w:asciiTheme="majorHAnsi" w:hAnsiTheme="majorHAnsi"/>
          <w:color w:val="auto"/>
          <w:sz w:val="22"/>
          <w:szCs w:val="22"/>
        </w:rPr>
        <w:t>oney (</w:t>
      </w:r>
      <w:proofErr w:type="spellStart"/>
      <w:r w:rsidR="005F28E8" w:rsidRPr="00315846">
        <w:rPr>
          <w:rFonts w:asciiTheme="majorHAnsi" w:hAnsiTheme="majorHAnsi"/>
          <w:color w:val="auto"/>
          <w:sz w:val="22"/>
          <w:szCs w:val="22"/>
        </w:rPr>
        <w:t>VfM</w:t>
      </w:r>
      <w:proofErr w:type="spellEnd"/>
      <w:r w:rsidR="005F28E8" w:rsidRPr="00315846">
        <w:rPr>
          <w:rFonts w:asciiTheme="majorHAnsi" w:hAnsiTheme="majorHAnsi"/>
          <w:color w:val="auto"/>
          <w:sz w:val="22"/>
          <w:szCs w:val="22"/>
        </w:rPr>
        <w:t>)</w:t>
      </w:r>
      <w:r w:rsidRPr="00315846">
        <w:rPr>
          <w:rFonts w:asciiTheme="majorHAnsi" w:hAnsiTheme="majorHAnsi"/>
          <w:color w:val="auto"/>
          <w:sz w:val="22"/>
          <w:szCs w:val="22"/>
        </w:rPr>
        <w:t xml:space="preserve"> and sustainable results further </w:t>
      </w:r>
      <w:r w:rsidR="005F28E8" w:rsidRPr="00315846">
        <w:rPr>
          <w:rFonts w:asciiTheme="majorHAnsi" w:hAnsiTheme="majorHAnsi"/>
          <w:color w:val="auto"/>
          <w:sz w:val="22"/>
          <w:szCs w:val="22"/>
        </w:rPr>
        <w:t>detailed that</w:t>
      </w:r>
      <w:r w:rsidRPr="00315846">
        <w:rPr>
          <w:rFonts w:asciiTheme="majorHAnsi" w:hAnsiTheme="majorHAnsi"/>
          <w:color w:val="auto"/>
          <w:sz w:val="22"/>
          <w:szCs w:val="22"/>
        </w:rPr>
        <w:t xml:space="preserve"> the reform was continuing in the right direction. </w:t>
      </w:r>
      <w:r w:rsidRPr="00315846">
        <w:rPr>
          <w:rFonts w:asciiTheme="majorHAnsi" w:hAnsiTheme="majorHAnsi" w:cs="Times New Roman"/>
          <w:color w:val="auto"/>
          <w:sz w:val="22"/>
          <w:szCs w:val="22"/>
        </w:rPr>
        <w:t>Overall, the consultations were successful for the parties involved,</w:t>
      </w:r>
      <w:r w:rsidR="0032471A">
        <w:rPr>
          <w:rFonts w:asciiTheme="majorHAnsi" w:hAnsiTheme="majorHAnsi" w:cs="Times New Roman"/>
          <w:color w:val="auto"/>
          <w:sz w:val="22"/>
          <w:szCs w:val="22"/>
        </w:rPr>
        <w:t xml:space="preserve"> with participants leaving anticipating the next phase of the review</w:t>
      </w:r>
      <w:r w:rsidRPr="00315846">
        <w:rPr>
          <w:rFonts w:asciiTheme="majorHAnsi" w:hAnsiTheme="majorHAnsi" w:cs="Times New Roman"/>
          <w:color w:val="auto"/>
          <w:sz w:val="22"/>
          <w:szCs w:val="22"/>
        </w:rPr>
        <w:t xml:space="preserve">.  </w:t>
      </w:r>
    </w:p>
    <w:p w14:paraId="5271B325" w14:textId="77777777" w:rsidR="005B1D7C" w:rsidRPr="00F81073" w:rsidRDefault="005B1D7C" w:rsidP="00225F7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rPr>
      </w:pPr>
    </w:p>
    <w:tbl>
      <w:tblPr>
        <w:tblW w:w="133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20"/>
      </w:tblGrid>
      <w:tr w:rsidR="00B16E9C" w:rsidRPr="00F81073" w14:paraId="5271B328" w14:textId="77777777" w:rsidTr="00C10AD5">
        <w:trPr>
          <w:trHeight w:val="432"/>
        </w:trPr>
        <w:tc>
          <w:tcPr>
            <w:tcW w:w="13320" w:type="dxa"/>
            <w:shd w:val="clear" w:color="auto" w:fill="DBE5F1" w:themeFill="accent1" w:themeFillTint="33"/>
          </w:tcPr>
          <w:p w14:paraId="5271B326" w14:textId="77777777" w:rsidR="00B16E9C" w:rsidRPr="00F81073" w:rsidRDefault="00B16E9C">
            <w:pPr>
              <w:pStyle w:val="BodyText2"/>
              <w:snapToGrid w:val="0"/>
              <w:spacing w:line="100" w:lineRule="atLeast"/>
              <w:ind w:right="0"/>
              <w:rPr>
                <w:rFonts w:asciiTheme="majorHAnsi" w:eastAsia="Batang" w:hAnsiTheme="majorHAnsi" w:cs="Times New Roman"/>
                <w:b/>
                <w:color w:val="17365D" w:themeColor="text2" w:themeShade="BF"/>
                <w:sz w:val="22"/>
                <w:szCs w:val="22"/>
              </w:rPr>
            </w:pPr>
            <w:r w:rsidRPr="00F81073">
              <w:rPr>
                <w:rFonts w:asciiTheme="majorHAnsi" w:eastAsia="Batang" w:hAnsiTheme="majorHAnsi" w:cs="Times New Roman"/>
                <w:b/>
                <w:color w:val="17365D" w:themeColor="text2" w:themeShade="BF"/>
                <w:sz w:val="22"/>
                <w:szCs w:val="22"/>
              </w:rPr>
              <w:t>Specific Feedback from Stakeholders</w:t>
            </w:r>
          </w:p>
          <w:p w14:paraId="5271B327" w14:textId="77777777" w:rsidR="00B16E9C" w:rsidRPr="00F81073" w:rsidRDefault="00B16E9C">
            <w:pPr>
              <w:pStyle w:val="BodyText2"/>
              <w:snapToGrid w:val="0"/>
              <w:spacing w:line="100" w:lineRule="atLeast"/>
              <w:ind w:right="0"/>
              <w:rPr>
                <w:rFonts w:asciiTheme="majorHAnsi" w:eastAsia="Batang" w:hAnsiTheme="majorHAnsi" w:cs="Times New Roman"/>
                <w:b/>
                <w:color w:val="17365D" w:themeColor="text2" w:themeShade="BF"/>
                <w:sz w:val="22"/>
                <w:szCs w:val="22"/>
              </w:rPr>
            </w:pPr>
          </w:p>
        </w:tc>
      </w:tr>
      <w:tr w:rsidR="0013530E" w:rsidRPr="00F81073" w14:paraId="5271B32A" w14:textId="77777777" w:rsidTr="00C10AD5">
        <w:tblPrEx>
          <w:tblCellMar>
            <w:left w:w="0" w:type="dxa"/>
            <w:right w:w="0" w:type="dxa"/>
          </w:tblCellMar>
        </w:tblPrEx>
        <w:trPr>
          <w:trHeight w:val="432"/>
        </w:trPr>
        <w:tc>
          <w:tcPr>
            <w:tcW w:w="13320" w:type="dxa"/>
            <w:shd w:val="clear" w:color="auto" w:fill="DBE5F1" w:themeFill="accent1" w:themeFillTint="33"/>
          </w:tcPr>
          <w:p w14:paraId="5271B329" w14:textId="5A40D242" w:rsidR="0013530E" w:rsidRPr="00F81073" w:rsidRDefault="008A533C" w:rsidP="00150B6C">
            <w:pPr>
              <w:pStyle w:val="ListParagraph"/>
              <w:numPr>
                <w:ilvl w:val="0"/>
                <w:numId w:val="30"/>
              </w:numPr>
              <w:snapToGrid w:val="0"/>
              <w:ind w:left="540" w:right="180"/>
              <w:rPr>
                <w:rFonts w:asciiTheme="majorHAnsi" w:eastAsia="Batang" w:hAnsiTheme="majorHAnsi"/>
                <w:b/>
                <w:color w:val="17365D" w:themeColor="text2" w:themeShade="BF"/>
                <w:sz w:val="22"/>
                <w:szCs w:val="22"/>
              </w:rPr>
            </w:pPr>
            <w:r w:rsidRPr="00F81073">
              <w:rPr>
                <w:rFonts w:asciiTheme="majorHAnsi" w:hAnsiTheme="majorHAnsi"/>
                <w:b/>
                <w:bCs/>
                <w:color w:val="17365D" w:themeColor="text2" w:themeShade="BF"/>
                <w:sz w:val="22"/>
                <w:szCs w:val="22"/>
              </w:rPr>
              <w:t xml:space="preserve">How should the Bank implement support to </w:t>
            </w:r>
            <w:proofErr w:type="gramStart"/>
            <w:r w:rsidRPr="00F81073">
              <w:rPr>
                <w:rFonts w:asciiTheme="majorHAnsi" w:hAnsiTheme="majorHAnsi"/>
                <w:b/>
                <w:bCs/>
                <w:color w:val="17365D" w:themeColor="text2" w:themeShade="BF"/>
                <w:sz w:val="22"/>
                <w:szCs w:val="22"/>
              </w:rPr>
              <w:t>borrower procurement capacity building</w:t>
            </w:r>
            <w:proofErr w:type="gramEnd"/>
            <w:r w:rsidRPr="00F81073">
              <w:rPr>
                <w:rFonts w:asciiTheme="majorHAnsi" w:hAnsiTheme="majorHAnsi"/>
                <w:b/>
                <w:bCs/>
                <w:color w:val="17365D" w:themeColor="text2" w:themeShade="BF"/>
                <w:sz w:val="22"/>
                <w:szCs w:val="22"/>
              </w:rPr>
              <w:t xml:space="preserve"> and institutional strengthening?</w:t>
            </w:r>
          </w:p>
        </w:tc>
      </w:tr>
      <w:tr w:rsidR="00315846" w:rsidRPr="00F81073" w14:paraId="5271B32F" w14:textId="77777777" w:rsidTr="00C10AD5">
        <w:trPr>
          <w:trHeight w:val="432"/>
        </w:trPr>
        <w:tc>
          <w:tcPr>
            <w:tcW w:w="13320" w:type="dxa"/>
            <w:shd w:val="clear" w:color="auto" w:fill="auto"/>
          </w:tcPr>
          <w:p w14:paraId="427ECC2E" w14:textId="77777777" w:rsidR="00315846" w:rsidRDefault="00315846" w:rsidP="008A5DA5">
            <w:pPr>
              <w:pStyle w:val="ListParagraph"/>
              <w:numPr>
                <w:ilvl w:val="0"/>
                <w:numId w:val="47"/>
              </w:numPr>
              <w:rPr>
                <w:rFonts w:asciiTheme="majorHAnsi" w:hAnsiTheme="majorHAnsi"/>
                <w:sz w:val="22"/>
                <w:szCs w:val="22"/>
              </w:rPr>
            </w:pPr>
            <w:r>
              <w:rPr>
                <w:rFonts w:asciiTheme="majorHAnsi" w:hAnsiTheme="majorHAnsi"/>
                <w:sz w:val="22"/>
                <w:szCs w:val="22"/>
              </w:rPr>
              <w:t xml:space="preserve">Participants expressed concern with procurement projects giving preference to locally manufactured goods, suggesting that this is an issue that needs to </w:t>
            </w:r>
            <w:proofErr w:type="gramStart"/>
            <w:r>
              <w:rPr>
                <w:rFonts w:asciiTheme="majorHAnsi" w:hAnsiTheme="majorHAnsi"/>
                <w:sz w:val="22"/>
                <w:szCs w:val="22"/>
              </w:rPr>
              <w:t>be monitored</w:t>
            </w:r>
            <w:proofErr w:type="gramEnd"/>
            <w:r>
              <w:rPr>
                <w:rFonts w:asciiTheme="majorHAnsi" w:hAnsiTheme="majorHAnsi"/>
                <w:sz w:val="22"/>
                <w:szCs w:val="22"/>
              </w:rPr>
              <w:t xml:space="preserve"> closely as it has the potential to reduce the efficiency of a procurement project.  </w:t>
            </w:r>
          </w:p>
          <w:p w14:paraId="5271B32E" w14:textId="156BD5D5" w:rsidR="00315846" w:rsidRPr="00330F3A" w:rsidRDefault="00315846" w:rsidP="00330F3A">
            <w:pPr>
              <w:pStyle w:val="ListParagraph"/>
              <w:numPr>
                <w:ilvl w:val="0"/>
                <w:numId w:val="45"/>
              </w:numPr>
              <w:suppressAutoHyphens w:val="0"/>
              <w:spacing w:after="0" w:line="276" w:lineRule="auto"/>
              <w:rPr>
                <w:rFonts w:asciiTheme="majorHAnsi" w:hAnsiTheme="majorHAnsi"/>
                <w:bCs/>
                <w:sz w:val="22"/>
                <w:szCs w:val="22"/>
              </w:rPr>
            </w:pPr>
            <w:r>
              <w:rPr>
                <w:rFonts w:asciiTheme="majorHAnsi" w:hAnsiTheme="majorHAnsi"/>
                <w:sz w:val="22"/>
                <w:szCs w:val="22"/>
              </w:rPr>
              <w:t xml:space="preserve">Further, participants expressed concern with the selection of a country, noting that in many cases countries will impose forced localization requirements, requiring as a condition of contract that manufacture takes place within the country, this is an issue that can limit the progress and effectiveness of procurement projects. </w:t>
            </w:r>
          </w:p>
        </w:tc>
      </w:tr>
      <w:tr w:rsidR="00315846" w:rsidRPr="00F81073" w14:paraId="5271B331" w14:textId="77777777" w:rsidTr="00C10AD5">
        <w:tblPrEx>
          <w:tblCellMar>
            <w:left w:w="0" w:type="dxa"/>
            <w:right w:w="0" w:type="dxa"/>
          </w:tblCellMar>
        </w:tblPrEx>
        <w:trPr>
          <w:trHeight w:val="432"/>
        </w:trPr>
        <w:tc>
          <w:tcPr>
            <w:tcW w:w="13320" w:type="dxa"/>
            <w:shd w:val="clear" w:color="auto" w:fill="DBE5F1" w:themeFill="accent1" w:themeFillTint="33"/>
          </w:tcPr>
          <w:p w14:paraId="5271B330" w14:textId="03CF0918" w:rsidR="00315846" w:rsidRPr="00F81073" w:rsidRDefault="00315846" w:rsidP="00150B6C">
            <w:pPr>
              <w:numPr>
                <w:ilvl w:val="0"/>
                <w:numId w:val="30"/>
              </w:numPr>
              <w:snapToGrid w:val="0"/>
              <w:ind w:left="540" w:right="180"/>
              <w:rPr>
                <w:rFonts w:asciiTheme="majorHAnsi" w:eastAsia="Batang" w:hAnsiTheme="majorHAnsi"/>
                <w:b/>
                <w:color w:val="17365D" w:themeColor="text2" w:themeShade="BF"/>
                <w:sz w:val="22"/>
                <w:szCs w:val="22"/>
              </w:rPr>
            </w:pPr>
            <w:r w:rsidRPr="00F81073">
              <w:rPr>
                <w:rFonts w:asciiTheme="majorHAnsi" w:eastAsia="Batang" w:hAnsiTheme="majorHAnsi"/>
                <w:b/>
                <w:bCs/>
                <w:color w:val="17365D" w:themeColor="text2" w:themeShade="BF"/>
                <w:sz w:val="22"/>
                <w:szCs w:val="22"/>
              </w:rPr>
              <w:t xml:space="preserve">How should the Bank operationalize the potential broader use of value-for-money criteria in </w:t>
            </w:r>
            <w:proofErr w:type="gramStart"/>
            <w:r w:rsidRPr="00F81073">
              <w:rPr>
                <w:rFonts w:asciiTheme="majorHAnsi" w:eastAsia="Batang" w:hAnsiTheme="majorHAnsi"/>
                <w:b/>
                <w:bCs/>
                <w:color w:val="17365D" w:themeColor="text2" w:themeShade="BF"/>
                <w:sz w:val="22"/>
                <w:szCs w:val="22"/>
              </w:rPr>
              <w:t>borrower contract award decisions</w:t>
            </w:r>
            <w:proofErr w:type="gramEnd"/>
            <w:r w:rsidRPr="00F81073">
              <w:rPr>
                <w:rFonts w:asciiTheme="majorHAnsi" w:eastAsia="Batang" w:hAnsiTheme="majorHAnsi"/>
                <w:b/>
                <w:bCs/>
                <w:color w:val="17365D" w:themeColor="text2" w:themeShade="BF"/>
                <w:sz w:val="22"/>
                <w:szCs w:val="22"/>
              </w:rPr>
              <w:t>?</w:t>
            </w:r>
          </w:p>
        </w:tc>
      </w:tr>
      <w:tr w:rsidR="00315846" w:rsidRPr="00F81073" w14:paraId="4E1B4909" w14:textId="77777777" w:rsidTr="00C10AD5">
        <w:trPr>
          <w:trHeight w:val="432"/>
        </w:trPr>
        <w:tc>
          <w:tcPr>
            <w:tcW w:w="13320" w:type="dxa"/>
            <w:shd w:val="clear" w:color="auto" w:fill="auto"/>
          </w:tcPr>
          <w:p w14:paraId="2E820C36" w14:textId="3A6E5D2A" w:rsidR="00315846" w:rsidRPr="00315846" w:rsidRDefault="00315846" w:rsidP="00315846">
            <w:pPr>
              <w:pStyle w:val="ListParagraph"/>
              <w:numPr>
                <w:ilvl w:val="0"/>
                <w:numId w:val="45"/>
              </w:numPr>
              <w:tabs>
                <w:tab w:val="left" w:pos="7920"/>
              </w:tabs>
              <w:rPr>
                <w:rFonts w:asciiTheme="majorHAnsi" w:hAnsiTheme="majorHAnsi"/>
                <w:sz w:val="22"/>
                <w:szCs w:val="22"/>
              </w:rPr>
            </w:pPr>
            <w:r w:rsidRPr="00315846">
              <w:rPr>
                <w:rFonts w:asciiTheme="majorHAnsi" w:hAnsiTheme="majorHAnsi"/>
                <w:bCs/>
                <w:sz w:val="22"/>
                <w:szCs w:val="22"/>
              </w:rPr>
              <w:lastRenderedPageBreak/>
              <w:t xml:space="preserve">Participants supported the transition to </w:t>
            </w:r>
            <w:proofErr w:type="spellStart"/>
            <w:r w:rsidRPr="00315846">
              <w:rPr>
                <w:rFonts w:asciiTheme="majorHAnsi" w:hAnsiTheme="majorHAnsi"/>
                <w:bCs/>
                <w:sz w:val="22"/>
                <w:szCs w:val="22"/>
              </w:rPr>
              <w:t>VfM</w:t>
            </w:r>
            <w:proofErr w:type="spellEnd"/>
            <w:r>
              <w:rPr>
                <w:rFonts w:asciiTheme="majorHAnsi" w:hAnsiTheme="majorHAnsi"/>
                <w:bCs/>
                <w:sz w:val="22"/>
                <w:szCs w:val="22"/>
              </w:rPr>
              <w:t xml:space="preserve">, and noted that this transition places more emphasis on </w:t>
            </w:r>
            <w:proofErr w:type="gramStart"/>
            <w:r>
              <w:rPr>
                <w:rFonts w:asciiTheme="majorHAnsi" w:hAnsiTheme="majorHAnsi"/>
                <w:bCs/>
                <w:sz w:val="22"/>
                <w:szCs w:val="22"/>
              </w:rPr>
              <w:t>prequalification’s</w:t>
            </w:r>
            <w:proofErr w:type="gramEnd"/>
            <w:r>
              <w:rPr>
                <w:rFonts w:asciiTheme="majorHAnsi" w:hAnsiTheme="majorHAnsi"/>
                <w:bCs/>
                <w:sz w:val="22"/>
                <w:szCs w:val="22"/>
              </w:rPr>
              <w:t xml:space="preserve">, however, suggested more fully reviewing the policy’s prequalification standards prior to implementation. </w:t>
            </w:r>
          </w:p>
        </w:tc>
      </w:tr>
      <w:tr w:rsidR="00315846" w:rsidRPr="00F81073" w14:paraId="5271B338" w14:textId="77777777" w:rsidTr="00C10AD5">
        <w:tblPrEx>
          <w:tblCellMar>
            <w:left w:w="0" w:type="dxa"/>
            <w:right w:w="0" w:type="dxa"/>
          </w:tblCellMar>
        </w:tblPrEx>
        <w:trPr>
          <w:trHeight w:val="432"/>
        </w:trPr>
        <w:tc>
          <w:tcPr>
            <w:tcW w:w="13320" w:type="dxa"/>
            <w:shd w:val="clear" w:color="auto" w:fill="DBE5F1" w:themeFill="accent1" w:themeFillTint="33"/>
          </w:tcPr>
          <w:p w14:paraId="5271B337" w14:textId="689EBEB6" w:rsidR="00315846" w:rsidRPr="00C10AD5" w:rsidRDefault="00315846" w:rsidP="00C10AD5">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t>How should the World Bank target its procurement staff resources to get the best results?</w:t>
            </w:r>
          </w:p>
        </w:tc>
      </w:tr>
      <w:tr w:rsidR="00315846" w:rsidRPr="00F81073" w14:paraId="5271B33E" w14:textId="77777777" w:rsidTr="00C10AD5">
        <w:trPr>
          <w:trHeight w:val="432"/>
        </w:trPr>
        <w:tc>
          <w:tcPr>
            <w:tcW w:w="13320" w:type="dxa"/>
            <w:shd w:val="clear" w:color="auto" w:fill="auto"/>
          </w:tcPr>
          <w:p w14:paraId="5271B33D" w14:textId="560D9F94" w:rsidR="00315846" w:rsidRPr="00315846" w:rsidRDefault="00315846" w:rsidP="00315846">
            <w:pPr>
              <w:pStyle w:val="ListParagraph"/>
              <w:widowControl w:val="0"/>
              <w:numPr>
                <w:ilvl w:val="0"/>
                <w:numId w:val="45"/>
              </w:numPr>
              <w:autoSpaceDE w:val="0"/>
              <w:autoSpaceDN w:val="0"/>
              <w:adjustRightInd w:val="0"/>
              <w:spacing w:after="40"/>
              <w:ind w:right="40"/>
              <w:jc w:val="left"/>
              <w:rPr>
                <w:rFonts w:asciiTheme="majorHAnsi" w:hAnsiTheme="majorHAnsi"/>
                <w:sz w:val="22"/>
                <w:szCs w:val="22"/>
              </w:rPr>
            </w:pPr>
            <w:r>
              <w:rPr>
                <w:rFonts w:asciiTheme="majorHAnsi" w:hAnsiTheme="majorHAnsi"/>
                <w:sz w:val="22"/>
                <w:szCs w:val="22"/>
              </w:rPr>
              <w:t xml:space="preserve">Because the Bank is proposing to increase the number of tools, and noted that Bank staff among others will be helping evaluate the process of procurement review, participants suggested adding more specialized staff to be able to manage the increase of responsibility. </w:t>
            </w:r>
          </w:p>
        </w:tc>
      </w:tr>
      <w:tr w:rsidR="00315846" w:rsidRPr="00F81073" w14:paraId="5271B340" w14:textId="77777777" w:rsidTr="00C10AD5">
        <w:tblPrEx>
          <w:tblCellMar>
            <w:left w:w="0" w:type="dxa"/>
            <w:right w:w="0" w:type="dxa"/>
          </w:tblCellMar>
        </w:tblPrEx>
        <w:trPr>
          <w:trHeight w:val="432"/>
        </w:trPr>
        <w:tc>
          <w:tcPr>
            <w:tcW w:w="13320" w:type="dxa"/>
            <w:shd w:val="clear" w:color="auto" w:fill="DBE5F1" w:themeFill="accent1" w:themeFillTint="33"/>
          </w:tcPr>
          <w:p w14:paraId="5271B33F" w14:textId="1FB08E50" w:rsidR="00315846" w:rsidRPr="00F81073" w:rsidRDefault="00315846" w:rsidP="00150B6C">
            <w:pPr>
              <w:numPr>
                <w:ilvl w:val="0"/>
                <w:numId w:val="30"/>
              </w:numPr>
              <w:snapToGrid w:val="0"/>
              <w:ind w:left="540" w:right="180"/>
              <w:rPr>
                <w:rFonts w:asciiTheme="majorHAnsi" w:eastAsia="Batang" w:hAnsiTheme="majorHAnsi"/>
                <w:color w:val="17365D" w:themeColor="text2" w:themeShade="BF"/>
                <w:sz w:val="22"/>
                <w:szCs w:val="22"/>
              </w:rPr>
            </w:pPr>
            <w:r w:rsidRPr="00F81073">
              <w:rPr>
                <w:rFonts w:asciiTheme="majorHAnsi" w:eastAsia="Batang" w:hAnsiTheme="majorHAnsi"/>
                <w:b/>
                <w:bCs/>
                <w:color w:val="17365D" w:themeColor="text2" w:themeShade="BF"/>
                <w:sz w:val="22"/>
                <w:szCs w:val="22"/>
              </w:rPr>
              <w:t xml:space="preserve">How and when </w:t>
            </w:r>
            <w:proofErr w:type="gramStart"/>
            <w:r w:rsidRPr="00F81073">
              <w:rPr>
                <w:rFonts w:asciiTheme="majorHAnsi" w:eastAsia="Batang" w:hAnsiTheme="majorHAnsi"/>
                <w:b/>
                <w:bCs/>
                <w:color w:val="17365D" w:themeColor="text2" w:themeShade="BF"/>
                <w:sz w:val="22"/>
                <w:szCs w:val="22"/>
              </w:rPr>
              <w:t>should alternative procurement arrangements be used</w:t>
            </w:r>
            <w:proofErr w:type="gramEnd"/>
            <w:r w:rsidRPr="00F81073">
              <w:rPr>
                <w:rFonts w:asciiTheme="majorHAnsi" w:eastAsia="Batang" w:hAnsiTheme="majorHAnsi"/>
                <w:b/>
                <w:bCs/>
                <w:color w:val="17365D" w:themeColor="text2" w:themeShade="BF"/>
                <w:sz w:val="22"/>
                <w:szCs w:val="22"/>
              </w:rPr>
              <w:t xml:space="preserve"> for procurement in Bank projects and how should they be assessed?</w:t>
            </w:r>
          </w:p>
        </w:tc>
      </w:tr>
      <w:tr w:rsidR="00315846" w:rsidRPr="00F81073" w14:paraId="5271B346" w14:textId="77777777" w:rsidTr="00C10AD5">
        <w:trPr>
          <w:trHeight w:val="432"/>
        </w:trPr>
        <w:tc>
          <w:tcPr>
            <w:tcW w:w="13320" w:type="dxa"/>
            <w:shd w:val="clear" w:color="auto" w:fill="auto"/>
          </w:tcPr>
          <w:p w14:paraId="5271B345" w14:textId="201105D0" w:rsidR="00315846" w:rsidRPr="00C10AD5" w:rsidRDefault="00315846" w:rsidP="00C10AD5">
            <w:pPr>
              <w:jc w:val="left"/>
              <w:rPr>
                <w:rFonts w:asciiTheme="majorHAnsi" w:eastAsia="Batang" w:hAnsiTheme="majorHAnsi"/>
                <w:sz w:val="22"/>
                <w:szCs w:val="22"/>
              </w:rPr>
            </w:pPr>
          </w:p>
        </w:tc>
      </w:tr>
      <w:tr w:rsidR="00315846" w:rsidRPr="00F81073" w14:paraId="5271B348" w14:textId="77777777" w:rsidTr="00C10AD5">
        <w:tblPrEx>
          <w:tblCellMar>
            <w:left w:w="0" w:type="dxa"/>
            <w:right w:w="0" w:type="dxa"/>
          </w:tblCellMar>
        </w:tblPrEx>
        <w:trPr>
          <w:trHeight w:val="432"/>
        </w:trPr>
        <w:tc>
          <w:tcPr>
            <w:tcW w:w="13320" w:type="dxa"/>
            <w:shd w:val="clear" w:color="auto" w:fill="DBE5F1" w:themeFill="accent1" w:themeFillTint="33"/>
          </w:tcPr>
          <w:p w14:paraId="5271B347" w14:textId="5D8047B5" w:rsidR="00315846" w:rsidRPr="00C10AD5" w:rsidRDefault="00315846" w:rsidP="00C10AD5">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t xml:space="preserve">How </w:t>
            </w:r>
            <w:proofErr w:type="gramStart"/>
            <w:r w:rsidRPr="00F81073">
              <w:rPr>
                <w:rFonts w:asciiTheme="majorHAnsi" w:eastAsia="Batang" w:hAnsiTheme="majorHAnsi"/>
                <w:b/>
                <w:bCs/>
                <w:color w:val="17365D" w:themeColor="text2" w:themeShade="BF"/>
                <w:sz w:val="22"/>
                <w:szCs w:val="22"/>
              </w:rPr>
              <w:t>should sustainable procurement matters be addressed</w:t>
            </w:r>
            <w:proofErr w:type="gramEnd"/>
            <w:r w:rsidRPr="00F81073">
              <w:rPr>
                <w:rFonts w:asciiTheme="majorHAnsi" w:eastAsia="Batang" w:hAnsiTheme="majorHAnsi"/>
                <w:b/>
                <w:bCs/>
                <w:color w:val="17365D" w:themeColor="text2" w:themeShade="BF"/>
                <w:sz w:val="22"/>
                <w:szCs w:val="22"/>
              </w:rPr>
              <w:t xml:space="preserve"> in Bank-financed contracts?</w:t>
            </w:r>
          </w:p>
        </w:tc>
      </w:tr>
      <w:tr w:rsidR="00315846" w:rsidRPr="00F81073" w14:paraId="5271B34C" w14:textId="77777777" w:rsidTr="00C10AD5">
        <w:trPr>
          <w:trHeight w:val="432"/>
        </w:trPr>
        <w:tc>
          <w:tcPr>
            <w:tcW w:w="13320" w:type="dxa"/>
            <w:shd w:val="clear" w:color="auto" w:fill="auto"/>
          </w:tcPr>
          <w:p w14:paraId="5271B34B" w14:textId="7D394B71" w:rsidR="00315846" w:rsidRPr="00C10AD5" w:rsidRDefault="00315846" w:rsidP="00C10AD5">
            <w:pPr>
              <w:jc w:val="left"/>
              <w:rPr>
                <w:rFonts w:asciiTheme="majorHAnsi" w:hAnsiTheme="majorHAnsi"/>
                <w:sz w:val="22"/>
                <w:szCs w:val="22"/>
              </w:rPr>
            </w:pPr>
          </w:p>
        </w:tc>
      </w:tr>
      <w:tr w:rsidR="00315846" w:rsidRPr="00F81073" w14:paraId="5271B34E" w14:textId="77777777" w:rsidTr="00C10AD5">
        <w:tblPrEx>
          <w:tblCellMar>
            <w:left w:w="0" w:type="dxa"/>
            <w:right w:w="0" w:type="dxa"/>
          </w:tblCellMar>
        </w:tblPrEx>
        <w:trPr>
          <w:trHeight w:val="432"/>
        </w:trPr>
        <w:tc>
          <w:tcPr>
            <w:tcW w:w="13320" w:type="dxa"/>
            <w:shd w:val="clear" w:color="auto" w:fill="DBE5F1" w:themeFill="accent1" w:themeFillTint="33"/>
          </w:tcPr>
          <w:p w14:paraId="5271B34D" w14:textId="0A2F29A4" w:rsidR="00315846" w:rsidRPr="00C10AD5" w:rsidRDefault="00315846" w:rsidP="00C10AD5">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t>How should the World Bank manage fraud and corruption issues in the procurements it finances?</w:t>
            </w:r>
          </w:p>
        </w:tc>
      </w:tr>
      <w:tr w:rsidR="00315846" w:rsidRPr="00F81073" w14:paraId="5271B358" w14:textId="77777777" w:rsidTr="00C10AD5">
        <w:trPr>
          <w:trHeight w:val="432"/>
        </w:trPr>
        <w:tc>
          <w:tcPr>
            <w:tcW w:w="13320" w:type="dxa"/>
            <w:shd w:val="clear" w:color="auto" w:fill="auto"/>
          </w:tcPr>
          <w:p w14:paraId="5271B357" w14:textId="615F6A7A" w:rsidR="00315846" w:rsidRPr="00404EE3" w:rsidRDefault="00315846" w:rsidP="00315846">
            <w:pPr>
              <w:pStyle w:val="ListParagraph"/>
              <w:rPr>
                <w:rFonts w:asciiTheme="majorHAnsi" w:hAnsiTheme="majorHAnsi"/>
                <w:sz w:val="22"/>
                <w:szCs w:val="22"/>
              </w:rPr>
            </w:pPr>
          </w:p>
        </w:tc>
      </w:tr>
      <w:tr w:rsidR="00315846" w:rsidRPr="00F81073" w14:paraId="5271B35A" w14:textId="77777777" w:rsidTr="00C10AD5">
        <w:tblPrEx>
          <w:tblCellMar>
            <w:left w:w="0" w:type="dxa"/>
            <w:right w:w="0" w:type="dxa"/>
          </w:tblCellMar>
        </w:tblPrEx>
        <w:trPr>
          <w:trHeight w:val="432"/>
        </w:trPr>
        <w:tc>
          <w:tcPr>
            <w:tcW w:w="13320" w:type="dxa"/>
            <w:shd w:val="clear" w:color="auto" w:fill="DBE5F1" w:themeFill="accent1" w:themeFillTint="33"/>
          </w:tcPr>
          <w:p w14:paraId="5271B359" w14:textId="5B7B7171" w:rsidR="00315846" w:rsidRPr="00C10AD5" w:rsidRDefault="00315846" w:rsidP="00C10AD5">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t>What would be suitable procurement metrics that the Bank should use to improve performance?</w:t>
            </w:r>
          </w:p>
        </w:tc>
      </w:tr>
      <w:tr w:rsidR="00315846" w:rsidRPr="00F81073" w14:paraId="5271B361" w14:textId="77777777" w:rsidTr="00C10AD5">
        <w:trPr>
          <w:trHeight w:val="432"/>
        </w:trPr>
        <w:tc>
          <w:tcPr>
            <w:tcW w:w="13320" w:type="dxa"/>
            <w:shd w:val="clear" w:color="auto" w:fill="auto"/>
          </w:tcPr>
          <w:p w14:paraId="5271B360" w14:textId="47D04670" w:rsidR="00315846" w:rsidRPr="00C10AD5" w:rsidRDefault="00315846" w:rsidP="00C10AD5">
            <w:pPr>
              <w:rPr>
                <w:rFonts w:asciiTheme="majorHAnsi" w:hAnsiTheme="majorHAnsi"/>
                <w:sz w:val="22"/>
                <w:szCs w:val="22"/>
              </w:rPr>
            </w:pPr>
          </w:p>
        </w:tc>
      </w:tr>
      <w:tr w:rsidR="00315846" w:rsidRPr="00F81073" w14:paraId="5271B363" w14:textId="77777777" w:rsidTr="00C10AD5">
        <w:tblPrEx>
          <w:tblCellMar>
            <w:left w:w="0" w:type="dxa"/>
            <w:right w:w="0" w:type="dxa"/>
          </w:tblCellMar>
        </w:tblPrEx>
        <w:trPr>
          <w:trHeight w:val="432"/>
        </w:trPr>
        <w:tc>
          <w:tcPr>
            <w:tcW w:w="13320" w:type="dxa"/>
            <w:shd w:val="clear" w:color="auto" w:fill="DBE5F1" w:themeFill="accent1" w:themeFillTint="33"/>
          </w:tcPr>
          <w:p w14:paraId="5271B362" w14:textId="7B5DD64C" w:rsidR="00315846" w:rsidRPr="00C10AD5" w:rsidRDefault="00315846" w:rsidP="001453DE">
            <w:pPr>
              <w:numPr>
                <w:ilvl w:val="0"/>
                <w:numId w:val="30"/>
              </w:numPr>
              <w:snapToGrid w:val="0"/>
              <w:ind w:left="540"/>
              <w:rPr>
                <w:rFonts w:asciiTheme="majorHAnsi" w:eastAsia="Batang" w:hAnsiTheme="majorHAnsi"/>
                <w:b/>
                <w:color w:val="17365D" w:themeColor="text2" w:themeShade="BF"/>
                <w:sz w:val="22"/>
                <w:szCs w:val="22"/>
              </w:rPr>
            </w:pPr>
            <w:r w:rsidRPr="00F81073">
              <w:rPr>
                <w:rFonts w:asciiTheme="majorHAnsi" w:eastAsia="Batang" w:hAnsiTheme="majorHAnsi"/>
                <w:b/>
                <w:color w:val="17365D" w:themeColor="text2" w:themeShade="BF"/>
                <w:sz w:val="22"/>
                <w:szCs w:val="22"/>
              </w:rPr>
              <w:t>What role should the Bank have with regard to complaints monitoring?</w:t>
            </w:r>
          </w:p>
        </w:tc>
      </w:tr>
      <w:tr w:rsidR="00315846" w:rsidRPr="00F81073" w14:paraId="5271B36F" w14:textId="77777777" w:rsidTr="00C10AD5">
        <w:trPr>
          <w:trHeight w:val="432"/>
        </w:trPr>
        <w:tc>
          <w:tcPr>
            <w:tcW w:w="13320" w:type="dxa"/>
            <w:shd w:val="clear" w:color="auto" w:fill="auto"/>
          </w:tcPr>
          <w:p w14:paraId="17BB2A35" w14:textId="77777777" w:rsidR="00315846" w:rsidRDefault="00315846" w:rsidP="00315846">
            <w:pPr>
              <w:pStyle w:val="ListParagraph"/>
              <w:numPr>
                <w:ilvl w:val="0"/>
                <w:numId w:val="48"/>
              </w:numPr>
              <w:rPr>
                <w:rFonts w:asciiTheme="majorHAnsi" w:hAnsiTheme="majorHAnsi"/>
                <w:sz w:val="22"/>
                <w:szCs w:val="22"/>
              </w:rPr>
            </w:pPr>
            <w:r w:rsidRPr="00315846">
              <w:rPr>
                <w:rFonts w:asciiTheme="majorHAnsi" w:hAnsiTheme="majorHAnsi"/>
                <w:sz w:val="22"/>
                <w:szCs w:val="22"/>
              </w:rPr>
              <w:t xml:space="preserve">Participants noted that if the Bank </w:t>
            </w:r>
            <w:proofErr w:type="gramStart"/>
            <w:r w:rsidRPr="00315846">
              <w:rPr>
                <w:rFonts w:asciiTheme="majorHAnsi" w:hAnsiTheme="majorHAnsi"/>
                <w:sz w:val="22"/>
                <w:szCs w:val="22"/>
              </w:rPr>
              <w:t>is</w:t>
            </w:r>
            <w:proofErr w:type="gramEnd"/>
            <w:r w:rsidRPr="00315846">
              <w:rPr>
                <w:rFonts w:asciiTheme="majorHAnsi" w:hAnsiTheme="majorHAnsi"/>
                <w:sz w:val="22"/>
                <w:szCs w:val="22"/>
              </w:rPr>
              <w:t xml:space="preserve"> allowing procurement in a country where they are building capacity, it would be beneficial to employ a monitoring system to further ensure the Bank is in keeping with open compliance.</w:t>
            </w:r>
          </w:p>
          <w:p w14:paraId="5271B36E" w14:textId="5313E9D7" w:rsidR="00315846" w:rsidRPr="00315846" w:rsidRDefault="00315846" w:rsidP="00315846">
            <w:pPr>
              <w:pStyle w:val="ListParagraph"/>
              <w:numPr>
                <w:ilvl w:val="0"/>
                <w:numId w:val="48"/>
              </w:numPr>
              <w:rPr>
                <w:rFonts w:asciiTheme="majorHAnsi" w:hAnsiTheme="majorHAnsi"/>
                <w:sz w:val="22"/>
                <w:szCs w:val="22"/>
              </w:rPr>
            </w:pPr>
            <w:r>
              <w:rPr>
                <w:rFonts w:asciiTheme="majorHAnsi" w:hAnsiTheme="majorHAnsi"/>
                <w:sz w:val="22"/>
                <w:szCs w:val="22"/>
              </w:rPr>
              <w:t>Participants expressed support in the Bank’s refocusing of complaints monitoring to an online mechanism, but suggested maintaining active involvement in complaints to avoid any gaps that online monitoring may present.</w:t>
            </w:r>
          </w:p>
        </w:tc>
      </w:tr>
      <w:tr w:rsidR="00315846" w:rsidRPr="00F81073" w14:paraId="3A1A315B" w14:textId="77777777" w:rsidTr="00C10AD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639FFE1" w14:textId="18C5CABB" w:rsidR="00315846" w:rsidRPr="00F81073" w:rsidRDefault="00315846" w:rsidP="00150B6C">
            <w:pPr>
              <w:numPr>
                <w:ilvl w:val="0"/>
                <w:numId w:val="30"/>
              </w:numPr>
              <w:snapToGrid w:val="0"/>
              <w:ind w:left="432"/>
              <w:rPr>
                <w:rFonts w:asciiTheme="majorHAnsi" w:eastAsia="Batang" w:hAnsiTheme="majorHAnsi"/>
                <w:b/>
                <w:color w:val="17365D" w:themeColor="text2" w:themeShade="BF"/>
                <w:sz w:val="22"/>
                <w:szCs w:val="22"/>
              </w:rPr>
            </w:pPr>
            <w:r w:rsidRPr="00F81073">
              <w:rPr>
                <w:rFonts w:asciiTheme="majorHAnsi" w:eastAsia="Batang" w:hAnsiTheme="majorHAnsi"/>
                <w:b/>
                <w:color w:val="17365D" w:themeColor="text2" w:themeShade="BF"/>
                <w:sz w:val="22"/>
                <w:szCs w:val="22"/>
              </w:rPr>
              <w:t>What should be the Bank’s role in contract management, and with regard to improving performance of suppliers?</w:t>
            </w:r>
          </w:p>
        </w:tc>
      </w:tr>
      <w:tr w:rsidR="00315846" w:rsidRPr="00F81073" w14:paraId="65D14FC7" w14:textId="77777777" w:rsidTr="00C10AD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14:paraId="19E44900" w14:textId="6D8DA46B" w:rsidR="00315846" w:rsidRPr="00404EE3" w:rsidRDefault="00315846" w:rsidP="00404EE3">
            <w:pPr>
              <w:pStyle w:val="ListParagraph"/>
              <w:numPr>
                <w:ilvl w:val="0"/>
                <w:numId w:val="46"/>
              </w:numPr>
              <w:rPr>
                <w:rFonts w:asciiTheme="majorHAnsi" w:hAnsiTheme="majorHAnsi"/>
                <w:sz w:val="22"/>
                <w:szCs w:val="22"/>
              </w:rPr>
            </w:pPr>
            <w:r>
              <w:rPr>
                <w:rFonts w:asciiTheme="majorHAnsi" w:hAnsiTheme="majorHAnsi"/>
                <w:sz w:val="22"/>
                <w:szCs w:val="22"/>
              </w:rPr>
              <w:t xml:space="preserve">Regarding </w:t>
            </w:r>
            <w:proofErr w:type="spellStart"/>
            <w:r>
              <w:rPr>
                <w:rFonts w:asciiTheme="majorHAnsi" w:hAnsiTheme="majorHAnsi"/>
                <w:sz w:val="22"/>
                <w:szCs w:val="22"/>
              </w:rPr>
              <w:t>RFPs</w:t>
            </w:r>
            <w:proofErr w:type="spellEnd"/>
            <w:r>
              <w:rPr>
                <w:rFonts w:asciiTheme="majorHAnsi" w:hAnsiTheme="majorHAnsi"/>
                <w:sz w:val="22"/>
                <w:szCs w:val="22"/>
              </w:rPr>
              <w:t xml:space="preserve"> and </w:t>
            </w:r>
            <w:proofErr w:type="spellStart"/>
            <w:r>
              <w:rPr>
                <w:rFonts w:asciiTheme="majorHAnsi" w:hAnsiTheme="majorHAnsi"/>
                <w:sz w:val="22"/>
                <w:szCs w:val="22"/>
              </w:rPr>
              <w:t>RFTs</w:t>
            </w:r>
            <w:proofErr w:type="spellEnd"/>
            <w:r>
              <w:rPr>
                <w:rFonts w:asciiTheme="majorHAnsi" w:hAnsiTheme="majorHAnsi"/>
                <w:sz w:val="22"/>
                <w:szCs w:val="22"/>
              </w:rPr>
              <w:t xml:space="preserve">, participants were interested in whether the availability of this information would be made available to the public (and if so, to what degree); noting that by releasing this information to the public the Bank will be able to seek help to more fully define the best method to approach project procurement. </w:t>
            </w:r>
          </w:p>
        </w:tc>
      </w:tr>
      <w:tr w:rsidR="00315846" w:rsidRPr="00F81073" w14:paraId="3A5C9AA9" w14:textId="77777777" w:rsidTr="00C10AD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9EE69C6" w14:textId="3E6B6A43" w:rsidR="00315846" w:rsidRPr="00F81073" w:rsidRDefault="00315846" w:rsidP="00150B6C">
            <w:pPr>
              <w:numPr>
                <w:ilvl w:val="0"/>
                <w:numId w:val="30"/>
              </w:numPr>
              <w:snapToGrid w:val="0"/>
              <w:ind w:left="432"/>
              <w:rPr>
                <w:rFonts w:asciiTheme="majorHAnsi" w:hAnsiTheme="majorHAnsi"/>
                <w:sz w:val="22"/>
                <w:szCs w:val="22"/>
              </w:rPr>
            </w:pPr>
            <w:proofErr w:type="gramStart"/>
            <w:r w:rsidRPr="00F81073">
              <w:rPr>
                <w:rFonts w:asciiTheme="majorHAnsi" w:eastAsia="Batang" w:hAnsiTheme="majorHAnsi"/>
                <w:b/>
                <w:color w:val="17365D" w:themeColor="text2" w:themeShade="BF"/>
                <w:sz w:val="22"/>
                <w:szCs w:val="22"/>
              </w:rPr>
              <w:t>General comments on other issues emanating from the Bank's proposals?</w:t>
            </w:r>
            <w:proofErr w:type="gramEnd"/>
          </w:p>
        </w:tc>
      </w:tr>
      <w:tr w:rsidR="00315846" w:rsidRPr="00F81073" w14:paraId="3782240F" w14:textId="77777777" w:rsidTr="00C10AD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14:paraId="0DA6150C" w14:textId="5C4D6BB8" w:rsidR="00315846" w:rsidRPr="00315846" w:rsidRDefault="00315846" w:rsidP="00315846">
            <w:pPr>
              <w:rPr>
                <w:rFonts w:asciiTheme="majorHAnsi" w:hAnsiTheme="majorHAnsi"/>
                <w:sz w:val="22"/>
                <w:szCs w:val="22"/>
              </w:rPr>
            </w:pPr>
          </w:p>
        </w:tc>
      </w:tr>
    </w:tbl>
    <w:p w14:paraId="5271B370" w14:textId="77777777" w:rsidR="0041268A" w:rsidRPr="00DD4CC3" w:rsidRDefault="0041268A" w:rsidP="00315846">
      <w:pPr>
        <w:rPr>
          <w:rFonts w:asciiTheme="majorHAnsi" w:hAnsiTheme="majorHAnsi"/>
        </w:rPr>
      </w:pPr>
    </w:p>
    <w:sectPr w:rsidR="0041268A" w:rsidRPr="00DD4CC3" w:rsidSect="00150B6C">
      <w:headerReference w:type="default" r:id="rId13"/>
      <w:footerReference w:type="even" r:id="rId14"/>
      <w:footerReference w:type="default" r:id="rId15"/>
      <w:pgSz w:w="15840" w:h="12240" w:orient="landscape"/>
      <w:pgMar w:top="90" w:right="1418" w:bottom="360" w:left="1134" w:header="720" w:footer="375"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1B375" w14:textId="77777777" w:rsidR="008470F1" w:rsidRDefault="008470F1">
      <w:pPr>
        <w:spacing w:after="0" w:line="240" w:lineRule="auto"/>
      </w:pPr>
      <w:r>
        <w:separator/>
      </w:r>
    </w:p>
  </w:endnote>
  <w:endnote w:type="continuationSeparator" w:id="0">
    <w:p w14:paraId="5271B376" w14:textId="77777777" w:rsidR="008470F1" w:rsidRDefault="0084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1B379" w14:textId="77777777" w:rsidR="00D87D07" w:rsidRDefault="008A533C">
    <w:pPr>
      <w:pStyle w:val="Footer"/>
    </w:pPr>
    <w:r>
      <w:fldChar w:fldCharType="begin"/>
    </w:r>
    <w:r>
      <w:instrText xml:space="preserve"> PAGE </w:instrText>
    </w:r>
    <w:r>
      <w:fldChar w:fldCharType="separate"/>
    </w:r>
    <w:r w:rsidR="00D87D07">
      <w:rPr>
        <w:noProof/>
      </w:rPr>
      <w:t>4</w:t>
    </w:r>
    <w:r>
      <w:rPr>
        <w:noProof/>
      </w:rPr>
      <w:fldChar w:fldCharType="end"/>
    </w:r>
  </w:p>
  <w:p w14:paraId="5271B37A" w14:textId="77777777" w:rsidR="00D87D07" w:rsidRDefault="00D87D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106821"/>
      <w:docPartObj>
        <w:docPartGallery w:val="Page Numbers (Bottom of Page)"/>
        <w:docPartUnique/>
      </w:docPartObj>
    </w:sdtPr>
    <w:sdtEndPr>
      <w:rPr>
        <w:rFonts w:asciiTheme="minorHAnsi" w:hAnsiTheme="minorHAnsi"/>
        <w:noProof/>
        <w:sz w:val="20"/>
        <w:szCs w:val="20"/>
      </w:rPr>
    </w:sdtEndPr>
    <w:sdtContent>
      <w:p w14:paraId="3BD3AE8F" w14:textId="1D9399EC" w:rsidR="00150B6C" w:rsidRPr="00150B6C" w:rsidRDefault="00150B6C">
        <w:pPr>
          <w:pStyle w:val="Footer"/>
          <w:jc w:val="center"/>
          <w:rPr>
            <w:rFonts w:asciiTheme="minorHAnsi" w:hAnsiTheme="minorHAnsi"/>
            <w:sz w:val="20"/>
            <w:szCs w:val="20"/>
          </w:rPr>
        </w:pPr>
        <w:r w:rsidRPr="00150B6C">
          <w:rPr>
            <w:rFonts w:asciiTheme="minorHAnsi" w:hAnsiTheme="minorHAnsi"/>
            <w:sz w:val="20"/>
            <w:szCs w:val="20"/>
          </w:rPr>
          <w:fldChar w:fldCharType="begin"/>
        </w:r>
        <w:r w:rsidRPr="00150B6C">
          <w:rPr>
            <w:rFonts w:asciiTheme="minorHAnsi" w:hAnsiTheme="minorHAnsi"/>
            <w:sz w:val="20"/>
            <w:szCs w:val="20"/>
          </w:rPr>
          <w:instrText xml:space="preserve"> PAGE   \* MERGEFORMAT </w:instrText>
        </w:r>
        <w:r w:rsidRPr="00150B6C">
          <w:rPr>
            <w:rFonts w:asciiTheme="minorHAnsi" w:hAnsiTheme="minorHAnsi"/>
            <w:sz w:val="20"/>
            <w:szCs w:val="20"/>
          </w:rPr>
          <w:fldChar w:fldCharType="separate"/>
        </w:r>
        <w:r w:rsidR="000F075B">
          <w:rPr>
            <w:rFonts w:asciiTheme="minorHAnsi" w:hAnsiTheme="minorHAnsi"/>
            <w:noProof/>
            <w:sz w:val="20"/>
            <w:szCs w:val="20"/>
          </w:rPr>
          <w:t>1</w:t>
        </w:r>
        <w:r w:rsidRPr="00150B6C">
          <w:rPr>
            <w:rFonts w:asciiTheme="minorHAnsi" w:hAnsiTheme="minorHAnsi"/>
            <w:noProof/>
            <w:sz w:val="20"/>
            <w:szCs w:val="20"/>
          </w:rPr>
          <w:fldChar w:fldCharType="end"/>
        </w:r>
      </w:p>
    </w:sdtContent>
  </w:sdt>
  <w:p w14:paraId="5271B37C" w14:textId="77777777" w:rsidR="00D87D07" w:rsidRDefault="00D87D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1B373" w14:textId="77777777" w:rsidR="008470F1" w:rsidRDefault="008470F1">
      <w:pPr>
        <w:spacing w:after="0" w:line="240" w:lineRule="auto"/>
      </w:pPr>
      <w:r>
        <w:separator/>
      </w:r>
    </w:p>
  </w:footnote>
  <w:footnote w:type="continuationSeparator" w:id="0">
    <w:p w14:paraId="5271B374" w14:textId="77777777" w:rsidR="008470F1" w:rsidRDefault="00847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1B377" w14:textId="77777777" w:rsidR="00D87D07" w:rsidRDefault="00D87D07">
    <w:pPr>
      <w:pStyle w:val="Header"/>
      <w:rPr>
        <w:sz w:val="18"/>
        <w:szCs w:val="18"/>
      </w:rPr>
    </w:pPr>
  </w:p>
  <w:p w14:paraId="5271B378" w14:textId="77777777" w:rsidR="00D87D07" w:rsidRPr="00ED2123" w:rsidRDefault="00D87D07">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AF0E93"/>
    <w:multiLevelType w:val="hybridMultilevel"/>
    <w:tmpl w:val="BBD6BBC0"/>
    <w:lvl w:ilvl="0" w:tplc="5290E2D8">
      <w:start w:val="6"/>
      <w:numFmt w:val="decimal"/>
      <w:lvlText w:val="%1."/>
      <w:lvlJc w:val="left"/>
      <w:pPr>
        <w:tabs>
          <w:tab w:val="num" w:pos="720"/>
        </w:tabs>
        <w:ind w:left="720" w:hanging="360"/>
      </w:pPr>
    </w:lvl>
    <w:lvl w:ilvl="1" w:tplc="35A42BDA" w:tentative="1">
      <w:start w:val="1"/>
      <w:numFmt w:val="decimal"/>
      <w:lvlText w:val="%2."/>
      <w:lvlJc w:val="left"/>
      <w:pPr>
        <w:tabs>
          <w:tab w:val="num" w:pos="1440"/>
        </w:tabs>
        <w:ind w:left="1440" w:hanging="360"/>
      </w:pPr>
    </w:lvl>
    <w:lvl w:ilvl="2" w:tplc="9DBE0E60" w:tentative="1">
      <w:start w:val="1"/>
      <w:numFmt w:val="decimal"/>
      <w:lvlText w:val="%3."/>
      <w:lvlJc w:val="left"/>
      <w:pPr>
        <w:tabs>
          <w:tab w:val="num" w:pos="2160"/>
        </w:tabs>
        <w:ind w:left="2160" w:hanging="360"/>
      </w:pPr>
    </w:lvl>
    <w:lvl w:ilvl="3" w:tplc="EA22DA0E" w:tentative="1">
      <w:start w:val="1"/>
      <w:numFmt w:val="decimal"/>
      <w:lvlText w:val="%4."/>
      <w:lvlJc w:val="left"/>
      <w:pPr>
        <w:tabs>
          <w:tab w:val="num" w:pos="2880"/>
        </w:tabs>
        <w:ind w:left="2880" w:hanging="360"/>
      </w:pPr>
    </w:lvl>
    <w:lvl w:ilvl="4" w:tplc="ED08F3AA" w:tentative="1">
      <w:start w:val="1"/>
      <w:numFmt w:val="decimal"/>
      <w:lvlText w:val="%5."/>
      <w:lvlJc w:val="left"/>
      <w:pPr>
        <w:tabs>
          <w:tab w:val="num" w:pos="3600"/>
        </w:tabs>
        <w:ind w:left="3600" w:hanging="360"/>
      </w:pPr>
    </w:lvl>
    <w:lvl w:ilvl="5" w:tplc="506247BE" w:tentative="1">
      <w:start w:val="1"/>
      <w:numFmt w:val="decimal"/>
      <w:lvlText w:val="%6."/>
      <w:lvlJc w:val="left"/>
      <w:pPr>
        <w:tabs>
          <w:tab w:val="num" w:pos="4320"/>
        </w:tabs>
        <w:ind w:left="4320" w:hanging="360"/>
      </w:pPr>
    </w:lvl>
    <w:lvl w:ilvl="6" w:tplc="9400286E" w:tentative="1">
      <w:start w:val="1"/>
      <w:numFmt w:val="decimal"/>
      <w:lvlText w:val="%7."/>
      <w:lvlJc w:val="left"/>
      <w:pPr>
        <w:tabs>
          <w:tab w:val="num" w:pos="5040"/>
        </w:tabs>
        <w:ind w:left="5040" w:hanging="360"/>
      </w:pPr>
    </w:lvl>
    <w:lvl w:ilvl="7" w:tplc="82E04096" w:tentative="1">
      <w:start w:val="1"/>
      <w:numFmt w:val="decimal"/>
      <w:lvlText w:val="%8."/>
      <w:lvlJc w:val="left"/>
      <w:pPr>
        <w:tabs>
          <w:tab w:val="num" w:pos="5760"/>
        </w:tabs>
        <w:ind w:left="5760" w:hanging="360"/>
      </w:pPr>
    </w:lvl>
    <w:lvl w:ilvl="8" w:tplc="1A28E6E4" w:tentative="1">
      <w:start w:val="1"/>
      <w:numFmt w:val="decimal"/>
      <w:lvlText w:val="%9."/>
      <w:lvlJc w:val="left"/>
      <w:pPr>
        <w:tabs>
          <w:tab w:val="num" w:pos="6480"/>
        </w:tabs>
        <w:ind w:left="6480" w:hanging="360"/>
      </w:pPr>
    </w:lvl>
  </w:abstractNum>
  <w:abstractNum w:abstractNumId="2">
    <w:nsid w:val="07CD7A83"/>
    <w:multiLevelType w:val="hybridMultilevel"/>
    <w:tmpl w:val="8422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54324"/>
    <w:multiLevelType w:val="hybridMultilevel"/>
    <w:tmpl w:val="03F2A1C8"/>
    <w:lvl w:ilvl="0" w:tplc="16B43E74">
      <w:start w:val="6"/>
      <w:numFmt w:val="decimal"/>
      <w:lvlText w:val="%1."/>
      <w:lvlJc w:val="left"/>
      <w:pPr>
        <w:tabs>
          <w:tab w:val="num" w:pos="720"/>
        </w:tabs>
        <w:ind w:left="720" w:hanging="360"/>
      </w:pPr>
    </w:lvl>
    <w:lvl w:ilvl="1" w:tplc="5B540046" w:tentative="1">
      <w:start w:val="1"/>
      <w:numFmt w:val="decimal"/>
      <w:lvlText w:val="%2."/>
      <w:lvlJc w:val="left"/>
      <w:pPr>
        <w:tabs>
          <w:tab w:val="num" w:pos="1440"/>
        </w:tabs>
        <w:ind w:left="1440" w:hanging="360"/>
      </w:pPr>
    </w:lvl>
    <w:lvl w:ilvl="2" w:tplc="EB98B136" w:tentative="1">
      <w:start w:val="1"/>
      <w:numFmt w:val="decimal"/>
      <w:lvlText w:val="%3."/>
      <w:lvlJc w:val="left"/>
      <w:pPr>
        <w:tabs>
          <w:tab w:val="num" w:pos="2160"/>
        </w:tabs>
        <w:ind w:left="2160" w:hanging="360"/>
      </w:pPr>
    </w:lvl>
    <w:lvl w:ilvl="3" w:tplc="F798419C" w:tentative="1">
      <w:start w:val="1"/>
      <w:numFmt w:val="decimal"/>
      <w:lvlText w:val="%4."/>
      <w:lvlJc w:val="left"/>
      <w:pPr>
        <w:tabs>
          <w:tab w:val="num" w:pos="2880"/>
        </w:tabs>
        <w:ind w:left="2880" w:hanging="360"/>
      </w:pPr>
    </w:lvl>
    <w:lvl w:ilvl="4" w:tplc="783621C2" w:tentative="1">
      <w:start w:val="1"/>
      <w:numFmt w:val="decimal"/>
      <w:lvlText w:val="%5."/>
      <w:lvlJc w:val="left"/>
      <w:pPr>
        <w:tabs>
          <w:tab w:val="num" w:pos="3600"/>
        </w:tabs>
        <w:ind w:left="3600" w:hanging="360"/>
      </w:pPr>
    </w:lvl>
    <w:lvl w:ilvl="5" w:tplc="5C12B14C" w:tentative="1">
      <w:start w:val="1"/>
      <w:numFmt w:val="decimal"/>
      <w:lvlText w:val="%6."/>
      <w:lvlJc w:val="left"/>
      <w:pPr>
        <w:tabs>
          <w:tab w:val="num" w:pos="4320"/>
        </w:tabs>
        <w:ind w:left="4320" w:hanging="360"/>
      </w:pPr>
    </w:lvl>
    <w:lvl w:ilvl="6" w:tplc="2AD4823C" w:tentative="1">
      <w:start w:val="1"/>
      <w:numFmt w:val="decimal"/>
      <w:lvlText w:val="%7."/>
      <w:lvlJc w:val="left"/>
      <w:pPr>
        <w:tabs>
          <w:tab w:val="num" w:pos="5040"/>
        </w:tabs>
        <w:ind w:left="5040" w:hanging="360"/>
      </w:pPr>
    </w:lvl>
    <w:lvl w:ilvl="7" w:tplc="D5D4BD7C" w:tentative="1">
      <w:start w:val="1"/>
      <w:numFmt w:val="decimal"/>
      <w:lvlText w:val="%8."/>
      <w:lvlJc w:val="left"/>
      <w:pPr>
        <w:tabs>
          <w:tab w:val="num" w:pos="5760"/>
        </w:tabs>
        <w:ind w:left="5760" w:hanging="360"/>
      </w:pPr>
    </w:lvl>
    <w:lvl w:ilvl="8" w:tplc="E7BCC4EA" w:tentative="1">
      <w:start w:val="1"/>
      <w:numFmt w:val="decimal"/>
      <w:lvlText w:val="%9."/>
      <w:lvlJc w:val="left"/>
      <w:pPr>
        <w:tabs>
          <w:tab w:val="num" w:pos="6480"/>
        </w:tabs>
        <w:ind w:left="6480" w:hanging="360"/>
      </w:pPr>
    </w:lvl>
  </w:abstractNum>
  <w:abstractNum w:abstractNumId="4">
    <w:nsid w:val="093A1F8F"/>
    <w:multiLevelType w:val="hybridMultilevel"/>
    <w:tmpl w:val="1A80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207D9"/>
    <w:multiLevelType w:val="hybridMultilevel"/>
    <w:tmpl w:val="BF3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8B7031"/>
    <w:multiLevelType w:val="hybridMultilevel"/>
    <w:tmpl w:val="FEF4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D84284"/>
    <w:multiLevelType w:val="hybridMultilevel"/>
    <w:tmpl w:val="0326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FD603C"/>
    <w:multiLevelType w:val="hybridMultilevel"/>
    <w:tmpl w:val="44ACF2D0"/>
    <w:lvl w:ilvl="0" w:tplc="94AC3072">
      <w:start w:val="6"/>
      <w:numFmt w:val="decimal"/>
      <w:lvlText w:val="%1."/>
      <w:lvlJc w:val="left"/>
      <w:pPr>
        <w:tabs>
          <w:tab w:val="num" w:pos="720"/>
        </w:tabs>
        <w:ind w:left="720" w:hanging="360"/>
      </w:pPr>
    </w:lvl>
    <w:lvl w:ilvl="1" w:tplc="0BB45576" w:tentative="1">
      <w:start w:val="1"/>
      <w:numFmt w:val="decimal"/>
      <w:lvlText w:val="%2."/>
      <w:lvlJc w:val="left"/>
      <w:pPr>
        <w:tabs>
          <w:tab w:val="num" w:pos="1440"/>
        </w:tabs>
        <w:ind w:left="1440" w:hanging="360"/>
      </w:pPr>
    </w:lvl>
    <w:lvl w:ilvl="2" w:tplc="2580F80E" w:tentative="1">
      <w:start w:val="1"/>
      <w:numFmt w:val="decimal"/>
      <w:lvlText w:val="%3."/>
      <w:lvlJc w:val="left"/>
      <w:pPr>
        <w:tabs>
          <w:tab w:val="num" w:pos="2160"/>
        </w:tabs>
        <w:ind w:left="2160" w:hanging="360"/>
      </w:pPr>
    </w:lvl>
    <w:lvl w:ilvl="3" w:tplc="C6785F60" w:tentative="1">
      <w:start w:val="1"/>
      <w:numFmt w:val="decimal"/>
      <w:lvlText w:val="%4."/>
      <w:lvlJc w:val="left"/>
      <w:pPr>
        <w:tabs>
          <w:tab w:val="num" w:pos="2880"/>
        </w:tabs>
        <w:ind w:left="2880" w:hanging="360"/>
      </w:pPr>
    </w:lvl>
    <w:lvl w:ilvl="4" w:tplc="476EBA3C" w:tentative="1">
      <w:start w:val="1"/>
      <w:numFmt w:val="decimal"/>
      <w:lvlText w:val="%5."/>
      <w:lvlJc w:val="left"/>
      <w:pPr>
        <w:tabs>
          <w:tab w:val="num" w:pos="3600"/>
        </w:tabs>
        <w:ind w:left="3600" w:hanging="360"/>
      </w:pPr>
    </w:lvl>
    <w:lvl w:ilvl="5" w:tplc="429E181A" w:tentative="1">
      <w:start w:val="1"/>
      <w:numFmt w:val="decimal"/>
      <w:lvlText w:val="%6."/>
      <w:lvlJc w:val="left"/>
      <w:pPr>
        <w:tabs>
          <w:tab w:val="num" w:pos="4320"/>
        </w:tabs>
        <w:ind w:left="4320" w:hanging="360"/>
      </w:pPr>
    </w:lvl>
    <w:lvl w:ilvl="6" w:tplc="03E817D6" w:tentative="1">
      <w:start w:val="1"/>
      <w:numFmt w:val="decimal"/>
      <w:lvlText w:val="%7."/>
      <w:lvlJc w:val="left"/>
      <w:pPr>
        <w:tabs>
          <w:tab w:val="num" w:pos="5040"/>
        </w:tabs>
        <w:ind w:left="5040" w:hanging="360"/>
      </w:pPr>
    </w:lvl>
    <w:lvl w:ilvl="7" w:tplc="C3F4F97A" w:tentative="1">
      <w:start w:val="1"/>
      <w:numFmt w:val="decimal"/>
      <w:lvlText w:val="%8."/>
      <w:lvlJc w:val="left"/>
      <w:pPr>
        <w:tabs>
          <w:tab w:val="num" w:pos="5760"/>
        </w:tabs>
        <w:ind w:left="5760" w:hanging="360"/>
      </w:pPr>
    </w:lvl>
    <w:lvl w:ilvl="8" w:tplc="662E4840" w:tentative="1">
      <w:start w:val="1"/>
      <w:numFmt w:val="decimal"/>
      <w:lvlText w:val="%9."/>
      <w:lvlJc w:val="left"/>
      <w:pPr>
        <w:tabs>
          <w:tab w:val="num" w:pos="6480"/>
        </w:tabs>
        <w:ind w:left="6480" w:hanging="360"/>
      </w:pPr>
    </w:lvl>
  </w:abstractNum>
  <w:abstractNum w:abstractNumId="9">
    <w:nsid w:val="1242206D"/>
    <w:multiLevelType w:val="hybridMultilevel"/>
    <w:tmpl w:val="346C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9A3BA0"/>
    <w:multiLevelType w:val="hybridMultilevel"/>
    <w:tmpl w:val="563A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CD6B21"/>
    <w:multiLevelType w:val="hybridMultilevel"/>
    <w:tmpl w:val="7646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172FF5"/>
    <w:multiLevelType w:val="hybridMultilevel"/>
    <w:tmpl w:val="2472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2E7D15"/>
    <w:multiLevelType w:val="hybridMultilevel"/>
    <w:tmpl w:val="CCC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203A71"/>
    <w:multiLevelType w:val="hybridMultilevel"/>
    <w:tmpl w:val="7A5E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9A5800"/>
    <w:multiLevelType w:val="hybridMultilevel"/>
    <w:tmpl w:val="C9EC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AD1A6D"/>
    <w:multiLevelType w:val="hybridMultilevel"/>
    <w:tmpl w:val="07F4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1E46A3"/>
    <w:multiLevelType w:val="hybridMultilevel"/>
    <w:tmpl w:val="975C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3A1334"/>
    <w:multiLevelType w:val="hybridMultilevel"/>
    <w:tmpl w:val="D81A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4579CC"/>
    <w:multiLevelType w:val="hybridMultilevel"/>
    <w:tmpl w:val="B860DBE0"/>
    <w:lvl w:ilvl="0" w:tplc="A6DE1644">
      <w:start w:val="6"/>
      <w:numFmt w:val="decimal"/>
      <w:lvlText w:val="%1."/>
      <w:lvlJc w:val="left"/>
      <w:pPr>
        <w:tabs>
          <w:tab w:val="num" w:pos="720"/>
        </w:tabs>
        <w:ind w:left="720" w:hanging="360"/>
      </w:pPr>
    </w:lvl>
    <w:lvl w:ilvl="1" w:tplc="B1B0475C" w:tentative="1">
      <w:start w:val="1"/>
      <w:numFmt w:val="decimal"/>
      <w:lvlText w:val="%2."/>
      <w:lvlJc w:val="left"/>
      <w:pPr>
        <w:tabs>
          <w:tab w:val="num" w:pos="1440"/>
        </w:tabs>
        <w:ind w:left="1440" w:hanging="360"/>
      </w:pPr>
    </w:lvl>
    <w:lvl w:ilvl="2" w:tplc="27705170" w:tentative="1">
      <w:start w:val="1"/>
      <w:numFmt w:val="decimal"/>
      <w:lvlText w:val="%3."/>
      <w:lvlJc w:val="left"/>
      <w:pPr>
        <w:tabs>
          <w:tab w:val="num" w:pos="2160"/>
        </w:tabs>
        <w:ind w:left="2160" w:hanging="360"/>
      </w:pPr>
    </w:lvl>
    <w:lvl w:ilvl="3" w:tplc="988E235A" w:tentative="1">
      <w:start w:val="1"/>
      <w:numFmt w:val="decimal"/>
      <w:lvlText w:val="%4."/>
      <w:lvlJc w:val="left"/>
      <w:pPr>
        <w:tabs>
          <w:tab w:val="num" w:pos="2880"/>
        </w:tabs>
        <w:ind w:left="2880" w:hanging="360"/>
      </w:pPr>
    </w:lvl>
    <w:lvl w:ilvl="4" w:tplc="BBB46936" w:tentative="1">
      <w:start w:val="1"/>
      <w:numFmt w:val="decimal"/>
      <w:lvlText w:val="%5."/>
      <w:lvlJc w:val="left"/>
      <w:pPr>
        <w:tabs>
          <w:tab w:val="num" w:pos="3600"/>
        </w:tabs>
        <w:ind w:left="3600" w:hanging="360"/>
      </w:pPr>
    </w:lvl>
    <w:lvl w:ilvl="5" w:tplc="D07801BA" w:tentative="1">
      <w:start w:val="1"/>
      <w:numFmt w:val="decimal"/>
      <w:lvlText w:val="%6."/>
      <w:lvlJc w:val="left"/>
      <w:pPr>
        <w:tabs>
          <w:tab w:val="num" w:pos="4320"/>
        </w:tabs>
        <w:ind w:left="4320" w:hanging="360"/>
      </w:pPr>
    </w:lvl>
    <w:lvl w:ilvl="6" w:tplc="A0FA0B56" w:tentative="1">
      <w:start w:val="1"/>
      <w:numFmt w:val="decimal"/>
      <w:lvlText w:val="%7."/>
      <w:lvlJc w:val="left"/>
      <w:pPr>
        <w:tabs>
          <w:tab w:val="num" w:pos="5040"/>
        </w:tabs>
        <w:ind w:left="5040" w:hanging="360"/>
      </w:pPr>
    </w:lvl>
    <w:lvl w:ilvl="7" w:tplc="33EE7F60" w:tentative="1">
      <w:start w:val="1"/>
      <w:numFmt w:val="decimal"/>
      <w:lvlText w:val="%8."/>
      <w:lvlJc w:val="left"/>
      <w:pPr>
        <w:tabs>
          <w:tab w:val="num" w:pos="5760"/>
        </w:tabs>
        <w:ind w:left="5760" w:hanging="360"/>
      </w:pPr>
    </w:lvl>
    <w:lvl w:ilvl="8" w:tplc="22989832" w:tentative="1">
      <w:start w:val="1"/>
      <w:numFmt w:val="decimal"/>
      <w:lvlText w:val="%9."/>
      <w:lvlJc w:val="left"/>
      <w:pPr>
        <w:tabs>
          <w:tab w:val="num" w:pos="6480"/>
        </w:tabs>
        <w:ind w:left="6480" w:hanging="360"/>
      </w:pPr>
    </w:lvl>
  </w:abstractNum>
  <w:abstractNum w:abstractNumId="20">
    <w:nsid w:val="31356BDB"/>
    <w:multiLevelType w:val="hybridMultilevel"/>
    <w:tmpl w:val="37C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D512AE"/>
    <w:multiLevelType w:val="hybridMultilevel"/>
    <w:tmpl w:val="B58A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2B5161"/>
    <w:multiLevelType w:val="hybridMultilevel"/>
    <w:tmpl w:val="926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CC5FAA"/>
    <w:multiLevelType w:val="hybridMultilevel"/>
    <w:tmpl w:val="2A2C5722"/>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4">
    <w:nsid w:val="4CA342B0"/>
    <w:multiLevelType w:val="hybridMultilevel"/>
    <w:tmpl w:val="4930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644A99"/>
    <w:multiLevelType w:val="hybridMultilevel"/>
    <w:tmpl w:val="418266C6"/>
    <w:lvl w:ilvl="0" w:tplc="34E80882">
      <w:start w:val="1"/>
      <w:numFmt w:val="decimal"/>
      <w:lvlText w:val="%1."/>
      <w:lvlJc w:val="left"/>
      <w:pPr>
        <w:tabs>
          <w:tab w:val="num" w:pos="720"/>
        </w:tabs>
        <w:ind w:left="720" w:hanging="360"/>
      </w:pPr>
    </w:lvl>
    <w:lvl w:ilvl="1" w:tplc="C2CA414E" w:tentative="1">
      <w:start w:val="1"/>
      <w:numFmt w:val="decimal"/>
      <w:lvlText w:val="%2."/>
      <w:lvlJc w:val="left"/>
      <w:pPr>
        <w:tabs>
          <w:tab w:val="num" w:pos="1440"/>
        </w:tabs>
        <w:ind w:left="1440" w:hanging="360"/>
      </w:pPr>
    </w:lvl>
    <w:lvl w:ilvl="2" w:tplc="D3FC1E90" w:tentative="1">
      <w:start w:val="1"/>
      <w:numFmt w:val="decimal"/>
      <w:lvlText w:val="%3."/>
      <w:lvlJc w:val="left"/>
      <w:pPr>
        <w:tabs>
          <w:tab w:val="num" w:pos="2160"/>
        </w:tabs>
        <w:ind w:left="2160" w:hanging="360"/>
      </w:pPr>
    </w:lvl>
    <w:lvl w:ilvl="3" w:tplc="D8328A58" w:tentative="1">
      <w:start w:val="1"/>
      <w:numFmt w:val="decimal"/>
      <w:lvlText w:val="%4."/>
      <w:lvlJc w:val="left"/>
      <w:pPr>
        <w:tabs>
          <w:tab w:val="num" w:pos="2880"/>
        </w:tabs>
        <w:ind w:left="2880" w:hanging="360"/>
      </w:pPr>
    </w:lvl>
    <w:lvl w:ilvl="4" w:tplc="E64C826E" w:tentative="1">
      <w:start w:val="1"/>
      <w:numFmt w:val="decimal"/>
      <w:lvlText w:val="%5."/>
      <w:lvlJc w:val="left"/>
      <w:pPr>
        <w:tabs>
          <w:tab w:val="num" w:pos="3600"/>
        </w:tabs>
        <w:ind w:left="3600" w:hanging="360"/>
      </w:pPr>
    </w:lvl>
    <w:lvl w:ilvl="5" w:tplc="19866FB4" w:tentative="1">
      <w:start w:val="1"/>
      <w:numFmt w:val="decimal"/>
      <w:lvlText w:val="%6."/>
      <w:lvlJc w:val="left"/>
      <w:pPr>
        <w:tabs>
          <w:tab w:val="num" w:pos="4320"/>
        </w:tabs>
        <w:ind w:left="4320" w:hanging="360"/>
      </w:pPr>
    </w:lvl>
    <w:lvl w:ilvl="6" w:tplc="B7420608" w:tentative="1">
      <w:start w:val="1"/>
      <w:numFmt w:val="decimal"/>
      <w:lvlText w:val="%7."/>
      <w:lvlJc w:val="left"/>
      <w:pPr>
        <w:tabs>
          <w:tab w:val="num" w:pos="5040"/>
        </w:tabs>
        <w:ind w:left="5040" w:hanging="360"/>
      </w:pPr>
    </w:lvl>
    <w:lvl w:ilvl="7" w:tplc="B97E8814" w:tentative="1">
      <w:start w:val="1"/>
      <w:numFmt w:val="decimal"/>
      <w:lvlText w:val="%8."/>
      <w:lvlJc w:val="left"/>
      <w:pPr>
        <w:tabs>
          <w:tab w:val="num" w:pos="5760"/>
        </w:tabs>
        <w:ind w:left="5760" w:hanging="360"/>
      </w:pPr>
    </w:lvl>
    <w:lvl w:ilvl="8" w:tplc="FC501380" w:tentative="1">
      <w:start w:val="1"/>
      <w:numFmt w:val="decimal"/>
      <w:lvlText w:val="%9."/>
      <w:lvlJc w:val="left"/>
      <w:pPr>
        <w:tabs>
          <w:tab w:val="num" w:pos="6480"/>
        </w:tabs>
        <w:ind w:left="6480" w:hanging="360"/>
      </w:pPr>
    </w:lvl>
  </w:abstractNum>
  <w:abstractNum w:abstractNumId="26">
    <w:nsid w:val="4E6D7653"/>
    <w:multiLevelType w:val="hybridMultilevel"/>
    <w:tmpl w:val="5AA85096"/>
    <w:lvl w:ilvl="0" w:tplc="EA2C4B12">
      <w:start w:val="6"/>
      <w:numFmt w:val="decimal"/>
      <w:lvlText w:val="%1."/>
      <w:lvlJc w:val="left"/>
      <w:pPr>
        <w:tabs>
          <w:tab w:val="num" w:pos="720"/>
        </w:tabs>
        <w:ind w:left="720" w:hanging="360"/>
      </w:pPr>
    </w:lvl>
    <w:lvl w:ilvl="1" w:tplc="4C049F74" w:tentative="1">
      <w:start w:val="1"/>
      <w:numFmt w:val="decimal"/>
      <w:lvlText w:val="%2."/>
      <w:lvlJc w:val="left"/>
      <w:pPr>
        <w:tabs>
          <w:tab w:val="num" w:pos="1440"/>
        </w:tabs>
        <w:ind w:left="1440" w:hanging="360"/>
      </w:pPr>
    </w:lvl>
    <w:lvl w:ilvl="2" w:tplc="B8262850" w:tentative="1">
      <w:start w:val="1"/>
      <w:numFmt w:val="decimal"/>
      <w:lvlText w:val="%3."/>
      <w:lvlJc w:val="left"/>
      <w:pPr>
        <w:tabs>
          <w:tab w:val="num" w:pos="2160"/>
        </w:tabs>
        <w:ind w:left="2160" w:hanging="360"/>
      </w:pPr>
    </w:lvl>
    <w:lvl w:ilvl="3" w:tplc="DFD2FB2C" w:tentative="1">
      <w:start w:val="1"/>
      <w:numFmt w:val="decimal"/>
      <w:lvlText w:val="%4."/>
      <w:lvlJc w:val="left"/>
      <w:pPr>
        <w:tabs>
          <w:tab w:val="num" w:pos="2880"/>
        </w:tabs>
        <w:ind w:left="2880" w:hanging="360"/>
      </w:pPr>
    </w:lvl>
    <w:lvl w:ilvl="4" w:tplc="502C09BC" w:tentative="1">
      <w:start w:val="1"/>
      <w:numFmt w:val="decimal"/>
      <w:lvlText w:val="%5."/>
      <w:lvlJc w:val="left"/>
      <w:pPr>
        <w:tabs>
          <w:tab w:val="num" w:pos="3600"/>
        </w:tabs>
        <w:ind w:left="3600" w:hanging="360"/>
      </w:pPr>
    </w:lvl>
    <w:lvl w:ilvl="5" w:tplc="EE0CF618" w:tentative="1">
      <w:start w:val="1"/>
      <w:numFmt w:val="decimal"/>
      <w:lvlText w:val="%6."/>
      <w:lvlJc w:val="left"/>
      <w:pPr>
        <w:tabs>
          <w:tab w:val="num" w:pos="4320"/>
        </w:tabs>
        <w:ind w:left="4320" w:hanging="360"/>
      </w:pPr>
    </w:lvl>
    <w:lvl w:ilvl="6" w:tplc="7876B132" w:tentative="1">
      <w:start w:val="1"/>
      <w:numFmt w:val="decimal"/>
      <w:lvlText w:val="%7."/>
      <w:lvlJc w:val="left"/>
      <w:pPr>
        <w:tabs>
          <w:tab w:val="num" w:pos="5040"/>
        </w:tabs>
        <w:ind w:left="5040" w:hanging="360"/>
      </w:pPr>
    </w:lvl>
    <w:lvl w:ilvl="7" w:tplc="68F4B538" w:tentative="1">
      <w:start w:val="1"/>
      <w:numFmt w:val="decimal"/>
      <w:lvlText w:val="%8."/>
      <w:lvlJc w:val="left"/>
      <w:pPr>
        <w:tabs>
          <w:tab w:val="num" w:pos="5760"/>
        </w:tabs>
        <w:ind w:left="5760" w:hanging="360"/>
      </w:pPr>
    </w:lvl>
    <w:lvl w:ilvl="8" w:tplc="CBA27A42" w:tentative="1">
      <w:start w:val="1"/>
      <w:numFmt w:val="decimal"/>
      <w:lvlText w:val="%9."/>
      <w:lvlJc w:val="left"/>
      <w:pPr>
        <w:tabs>
          <w:tab w:val="num" w:pos="6480"/>
        </w:tabs>
        <w:ind w:left="6480" w:hanging="360"/>
      </w:pPr>
    </w:lvl>
  </w:abstractNum>
  <w:abstractNum w:abstractNumId="27">
    <w:nsid w:val="4E6E2120"/>
    <w:multiLevelType w:val="hybridMultilevel"/>
    <w:tmpl w:val="7D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3022B9"/>
    <w:multiLevelType w:val="hybridMultilevel"/>
    <w:tmpl w:val="FD10FFF2"/>
    <w:lvl w:ilvl="0" w:tplc="83C226F6">
      <w:start w:val="1"/>
      <w:numFmt w:val="bullet"/>
      <w:lvlText w:val=""/>
      <w:lvlJc w:val="left"/>
      <w:pPr>
        <w:tabs>
          <w:tab w:val="num" w:pos="397"/>
        </w:tabs>
        <w:ind w:left="494" w:hanging="94"/>
      </w:pPr>
      <w:rPr>
        <w:rFonts w:ascii="Symbol" w:hAnsi="Symbol" w:hint="default"/>
      </w:rPr>
    </w:lvl>
    <w:lvl w:ilvl="1" w:tplc="16EA5720">
      <w:start w:val="1"/>
      <w:numFmt w:val="bullet"/>
      <w:lvlText w:val="-"/>
      <w:lvlJc w:val="left"/>
      <w:pPr>
        <w:ind w:left="1480" w:hanging="360"/>
      </w:pPr>
      <w:rPr>
        <w:rFonts w:ascii="Arial" w:eastAsiaTheme="minorHAnsi" w:hAnsi="Arial" w:cs="Symbo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9">
    <w:nsid w:val="529A2FB8"/>
    <w:multiLevelType w:val="hybridMultilevel"/>
    <w:tmpl w:val="1F38F56E"/>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0">
    <w:nsid w:val="53FA5241"/>
    <w:multiLevelType w:val="hybridMultilevel"/>
    <w:tmpl w:val="C25A7C06"/>
    <w:lvl w:ilvl="0" w:tplc="7CDC7E6E">
      <w:start w:val="1"/>
      <w:numFmt w:val="decimal"/>
      <w:lvlText w:val="%1."/>
      <w:lvlJc w:val="left"/>
      <w:pPr>
        <w:tabs>
          <w:tab w:val="num" w:pos="720"/>
        </w:tabs>
        <w:ind w:left="720" w:hanging="360"/>
      </w:pPr>
    </w:lvl>
    <w:lvl w:ilvl="1" w:tplc="A412CDCA" w:tentative="1">
      <w:start w:val="1"/>
      <w:numFmt w:val="decimal"/>
      <w:lvlText w:val="%2."/>
      <w:lvlJc w:val="left"/>
      <w:pPr>
        <w:tabs>
          <w:tab w:val="num" w:pos="1440"/>
        </w:tabs>
        <w:ind w:left="1440" w:hanging="360"/>
      </w:pPr>
    </w:lvl>
    <w:lvl w:ilvl="2" w:tplc="4B3A5F90" w:tentative="1">
      <w:start w:val="1"/>
      <w:numFmt w:val="decimal"/>
      <w:lvlText w:val="%3."/>
      <w:lvlJc w:val="left"/>
      <w:pPr>
        <w:tabs>
          <w:tab w:val="num" w:pos="2160"/>
        </w:tabs>
        <w:ind w:left="2160" w:hanging="360"/>
      </w:pPr>
    </w:lvl>
    <w:lvl w:ilvl="3" w:tplc="AB100EE2" w:tentative="1">
      <w:start w:val="1"/>
      <w:numFmt w:val="decimal"/>
      <w:lvlText w:val="%4."/>
      <w:lvlJc w:val="left"/>
      <w:pPr>
        <w:tabs>
          <w:tab w:val="num" w:pos="2880"/>
        </w:tabs>
        <w:ind w:left="2880" w:hanging="360"/>
      </w:pPr>
    </w:lvl>
    <w:lvl w:ilvl="4" w:tplc="57B2D184" w:tentative="1">
      <w:start w:val="1"/>
      <w:numFmt w:val="decimal"/>
      <w:lvlText w:val="%5."/>
      <w:lvlJc w:val="left"/>
      <w:pPr>
        <w:tabs>
          <w:tab w:val="num" w:pos="3600"/>
        </w:tabs>
        <w:ind w:left="3600" w:hanging="360"/>
      </w:pPr>
    </w:lvl>
    <w:lvl w:ilvl="5" w:tplc="5528537C" w:tentative="1">
      <w:start w:val="1"/>
      <w:numFmt w:val="decimal"/>
      <w:lvlText w:val="%6."/>
      <w:lvlJc w:val="left"/>
      <w:pPr>
        <w:tabs>
          <w:tab w:val="num" w:pos="4320"/>
        </w:tabs>
        <w:ind w:left="4320" w:hanging="360"/>
      </w:pPr>
    </w:lvl>
    <w:lvl w:ilvl="6" w:tplc="0D5002F0" w:tentative="1">
      <w:start w:val="1"/>
      <w:numFmt w:val="decimal"/>
      <w:lvlText w:val="%7."/>
      <w:lvlJc w:val="left"/>
      <w:pPr>
        <w:tabs>
          <w:tab w:val="num" w:pos="5040"/>
        </w:tabs>
        <w:ind w:left="5040" w:hanging="360"/>
      </w:pPr>
    </w:lvl>
    <w:lvl w:ilvl="7" w:tplc="0908C720" w:tentative="1">
      <w:start w:val="1"/>
      <w:numFmt w:val="decimal"/>
      <w:lvlText w:val="%8."/>
      <w:lvlJc w:val="left"/>
      <w:pPr>
        <w:tabs>
          <w:tab w:val="num" w:pos="5760"/>
        </w:tabs>
        <w:ind w:left="5760" w:hanging="360"/>
      </w:pPr>
    </w:lvl>
    <w:lvl w:ilvl="8" w:tplc="8DDC9666" w:tentative="1">
      <w:start w:val="1"/>
      <w:numFmt w:val="decimal"/>
      <w:lvlText w:val="%9."/>
      <w:lvlJc w:val="left"/>
      <w:pPr>
        <w:tabs>
          <w:tab w:val="num" w:pos="6480"/>
        </w:tabs>
        <w:ind w:left="6480" w:hanging="360"/>
      </w:pPr>
    </w:lvl>
  </w:abstractNum>
  <w:abstractNum w:abstractNumId="31">
    <w:nsid w:val="5AE67CFC"/>
    <w:multiLevelType w:val="hybridMultilevel"/>
    <w:tmpl w:val="24C0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E27AAB"/>
    <w:multiLevelType w:val="hybridMultilevel"/>
    <w:tmpl w:val="A620B102"/>
    <w:lvl w:ilvl="0" w:tplc="1FB4BD14">
      <w:start w:val="1"/>
      <w:numFmt w:val="decimal"/>
      <w:lvlText w:val="%1."/>
      <w:lvlJc w:val="left"/>
      <w:pPr>
        <w:tabs>
          <w:tab w:val="num" w:pos="720"/>
        </w:tabs>
        <w:ind w:left="720" w:hanging="360"/>
      </w:pPr>
    </w:lvl>
    <w:lvl w:ilvl="1" w:tplc="3D066470" w:tentative="1">
      <w:start w:val="1"/>
      <w:numFmt w:val="decimal"/>
      <w:lvlText w:val="%2."/>
      <w:lvlJc w:val="left"/>
      <w:pPr>
        <w:tabs>
          <w:tab w:val="num" w:pos="1440"/>
        </w:tabs>
        <w:ind w:left="1440" w:hanging="360"/>
      </w:pPr>
    </w:lvl>
    <w:lvl w:ilvl="2" w:tplc="BC78015A" w:tentative="1">
      <w:start w:val="1"/>
      <w:numFmt w:val="decimal"/>
      <w:lvlText w:val="%3."/>
      <w:lvlJc w:val="left"/>
      <w:pPr>
        <w:tabs>
          <w:tab w:val="num" w:pos="2160"/>
        </w:tabs>
        <w:ind w:left="2160" w:hanging="360"/>
      </w:pPr>
    </w:lvl>
    <w:lvl w:ilvl="3" w:tplc="35323284" w:tentative="1">
      <w:start w:val="1"/>
      <w:numFmt w:val="decimal"/>
      <w:lvlText w:val="%4."/>
      <w:lvlJc w:val="left"/>
      <w:pPr>
        <w:tabs>
          <w:tab w:val="num" w:pos="2880"/>
        </w:tabs>
        <w:ind w:left="2880" w:hanging="360"/>
      </w:pPr>
    </w:lvl>
    <w:lvl w:ilvl="4" w:tplc="765411B2" w:tentative="1">
      <w:start w:val="1"/>
      <w:numFmt w:val="decimal"/>
      <w:lvlText w:val="%5."/>
      <w:lvlJc w:val="left"/>
      <w:pPr>
        <w:tabs>
          <w:tab w:val="num" w:pos="3600"/>
        </w:tabs>
        <w:ind w:left="3600" w:hanging="360"/>
      </w:pPr>
    </w:lvl>
    <w:lvl w:ilvl="5" w:tplc="481CC046" w:tentative="1">
      <w:start w:val="1"/>
      <w:numFmt w:val="decimal"/>
      <w:lvlText w:val="%6."/>
      <w:lvlJc w:val="left"/>
      <w:pPr>
        <w:tabs>
          <w:tab w:val="num" w:pos="4320"/>
        </w:tabs>
        <w:ind w:left="4320" w:hanging="360"/>
      </w:pPr>
    </w:lvl>
    <w:lvl w:ilvl="6" w:tplc="E8E2CC06" w:tentative="1">
      <w:start w:val="1"/>
      <w:numFmt w:val="decimal"/>
      <w:lvlText w:val="%7."/>
      <w:lvlJc w:val="left"/>
      <w:pPr>
        <w:tabs>
          <w:tab w:val="num" w:pos="5040"/>
        </w:tabs>
        <w:ind w:left="5040" w:hanging="360"/>
      </w:pPr>
    </w:lvl>
    <w:lvl w:ilvl="7" w:tplc="AEEE8B66" w:tentative="1">
      <w:start w:val="1"/>
      <w:numFmt w:val="decimal"/>
      <w:lvlText w:val="%8."/>
      <w:lvlJc w:val="left"/>
      <w:pPr>
        <w:tabs>
          <w:tab w:val="num" w:pos="5760"/>
        </w:tabs>
        <w:ind w:left="5760" w:hanging="360"/>
      </w:pPr>
    </w:lvl>
    <w:lvl w:ilvl="8" w:tplc="7494B320" w:tentative="1">
      <w:start w:val="1"/>
      <w:numFmt w:val="decimal"/>
      <w:lvlText w:val="%9."/>
      <w:lvlJc w:val="left"/>
      <w:pPr>
        <w:tabs>
          <w:tab w:val="num" w:pos="6480"/>
        </w:tabs>
        <w:ind w:left="6480" w:hanging="360"/>
      </w:pPr>
    </w:lvl>
  </w:abstractNum>
  <w:abstractNum w:abstractNumId="33">
    <w:nsid w:val="5E6043C2"/>
    <w:multiLevelType w:val="hybridMultilevel"/>
    <w:tmpl w:val="371EEE94"/>
    <w:lvl w:ilvl="0" w:tplc="38BE245C">
      <w:start w:val="1"/>
      <w:numFmt w:val="decimal"/>
      <w:lvlText w:val="%1."/>
      <w:lvlJc w:val="left"/>
      <w:pPr>
        <w:tabs>
          <w:tab w:val="num" w:pos="720"/>
        </w:tabs>
        <w:ind w:left="720" w:hanging="360"/>
      </w:pPr>
    </w:lvl>
    <w:lvl w:ilvl="1" w:tplc="4AA2815E" w:tentative="1">
      <w:start w:val="1"/>
      <w:numFmt w:val="decimal"/>
      <w:lvlText w:val="%2."/>
      <w:lvlJc w:val="left"/>
      <w:pPr>
        <w:tabs>
          <w:tab w:val="num" w:pos="1440"/>
        </w:tabs>
        <w:ind w:left="1440" w:hanging="360"/>
      </w:pPr>
    </w:lvl>
    <w:lvl w:ilvl="2" w:tplc="793C8CF2" w:tentative="1">
      <w:start w:val="1"/>
      <w:numFmt w:val="decimal"/>
      <w:lvlText w:val="%3."/>
      <w:lvlJc w:val="left"/>
      <w:pPr>
        <w:tabs>
          <w:tab w:val="num" w:pos="2160"/>
        </w:tabs>
        <w:ind w:left="2160" w:hanging="360"/>
      </w:pPr>
    </w:lvl>
    <w:lvl w:ilvl="3" w:tplc="8F5430F6" w:tentative="1">
      <w:start w:val="1"/>
      <w:numFmt w:val="decimal"/>
      <w:lvlText w:val="%4."/>
      <w:lvlJc w:val="left"/>
      <w:pPr>
        <w:tabs>
          <w:tab w:val="num" w:pos="2880"/>
        </w:tabs>
        <w:ind w:left="2880" w:hanging="360"/>
      </w:pPr>
    </w:lvl>
    <w:lvl w:ilvl="4" w:tplc="D2FA4A18" w:tentative="1">
      <w:start w:val="1"/>
      <w:numFmt w:val="decimal"/>
      <w:lvlText w:val="%5."/>
      <w:lvlJc w:val="left"/>
      <w:pPr>
        <w:tabs>
          <w:tab w:val="num" w:pos="3600"/>
        </w:tabs>
        <w:ind w:left="3600" w:hanging="360"/>
      </w:pPr>
    </w:lvl>
    <w:lvl w:ilvl="5" w:tplc="F6D04CFC" w:tentative="1">
      <w:start w:val="1"/>
      <w:numFmt w:val="decimal"/>
      <w:lvlText w:val="%6."/>
      <w:lvlJc w:val="left"/>
      <w:pPr>
        <w:tabs>
          <w:tab w:val="num" w:pos="4320"/>
        </w:tabs>
        <w:ind w:left="4320" w:hanging="360"/>
      </w:pPr>
    </w:lvl>
    <w:lvl w:ilvl="6" w:tplc="C4F46F52" w:tentative="1">
      <w:start w:val="1"/>
      <w:numFmt w:val="decimal"/>
      <w:lvlText w:val="%7."/>
      <w:lvlJc w:val="left"/>
      <w:pPr>
        <w:tabs>
          <w:tab w:val="num" w:pos="5040"/>
        </w:tabs>
        <w:ind w:left="5040" w:hanging="360"/>
      </w:pPr>
    </w:lvl>
    <w:lvl w:ilvl="7" w:tplc="2668EAF6" w:tentative="1">
      <w:start w:val="1"/>
      <w:numFmt w:val="decimal"/>
      <w:lvlText w:val="%8."/>
      <w:lvlJc w:val="left"/>
      <w:pPr>
        <w:tabs>
          <w:tab w:val="num" w:pos="5760"/>
        </w:tabs>
        <w:ind w:left="5760" w:hanging="360"/>
      </w:pPr>
    </w:lvl>
    <w:lvl w:ilvl="8" w:tplc="93F801B6" w:tentative="1">
      <w:start w:val="1"/>
      <w:numFmt w:val="decimal"/>
      <w:lvlText w:val="%9."/>
      <w:lvlJc w:val="left"/>
      <w:pPr>
        <w:tabs>
          <w:tab w:val="num" w:pos="6480"/>
        </w:tabs>
        <w:ind w:left="6480" w:hanging="360"/>
      </w:pPr>
    </w:lvl>
  </w:abstractNum>
  <w:abstractNum w:abstractNumId="34">
    <w:nsid w:val="60A61761"/>
    <w:multiLevelType w:val="hybridMultilevel"/>
    <w:tmpl w:val="C85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2E71210"/>
    <w:multiLevelType w:val="hybridMultilevel"/>
    <w:tmpl w:val="775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3C5D8C"/>
    <w:multiLevelType w:val="hybridMultilevel"/>
    <w:tmpl w:val="306E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B51018"/>
    <w:multiLevelType w:val="hybridMultilevel"/>
    <w:tmpl w:val="439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D4065E"/>
    <w:multiLevelType w:val="hybridMultilevel"/>
    <w:tmpl w:val="C10C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4E51DA"/>
    <w:multiLevelType w:val="hybridMultilevel"/>
    <w:tmpl w:val="AD5E6B46"/>
    <w:lvl w:ilvl="0" w:tplc="BD585650">
      <w:start w:val="1"/>
      <w:numFmt w:val="decimal"/>
      <w:lvlText w:val="%1."/>
      <w:lvlJc w:val="left"/>
      <w:pPr>
        <w:tabs>
          <w:tab w:val="num" w:pos="720"/>
        </w:tabs>
        <w:ind w:left="720" w:hanging="360"/>
      </w:pPr>
    </w:lvl>
    <w:lvl w:ilvl="1" w:tplc="C22826A8" w:tentative="1">
      <w:start w:val="1"/>
      <w:numFmt w:val="decimal"/>
      <w:lvlText w:val="%2."/>
      <w:lvlJc w:val="left"/>
      <w:pPr>
        <w:tabs>
          <w:tab w:val="num" w:pos="1440"/>
        </w:tabs>
        <w:ind w:left="1440" w:hanging="360"/>
      </w:pPr>
    </w:lvl>
    <w:lvl w:ilvl="2" w:tplc="6C28A5DE" w:tentative="1">
      <w:start w:val="1"/>
      <w:numFmt w:val="decimal"/>
      <w:lvlText w:val="%3."/>
      <w:lvlJc w:val="left"/>
      <w:pPr>
        <w:tabs>
          <w:tab w:val="num" w:pos="2160"/>
        </w:tabs>
        <w:ind w:left="2160" w:hanging="360"/>
      </w:pPr>
    </w:lvl>
    <w:lvl w:ilvl="3" w:tplc="E066602A" w:tentative="1">
      <w:start w:val="1"/>
      <w:numFmt w:val="decimal"/>
      <w:lvlText w:val="%4."/>
      <w:lvlJc w:val="left"/>
      <w:pPr>
        <w:tabs>
          <w:tab w:val="num" w:pos="2880"/>
        </w:tabs>
        <w:ind w:left="2880" w:hanging="360"/>
      </w:pPr>
    </w:lvl>
    <w:lvl w:ilvl="4" w:tplc="9146D762" w:tentative="1">
      <w:start w:val="1"/>
      <w:numFmt w:val="decimal"/>
      <w:lvlText w:val="%5."/>
      <w:lvlJc w:val="left"/>
      <w:pPr>
        <w:tabs>
          <w:tab w:val="num" w:pos="3600"/>
        </w:tabs>
        <w:ind w:left="3600" w:hanging="360"/>
      </w:pPr>
    </w:lvl>
    <w:lvl w:ilvl="5" w:tplc="46824D6A" w:tentative="1">
      <w:start w:val="1"/>
      <w:numFmt w:val="decimal"/>
      <w:lvlText w:val="%6."/>
      <w:lvlJc w:val="left"/>
      <w:pPr>
        <w:tabs>
          <w:tab w:val="num" w:pos="4320"/>
        </w:tabs>
        <w:ind w:left="4320" w:hanging="360"/>
      </w:pPr>
    </w:lvl>
    <w:lvl w:ilvl="6" w:tplc="62CA59C8" w:tentative="1">
      <w:start w:val="1"/>
      <w:numFmt w:val="decimal"/>
      <w:lvlText w:val="%7."/>
      <w:lvlJc w:val="left"/>
      <w:pPr>
        <w:tabs>
          <w:tab w:val="num" w:pos="5040"/>
        </w:tabs>
        <w:ind w:left="5040" w:hanging="360"/>
      </w:pPr>
    </w:lvl>
    <w:lvl w:ilvl="7" w:tplc="B4664C12" w:tentative="1">
      <w:start w:val="1"/>
      <w:numFmt w:val="decimal"/>
      <w:lvlText w:val="%8."/>
      <w:lvlJc w:val="left"/>
      <w:pPr>
        <w:tabs>
          <w:tab w:val="num" w:pos="5760"/>
        </w:tabs>
        <w:ind w:left="5760" w:hanging="360"/>
      </w:pPr>
    </w:lvl>
    <w:lvl w:ilvl="8" w:tplc="9E06C760" w:tentative="1">
      <w:start w:val="1"/>
      <w:numFmt w:val="decimal"/>
      <w:lvlText w:val="%9."/>
      <w:lvlJc w:val="left"/>
      <w:pPr>
        <w:tabs>
          <w:tab w:val="num" w:pos="6480"/>
        </w:tabs>
        <w:ind w:left="6480" w:hanging="360"/>
      </w:pPr>
    </w:lvl>
  </w:abstractNum>
  <w:abstractNum w:abstractNumId="40">
    <w:nsid w:val="6C50753E"/>
    <w:multiLevelType w:val="hybridMultilevel"/>
    <w:tmpl w:val="E090B5A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1">
    <w:nsid w:val="6F9A2835"/>
    <w:multiLevelType w:val="hybridMultilevel"/>
    <w:tmpl w:val="6A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481A15"/>
    <w:multiLevelType w:val="hybridMultilevel"/>
    <w:tmpl w:val="11068E2A"/>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3">
    <w:nsid w:val="746056BF"/>
    <w:multiLevelType w:val="hybridMultilevel"/>
    <w:tmpl w:val="57886D0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4">
    <w:nsid w:val="762E1B2F"/>
    <w:multiLevelType w:val="hybridMultilevel"/>
    <w:tmpl w:val="392E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8E397F"/>
    <w:multiLevelType w:val="hybridMultilevel"/>
    <w:tmpl w:val="B8A29B1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6">
    <w:nsid w:val="7C116600"/>
    <w:multiLevelType w:val="hybridMultilevel"/>
    <w:tmpl w:val="D48A7024"/>
    <w:lvl w:ilvl="0" w:tplc="7FA2E47A">
      <w:start w:val="1"/>
      <w:numFmt w:val="decimal"/>
      <w:lvlText w:val="%1."/>
      <w:lvlJc w:val="left"/>
      <w:pPr>
        <w:ind w:left="720" w:hanging="360"/>
      </w:pPr>
      <w:rPr>
        <w:rFonts w:hint="default"/>
        <w:b/>
        <w:i w:val="0"/>
        <w:color w:val="17365D"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D4637E"/>
    <w:multiLevelType w:val="hybridMultilevel"/>
    <w:tmpl w:val="05D2C87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8">
    <w:nsid w:val="7F1A4F10"/>
    <w:multiLevelType w:val="hybridMultilevel"/>
    <w:tmpl w:val="A2CE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8"/>
  </w:num>
  <w:num w:numId="3">
    <w:abstractNumId w:val="43"/>
  </w:num>
  <w:num w:numId="4">
    <w:abstractNumId w:val="29"/>
  </w:num>
  <w:num w:numId="5">
    <w:abstractNumId w:val="23"/>
  </w:num>
  <w:num w:numId="6">
    <w:abstractNumId w:val="40"/>
  </w:num>
  <w:num w:numId="7">
    <w:abstractNumId w:val="45"/>
  </w:num>
  <w:num w:numId="8">
    <w:abstractNumId w:val="47"/>
  </w:num>
  <w:num w:numId="9">
    <w:abstractNumId w:val="42"/>
  </w:num>
  <w:num w:numId="10">
    <w:abstractNumId w:val="14"/>
  </w:num>
  <w:num w:numId="11">
    <w:abstractNumId w:val="4"/>
  </w:num>
  <w:num w:numId="12">
    <w:abstractNumId w:val="12"/>
  </w:num>
  <w:num w:numId="13">
    <w:abstractNumId w:val="10"/>
  </w:num>
  <w:num w:numId="14">
    <w:abstractNumId w:val="6"/>
  </w:num>
  <w:num w:numId="15">
    <w:abstractNumId w:val="37"/>
  </w:num>
  <w:num w:numId="16">
    <w:abstractNumId w:val="5"/>
  </w:num>
  <w:num w:numId="17">
    <w:abstractNumId w:val="38"/>
  </w:num>
  <w:num w:numId="18">
    <w:abstractNumId w:val="11"/>
  </w:num>
  <w:num w:numId="19">
    <w:abstractNumId w:val="20"/>
  </w:num>
  <w:num w:numId="20">
    <w:abstractNumId w:val="9"/>
  </w:num>
  <w:num w:numId="21">
    <w:abstractNumId w:val="13"/>
  </w:num>
  <w:num w:numId="22">
    <w:abstractNumId w:val="22"/>
  </w:num>
  <w:num w:numId="23">
    <w:abstractNumId w:val="41"/>
  </w:num>
  <w:num w:numId="24">
    <w:abstractNumId w:val="35"/>
  </w:num>
  <w:num w:numId="25">
    <w:abstractNumId w:val="17"/>
  </w:num>
  <w:num w:numId="26">
    <w:abstractNumId w:val="27"/>
  </w:num>
  <w:num w:numId="27">
    <w:abstractNumId w:val="18"/>
  </w:num>
  <w:num w:numId="28">
    <w:abstractNumId w:val="21"/>
  </w:num>
  <w:num w:numId="29">
    <w:abstractNumId w:val="33"/>
  </w:num>
  <w:num w:numId="30">
    <w:abstractNumId w:val="46"/>
  </w:num>
  <w:num w:numId="31">
    <w:abstractNumId w:val="30"/>
  </w:num>
  <w:num w:numId="32">
    <w:abstractNumId w:val="39"/>
  </w:num>
  <w:num w:numId="33">
    <w:abstractNumId w:val="25"/>
  </w:num>
  <w:num w:numId="34">
    <w:abstractNumId w:val="32"/>
  </w:num>
  <w:num w:numId="35">
    <w:abstractNumId w:val="19"/>
  </w:num>
  <w:num w:numId="36">
    <w:abstractNumId w:val="3"/>
  </w:num>
  <w:num w:numId="37">
    <w:abstractNumId w:val="8"/>
  </w:num>
  <w:num w:numId="38">
    <w:abstractNumId w:val="26"/>
  </w:num>
  <w:num w:numId="39">
    <w:abstractNumId w:val="1"/>
  </w:num>
  <w:num w:numId="40">
    <w:abstractNumId w:val="31"/>
  </w:num>
  <w:num w:numId="41">
    <w:abstractNumId w:val="7"/>
  </w:num>
  <w:num w:numId="42">
    <w:abstractNumId w:val="2"/>
  </w:num>
  <w:num w:numId="43">
    <w:abstractNumId w:val="44"/>
  </w:num>
  <w:num w:numId="44">
    <w:abstractNumId w:val="24"/>
  </w:num>
  <w:num w:numId="45">
    <w:abstractNumId w:val="48"/>
  </w:num>
  <w:num w:numId="46">
    <w:abstractNumId w:val="15"/>
  </w:num>
  <w:num w:numId="47">
    <w:abstractNumId w:val="16"/>
  </w:num>
  <w:num w:numId="48">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23"/>
    <w:rsid w:val="0000255A"/>
    <w:rsid w:val="00007DA4"/>
    <w:rsid w:val="00014E36"/>
    <w:rsid w:val="00017022"/>
    <w:rsid w:val="000225BA"/>
    <w:rsid w:val="0002336F"/>
    <w:rsid w:val="00024DD6"/>
    <w:rsid w:val="00026C80"/>
    <w:rsid w:val="00030C2C"/>
    <w:rsid w:val="00032054"/>
    <w:rsid w:val="000328E3"/>
    <w:rsid w:val="0003575B"/>
    <w:rsid w:val="0003735C"/>
    <w:rsid w:val="00037CDC"/>
    <w:rsid w:val="00037D98"/>
    <w:rsid w:val="00042252"/>
    <w:rsid w:val="000423C3"/>
    <w:rsid w:val="00046FD1"/>
    <w:rsid w:val="00050278"/>
    <w:rsid w:val="00052126"/>
    <w:rsid w:val="00052A60"/>
    <w:rsid w:val="000568E5"/>
    <w:rsid w:val="000615B0"/>
    <w:rsid w:val="000701AB"/>
    <w:rsid w:val="000744EF"/>
    <w:rsid w:val="00081AF6"/>
    <w:rsid w:val="00083CB4"/>
    <w:rsid w:val="00092809"/>
    <w:rsid w:val="00093B2C"/>
    <w:rsid w:val="00097805"/>
    <w:rsid w:val="000A1804"/>
    <w:rsid w:val="000A68F9"/>
    <w:rsid w:val="000A6D16"/>
    <w:rsid w:val="000A7F3E"/>
    <w:rsid w:val="000B2DE8"/>
    <w:rsid w:val="000B3468"/>
    <w:rsid w:val="000C05A5"/>
    <w:rsid w:val="000C228B"/>
    <w:rsid w:val="000C51A0"/>
    <w:rsid w:val="000C60DE"/>
    <w:rsid w:val="000D0B99"/>
    <w:rsid w:val="000D1AEB"/>
    <w:rsid w:val="000D2C0A"/>
    <w:rsid w:val="000D65F8"/>
    <w:rsid w:val="000D742B"/>
    <w:rsid w:val="000E2D39"/>
    <w:rsid w:val="000E4A9F"/>
    <w:rsid w:val="000E5A24"/>
    <w:rsid w:val="000E5F00"/>
    <w:rsid w:val="000E6B6A"/>
    <w:rsid w:val="000F075B"/>
    <w:rsid w:val="000F3983"/>
    <w:rsid w:val="000F3E02"/>
    <w:rsid w:val="000F42AD"/>
    <w:rsid w:val="000F70D2"/>
    <w:rsid w:val="00101AD6"/>
    <w:rsid w:val="00112D59"/>
    <w:rsid w:val="00116045"/>
    <w:rsid w:val="0011666B"/>
    <w:rsid w:val="001223AF"/>
    <w:rsid w:val="0012738A"/>
    <w:rsid w:val="0013530E"/>
    <w:rsid w:val="0014341F"/>
    <w:rsid w:val="00143686"/>
    <w:rsid w:val="00144343"/>
    <w:rsid w:val="001453DE"/>
    <w:rsid w:val="001467E0"/>
    <w:rsid w:val="00150B6C"/>
    <w:rsid w:val="00155228"/>
    <w:rsid w:val="001603D5"/>
    <w:rsid w:val="00165F5F"/>
    <w:rsid w:val="00166F32"/>
    <w:rsid w:val="00170112"/>
    <w:rsid w:val="0017095E"/>
    <w:rsid w:val="001737D3"/>
    <w:rsid w:val="00173A55"/>
    <w:rsid w:val="00173E2F"/>
    <w:rsid w:val="0017439C"/>
    <w:rsid w:val="00174746"/>
    <w:rsid w:val="00180399"/>
    <w:rsid w:val="00185589"/>
    <w:rsid w:val="0018566C"/>
    <w:rsid w:val="00187B91"/>
    <w:rsid w:val="001958FD"/>
    <w:rsid w:val="00195AA9"/>
    <w:rsid w:val="00196734"/>
    <w:rsid w:val="001969FB"/>
    <w:rsid w:val="001A131C"/>
    <w:rsid w:val="001A6224"/>
    <w:rsid w:val="001A70E7"/>
    <w:rsid w:val="001A7BD2"/>
    <w:rsid w:val="001B3819"/>
    <w:rsid w:val="001B3D64"/>
    <w:rsid w:val="001B5314"/>
    <w:rsid w:val="001B5FD2"/>
    <w:rsid w:val="001B6254"/>
    <w:rsid w:val="001C0DF8"/>
    <w:rsid w:val="001C12BD"/>
    <w:rsid w:val="001C4A97"/>
    <w:rsid w:val="001D02F0"/>
    <w:rsid w:val="001D0A26"/>
    <w:rsid w:val="001D3762"/>
    <w:rsid w:val="001D4E40"/>
    <w:rsid w:val="001D76AD"/>
    <w:rsid w:val="001E1CA7"/>
    <w:rsid w:val="001E22F3"/>
    <w:rsid w:val="001E2A55"/>
    <w:rsid w:val="001E74A3"/>
    <w:rsid w:val="001F4168"/>
    <w:rsid w:val="001F4B0A"/>
    <w:rsid w:val="00200A65"/>
    <w:rsid w:val="002017A9"/>
    <w:rsid w:val="002032D3"/>
    <w:rsid w:val="00203AB7"/>
    <w:rsid w:val="0020463D"/>
    <w:rsid w:val="00205109"/>
    <w:rsid w:val="00206906"/>
    <w:rsid w:val="002078E0"/>
    <w:rsid w:val="00211152"/>
    <w:rsid w:val="00222A7F"/>
    <w:rsid w:val="002248F1"/>
    <w:rsid w:val="002253F7"/>
    <w:rsid w:val="00225F7C"/>
    <w:rsid w:val="00227180"/>
    <w:rsid w:val="00232712"/>
    <w:rsid w:val="0023392A"/>
    <w:rsid w:val="00236099"/>
    <w:rsid w:val="0023669B"/>
    <w:rsid w:val="0024205F"/>
    <w:rsid w:val="00255132"/>
    <w:rsid w:val="002648AA"/>
    <w:rsid w:val="002679D9"/>
    <w:rsid w:val="002705F9"/>
    <w:rsid w:val="002717AA"/>
    <w:rsid w:val="0027488F"/>
    <w:rsid w:val="002801FD"/>
    <w:rsid w:val="00283919"/>
    <w:rsid w:val="0028464A"/>
    <w:rsid w:val="00292E6E"/>
    <w:rsid w:val="00295A21"/>
    <w:rsid w:val="002A53A4"/>
    <w:rsid w:val="002A5680"/>
    <w:rsid w:val="002A673A"/>
    <w:rsid w:val="002A6B80"/>
    <w:rsid w:val="002A7906"/>
    <w:rsid w:val="002B67F6"/>
    <w:rsid w:val="002C02C4"/>
    <w:rsid w:val="002C093B"/>
    <w:rsid w:val="002C1A68"/>
    <w:rsid w:val="002C26F1"/>
    <w:rsid w:val="002D786E"/>
    <w:rsid w:val="002E061F"/>
    <w:rsid w:val="002E1692"/>
    <w:rsid w:val="002E23E9"/>
    <w:rsid w:val="002E3DC8"/>
    <w:rsid w:val="002E7551"/>
    <w:rsid w:val="002E7FA4"/>
    <w:rsid w:val="002F017A"/>
    <w:rsid w:val="002F0F6D"/>
    <w:rsid w:val="002F156A"/>
    <w:rsid w:val="002F5B95"/>
    <w:rsid w:val="0030042C"/>
    <w:rsid w:val="00306114"/>
    <w:rsid w:val="00306208"/>
    <w:rsid w:val="00307B5D"/>
    <w:rsid w:val="00311CAC"/>
    <w:rsid w:val="0031223D"/>
    <w:rsid w:val="00312459"/>
    <w:rsid w:val="00312956"/>
    <w:rsid w:val="0031379B"/>
    <w:rsid w:val="00314A09"/>
    <w:rsid w:val="00315846"/>
    <w:rsid w:val="0031691C"/>
    <w:rsid w:val="00320395"/>
    <w:rsid w:val="00320F96"/>
    <w:rsid w:val="0032103C"/>
    <w:rsid w:val="00323CE8"/>
    <w:rsid w:val="0032471A"/>
    <w:rsid w:val="00327933"/>
    <w:rsid w:val="00330F3A"/>
    <w:rsid w:val="00337BD2"/>
    <w:rsid w:val="003402AA"/>
    <w:rsid w:val="00344222"/>
    <w:rsid w:val="00345D6C"/>
    <w:rsid w:val="003507ED"/>
    <w:rsid w:val="00352D9C"/>
    <w:rsid w:val="00353D85"/>
    <w:rsid w:val="00353E83"/>
    <w:rsid w:val="00354731"/>
    <w:rsid w:val="003559C0"/>
    <w:rsid w:val="0035744E"/>
    <w:rsid w:val="00361A5B"/>
    <w:rsid w:val="0036531B"/>
    <w:rsid w:val="00367E63"/>
    <w:rsid w:val="00372BAA"/>
    <w:rsid w:val="003739E9"/>
    <w:rsid w:val="00374DAC"/>
    <w:rsid w:val="00374FDF"/>
    <w:rsid w:val="003811B9"/>
    <w:rsid w:val="00386344"/>
    <w:rsid w:val="00387008"/>
    <w:rsid w:val="0039156C"/>
    <w:rsid w:val="003918B3"/>
    <w:rsid w:val="003942AC"/>
    <w:rsid w:val="00394329"/>
    <w:rsid w:val="00394346"/>
    <w:rsid w:val="003A366A"/>
    <w:rsid w:val="003B013D"/>
    <w:rsid w:val="003B06D5"/>
    <w:rsid w:val="003B14C5"/>
    <w:rsid w:val="003B34CF"/>
    <w:rsid w:val="003C798A"/>
    <w:rsid w:val="003D1475"/>
    <w:rsid w:val="003D1587"/>
    <w:rsid w:val="003D4776"/>
    <w:rsid w:val="003D5011"/>
    <w:rsid w:val="003D686C"/>
    <w:rsid w:val="003E0D04"/>
    <w:rsid w:val="003E1AAE"/>
    <w:rsid w:val="003E2779"/>
    <w:rsid w:val="003E32AF"/>
    <w:rsid w:val="003F2F60"/>
    <w:rsid w:val="003F309E"/>
    <w:rsid w:val="00404EE3"/>
    <w:rsid w:val="0040761E"/>
    <w:rsid w:val="0041268A"/>
    <w:rsid w:val="00416EDE"/>
    <w:rsid w:val="00424C82"/>
    <w:rsid w:val="00426B51"/>
    <w:rsid w:val="00431D5F"/>
    <w:rsid w:val="00436033"/>
    <w:rsid w:val="00442D97"/>
    <w:rsid w:val="00443EEF"/>
    <w:rsid w:val="00446D15"/>
    <w:rsid w:val="00453CD4"/>
    <w:rsid w:val="00457F6D"/>
    <w:rsid w:val="0046032B"/>
    <w:rsid w:val="004604F5"/>
    <w:rsid w:val="00466CE3"/>
    <w:rsid w:val="00473315"/>
    <w:rsid w:val="00474F9B"/>
    <w:rsid w:val="00481ACF"/>
    <w:rsid w:val="00491A35"/>
    <w:rsid w:val="00491D90"/>
    <w:rsid w:val="0049389F"/>
    <w:rsid w:val="00496A48"/>
    <w:rsid w:val="00497432"/>
    <w:rsid w:val="004A35AD"/>
    <w:rsid w:val="004B0E26"/>
    <w:rsid w:val="004B2020"/>
    <w:rsid w:val="004B2825"/>
    <w:rsid w:val="004B695A"/>
    <w:rsid w:val="004B69B8"/>
    <w:rsid w:val="004C2A58"/>
    <w:rsid w:val="004C34CD"/>
    <w:rsid w:val="004C3573"/>
    <w:rsid w:val="004C37E8"/>
    <w:rsid w:val="004C4524"/>
    <w:rsid w:val="004C6BA6"/>
    <w:rsid w:val="004C76CB"/>
    <w:rsid w:val="004C7FCA"/>
    <w:rsid w:val="004D4CBA"/>
    <w:rsid w:val="004D6875"/>
    <w:rsid w:val="004D68F9"/>
    <w:rsid w:val="004E0D4C"/>
    <w:rsid w:val="004E61B9"/>
    <w:rsid w:val="004F262A"/>
    <w:rsid w:val="004F2672"/>
    <w:rsid w:val="004F3586"/>
    <w:rsid w:val="004F4615"/>
    <w:rsid w:val="004F551D"/>
    <w:rsid w:val="004F5D6B"/>
    <w:rsid w:val="004F78BE"/>
    <w:rsid w:val="00503AC3"/>
    <w:rsid w:val="005065C7"/>
    <w:rsid w:val="00507646"/>
    <w:rsid w:val="005108C6"/>
    <w:rsid w:val="00517A78"/>
    <w:rsid w:val="00521046"/>
    <w:rsid w:val="005214D1"/>
    <w:rsid w:val="0052371D"/>
    <w:rsid w:val="00526474"/>
    <w:rsid w:val="005409E3"/>
    <w:rsid w:val="005420E0"/>
    <w:rsid w:val="00542D82"/>
    <w:rsid w:val="00551E85"/>
    <w:rsid w:val="00555A56"/>
    <w:rsid w:val="00560F42"/>
    <w:rsid w:val="00561582"/>
    <w:rsid w:val="00562369"/>
    <w:rsid w:val="0056581D"/>
    <w:rsid w:val="00566924"/>
    <w:rsid w:val="00567698"/>
    <w:rsid w:val="005703C8"/>
    <w:rsid w:val="00572220"/>
    <w:rsid w:val="0057243A"/>
    <w:rsid w:val="0057765C"/>
    <w:rsid w:val="00580742"/>
    <w:rsid w:val="00581F5B"/>
    <w:rsid w:val="00582C42"/>
    <w:rsid w:val="00590F1D"/>
    <w:rsid w:val="005926E0"/>
    <w:rsid w:val="00592B56"/>
    <w:rsid w:val="005941F6"/>
    <w:rsid w:val="00594D12"/>
    <w:rsid w:val="00595239"/>
    <w:rsid w:val="005A323D"/>
    <w:rsid w:val="005B1D7C"/>
    <w:rsid w:val="005B5868"/>
    <w:rsid w:val="005C2BD1"/>
    <w:rsid w:val="005C3028"/>
    <w:rsid w:val="005C478A"/>
    <w:rsid w:val="005C4C50"/>
    <w:rsid w:val="005C56F1"/>
    <w:rsid w:val="005D07F3"/>
    <w:rsid w:val="005D0D38"/>
    <w:rsid w:val="005D0EF7"/>
    <w:rsid w:val="005D1984"/>
    <w:rsid w:val="005E6733"/>
    <w:rsid w:val="005F0290"/>
    <w:rsid w:val="005F10E0"/>
    <w:rsid w:val="005F28E8"/>
    <w:rsid w:val="005F4373"/>
    <w:rsid w:val="006020DB"/>
    <w:rsid w:val="00602C11"/>
    <w:rsid w:val="00604794"/>
    <w:rsid w:val="00606340"/>
    <w:rsid w:val="00612154"/>
    <w:rsid w:val="00612622"/>
    <w:rsid w:val="00614E58"/>
    <w:rsid w:val="006211B9"/>
    <w:rsid w:val="006255FB"/>
    <w:rsid w:val="0062765B"/>
    <w:rsid w:val="00627EC8"/>
    <w:rsid w:val="00633799"/>
    <w:rsid w:val="0064715C"/>
    <w:rsid w:val="006522E7"/>
    <w:rsid w:val="006657CD"/>
    <w:rsid w:val="00665A65"/>
    <w:rsid w:val="00665F7F"/>
    <w:rsid w:val="0067308A"/>
    <w:rsid w:val="00674EEA"/>
    <w:rsid w:val="00676077"/>
    <w:rsid w:val="00676792"/>
    <w:rsid w:val="00677147"/>
    <w:rsid w:val="006806B1"/>
    <w:rsid w:val="006810E8"/>
    <w:rsid w:val="006846AC"/>
    <w:rsid w:val="006904D1"/>
    <w:rsid w:val="00694CBC"/>
    <w:rsid w:val="00695C15"/>
    <w:rsid w:val="00696B3E"/>
    <w:rsid w:val="00697FED"/>
    <w:rsid w:val="006A1A6E"/>
    <w:rsid w:val="006A26A0"/>
    <w:rsid w:val="006B1A71"/>
    <w:rsid w:val="006B1E56"/>
    <w:rsid w:val="006B3516"/>
    <w:rsid w:val="006B36BF"/>
    <w:rsid w:val="006B4543"/>
    <w:rsid w:val="006B4F12"/>
    <w:rsid w:val="006B56D8"/>
    <w:rsid w:val="006B640E"/>
    <w:rsid w:val="006B7CB0"/>
    <w:rsid w:val="006C292F"/>
    <w:rsid w:val="006C2934"/>
    <w:rsid w:val="006C50F0"/>
    <w:rsid w:val="006D4EB1"/>
    <w:rsid w:val="006D5D8B"/>
    <w:rsid w:val="006E4401"/>
    <w:rsid w:val="006E68C8"/>
    <w:rsid w:val="006E698B"/>
    <w:rsid w:val="006F2DEB"/>
    <w:rsid w:val="006F41D7"/>
    <w:rsid w:val="006F5B2A"/>
    <w:rsid w:val="006F7CE9"/>
    <w:rsid w:val="00700002"/>
    <w:rsid w:val="00703DDF"/>
    <w:rsid w:val="00706D64"/>
    <w:rsid w:val="00712242"/>
    <w:rsid w:val="00721455"/>
    <w:rsid w:val="007355BC"/>
    <w:rsid w:val="00742F1C"/>
    <w:rsid w:val="007455FD"/>
    <w:rsid w:val="00745D52"/>
    <w:rsid w:val="00746FCA"/>
    <w:rsid w:val="00751874"/>
    <w:rsid w:val="0075193E"/>
    <w:rsid w:val="0075214B"/>
    <w:rsid w:val="007522AA"/>
    <w:rsid w:val="00752E65"/>
    <w:rsid w:val="0075679B"/>
    <w:rsid w:val="00762FF6"/>
    <w:rsid w:val="007641B0"/>
    <w:rsid w:val="0076500E"/>
    <w:rsid w:val="00765BAF"/>
    <w:rsid w:val="0077436C"/>
    <w:rsid w:val="00775647"/>
    <w:rsid w:val="00780523"/>
    <w:rsid w:val="00780E7C"/>
    <w:rsid w:val="007826D8"/>
    <w:rsid w:val="00791D41"/>
    <w:rsid w:val="007A025C"/>
    <w:rsid w:val="007A4F6E"/>
    <w:rsid w:val="007A53B1"/>
    <w:rsid w:val="007A79F4"/>
    <w:rsid w:val="007B1E0E"/>
    <w:rsid w:val="007C4A25"/>
    <w:rsid w:val="007C6340"/>
    <w:rsid w:val="007D5511"/>
    <w:rsid w:val="007D5F89"/>
    <w:rsid w:val="007E20C5"/>
    <w:rsid w:val="007E2AEC"/>
    <w:rsid w:val="007E3BB0"/>
    <w:rsid w:val="007E6044"/>
    <w:rsid w:val="007E67F9"/>
    <w:rsid w:val="007F3629"/>
    <w:rsid w:val="008007BC"/>
    <w:rsid w:val="00801272"/>
    <w:rsid w:val="00801D0B"/>
    <w:rsid w:val="008052F1"/>
    <w:rsid w:val="008064A6"/>
    <w:rsid w:val="00815AF9"/>
    <w:rsid w:val="0082090B"/>
    <w:rsid w:val="008240DE"/>
    <w:rsid w:val="00826F47"/>
    <w:rsid w:val="008308F0"/>
    <w:rsid w:val="00830E06"/>
    <w:rsid w:val="00831DE1"/>
    <w:rsid w:val="00832B88"/>
    <w:rsid w:val="008340FA"/>
    <w:rsid w:val="008341F0"/>
    <w:rsid w:val="00837F2B"/>
    <w:rsid w:val="00841DF7"/>
    <w:rsid w:val="00842296"/>
    <w:rsid w:val="008470F1"/>
    <w:rsid w:val="008564C4"/>
    <w:rsid w:val="00873220"/>
    <w:rsid w:val="00875B03"/>
    <w:rsid w:val="00877B95"/>
    <w:rsid w:val="00877C0B"/>
    <w:rsid w:val="00885E07"/>
    <w:rsid w:val="008878D2"/>
    <w:rsid w:val="00895C16"/>
    <w:rsid w:val="008967BD"/>
    <w:rsid w:val="008A0F2A"/>
    <w:rsid w:val="008A533C"/>
    <w:rsid w:val="008B0531"/>
    <w:rsid w:val="008B4648"/>
    <w:rsid w:val="008B5CEC"/>
    <w:rsid w:val="008B7264"/>
    <w:rsid w:val="008B7469"/>
    <w:rsid w:val="008C35AB"/>
    <w:rsid w:val="008C5FCF"/>
    <w:rsid w:val="008C648D"/>
    <w:rsid w:val="008D5294"/>
    <w:rsid w:val="008D6E46"/>
    <w:rsid w:val="008E3CAB"/>
    <w:rsid w:val="008E60CF"/>
    <w:rsid w:val="008E6553"/>
    <w:rsid w:val="008E663F"/>
    <w:rsid w:val="008E6961"/>
    <w:rsid w:val="008F4648"/>
    <w:rsid w:val="008F514A"/>
    <w:rsid w:val="00901980"/>
    <w:rsid w:val="0090611C"/>
    <w:rsid w:val="00906582"/>
    <w:rsid w:val="0091180A"/>
    <w:rsid w:val="00912D3B"/>
    <w:rsid w:val="0091341A"/>
    <w:rsid w:val="009202D6"/>
    <w:rsid w:val="009215AE"/>
    <w:rsid w:val="00921B7D"/>
    <w:rsid w:val="009235E9"/>
    <w:rsid w:val="00926CD8"/>
    <w:rsid w:val="009307FA"/>
    <w:rsid w:val="00930D74"/>
    <w:rsid w:val="009335C8"/>
    <w:rsid w:val="0093422E"/>
    <w:rsid w:val="00936818"/>
    <w:rsid w:val="00940764"/>
    <w:rsid w:val="00941C03"/>
    <w:rsid w:val="00943A1C"/>
    <w:rsid w:val="009511DD"/>
    <w:rsid w:val="00951AC1"/>
    <w:rsid w:val="0095294E"/>
    <w:rsid w:val="00953A10"/>
    <w:rsid w:val="00954B0D"/>
    <w:rsid w:val="009571C1"/>
    <w:rsid w:val="0096419A"/>
    <w:rsid w:val="0096558C"/>
    <w:rsid w:val="009724B0"/>
    <w:rsid w:val="00972C54"/>
    <w:rsid w:val="00980635"/>
    <w:rsid w:val="00981BE5"/>
    <w:rsid w:val="00990B5E"/>
    <w:rsid w:val="00993EAB"/>
    <w:rsid w:val="00994D19"/>
    <w:rsid w:val="009A343C"/>
    <w:rsid w:val="009B2BF4"/>
    <w:rsid w:val="009B36E2"/>
    <w:rsid w:val="009C0FFD"/>
    <w:rsid w:val="009C16BB"/>
    <w:rsid w:val="009C27DD"/>
    <w:rsid w:val="009C509A"/>
    <w:rsid w:val="009D047E"/>
    <w:rsid w:val="009D4938"/>
    <w:rsid w:val="009D7BF5"/>
    <w:rsid w:val="009E4E07"/>
    <w:rsid w:val="009E5FD0"/>
    <w:rsid w:val="009E60A4"/>
    <w:rsid w:val="009E6AC5"/>
    <w:rsid w:val="009F14D6"/>
    <w:rsid w:val="009F279E"/>
    <w:rsid w:val="00A02FEB"/>
    <w:rsid w:val="00A03042"/>
    <w:rsid w:val="00A06B4E"/>
    <w:rsid w:val="00A10665"/>
    <w:rsid w:val="00A135FF"/>
    <w:rsid w:val="00A1539F"/>
    <w:rsid w:val="00A20AB9"/>
    <w:rsid w:val="00A21FB6"/>
    <w:rsid w:val="00A22FD0"/>
    <w:rsid w:val="00A23C5C"/>
    <w:rsid w:val="00A262BD"/>
    <w:rsid w:val="00A26E3B"/>
    <w:rsid w:val="00A271D6"/>
    <w:rsid w:val="00A34312"/>
    <w:rsid w:val="00A37BF2"/>
    <w:rsid w:val="00A44601"/>
    <w:rsid w:val="00A51AC5"/>
    <w:rsid w:val="00A51B0F"/>
    <w:rsid w:val="00A55954"/>
    <w:rsid w:val="00A6050C"/>
    <w:rsid w:val="00A75762"/>
    <w:rsid w:val="00A760E0"/>
    <w:rsid w:val="00A772A8"/>
    <w:rsid w:val="00A778A2"/>
    <w:rsid w:val="00A83E2A"/>
    <w:rsid w:val="00A840E8"/>
    <w:rsid w:val="00A85F40"/>
    <w:rsid w:val="00A87FE8"/>
    <w:rsid w:val="00A900BA"/>
    <w:rsid w:val="00A91A3A"/>
    <w:rsid w:val="00A9542C"/>
    <w:rsid w:val="00A9590E"/>
    <w:rsid w:val="00A9794C"/>
    <w:rsid w:val="00AA044A"/>
    <w:rsid w:val="00AA23E1"/>
    <w:rsid w:val="00AA7CA7"/>
    <w:rsid w:val="00AA7FC7"/>
    <w:rsid w:val="00AB0A31"/>
    <w:rsid w:val="00AB1D59"/>
    <w:rsid w:val="00AB26C6"/>
    <w:rsid w:val="00AB2C51"/>
    <w:rsid w:val="00AB3901"/>
    <w:rsid w:val="00AC35E9"/>
    <w:rsid w:val="00AC6935"/>
    <w:rsid w:val="00AC6A20"/>
    <w:rsid w:val="00AC71AD"/>
    <w:rsid w:val="00AC78CB"/>
    <w:rsid w:val="00AD199B"/>
    <w:rsid w:val="00AD288F"/>
    <w:rsid w:val="00AD3704"/>
    <w:rsid w:val="00AD3968"/>
    <w:rsid w:val="00AE30D9"/>
    <w:rsid w:val="00AF0A93"/>
    <w:rsid w:val="00AF1D2F"/>
    <w:rsid w:val="00AF31AE"/>
    <w:rsid w:val="00AF52DA"/>
    <w:rsid w:val="00AF61A2"/>
    <w:rsid w:val="00AF6ED0"/>
    <w:rsid w:val="00B00B8D"/>
    <w:rsid w:val="00B00C48"/>
    <w:rsid w:val="00B046A5"/>
    <w:rsid w:val="00B06E1C"/>
    <w:rsid w:val="00B075C5"/>
    <w:rsid w:val="00B12479"/>
    <w:rsid w:val="00B13307"/>
    <w:rsid w:val="00B166F0"/>
    <w:rsid w:val="00B16E9C"/>
    <w:rsid w:val="00B210B9"/>
    <w:rsid w:val="00B24A84"/>
    <w:rsid w:val="00B30A0D"/>
    <w:rsid w:val="00B35BCE"/>
    <w:rsid w:val="00B43AEA"/>
    <w:rsid w:val="00B43E13"/>
    <w:rsid w:val="00B44438"/>
    <w:rsid w:val="00B54895"/>
    <w:rsid w:val="00B6296F"/>
    <w:rsid w:val="00B652FE"/>
    <w:rsid w:val="00B65EEC"/>
    <w:rsid w:val="00B66553"/>
    <w:rsid w:val="00B7278A"/>
    <w:rsid w:val="00B72FDA"/>
    <w:rsid w:val="00B731F0"/>
    <w:rsid w:val="00B74DBD"/>
    <w:rsid w:val="00B7551F"/>
    <w:rsid w:val="00B76A3A"/>
    <w:rsid w:val="00B7734C"/>
    <w:rsid w:val="00B87220"/>
    <w:rsid w:val="00B90D46"/>
    <w:rsid w:val="00B94095"/>
    <w:rsid w:val="00B947D5"/>
    <w:rsid w:val="00BA0194"/>
    <w:rsid w:val="00BA494C"/>
    <w:rsid w:val="00BA52B0"/>
    <w:rsid w:val="00BB1F9B"/>
    <w:rsid w:val="00BB62D4"/>
    <w:rsid w:val="00BC0E42"/>
    <w:rsid w:val="00BC1A8B"/>
    <w:rsid w:val="00BC454A"/>
    <w:rsid w:val="00BD45B9"/>
    <w:rsid w:val="00BD7218"/>
    <w:rsid w:val="00BE2842"/>
    <w:rsid w:val="00BF18CB"/>
    <w:rsid w:val="00BF32BF"/>
    <w:rsid w:val="00BF360C"/>
    <w:rsid w:val="00BF3D87"/>
    <w:rsid w:val="00BF5F0F"/>
    <w:rsid w:val="00C050F3"/>
    <w:rsid w:val="00C10A79"/>
    <w:rsid w:val="00C10AD5"/>
    <w:rsid w:val="00C1318A"/>
    <w:rsid w:val="00C1490D"/>
    <w:rsid w:val="00C14B81"/>
    <w:rsid w:val="00C23D76"/>
    <w:rsid w:val="00C2461A"/>
    <w:rsid w:val="00C25CD2"/>
    <w:rsid w:val="00C333B3"/>
    <w:rsid w:val="00C33550"/>
    <w:rsid w:val="00C33DD9"/>
    <w:rsid w:val="00C362F6"/>
    <w:rsid w:val="00C36B34"/>
    <w:rsid w:val="00C37185"/>
    <w:rsid w:val="00C4631D"/>
    <w:rsid w:val="00C532C2"/>
    <w:rsid w:val="00C53915"/>
    <w:rsid w:val="00C56076"/>
    <w:rsid w:val="00C56F67"/>
    <w:rsid w:val="00C606C1"/>
    <w:rsid w:val="00C63B05"/>
    <w:rsid w:val="00C64909"/>
    <w:rsid w:val="00C70B3C"/>
    <w:rsid w:val="00C73230"/>
    <w:rsid w:val="00C7347F"/>
    <w:rsid w:val="00C737A1"/>
    <w:rsid w:val="00C737FB"/>
    <w:rsid w:val="00C7465C"/>
    <w:rsid w:val="00C84887"/>
    <w:rsid w:val="00C86E31"/>
    <w:rsid w:val="00C87BDA"/>
    <w:rsid w:val="00C920B4"/>
    <w:rsid w:val="00C93F48"/>
    <w:rsid w:val="00C960AE"/>
    <w:rsid w:val="00C96854"/>
    <w:rsid w:val="00CA31EC"/>
    <w:rsid w:val="00CA35E0"/>
    <w:rsid w:val="00CA53DF"/>
    <w:rsid w:val="00CA7E99"/>
    <w:rsid w:val="00CB1BC5"/>
    <w:rsid w:val="00CB25DF"/>
    <w:rsid w:val="00CB7BBA"/>
    <w:rsid w:val="00CC0149"/>
    <w:rsid w:val="00CD05E9"/>
    <w:rsid w:val="00CD37EF"/>
    <w:rsid w:val="00CD481A"/>
    <w:rsid w:val="00CE24E4"/>
    <w:rsid w:val="00CE3AFE"/>
    <w:rsid w:val="00CE71B7"/>
    <w:rsid w:val="00CF3100"/>
    <w:rsid w:val="00CF4060"/>
    <w:rsid w:val="00D04A80"/>
    <w:rsid w:val="00D06820"/>
    <w:rsid w:val="00D13458"/>
    <w:rsid w:val="00D15331"/>
    <w:rsid w:val="00D1654D"/>
    <w:rsid w:val="00D22538"/>
    <w:rsid w:val="00D23A7D"/>
    <w:rsid w:val="00D23E72"/>
    <w:rsid w:val="00D2506E"/>
    <w:rsid w:val="00D26D70"/>
    <w:rsid w:val="00D27B79"/>
    <w:rsid w:val="00D30DCF"/>
    <w:rsid w:val="00D31C38"/>
    <w:rsid w:val="00D363D5"/>
    <w:rsid w:val="00D4184B"/>
    <w:rsid w:val="00D43358"/>
    <w:rsid w:val="00D446EB"/>
    <w:rsid w:val="00D46F8D"/>
    <w:rsid w:val="00D7462B"/>
    <w:rsid w:val="00D779D5"/>
    <w:rsid w:val="00D77CF6"/>
    <w:rsid w:val="00D82B92"/>
    <w:rsid w:val="00D83719"/>
    <w:rsid w:val="00D87419"/>
    <w:rsid w:val="00D87D07"/>
    <w:rsid w:val="00D87DD1"/>
    <w:rsid w:val="00D91DB4"/>
    <w:rsid w:val="00D93EC4"/>
    <w:rsid w:val="00DA0E5E"/>
    <w:rsid w:val="00DA1005"/>
    <w:rsid w:val="00DA12D0"/>
    <w:rsid w:val="00DA4A01"/>
    <w:rsid w:val="00DA4F42"/>
    <w:rsid w:val="00DB01C2"/>
    <w:rsid w:val="00DB0E8C"/>
    <w:rsid w:val="00DB111C"/>
    <w:rsid w:val="00DB2DD4"/>
    <w:rsid w:val="00DB2E90"/>
    <w:rsid w:val="00DB342D"/>
    <w:rsid w:val="00DB3A95"/>
    <w:rsid w:val="00DB59CB"/>
    <w:rsid w:val="00DC0EA5"/>
    <w:rsid w:val="00DC2018"/>
    <w:rsid w:val="00DC24B0"/>
    <w:rsid w:val="00DC4998"/>
    <w:rsid w:val="00DC7363"/>
    <w:rsid w:val="00DD079D"/>
    <w:rsid w:val="00DD4053"/>
    <w:rsid w:val="00DD4CC3"/>
    <w:rsid w:val="00DD575B"/>
    <w:rsid w:val="00DD719B"/>
    <w:rsid w:val="00DE075F"/>
    <w:rsid w:val="00DE7249"/>
    <w:rsid w:val="00DE7778"/>
    <w:rsid w:val="00DF2005"/>
    <w:rsid w:val="00DF35D7"/>
    <w:rsid w:val="00DF5CC8"/>
    <w:rsid w:val="00E07CFD"/>
    <w:rsid w:val="00E108B1"/>
    <w:rsid w:val="00E11AD2"/>
    <w:rsid w:val="00E12E4D"/>
    <w:rsid w:val="00E148DA"/>
    <w:rsid w:val="00E162CA"/>
    <w:rsid w:val="00E16BFD"/>
    <w:rsid w:val="00E17702"/>
    <w:rsid w:val="00E17DBB"/>
    <w:rsid w:val="00E21B7A"/>
    <w:rsid w:val="00E2597F"/>
    <w:rsid w:val="00E25A71"/>
    <w:rsid w:val="00E27FE0"/>
    <w:rsid w:val="00E31B10"/>
    <w:rsid w:val="00E35122"/>
    <w:rsid w:val="00E3579B"/>
    <w:rsid w:val="00E35894"/>
    <w:rsid w:val="00E42005"/>
    <w:rsid w:val="00E44704"/>
    <w:rsid w:val="00E44E0D"/>
    <w:rsid w:val="00E468E8"/>
    <w:rsid w:val="00E501D5"/>
    <w:rsid w:val="00E51C96"/>
    <w:rsid w:val="00E52769"/>
    <w:rsid w:val="00E52D71"/>
    <w:rsid w:val="00E5378A"/>
    <w:rsid w:val="00E55FE0"/>
    <w:rsid w:val="00E62F90"/>
    <w:rsid w:val="00E64D6C"/>
    <w:rsid w:val="00E664D1"/>
    <w:rsid w:val="00E72DFF"/>
    <w:rsid w:val="00E7417F"/>
    <w:rsid w:val="00E76D91"/>
    <w:rsid w:val="00E77D18"/>
    <w:rsid w:val="00E805E8"/>
    <w:rsid w:val="00E81311"/>
    <w:rsid w:val="00E8252A"/>
    <w:rsid w:val="00E83A0B"/>
    <w:rsid w:val="00E84A10"/>
    <w:rsid w:val="00E84C03"/>
    <w:rsid w:val="00E85331"/>
    <w:rsid w:val="00E8757D"/>
    <w:rsid w:val="00E94BCB"/>
    <w:rsid w:val="00EA0243"/>
    <w:rsid w:val="00EA1859"/>
    <w:rsid w:val="00EA2EF0"/>
    <w:rsid w:val="00EA526C"/>
    <w:rsid w:val="00EA671C"/>
    <w:rsid w:val="00EB25D9"/>
    <w:rsid w:val="00EB3830"/>
    <w:rsid w:val="00EB6868"/>
    <w:rsid w:val="00EB75B9"/>
    <w:rsid w:val="00EC2056"/>
    <w:rsid w:val="00EC26D9"/>
    <w:rsid w:val="00EC4F18"/>
    <w:rsid w:val="00EC524C"/>
    <w:rsid w:val="00ED1AA0"/>
    <w:rsid w:val="00ED2123"/>
    <w:rsid w:val="00ED316F"/>
    <w:rsid w:val="00ED41F8"/>
    <w:rsid w:val="00EE0C22"/>
    <w:rsid w:val="00EE11EB"/>
    <w:rsid w:val="00EE5D78"/>
    <w:rsid w:val="00EE68BE"/>
    <w:rsid w:val="00EF252F"/>
    <w:rsid w:val="00EF2849"/>
    <w:rsid w:val="00EF7C0B"/>
    <w:rsid w:val="00F00E8D"/>
    <w:rsid w:val="00F0583F"/>
    <w:rsid w:val="00F066E5"/>
    <w:rsid w:val="00F10288"/>
    <w:rsid w:val="00F11331"/>
    <w:rsid w:val="00F14AC8"/>
    <w:rsid w:val="00F17E83"/>
    <w:rsid w:val="00F203A0"/>
    <w:rsid w:val="00F20726"/>
    <w:rsid w:val="00F2350E"/>
    <w:rsid w:val="00F25D92"/>
    <w:rsid w:val="00F32AD1"/>
    <w:rsid w:val="00F34040"/>
    <w:rsid w:val="00F37144"/>
    <w:rsid w:val="00F461D2"/>
    <w:rsid w:val="00F47482"/>
    <w:rsid w:val="00F47FAA"/>
    <w:rsid w:val="00F507C8"/>
    <w:rsid w:val="00F513F4"/>
    <w:rsid w:val="00F532D3"/>
    <w:rsid w:val="00F535CC"/>
    <w:rsid w:val="00F56B67"/>
    <w:rsid w:val="00F62562"/>
    <w:rsid w:val="00F66383"/>
    <w:rsid w:val="00F7045E"/>
    <w:rsid w:val="00F75151"/>
    <w:rsid w:val="00F762E5"/>
    <w:rsid w:val="00F805D4"/>
    <w:rsid w:val="00F81073"/>
    <w:rsid w:val="00F81989"/>
    <w:rsid w:val="00F81BFF"/>
    <w:rsid w:val="00F910C3"/>
    <w:rsid w:val="00F923A8"/>
    <w:rsid w:val="00F92DFB"/>
    <w:rsid w:val="00FA06BE"/>
    <w:rsid w:val="00FA0B42"/>
    <w:rsid w:val="00FB3B45"/>
    <w:rsid w:val="00FB480B"/>
    <w:rsid w:val="00FB49CA"/>
    <w:rsid w:val="00FC3F39"/>
    <w:rsid w:val="00FC492B"/>
    <w:rsid w:val="00FC5AEC"/>
    <w:rsid w:val="00FC61C1"/>
    <w:rsid w:val="00FD0726"/>
    <w:rsid w:val="00FD292C"/>
    <w:rsid w:val="00FD2A81"/>
    <w:rsid w:val="00FD53F3"/>
    <w:rsid w:val="00FD73AE"/>
    <w:rsid w:val="00FE0189"/>
    <w:rsid w:val="00FE1957"/>
    <w:rsid w:val="00FE278A"/>
    <w:rsid w:val="00FE60A5"/>
    <w:rsid w:val="00FE6120"/>
    <w:rsid w:val="00FE6123"/>
    <w:rsid w:val="00FE6B76"/>
    <w:rsid w:val="00FE7AFE"/>
    <w:rsid w:val="00FF2217"/>
    <w:rsid w:val="00FF6B4B"/>
    <w:rsid w:val="00FF6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5271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Heading1">
    <w:name w:val="heading 1"/>
    <w:basedOn w:val="Normal"/>
    <w:next w:val="BodyText"/>
    <w:qFormat/>
    <w:rsid w:val="00981BE5"/>
    <w:pPr>
      <w:keepNext/>
      <w:spacing w:after="0"/>
      <w:jc w:val="lef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Heading1">
    <w:name w:val="heading 1"/>
    <w:basedOn w:val="Normal"/>
    <w:next w:val="BodyText"/>
    <w:qFormat/>
    <w:rsid w:val="00981BE5"/>
    <w:pPr>
      <w:keepNext/>
      <w:spacing w:after="0"/>
      <w:jc w:val="lef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4329">
      <w:bodyDiv w:val="1"/>
      <w:marLeft w:val="0"/>
      <w:marRight w:val="0"/>
      <w:marTop w:val="0"/>
      <w:marBottom w:val="0"/>
      <w:divBdr>
        <w:top w:val="none" w:sz="0" w:space="0" w:color="auto"/>
        <w:left w:val="none" w:sz="0" w:space="0" w:color="auto"/>
        <w:bottom w:val="none" w:sz="0" w:space="0" w:color="auto"/>
        <w:right w:val="none" w:sz="0" w:space="0" w:color="auto"/>
      </w:divBdr>
      <w:divsChild>
        <w:div w:id="758066523">
          <w:marLeft w:val="720"/>
          <w:marRight w:val="0"/>
          <w:marTop w:val="360"/>
          <w:marBottom w:val="0"/>
          <w:divBdr>
            <w:top w:val="none" w:sz="0" w:space="0" w:color="auto"/>
            <w:left w:val="none" w:sz="0" w:space="0" w:color="auto"/>
            <w:bottom w:val="none" w:sz="0" w:space="0" w:color="auto"/>
            <w:right w:val="none" w:sz="0" w:space="0" w:color="auto"/>
          </w:divBdr>
        </w:div>
      </w:divsChild>
    </w:div>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99763804">
      <w:bodyDiv w:val="1"/>
      <w:marLeft w:val="0"/>
      <w:marRight w:val="0"/>
      <w:marTop w:val="0"/>
      <w:marBottom w:val="0"/>
      <w:divBdr>
        <w:top w:val="none" w:sz="0" w:space="0" w:color="auto"/>
        <w:left w:val="none" w:sz="0" w:space="0" w:color="auto"/>
        <w:bottom w:val="none" w:sz="0" w:space="0" w:color="auto"/>
        <w:right w:val="none" w:sz="0" w:space="0" w:color="auto"/>
      </w:divBdr>
      <w:divsChild>
        <w:div w:id="98645309">
          <w:marLeft w:val="720"/>
          <w:marRight w:val="0"/>
          <w:marTop w:val="360"/>
          <w:marBottom w:val="0"/>
          <w:divBdr>
            <w:top w:val="none" w:sz="0" w:space="0" w:color="auto"/>
            <w:left w:val="none" w:sz="0" w:space="0" w:color="auto"/>
            <w:bottom w:val="none" w:sz="0" w:space="0" w:color="auto"/>
            <w:right w:val="none" w:sz="0" w:space="0" w:color="auto"/>
          </w:divBdr>
        </w:div>
      </w:divsChild>
    </w:div>
    <w:div w:id="138427979">
      <w:bodyDiv w:val="1"/>
      <w:marLeft w:val="0"/>
      <w:marRight w:val="0"/>
      <w:marTop w:val="0"/>
      <w:marBottom w:val="0"/>
      <w:divBdr>
        <w:top w:val="none" w:sz="0" w:space="0" w:color="auto"/>
        <w:left w:val="none" w:sz="0" w:space="0" w:color="auto"/>
        <w:bottom w:val="none" w:sz="0" w:space="0" w:color="auto"/>
        <w:right w:val="none" w:sz="0" w:space="0" w:color="auto"/>
      </w:divBdr>
      <w:divsChild>
        <w:div w:id="1674407974">
          <w:marLeft w:val="720"/>
          <w:marRight w:val="0"/>
          <w:marTop w:val="360"/>
          <w:marBottom w:val="0"/>
          <w:divBdr>
            <w:top w:val="none" w:sz="0" w:space="0" w:color="auto"/>
            <w:left w:val="none" w:sz="0" w:space="0" w:color="auto"/>
            <w:bottom w:val="none" w:sz="0" w:space="0" w:color="auto"/>
            <w:right w:val="none" w:sz="0" w:space="0" w:color="auto"/>
          </w:divBdr>
        </w:div>
      </w:divsChild>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61121904">
      <w:bodyDiv w:val="1"/>
      <w:marLeft w:val="0"/>
      <w:marRight w:val="0"/>
      <w:marTop w:val="0"/>
      <w:marBottom w:val="0"/>
      <w:divBdr>
        <w:top w:val="none" w:sz="0" w:space="0" w:color="auto"/>
        <w:left w:val="none" w:sz="0" w:space="0" w:color="auto"/>
        <w:bottom w:val="none" w:sz="0" w:space="0" w:color="auto"/>
        <w:right w:val="none" w:sz="0" w:space="0" w:color="auto"/>
      </w:divBdr>
      <w:divsChild>
        <w:div w:id="1622032296">
          <w:marLeft w:val="720"/>
          <w:marRight w:val="0"/>
          <w:marTop w:val="360"/>
          <w:marBottom w:val="0"/>
          <w:divBdr>
            <w:top w:val="none" w:sz="0" w:space="0" w:color="auto"/>
            <w:left w:val="none" w:sz="0" w:space="0" w:color="auto"/>
            <w:bottom w:val="none" w:sz="0" w:space="0" w:color="auto"/>
            <w:right w:val="none" w:sz="0" w:space="0" w:color="auto"/>
          </w:divBdr>
        </w:div>
      </w:divsChild>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769393174">
      <w:bodyDiv w:val="1"/>
      <w:marLeft w:val="0"/>
      <w:marRight w:val="0"/>
      <w:marTop w:val="0"/>
      <w:marBottom w:val="0"/>
      <w:divBdr>
        <w:top w:val="none" w:sz="0" w:space="0" w:color="auto"/>
        <w:left w:val="none" w:sz="0" w:space="0" w:color="auto"/>
        <w:bottom w:val="none" w:sz="0" w:space="0" w:color="auto"/>
        <w:right w:val="none" w:sz="0" w:space="0" w:color="auto"/>
      </w:divBdr>
      <w:divsChild>
        <w:div w:id="164520027">
          <w:marLeft w:val="720"/>
          <w:marRight w:val="0"/>
          <w:marTop w:val="360"/>
          <w:marBottom w:val="0"/>
          <w:divBdr>
            <w:top w:val="none" w:sz="0" w:space="0" w:color="auto"/>
            <w:left w:val="none" w:sz="0" w:space="0" w:color="auto"/>
            <w:bottom w:val="none" w:sz="0" w:space="0" w:color="auto"/>
            <w:right w:val="none" w:sz="0" w:space="0" w:color="auto"/>
          </w:divBdr>
        </w:div>
      </w:divsChild>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56200041">
      <w:bodyDiv w:val="1"/>
      <w:marLeft w:val="0"/>
      <w:marRight w:val="0"/>
      <w:marTop w:val="0"/>
      <w:marBottom w:val="0"/>
      <w:divBdr>
        <w:top w:val="none" w:sz="0" w:space="0" w:color="auto"/>
        <w:left w:val="none" w:sz="0" w:space="0" w:color="auto"/>
        <w:bottom w:val="none" w:sz="0" w:space="0" w:color="auto"/>
        <w:right w:val="none" w:sz="0" w:space="0" w:color="auto"/>
      </w:divBdr>
      <w:divsChild>
        <w:div w:id="1110663023">
          <w:marLeft w:val="720"/>
          <w:marRight w:val="0"/>
          <w:marTop w:val="360"/>
          <w:marBottom w:val="0"/>
          <w:divBdr>
            <w:top w:val="none" w:sz="0" w:space="0" w:color="auto"/>
            <w:left w:val="none" w:sz="0" w:space="0" w:color="auto"/>
            <w:bottom w:val="none" w:sz="0" w:space="0" w:color="auto"/>
            <w:right w:val="none" w:sz="0" w:space="0" w:color="auto"/>
          </w:divBdr>
        </w:div>
      </w:divsChild>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438938994">
      <w:bodyDiv w:val="1"/>
      <w:marLeft w:val="0"/>
      <w:marRight w:val="0"/>
      <w:marTop w:val="0"/>
      <w:marBottom w:val="0"/>
      <w:divBdr>
        <w:top w:val="none" w:sz="0" w:space="0" w:color="auto"/>
        <w:left w:val="none" w:sz="0" w:space="0" w:color="auto"/>
        <w:bottom w:val="none" w:sz="0" w:space="0" w:color="auto"/>
        <w:right w:val="none" w:sz="0" w:space="0" w:color="auto"/>
      </w:divBdr>
      <w:divsChild>
        <w:div w:id="1086729662">
          <w:marLeft w:val="720"/>
          <w:marRight w:val="0"/>
          <w:marTop w:val="360"/>
          <w:marBottom w:val="0"/>
          <w:divBdr>
            <w:top w:val="none" w:sz="0" w:space="0" w:color="auto"/>
            <w:left w:val="none" w:sz="0" w:space="0" w:color="auto"/>
            <w:bottom w:val="none" w:sz="0" w:space="0" w:color="auto"/>
            <w:right w:val="none" w:sz="0" w:space="0" w:color="auto"/>
          </w:divBdr>
        </w:div>
      </w:divsChild>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46245039">
      <w:bodyDiv w:val="1"/>
      <w:marLeft w:val="0"/>
      <w:marRight w:val="0"/>
      <w:marTop w:val="0"/>
      <w:marBottom w:val="0"/>
      <w:divBdr>
        <w:top w:val="none" w:sz="0" w:space="0" w:color="auto"/>
        <w:left w:val="none" w:sz="0" w:space="0" w:color="auto"/>
        <w:bottom w:val="none" w:sz="0" w:space="0" w:color="auto"/>
        <w:right w:val="none" w:sz="0" w:space="0" w:color="auto"/>
      </w:divBdr>
      <w:divsChild>
        <w:div w:id="1449661274">
          <w:marLeft w:val="720"/>
          <w:marRight w:val="0"/>
          <w:marTop w:val="360"/>
          <w:marBottom w:val="0"/>
          <w:divBdr>
            <w:top w:val="none" w:sz="0" w:space="0" w:color="auto"/>
            <w:left w:val="none" w:sz="0" w:space="0" w:color="auto"/>
            <w:bottom w:val="none" w:sz="0" w:space="0" w:color="auto"/>
            <w:right w:val="none" w:sz="0" w:space="0" w:color="auto"/>
          </w:divBdr>
        </w:div>
      </w:divsChild>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23686529">
      <w:bodyDiv w:val="1"/>
      <w:marLeft w:val="0"/>
      <w:marRight w:val="0"/>
      <w:marTop w:val="0"/>
      <w:marBottom w:val="0"/>
      <w:divBdr>
        <w:top w:val="none" w:sz="0" w:space="0" w:color="auto"/>
        <w:left w:val="none" w:sz="0" w:space="0" w:color="auto"/>
        <w:bottom w:val="none" w:sz="0" w:space="0" w:color="auto"/>
        <w:right w:val="none" w:sz="0" w:space="0" w:color="auto"/>
      </w:divBdr>
      <w:divsChild>
        <w:div w:id="1254509429">
          <w:marLeft w:val="720"/>
          <w:marRight w:val="0"/>
          <w:marTop w:val="360"/>
          <w:marBottom w:val="0"/>
          <w:divBdr>
            <w:top w:val="none" w:sz="0" w:space="0" w:color="auto"/>
            <w:left w:val="none" w:sz="0" w:space="0" w:color="auto"/>
            <w:bottom w:val="none" w:sz="0" w:space="0" w:color="auto"/>
            <w:right w:val="none" w:sz="0" w:space="0" w:color="auto"/>
          </w:divBdr>
        </w:div>
      </w:divsChild>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 w:id="2062249808">
      <w:bodyDiv w:val="1"/>
      <w:marLeft w:val="0"/>
      <w:marRight w:val="0"/>
      <w:marTop w:val="0"/>
      <w:marBottom w:val="0"/>
      <w:divBdr>
        <w:top w:val="none" w:sz="0" w:space="0" w:color="auto"/>
        <w:left w:val="none" w:sz="0" w:space="0" w:color="auto"/>
        <w:bottom w:val="none" w:sz="0" w:space="0" w:color="auto"/>
        <w:right w:val="none" w:sz="0" w:space="0" w:color="auto"/>
      </w:divBdr>
      <w:divsChild>
        <w:div w:id="1763448320">
          <w:marLeft w:val="72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7A07B434D17428E0B184CD8033A65" ma:contentTypeVersion="0" ma:contentTypeDescription="Create a new document." ma:contentTypeScope="" ma:versionID="d7a1b1109de5e9e359d3c3a7d5fd87c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01ABD-FA8F-408E-8EEA-9692213BC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879DA9-6667-4F06-98D3-3B04C72F54CC}">
  <ds:schemaRefs>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4.xml><?xml version="1.0" encoding="utf-8"?>
<ds:datastoreItem xmlns:ds="http://schemas.openxmlformats.org/officeDocument/2006/customXml" ds:itemID="{7A63E906-4855-450E-8755-7B371AAA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Thomas Browne</cp:lastModifiedBy>
  <cp:revision>2</cp:revision>
  <cp:lastPrinted>2012-05-24T21:00:00Z</cp:lastPrinted>
  <dcterms:created xsi:type="dcterms:W3CDTF">2015-02-11T16:26:00Z</dcterms:created>
  <dcterms:modified xsi:type="dcterms:W3CDTF">2015-02-11T16:26:00Z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0x0101001C77A07B434D17428E0B184CD8033A65</vt:lpwstr>
  </property>
</Properties>
</file>