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EDCA0" w14:textId="77777777" w:rsidR="005E2FC0" w:rsidRPr="0056682F" w:rsidRDefault="00E4256B" w:rsidP="00AC41BC">
      <w:pPr>
        <w:spacing w:line="240" w:lineRule="auto"/>
        <w:jc w:val="center"/>
        <w:rPr>
          <w:rFonts w:asciiTheme="minorHAnsi" w:hAnsiTheme="minorHAnsi" w:cstheme="minorHAnsi"/>
        </w:rPr>
      </w:pPr>
      <w:r w:rsidRPr="0056682F">
        <w:rPr>
          <w:rFonts w:asciiTheme="minorHAnsi" w:hAnsiTheme="minorHAnsi" w:cstheme="minorHAnsi"/>
          <w:noProof/>
        </w:rPr>
        <w:drawing>
          <wp:inline distT="0" distB="0" distL="0" distR="0" wp14:anchorId="63FEDD3C" wp14:editId="63FEDD3D">
            <wp:extent cx="2858477" cy="647761"/>
            <wp:effectExtent l="25400" t="0" r="11723" b="0"/>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660" cy="652561"/>
                    </a:xfrm>
                    <a:prstGeom prst="rect">
                      <a:avLst/>
                    </a:prstGeom>
                    <a:noFill/>
                    <a:ln>
                      <a:noFill/>
                    </a:ln>
                  </pic:spPr>
                </pic:pic>
              </a:graphicData>
            </a:graphic>
          </wp:inline>
        </w:drawing>
      </w:r>
    </w:p>
    <w:p w14:paraId="63FEDCA1" w14:textId="77777777" w:rsidR="00BF53B7" w:rsidRPr="0056682F" w:rsidRDefault="00BF53B7" w:rsidP="007600C0">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spellStart"/>
      <w:r w:rsidRPr="0056682F">
        <w:rPr>
          <w:rFonts w:asciiTheme="minorHAnsi" w:eastAsia="Times New Roman" w:hAnsiTheme="minorHAnsi" w:cstheme="minorHAnsi"/>
          <w:b/>
          <w:color w:val="365F91" w:themeColor="accent1" w:themeShade="BF"/>
          <w:kern w:val="1"/>
          <w:lang w:val="es-CO" w:eastAsia="hi-IN" w:bidi="hi-IN"/>
        </w:rPr>
        <w:t>Review</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and </w:t>
      </w:r>
      <w:proofErr w:type="spellStart"/>
      <w:r w:rsidRPr="0056682F">
        <w:rPr>
          <w:rFonts w:asciiTheme="minorHAnsi" w:eastAsia="Times New Roman" w:hAnsiTheme="minorHAnsi" w:cstheme="minorHAnsi"/>
          <w:b/>
          <w:color w:val="365F91" w:themeColor="accent1" w:themeShade="BF"/>
          <w:kern w:val="1"/>
          <w:lang w:val="es-CO" w:eastAsia="hi-IN" w:bidi="hi-IN"/>
        </w:rPr>
        <w:t>Update</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of </w:t>
      </w:r>
      <w:proofErr w:type="spellStart"/>
      <w:r w:rsidRPr="0056682F">
        <w:rPr>
          <w:rFonts w:asciiTheme="minorHAnsi" w:eastAsia="Times New Roman" w:hAnsiTheme="minorHAnsi" w:cstheme="minorHAnsi"/>
          <w:b/>
          <w:color w:val="365F91" w:themeColor="accent1" w:themeShade="BF"/>
          <w:kern w:val="1"/>
          <w:lang w:val="es-CO" w:eastAsia="hi-IN" w:bidi="hi-IN"/>
        </w:rPr>
        <w:t>the</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World</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Bank’s</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Environmental</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and Social </w:t>
      </w:r>
      <w:proofErr w:type="spellStart"/>
      <w:r w:rsidRPr="0056682F">
        <w:rPr>
          <w:rFonts w:asciiTheme="minorHAnsi" w:eastAsia="Times New Roman" w:hAnsiTheme="minorHAnsi" w:cstheme="minorHAnsi"/>
          <w:b/>
          <w:color w:val="365F91" w:themeColor="accent1" w:themeShade="BF"/>
          <w:kern w:val="1"/>
          <w:lang w:val="es-CO" w:eastAsia="hi-IN" w:bidi="hi-IN"/>
        </w:rPr>
        <w:t>Safeguard</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Policies</w:t>
      </w:r>
      <w:proofErr w:type="spellEnd"/>
    </w:p>
    <w:p w14:paraId="63FEDCA2" w14:textId="77777777" w:rsidR="007600C0" w:rsidRPr="0056682F" w:rsidRDefault="007E4F30" w:rsidP="007600C0">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spellStart"/>
      <w:r w:rsidRPr="0056682F">
        <w:rPr>
          <w:rFonts w:asciiTheme="minorHAnsi" w:eastAsia="Times New Roman" w:hAnsiTheme="minorHAnsi" w:cstheme="minorHAnsi"/>
          <w:b/>
          <w:color w:val="365F91" w:themeColor="accent1" w:themeShade="BF"/>
          <w:kern w:val="1"/>
          <w:lang w:val="es-CO" w:eastAsia="hi-IN" w:bidi="hi-IN"/>
        </w:rPr>
        <w:t>Multi-Stakeholder</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008C6AAC" w:rsidRPr="0056682F">
        <w:rPr>
          <w:rFonts w:asciiTheme="minorHAnsi" w:eastAsia="Times New Roman" w:hAnsiTheme="minorHAnsi" w:cstheme="minorHAnsi"/>
          <w:b/>
          <w:color w:val="365F91" w:themeColor="accent1" w:themeShade="BF"/>
          <w:kern w:val="1"/>
          <w:lang w:val="es-CO" w:eastAsia="hi-IN" w:bidi="hi-IN"/>
        </w:rPr>
        <w:t>Consultation</w:t>
      </w:r>
      <w:proofErr w:type="spellEnd"/>
      <w:r w:rsidR="0027061F" w:rsidRPr="0056682F">
        <w:rPr>
          <w:rFonts w:asciiTheme="minorHAnsi" w:eastAsia="Times New Roman" w:hAnsiTheme="minorHAnsi" w:cstheme="minorHAnsi"/>
          <w:b/>
          <w:color w:val="365F91" w:themeColor="accent1" w:themeShade="BF"/>
          <w:kern w:val="1"/>
          <w:lang w:val="es-CO" w:eastAsia="hi-IN" w:bidi="hi-IN"/>
        </w:rPr>
        <w:t xml:space="preserve"> </w:t>
      </w:r>
    </w:p>
    <w:p w14:paraId="63FEDCA3" w14:textId="77777777" w:rsidR="00427E4B" w:rsidRPr="0056682F" w:rsidRDefault="00427E4B" w:rsidP="007600C0">
      <w:pP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proofErr w:type="spellStart"/>
      <w:r w:rsidRPr="0056682F">
        <w:rPr>
          <w:rFonts w:asciiTheme="minorHAnsi" w:eastAsia="Times New Roman" w:hAnsiTheme="minorHAnsi" w:cstheme="minorHAnsi"/>
          <w:b/>
          <w:color w:val="365F91" w:themeColor="accent1" w:themeShade="BF"/>
          <w:kern w:val="1"/>
          <w:lang w:val="es-CO" w:eastAsia="hi-IN" w:bidi="hi-IN"/>
        </w:rPr>
        <w:t>Hosted</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by</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w:t>
      </w:r>
      <w:proofErr w:type="spellStart"/>
      <w:r w:rsidRPr="0056682F">
        <w:rPr>
          <w:rFonts w:asciiTheme="minorHAnsi" w:eastAsia="Times New Roman" w:hAnsiTheme="minorHAnsi" w:cstheme="minorHAnsi"/>
          <w:b/>
          <w:color w:val="365F91" w:themeColor="accent1" w:themeShade="BF"/>
          <w:kern w:val="1"/>
          <w:lang w:val="es-CO" w:eastAsia="hi-IN" w:bidi="hi-IN"/>
        </w:rPr>
        <w:t>the</w:t>
      </w:r>
      <w:proofErr w:type="spellEnd"/>
      <w:r w:rsidRPr="0056682F">
        <w:rPr>
          <w:rFonts w:asciiTheme="minorHAnsi" w:eastAsia="Times New Roman" w:hAnsiTheme="minorHAnsi" w:cstheme="minorHAnsi"/>
          <w:b/>
          <w:color w:val="365F91" w:themeColor="accent1" w:themeShade="BF"/>
          <w:kern w:val="1"/>
          <w:lang w:val="es-CO" w:eastAsia="hi-IN" w:bidi="hi-IN"/>
        </w:rPr>
        <w:t xml:space="preserve"> North-South </w:t>
      </w:r>
      <w:proofErr w:type="spellStart"/>
      <w:r w:rsidRPr="0056682F">
        <w:rPr>
          <w:rFonts w:asciiTheme="minorHAnsi" w:eastAsia="Times New Roman" w:hAnsiTheme="minorHAnsi" w:cstheme="minorHAnsi"/>
          <w:b/>
          <w:color w:val="365F91" w:themeColor="accent1" w:themeShade="BF"/>
          <w:kern w:val="1"/>
          <w:lang w:val="es-CO" w:eastAsia="hi-IN" w:bidi="hi-IN"/>
        </w:rPr>
        <w:t>Institute</w:t>
      </w:r>
      <w:proofErr w:type="spellEnd"/>
    </w:p>
    <w:p w14:paraId="63FEDCA4" w14:textId="77777777" w:rsidR="002C1558" w:rsidRPr="0056682F" w:rsidRDefault="00427E4B" w:rsidP="007600C0">
      <w:pPr>
        <w:pBdr>
          <w:bottom w:val="single" w:sz="12" w:space="1" w:color="auto"/>
        </w:pBdr>
        <w:suppressAutoHyphens/>
        <w:spacing w:after="0" w:line="240" w:lineRule="auto"/>
        <w:jc w:val="center"/>
        <w:rPr>
          <w:rFonts w:asciiTheme="minorHAnsi" w:eastAsia="Times New Roman" w:hAnsiTheme="minorHAnsi" w:cstheme="minorHAnsi"/>
          <w:b/>
          <w:color w:val="365F91" w:themeColor="accent1" w:themeShade="BF"/>
          <w:kern w:val="1"/>
          <w:lang w:val="es-CO" w:eastAsia="hi-IN" w:bidi="hi-IN"/>
        </w:rPr>
      </w:pPr>
      <w:r w:rsidRPr="0056682F">
        <w:rPr>
          <w:rFonts w:asciiTheme="minorHAnsi" w:eastAsia="Times New Roman" w:hAnsiTheme="minorHAnsi" w:cstheme="minorHAnsi"/>
          <w:b/>
          <w:color w:val="365F91" w:themeColor="accent1" w:themeShade="BF"/>
          <w:kern w:val="1"/>
          <w:lang w:val="es-CO" w:eastAsia="hi-IN" w:bidi="hi-IN"/>
        </w:rPr>
        <w:t xml:space="preserve">Ottawa, </w:t>
      </w:r>
      <w:proofErr w:type="spellStart"/>
      <w:r w:rsidRPr="0056682F">
        <w:rPr>
          <w:rFonts w:asciiTheme="minorHAnsi" w:eastAsia="Times New Roman" w:hAnsiTheme="minorHAnsi" w:cstheme="minorHAnsi"/>
          <w:b/>
          <w:color w:val="365F91" w:themeColor="accent1" w:themeShade="BF"/>
          <w:kern w:val="1"/>
          <w:lang w:val="es-CO" w:eastAsia="hi-IN" w:bidi="hi-IN"/>
        </w:rPr>
        <w:t>Canada</w:t>
      </w:r>
      <w:proofErr w:type="spellEnd"/>
    </w:p>
    <w:p w14:paraId="63FEDCA5" w14:textId="77777777" w:rsidR="007600C0" w:rsidRPr="0056682F" w:rsidRDefault="007600C0" w:rsidP="007600C0">
      <w:pPr>
        <w:suppressAutoHyphens/>
        <w:spacing w:after="120" w:line="100" w:lineRule="atLeast"/>
        <w:jc w:val="center"/>
        <w:rPr>
          <w:rFonts w:asciiTheme="minorHAnsi" w:eastAsia="Times New Roman" w:hAnsiTheme="minorHAnsi" w:cstheme="minorHAnsi"/>
          <w:b/>
          <w:color w:val="365F91" w:themeColor="accent1" w:themeShade="BF"/>
          <w:kern w:val="1"/>
          <w:lang w:val="es-CO" w:eastAsia="hi-IN" w:bidi="hi-IN"/>
        </w:rPr>
      </w:pPr>
    </w:p>
    <w:p w14:paraId="63FEDCA6" w14:textId="0D824777" w:rsidR="00427E4B" w:rsidRPr="0056682F" w:rsidRDefault="000606CA" w:rsidP="00511743">
      <w:pPr>
        <w:spacing w:line="240" w:lineRule="auto"/>
        <w:rPr>
          <w:rFonts w:asciiTheme="minorHAnsi" w:hAnsiTheme="minorHAnsi" w:cstheme="minorHAnsi"/>
        </w:rPr>
      </w:pPr>
      <w:r w:rsidRPr="0056682F">
        <w:rPr>
          <w:rFonts w:asciiTheme="minorHAnsi" w:hAnsiTheme="minorHAnsi" w:cstheme="minorHAnsi"/>
        </w:rPr>
        <w:t xml:space="preserve">The consultation held on </w:t>
      </w:r>
      <w:r w:rsidRPr="00007620">
        <w:rPr>
          <w:rFonts w:asciiTheme="minorHAnsi" w:hAnsiTheme="minorHAnsi" w:cstheme="minorHAnsi"/>
          <w:b/>
        </w:rPr>
        <w:t>January 22, 2013</w:t>
      </w:r>
      <w:r w:rsidRPr="0056682F">
        <w:rPr>
          <w:rFonts w:asciiTheme="minorHAnsi" w:hAnsiTheme="minorHAnsi" w:cstheme="minorHAnsi"/>
        </w:rPr>
        <w:t xml:space="preserve">, was chaired by </w:t>
      </w:r>
      <w:r w:rsidR="00B53B5D" w:rsidRPr="0056682F">
        <w:rPr>
          <w:rFonts w:asciiTheme="minorHAnsi" w:hAnsiTheme="minorHAnsi" w:cstheme="minorHAnsi"/>
        </w:rPr>
        <w:t xml:space="preserve">Mr. Jonathan Rothschild, Senior Advisor to the Canadian Executive Director. </w:t>
      </w:r>
      <w:r w:rsidR="00427E4B" w:rsidRPr="0056682F">
        <w:rPr>
          <w:rFonts w:asciiTheme="minorHAnsi" w:hAnsiTheme="minorHAnsi" w:cstheme="minorHAnsi"/>
        </w:rPr>
        <w:t xml:space="preserve">Mr. Joseph Ingram, </w:t>
      </w:r>
      <w:r w:rsidR="00B53B5D" w:rsidRPr="0056682F">
        <w:rPr>
          <w:rFonts w:asciiTheme="minorHAnsi" w:hAnsiTheme="minorHAnsi" w:cstheme="minorHAnsi"/>
        </w:rPr>
        <w:t>President and CEO of the North-South Institute made opening remarks</w:t>
      </w:r>
      <w:r w:rsidR="00427E4B" w:rsidRPr="0056682F">
        <w:rPr>
          <w:rFonts w:asciiTheme="minorHAnsi" w:hAnsiTheme="minorHAnsi" w:cstheme="minorHAnsi"/>
        </w:rPr>
        <w:t xml:space="preserve">. Ms. </w:t>
      </w:r>
      <w:proofErr w:type="spellStart"/>
      <w:r w:rsidR="00427E4B" w:rsidRPr="0056682F">
        <w:rPr>
          <w:rFonts w:asciiTheme="minorHAnsi" w:hAnsiTheme="minorHAnsi" w:cstheme="minorHAnsi"/>
        </w:rPr>
        <w:t>Motoko</w:t>
      </w:r>
      <w:proofErr w:type="spellEnd"/>
      <w:r w:rsidR="00007620">
        <w:rPr>
          <w:rFonts w:asciiTheme="minorHAnsi" w:hAnsiTheme="minorHAnsi" w:cstheme="minorHAnsi"/>
        </w:rPr>
        <w:t xml:space="preserve"> </w:t>
      </w:r>
      <w:proofErr w:type="spellStart"/>
      <w:r w:rsidR="00427E4B" w:rsidRPr="0056682F">
        <w:rPr>
          <w:rFonts w:asciiTheme="minorHAnsi" w:hAnsiTheme="minorHAnsi" w:cstheme="minorHAnsi"/>
        </w:rPr>
        <w:t>Aizawa</w:t>
      </w:r>
      <w:proofErr w:type="spellEnd"/>
      <w:r w:rsidR="00427E4B" w:rsidRPr="0056682F">
        <w:rPr>
          <w:rFonts w:asciiTheme="minorHAnsi" w:hAnsiTheme="minorHAnsi" w:cstheme="minorHAnsi"/>
        </w:rPr>
        <w:t xml:space="preserve"> and Mr. Colin Scott of the Safeguards Review and Update Consultation Team represented the World Bank.</w:t>
      </w:r>
    </w:p>
    <w:p w14:paraId="63FEDCA7" w14:textId="0C7B2D66" w:rsidR="005C00D2" w:rsidRPr="0056682F" w:rsidRDefault="00DC4452" w:rsidP="007600C0">
      <w:pPr>
        <w:spacing w:line="240" w:lineRule="auto"/>
        <w:rPr>
          <w:rFonts w:asciiTheme="minorHAnsi" w:hAnsiTheme="minorHAnsi" w:cstheme="minorHAnsi"/>
        </w:rPr>
      </w:pPr>
      <w:r w:rsidRPr="0056682F">
        <w:rPr>
          <w:rFonts w:asciiTheme="minorHAnsi" w:hAnsiTheme="minorHAnsi" w:cstheme="minorHAnsi"/>
        </w:rPr>
        <w:t xml:space="preserve">The Bank team provided an overview of the </w:t>
      </w:r>
      <w:proofErr w:type="gramStart"/>
      <w:r w:rsidRPr="0056682F">
        <w:rPr>
          <w:rFonts w:asciiTheme="minorHAnsi" w:hAnsiTheme="minorHAnsi" w:cstheme="minorHAnsi"/>
        </w:rPr>
        <w:t>scope,</w:t>
      </w:r>
      <w:proofErr w:type="gramEnd"/>
      <w:r w:rsidRPr="0056682F">
        <w:rPr>
          <w:rFonts w:asciiTheme="minorHAnsi" w:hAnsiTheme="minorHAnsi" w:cstheme="minorHAnsi"/>
        </w:rPr>
        <w:t xml:space="preserve"> objectives and timeline of the </w:t>
      </w:r>
      <w:r w:rsidR="00DE377E" w:rsidRPr="0056682F">
        <w:rPr>
          <w:rFonts w:asciiTheme="minorHAnsi" w:hAnsiTheme="minorHAnsi" w:cstheme="minorHAnsi"/>
        </w:rPr>
        <w:t>S</w:t>
      </w:r>
      <w:r w:rsidRPr="0056682F">
        <w:rPr>
          <w:rFonts w:asciiTheme="minorHAnsi" w:hAnsiTheme="minorHAnsi" w:cstheme="minorHAnsi"/>
        </w:rPr>
        <w:t xml:space="preserve">afeguards review and update process. </w:t>
      </w:r>
      <w:r w:rsidR="00546FB4" w:rsidRPr="0056682F">
        <w:rPr>
          <w:rFonts w:asciiTheme="minorHAnsi" w:hAnsiTheme="minorHAnsi" w:cstheme="minorHAnsi"/>
        </w:rPr>
        <w:t xml:space="preserve">Comments and questions from the participants included the following: </w:t>
      </w:r>
    </w:p>
    <w:p w14:paraId="63FEDCA8" w14:textId="77777777" w:rsidR="000606CA" w:rsidRPr="0056682F" w:rsidRDefault="005C00D2"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The UN Convention on </w:t>
      </w:r>
      <w:r w:rsidR="00EC2C95" w:rsidRPr="0056682F">
        <w:rPr>
          <w:rFonts w:asciiTheme="minorHAnsi" w:hAnsiTheme="minorHAnsi" w:cstheme="minorHAnsi"/>
        </w:rPr>
        <w:t>the Rights of Persons with D</w:t>
      </w:r>
      <w:r w:rsidR="008B3A1F" w:rsidRPr="0056682F">
        <w:rPr>
          <w:rFonts w:asciiTheme="minorHAnsi" w:hAnsiTheme="minorHAnsi" w:cstheme="minorHAnsi"/>
        </w:rPr>
        <w:t>isabilitie</w:t>
      </w:r>
      <w:r w:rsidRPr="0056682F">
        <w:rPr>
          <w:rFonts w:asciiTheme="minorHAnsi" w:hAnsiTheme="minorHAnsi" w:cstheme="minorHAnsi"/>
        </w:rPr>
        <w:t xml:space="preserve">s </w:t>
      </w:r>
      <w:r w:rsidR="008B3A1F" w:rsidRPr="0056682F">
        <w:rPr>
          <w:rFonts w:asciiTheme="minorHAnsi" w:hAnsiTheme="minorHAnsi" w:cstheme="minorHAnsi"/>
        </w:rPr>
        <w:t xml:space="preserve">is </w:t>
      </w:r>
      <w:r w:rsidRPr="0056682F">
        <w:rPr>
          <w:rFonts w:asciiTheme="minorHAnsi" w:hAnsiTheme="minorHAnsi" w:cstheme="minorHAnsi"/>
        </w:rPr>
        <w:t xml:space="preserve">a great source of </w:t>
      </w:r>
      <w:r w:rsidR="008B3A1F" w:rsidRPr="0056682F">
        <w:rPr>
          <w:rFonts w:asciiTheme="minorHAnsi" w:hAnsiTheme="minorHAnsi" w:cstheme="minorHAnsi"/>
        </w:rPr>
        <w:t>policy language the Bank can ada</w:t>
      </w:r>
      <w:r w:rsidRPr="0056682F">
        <w:rPr>
          <w:rFonts w:asciiTheme="minorHAnsi" w:hAnsiTheme="minorHAnsi" w:cstheme="minorHAnsi"/>
        </w:rPr>
        <w:t>pt</w:t>
      </w:r>
      <w:r w:rsidR="008B3A1F" w:rsidRPr="0056682F">
        <w:rPr>
          <w:rFonts w:asciiTheme="minorHAnsi" w:hAnsiTheme="minorHAnsi" w:cstheme="minorHAnsi"/>
        </w:rPr>
        <w:t>/adopt</w:t>
      </w:r>
      <w:r w:rsidRPr="0056682F">
        <w:rPr>
          <w:rFonts w:asciiTheme="minorHAnsi" w:hAnsiTheme="minorHAnsi" w:cstheme="minorHAnsi"/>
        </w:rPr>
        <w:t xml:space="preserve">. </w:t>
      </w:r>
    </w:p>
    <w:p w14:paraId="63FEDCA9" w14:textId="77777777" w:rsidR="000606CA" w:rsidRPr="0056682F" w:rsidRDefault="005C00D2"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Communications should be systematically integrated into all projects to</w:t>
      </w:r>
      <w:r w:rsidR="002014D6" w:rsidRPr="0056682F">
        <w:rPr>
          <w:rFonts w:asciiTheme="minorHAnsi" w:hAnsiTheme="minorHAnsi" w:cstheme="minorHAnsi"/>
        </w:rPr>
        <w:t xml:space="preserve"> ensure people with disabilities</w:t>
      </w:r>
      <w:r w:rsidR="008B3A1F" w:rsidRPr="0056682F">
        <w:rPr>
          <w:rFonts w:asciiTheme="minorHAnsi" w:hAnsiTheme="minorHAnsi" w:cstheme="minorHAnsi"/>
        </w:rPr>
        <w:t xml:space="preserve"> </w:t>
      </w:r>
      <w:r w:rsidRPr="0056682F">
        <w:rPr>
          <w:rFonts w:asciiTheme="minorHAnsi" w:hAnsiTheme="minorHAnsi" w:cstheme="minorHAnsi"/>
        </w:rPr>
        <w:t xml:space="preserve">and hearing loss can understand what is happening and how they </w:t>
      </w:r>
      <w:r w:rsidR="002014D6" w:rsidRPr="0056682F">
        <w:rPr>
          <w:rFonts w:asciiTheme="minorHAnsi" w:hAnsiTheme="minorHAnsi" w:cstheme="minorHAnsi"/>
        </w:rPr>
        <w:t>will be</w:t>
      </w:r>
      <w:r w:rsidRPr="0056682F">
        <w:rPr>
          <w:rFonts w:asciiTheme="minorHAnsi" w:hAnsiTheme="minorHAnsi" w:cstheme="minorHAnsi"/>
        </w:rPr>
        <w:t xml:space="preserve"> affected. </w:t>
      </w:r>
      <w:r w:rsidR="008B3A1F" w:rsidRPr="0056682F">
        <w:rPr>
          <w:rFonts w:asciiTheme="minorHAnsi" w:hAnsiTheme="minorHAnsi" w:cstheme="minorHAnsi"/>
        </w:rPr>
        <w:t>Project-level c</w:t>
      </w:r>
      <w:r w:rsidRPr="0056682F">
        <w:rPr>
          <w:rFonts w:asciiTheme="minorHAnsi" w:hAnsiTheme="minorHAnsi" w:cstheme="minorHAnsi"/>
        </w:rPr>
        <w:t>ommuni</w:t>
      </w:r>
      <w:r w:rsidR="008B3A1F" w:rsidRPr="0056682F">
        <w:rPr>
          <w:rFonts w:asciiTheme="minorHAnsi" w:hAnsiTheme="minorHAnsi" w:cstheme="minorHAnsi"/>
        </w:rPr>
        <w:t>c</w:t>
      </w:r>
      <w:r w:rsidRPr="0056682F">
        <w:rPr>
          <w:rFonts w:asciiTheme="minorHAnsi" w:hAnsiTheme="minorHAnsi" w:cstheme="minorHAnsi"/>
        </w:rPr>
        <w:t xml:space="preserve">ation </w:t>
      </w:r>
      <w:r w:rsidR="008B3A1F" w:rsidRPr="0056682F">
        <w:rPr>
          <w:rFonts w:asciiTheme="minorHAnsi" w:hAnsiTheme="minorHAnsi" w:cstheme="minorHAnsi"/>
        </w:rPr>
        <w:t xml:space="preserve">is needed </w:t>
      </w:r>
      <w:r w:rsidRPr="0056682F">
        <w:rPr>
          <w:rFonts w:asciiTheme="minorHAnsi" w:hAnsiTheme="minorHAnsi" w:cstheme="minorHAnsi"/>
        </w:rPr>
        <w:t>so they can be integrated</w:t>
      </w:r>
      <w:r w:rsidR="002014D6" w:rsidRPr="0056682F">
        <w:rPr>
          <w:rFonts w:asciiTheme="minorHAnsi" w:hAnsiTheme="minorHAnsi" w:cstheme="minorHAnsi"/>
        </w:rPr>
        <w:t>,</w:t>
      </w:r>
      <w:r w:rsidRPr="0056682F">
        <w:rPr>
          <w:rFonts w:asciiTheme="minorHAnsi" w:hAnsiTheme="minorHAnsi" w:cstheme="minorHAnsi"/>
        </w:rPr>
        <w:t xml:space="preserve"> not just included</w:t>
      </w:r>
      <w:r w:rsidR="008B3A1F" w:rsidRPr="0056682F">
        <w:rPr>
          <w:rFonts w:asciiTheme="minorHAnsi" w:hAnsiTheme="minorHAnsi" w:cstheme="minorHAnsi"/>
        </w:rPr>
        <w:t xml:space="preserve">. They should also be consulted as much as possible throughout </w:t>
      </w:r>
      <w:r w:rsidR="00DE377E" w:rsidRPr="0056682F">
        <w:rPr>
          <w:rFonts w:asciiTheme="minorHAnsi" w:hAnsiTheme="minorHAnsi" w:cstheme="minorHAnsi"/>
        </w:rPr>
        <w:t xml:space="preserve">the </w:t>
      </w:r>
      <w:r w:rsidR="008B3A1F" w:rsidRPr="0056682F">
        <w:rPr>
          <w:rFonts w:asciiTheme="minorHAnsi" w:hAnsiTheme="minorHAnsi" w:cstheme="minorHAnsi"/>
        </w:rPr>
        <w:t xml:space="preserve">project planning process. </w:t>
      </w:r>
    </w:p>
    <w:p w14:paraId="63FEDCAA" w14:textId="77777777" w:rsidR="000606CA" w:rsidRPr="0056682F" w:rsidRDefault="00521D98"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Negative consequences can ari</w:t>
      </w:r>
      <w:r w:rsidR="002014D6" w:rsidRPr="0056682F">
        <w:rPr>
          <w:rFonts w:asciiTheme="minorHAnsi" w:hAnsiTheme="minorHAnsi" w:cstheme="minorHAnsi"/>
        </w:rPr>
        <w:t xml:space="preserve">se during and even well </w:t>
      </w:r>
      <w:r w:rsidRPr="0056682F">
        <w:rPr>
          <w:rFonts w:asciiTheme="minorHAnsi" w:hAnsiTheme="minorHAnsi" w:cstheme="minorHAnsi"/>
        </w:rPr>
        <w:t>after the life</w:t>
      </w:r>
      <w:r w:rsidR="008B3A1F" w:rsidRPr="0056682F">
        <w:rPr>
          <w:rFonts w:asciiTheme="minorHAnsi" w:hAnsiTheme="minorHAnsi" w:cstheme="minorHAnsi"/>
        </w:rPr>
        <w:t>span o</w:t>
      </w:r>
      <w:r w:rsidRPr="0056682F">
        <w:rPr>
          <w:rFonts w:asciiTheme="minorHAnsi" w:hAnsiTheme="minorHAnsi" w:cstheme="minorHAnsi"/>
        </w:rPr>
        <w:t>f a project, for example a mega-</w:t>
      </w:r>
      <w:r w:rsidR="008B3A1F" w:rsidRPr="0056682F">
        <w:rPr>
          <w:rFonts w:asciiTheme="minorHAnsi" w:hAnsiTheme="minorHAnsi" w:cstheme="minorHAnsi"/>
        </w:rPr>
        <w:t xml:space="preserve">infrastructure </w:t>
      </w:r>
      <w:r w:rsidRPr="0056682F">
        <w:rPr>
          <w:rFonts w:asciiTheme="minorHAnsi" w:hAnsiTheme="minorHAnsi" w:cstheme="minorHAnsi"/>
        </w:rPr>
        <w:t>project</w:t>
      </w:r>
      <w:r w:rsidR="00921594" w:rsidRPr="0056682F">
        <w:rPr>
          <w:rFonts w:asciiTheme="minorHAnsi" w:hAnsiTheme="minorHAnsi" w:cstheme="minorHAnsi"/>
        </w:rPr>
        <w:t xml:space="preserve"> can leave behind</w:t>
      </w:r>
      <w:r w:rsidR="008B3A1F" w:rsidRPr="0056682F">
        <w:rPr>
          <w:rFonts w:asciiTheme="minorHAnsi" w:hAnsiTheme="minorHAnsi" w:cstheme="minorHAnsi"/>
        </w:rPr>
        <w:t xml:space="preserve"> abandoned equipment and </w:t>
      </w:r>
      <w:r w:rsidR="00921594" w:rsidRPr="0056682F">
        <w:rPr>
          <w:rFonts w:asciiTheme="minorHAnsi" w:hAnsiTheme="minorHAnsi" w:cstheme="minorHAnsi"/>
        </w:rPr>
        <w:t xml:space="preserve">lead to </w:t>
      </w:r>
      <w:r w:rsidR="008B3A1F" w:rsidRPr="0056682F">
        <w:rPr>
          <w:rFonts w:asciiTheme="minorHAnsi" w:hAnsiTheme="minorHAnsi" w:cstheme="minorHAnsi"/>
        </w:rPr>
        <w:t xml:space="preserve">long-term </w:t>
      </w:r>
      <w:r w:rsidR="00921594" w:rsidRPr="0056682F">
        <w:rPr>
          <w:rFonts w:asciiTheme="minorHAnsi" w:hAnsiTheme="minorHAnsi" w:cstheme="minorHAnsi"/>
        </w:rPr>
        <w:t xml:space="preserve">risks of </w:t>
      </w:r>
      <w:r w:rsidRPr="0056682F">
        <w:rPr>
          <w:rFonts w:asciiTheme="minorHAnsi" w:hAnsiTheme="minorHAnsi" w:cstheme="minorHAnsi"/>
        </w:rPr>
        <w:t xml:space="preserve">water pollution </w:t>
      </w:r>
      <w:r w:rsidR="008B3A1F" w:rsidRPr="0056682F">
        <w:rPr>
          <w:rFonts w:asciiTheme="minorHAnsi" w:hAnsiTheme="minorHAnsi" w:cstheme="minorHAnsi"/>
        </w:rPr>
        <w:t>and food shortages. To address these unforeseen risks</w:t>
      </w:r>
      <w:r w:rsidRPr="0056682F">
        <w:rPr>
          <w:rFonts w:asciiTheme="minorHAnsi" w:hAnsiTheme="minorHAnsi" w:cstheme="minorHAnsi"/>
        </w:rPr>
        <w:t>,</w:t>
      </w:r>
      <w:r w:rsidR="008B3A1F" w:rsidRPr="0056682F">
        <w:rPr>
          <w:rFonts w:asciiTheme="minorHAnsi" w:hAnsiTheme="minorHAnsi" w:cstheme="minorHAnsi"/>
        </w:rPr>
        <w:t xml:space="preserve"> a trust fund </w:t>
      </w:r>
      <w:r w:rsidR="00D928A2" w:rsidRPr="0056682F">
        <w:rPr>
          <w:rFonts w:asciiTheme="minorHAnsi" w:hAnsiTheme="minorHAnsi" w:cstheme="minorHAnsi"/>
        </w:rPr>
        <w:t xml:space="preserve">should be set apart </w:t>
      </w:r>
      <w:r w:rsidR="008B3A1F" w:rsidRPr="0056682F">
        <w:rPr>
          <w:rFonts w:asciiTheme="minorHAnsi" w:hAnsiTheme="minorHAnsi" w:cstheme="minorHAnsi"/>
        </w:rPr>
        <w:t>that</w:t>
      </w:r>
      <w:r w:rsidR="002014D6" w:rsidRPr="0056682F">
        <w:rPr>
          <w:rFonts w:asciiTheme="minorHAnsi" w:hAnsiTheme="minorHAnsi" w:cstheme="minorHAnsi"/>
        </w:rPr>
        <w:t xml:space="preserve"> can serve as </w:t>
      </w:r>
      <w:r w:rsidR="008B3A1F" w:rsidRPr="0056682F">
        <w:rPr>
          <w:rFonts w:asciiTheme="minorHAnsi" w:hAnsiTheme="minorHAnsi" w:cstheme="minorHAnsi"/>
        </w:rPr>
        <w:t xml:space="preserve">a safety net for the borrower </w:t>
      </w:r>
      <w:r w:rsidR="002014D6" w:rsidRPr="0056682F">
        <w:rPr>
          <w:rFonts w:asciiTheme="minorHAnsi" w:hAnsiTheme="minorHAnsi" w:cstheme="minorHAnsi"/>
        </w:rPr>
        <w:t xml:space="preserve">beyond the life of a project </w:t>
      </w:r>
      <w:r w:rsidR="008B3A1F" w:rsidRPr="0056682F">
        <w:rPr>
          <w:rFonts w:asciiTheme="minorHAnsi" w:hAnsiTheme="minorHAnsi" w:cstheme="minorHAnsi"/>
        </w:rPr>
        <w:t>so that these unforeseen negat</w:t>
      </w:r>
      <w:r w:rsidR="002014D6" w:rsidRPr="0056682F">
        <w:rPr>
          <w:rFonts w:asciiTheme="minorHAnsi" w:hAnsiTheme="minorHAnsi" w:cstheme="minorHAnsi"/>
        </w:rPr>
        <w:t xml:space="preserve">ive impacts can be addressed 5 </w:t>
      </w:r>
      <w:r w:rsidR="008B3A1F" w:rsidRPr="0056682F">
        <w:rPr>
          <w:rFonts w:asciiTheme="minorHAnsi" w:hAnsiTheme="minorHAnsi" w:cstheme="minorHAnsi"/>
        </w:rPr>
        <w:t xml:space="preserve">to 10 years after </w:t>
      </w:r>
      <w:r w:rsidR="002014D6" w:rsidRPr="0056682F">
        <w:rPr>
          <w:rFonts w:asciiTheme="minorHAnsi" w:hAnsiTheme="minorHAnsi" w:cstheme="minorHAnsi"/>
        </w:rPr>
        <w:t xml:space="preserve">the project closes. This trust fund would earn </w:t>
      </w:r>
      <w:r w:rsidR="008B3A1F" w:rsidRPr="0056682F">
        <w:rPr>
          <w:rFonts w:asciiTheme="minorHAnsi" w:hAnsiTheme="minorHAnsi" w:cstheme="minorHAnsi"/>
        </w:rPr>
        <w:t xml:space="preserve">interest in the meantime. Eventually a borrower </w:t>
      </w:r>
      <w:r w:rsidR="00921594" w:rsidRPr="0056682F">
        <w:rPr>
          <w:rFonts w:asciiTheme="minorHAnsi" w:hAnsiTheme="minorHAnsi" w:cstheme="minorHAnsi"/>
        </w:rPr>
        <w:t xml:space="preserve">could </w:t>
      </w:r>
      <w:r w:rsidR="008B3A1F" w:rsidRPr="0056682F">
        <w:rPr>
          <w:rFonts w:asciiTheme="minorHAnsi" w:hAnsiTheme="minorHAnsi" w:cstheme="minorHAnsi"/>
        </w:rPr>
        <w:t>create an overall trust fund to cover all its projects</w:t>
      </w:r>
      <w:r w:rsidR="00921594" w:rsidRPr="0056682F">
        <w:rPr>
          <w:rFonts w:asciiTheme="minorHAnsi" w:hAnsiTheme="minorHAnsi" w:cstheme="minorHAnsi"/>
        </w:rPr>
        <w:t>;</w:t>
      </w:r>
      <w:r w:rsidR="008B3A1F" w:rsidRPr="0056682F">
        <w:rPr>
          <w:rFonts w:asciiTheme="minorHAnsi" w:hAnsiTheme="minorHAnsi" w:cstheme="minorHAnsi"/>
        </w:rPr>
        <w:t xml:space="preserve"> if they go smoothly, this </w:t>
      </w:r>
      <w:r w:rsidR="00921594" w:rsidRPr="0056682F">
        <w:rPr>
          <w:rFonts w:asciiTheme="minorHAnsi" w:hAnsiTheme="minorHAnsi" w:cstheme="minorHAnsi"/>
        </w:rPr>
        <w:t xml:space="preserve">would constitute </w:t>
      </w:r>
      <w:r w:rsidR="008B3A1F" w:rsidRPr="0056682F">
        <w:rPr>
          <w:rFonts w:asciiTheme="minorHAnsi" w:hAnsiTheme="minorHAnsi" w:cstheme="minorHAnsi"/>
        </w:rPr>
        <w:t xml:space="preserve">savings for the government, </w:t>
      </w:r>
      <w:r w:rsidR="00921594" w:rsidRPr="0056682F">
        <w:rPr>
          <w:rFonts w:asciiTheme="minorHAnsi" w:hAnsiTheme="minorHAnsi" w:cstheme="minorHAnsi"/>
        </w:rPr>
        <w:t xml:space="preserve">but </w:t>
      </w:r>
      <w:r w:rsidR="008B3A1F" w:rsidRPr="0056682F">
        <w:rPr>
          <w:rFonts w:asciiTheme="minorHAnsi" w:hAnsiTheme="minorHAnsi" w:cstheme="minorHAnsi"/>
        </w:rPr>
        <w:t>if not</w:t>
      </w:r>
      <w:r w:rsidR="002014D6" w:rsidRPr="0056682F">
        <w:rPr>
          <w:rFonts w:asciiTheme="minorHAnsi" w:hAnsiTheme="minorHAnsi" w:cstheme="minorHAnsi"/>
        </w:rPr>
        <w:t>,</w:t>
      </w:r>
      <w:r w:rsidR="008B3A1F" w:rsidRPr="0056682F">
        <w:rPr>
          <w:rFonts w:asciiTheme="minorHAnsi" w:hAnsiTheme="minorHAnsi" w:cstheme="minorHAnsi"/>
        </w:rPr>
        <w:t xml:space="preserve"> the funds </w:t>
      </w:r>
      <w:r w:rsidR="00921594" w:rsidRPr="0056682F">
        <w:rPr>
          <w:rFonts w:asciiTheme="minorHAnsi" w:hAnsiTheme="minorHAnsi" w:cstheme="minorHAnsi"/>
        </w:rPr>
        <w:t xml:space="preserve">are there </w:t>
      </w:r>
      <w:r w:rsidR="008B3A1F" w:rsidRPr="0056682F">
        <w:rPr>
          <w:rFonts w:asciiTheme="minorHAnsi" w:hAnsiTheme="minorHAnsi" w:cstheme="minorHAnsi"/>
        </w:rPr>
        <w:t xml:space="preserve">to cover these negative impacts. </w:t>
      </w:r>
      <w:r w:rsidR="00921594" w:rsidRPr="0056682F">
        <w:rPr>
          <w:rFonts w:asciiTheme="minorHAnsi" w:hAnsiTheme="minorHAnsi" w:cstheme="minorHAnsi"/>
        </w:rPr>
        <w:t xml:space="preserve">Such a </w:t>
      </w:r>
      <w:r w:rsidR="008B3A1F" w:rsidRPr="0056682F">
        <w:rPr>
          <w:rFonts w:asciiTheme="minorHAnsi" w:hAnsiTheme="minorHAnsi" w:cstheme="minorHAnsi"/>
        </w:rPr>
        <w:t xml:space="preserve">trust fund </w:t>
      </w:r>
      <w:r w:rsidR="00921594" w:rsidRPr="0056682F">
        <w:rPr>
          <w:rFonts w:asciiTheme="minorHAnsi" w:hAnsiTheme="minorHAnsi" w:cstheme="minorHAnsi"/>
        </w:rPr>
        <w:t xml:space="preserve">should be </w:t>
      </w:r>
      <w:r w:rsidR="008B3A1F" w:rsidRPr="0056682F">
        <w:rPr>
          <w:rFonts w:asciiTheme="minorHAnsi" w:hAnsiTheme="minorHAnsi" w:cstheme="minorHAnsi"/>
        </w:rPr>
        <w:t>part of the Bank’s lending package.</w:t>
      </w:r>
    </w:p>
    <w:p w14:paraId="63FEDCAB" w14:textId="77777777" w:rsidR="000606CA" w:rsidRPr="0056682F" w:rsidRDefault="008B3A1F"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Guidelines look great on paper</w:t>
      </w:r>
      <w:r w:rsidR="00521D98" w:rsidRPr="0056682F">
        <w:rPr>
          <w:rFonts w:asciiTheme="minorHAnsi" w:hAnsiTheme="minorHAnsi" w:cstheme="minorHAnsi"/>
        </w:rPr>
        <w:t>,</w:t>
      </w:r>
      <w:r w:rsidRPr="0056682F">
        <w:rPr>
          <w:rFonts w:asciiTheme="minorHAnsi" w:hAnsiTheme="minorHAnsi" w:cstheme="minorHAnsi"/>
        </w:rPr>
        <w:t xml:space="preserve"> but </w:t>
      </w:r>
      <w:r w:rsidR="00921594" w:rsidRPr="0056682F">
        <w:rPr>
          <w:rFonts w:asciiTheme="minorHAnsi" w:hAnsiTheme="minorHAnsi" w:cstheme="minorHAnsi"/>
        </w:rPr>
        <w:t xml:space="preserve">can </w:t>
      </w:r>
      <w:r w:rsidRPr="0056682F">
        <w:rPr>
          <w:rFonts w:asciiTheme="minorHAnsi" w:hAnsiTheme="minorHAnsi" w:cstheme="minorHAnsi"/>
        </w:rPr>
        <w:t xml:space="preserve">fail in implementation. </w:t>
      </w:r>
      <w:r w:rsidR="002014D6" w:rsidRPr="0056682F">
        <w:rPr>
          <w:rFonts w:asciiTheme="minorHAnsi" w:hAnsiTheme="minorHAnsi" w:cstheme="minorHAnsi"/>
        </w:rPr>
        <w:t>This is due to i</w:t>
      </w:r>
      <w:r w:rsidRPr="0056682F">
        <w:rPr>
          <w:rFonts w:asciiTheme="minorHAnsi" w:hAnsiTheme="minorHAnsi" w:cstheme="minorHAnsi"/>
        </w:rPr>
        <w:t>nsufficient risk assessment before,</w:t>
      </w:r>
      <w:r w:rsidR="00E83291" w:rsidRPr="0056682F">
        <w:rPr>
          <w:rFonts w:asciiTheme="minorHAnsi" w:hAnsiTheme="minorHAnsi" w:cstheme="minorHAnsi"/>
        </w:rPr>
        <w:t xml:space="preserve"> during</w:t>
      </w:r>
      <w:r w:rsidR="002014D6" w:rsidRPr="0056682F">
        <w:rPr>
          <w:rFonts w:asciiTheme="minorHAnsi" w:hAnsiTheme="minorHAnsi" w:cstheme="minorHAnsi"/>
        </w:rPr>
        <w:t>,</w:t>
      </w:r>
      <w:r w:rsidR="00E83291" w:rsidRPr="0056682F">
        <w:rPr>
          <w:rFonts w:asciiTheme="minorHAnsi" w:hAnsiTheme="minorHAnsi" w:cstheme="minorHAnsi"/>
        </w:rPr>
        <w:t xml:space="preserve"> and after</w:t>
      </w:r>
      <w:r w:rsidR="00921594" w:rsidRPr="0056682F">
        <w:rPr>
          <w:rFonts w:asciiTheme="minorHAnsi" w:hAnsiTheme="minorHAnsi" w:cstheme="minorHAnsi"/>
        </w:rPr>
        <w:t xml:space="preserve"> the project. L</w:t>
      </w:r>
      <w:r w:rsidR="00E83291" w:rsidRPr="0056682F">
        <w:rPr>
          <w:rFonts w:asciiTheme="minorHAnsi" w:hAnsiTheme="minorHAnsi" w:cstheme="minorHAnsi"/>
        </w:rPr>
        <w:t>ittle</w:t>
      </w:r>
      <w:r w:rsidR="002014D6" w:rsidRPr="0056682F">
        <w:rPr>
          <w:rFonts w:asciiTheme="minorHAnsi" w:hAnsiTheme="minorHAnsi" w:cstheme="minorHAnsi"/>
        </w:rPr>
        <w:t xml:space="preserve"> is</w:t>
      </w:r>
      <w:r w:rsidR="00E83291" w:rsidRPr="0056682F">
        <w:rPr>
          <w:rFonts w:asciiTheme="minorHAnsi" w:hAnsiTheme="minorHAnsi" w:cstheme="minorHAnsi"/>
        </w:rPr>
        <w:t xml:space="preserve"> being done </w:t>
      </w:r>
      <w:r w:rsidR="00570977" w:rsidRPr="0056682F">
        <w:rPr>
          <w:rFonts w:asciiTheme="minorHAnsi" w:hAnsiTheme="minorHAnsi" w:cstheme="minorHAnsi"/>
        </w:rPr>
        <w:t xml:space="preserve">to protect </w:t>
      </w:r>
      <w:r w:rsidR="00921594" w:rsidRPr="0056682F">
        <w:rPr>
          <w:rFonts w:asciiTheme="minorHAnsi" w:hAnsiTheme="minorHAnsi" w:cstheme="minorHAnsi"/>
        </w:rPr>
        <w:t xml:space="preserve">natural resources </w:t>
      </w:r>
      <w:r w:rsidR="002014D6" w:rsidRPr="0056682F">
        <w:rPr>
          <w:rFonts w:asciiTheme="minorHAnsi" w:hAnsiTheme="minorHAnsi" w:cstheme="minorHAnsi"/>
        </w:rPr>
        <w:t xml:space="preserve">in </w:t>
      </w:r>
      <w:r w:rsidR="00E83291" w:rsidRPr="0056682F">
        <w:rPr>
          <w:rFonts w:asciiTheme="minorHAnsi" w:hAnsiTheme="minorHAnsi" w:cstheme="minorHAnsi"/>
        </w:rPr>
        <w:t xml:space="preserve">terms of </w:t>
      </w:r>
      <w:r w:rsidR="002014D6" w:rsidRPr="0056682F">
        <w:rPr>
          <w:rFonts w:asciiTheme="minorHAnsi" w:hAnsiTheme="minorHAnsi" w:cstheme="minorHAnsi"/>
        </w:rPr>
        <w:t>early and adequate risk assessment</w:t>
      </w:r>
      <w:r w:rsidR="00E83291" w:rsidRPr="0056682F">
        <w:rPr>
          <w:rFonts w:asciiTheme="minorHAnsi" w:hAnsiTheme="minorHAnsi" w:cstheme="minorHAnsi"/>
        </w:rPr>
        <w:t xml:space="preserve"> </w:t>
      </w:r>
      <w:r w:rsidR="00570977" w:rsidRPr="0056682F">
        <w:rPr>
          <w:rFonts w:asciiTheme="minorHAnsi" w:hAnsiTheme="minorHAnsi" w:cstheme="minorHAnsi"/>
        </w:rPr>
        <w:t xml:space="preserve">and </w:t>
      </w:r>
      <w:r w:rsidR="00E83291" w:rsidRPr="0056682F">
        <w:rPr>
          <w:rFonts w:asciiTheme="minorHAnsi" w:hAnsiTheme="minorHAnsi" w:cstheme="minorHAnsi"/>
        </w:rPr>
        <w:t xml:space="preserve">monitoring. </w:t>
      </w:r>
    </w:p>
    <w:p w14:paraId="63FEDCAC" w14:textId="77777777" w:rsidR="000606CA" w:rsidRPr="0056682F" w:rsidRDefault="00E8329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The</w:t>
      </w:r>
      <w:r w:rsidR="00E233AA" w:rsidRPr="0056682F">
        <w:rPr>
          <w:rFonts w:asciiTheme="minorHAnsi" w:hAnsiTheme="minorHAnsi" w:cstheme="minorHAnsi"/>
        </w:rPr>
        <w:t>re</w:t>
      </w:r>
      <w:r w:rsidRPr="0056682F">
        <w:rPr>
          <w:rFonts w:asciiTheme="minorHAnsi" w:hAnsiTheme="minorHAnsi" w:cstheme="minorHAnsi"/>
        </w:rPr>
        <w:t xml:space="preserve"> are human rights risk assessment </w:t>
      </w:r>
      <w:r w:rsidR="002014D6" w:rsidRPr="0056682F">
        <w:rPr>
          <w:rFonts w:asciiTheme="minorHAnsi" w:hAnsiTheme="minorHAnsi" w:cstheme="minorHAnsi"/>
        </w:rPr>
        <w:t xml:space="preserve">guidelines and </w:t>
      </w:r>
      <w:r w:rsidRPr="0056682F">
        <w:rPr>
          <w:rFonts w:asciiTheme="minorHAnsi" w:hAnsiTheme="minorHAnsi" w:cstheme="minorHAnsi"/>
        </w:rPr>
        <w:t>fra</w:t>
      </w:r>
      <w:r w:rsidR="002014D6" w:rsidRPr="0056682F">
        <w:rPr>
          <w:rFonts w:asciiTheme="minorHAnsi" w:hAnsiTheme="minorHAnsi" w:cstheme="minorHAnsi"/>
        </w:rPr>
        <w:t>meworks</w:t>
      </w:r>
      <w:r w:rsidRPr="0056682F">
        <w:rPr>
          <w:rFonts w:asciiTheme="minorHAnsi" w:hAnsiTheme="minorHAnsi" w:cstheme="minorHAnsi"/>
        </w:rPr>
        <w:t xml:space="preserve">, but </w:t>
      </w:r>
      <w:r w:rsidR="002014D6" w:rsidRPr="0056682F">
        <w:rPr>
          <w:rFonts w:asciiTheme="minorHAnsi" w:hAnsiTheme="minorHAnsi" w:cstheme="minorHAnsi"/>
        </w:rPr>
        <w:t xml:space="preserve">there are </w:t>
      </w:r>
      <w:r w:rsidRPr="0056682F">
        <w:rPr>
          <w:rFonts w:asciiTheme="minorHAnsi" w:hAnsiTheme="minorHAnsi" w:cstheme="minorHAnsi"/>
        </w:rPr>
        <w:t xml:space="preserve">so many </w:t>
      </w:r>
      <w:r w:rsidR="002014D6" w:rsidRPr="0056682F">
        <w:rPr>
          <w:rFonts w:asciiTheme="minorHAnsi" w:hAnsiTheme="minorHAnsi" w:cstheme="minorHAnsi"/>
        </w:rPr>
        <w:t>interrelated</w:t>
      </w:r>
      <w:r w:rsidRPr="0056682F">
        <w:rPr>
          <w:rFonts w:asciiTheme="minorHAnsi" w:hAnsiTheme="minorHAnsi" w:cstheme="minorHAnsi"/>
        </w:rPr>
        <w:t xml:space="preserve"> issues</w:t>
      </w:r>
      <w:r w:rsidR="00570977" w:rsidRPr="0056682F">
        <w:rPr>
          <w:rFonts w:asciiTheme="minorHAnsi" w:hAnsiTheme="minorHAnsi" w:cstheme="minorHAnsi"/>
        </w:rPr>
        <w:t xml:space="preserve">. The frameworks do not capture or address this interconnection </w:t>
      </w:r>
      <w:r w:rsidR="00B53B5D" w:rsidRPr="0056682F">
        <w:rPr>
          <w:rFonts w:asciiTheme="minorHAnsi" w:hAnsiTheme="minorHAnsi" w:cstheme="minorHAnsi"/>
        </w:rPr>
        <w:t>–</w:t>
      </w:r>
      <w:r w:rsidR="002014D6" w:rsidRPr="0056682F">
        <w:rPr>
          <w:rFonts w:asciiTheme="minorHAnsi" w:hAnsiTheme="minorHAnsi" w:cstheme="minorHAnsi"/>
        </w:rPr>
        <w:t xml:space="preserve"> </w:t>
      </w:r>
      <w:r w:rsidRPr="0056682F">
        <w:rPr>
          <w:rFonts w:asciiTheme="minorHAnsi" w:hAnsiTheme="minorHAnsi" w:cstheme="minorHAnsi"/>
        </w:rPr>
        <w:t>for example the nexus of human rights and corruption</w:t>
      </w:r>
      <w:r w:rsidR="002014D6" w:rsidRPr="0056682F">
        <w:rPr>
          <w:rFonts w:asciiTheme="minorHAnsi" w:hAnsiTheme="minorHAnsi" w:cstheme="minorHAnsi"/>
        </w:rPr>
        <w:t xml:space="preserve">. Lack of attention </w:t>
      </w:r>
      <w:r w:rsidRPr="0056682F">
        <w:rPr>
          <w:rFonts w:asciiTheme="minorHAnsi" w:hAnsiTheme="minorHAnsi" w:cstheme="minorHAnsi"/>
        </w:rPr>
        <w:t xml:space="preserve">to </w:t>
      </w:r>
      <w:r w:rsidR="00570977" w:rsidRPr="0056682F">
        <w:rPr>
          <w:rFonts w:asciiTheme="minorHAnsi" w:hAnsiTheme="minorHAnsi" w:cstheme="minorHAnsi"/>
        </w:rPr>
        <w:t xml:space="preserve">these linkages </w:t>
      </w:r>
      <w:r w:rsidRPr="0056682F">
        <w:rPr>
          <w:rFonts w:asciiTheme="minorHAnsi" w:hAnsiTheme="minorHAnsi" w:cstheme="minorHAnsi"/>
        </w:rPr>
        <w:t xml:space="preserve">undermines </w:t>
      </w:r>
      <w:r w:rsidR="00570977" w:rsidRPr="0056682F">
        <w:rPr>
          <w:rFonts w:asciiTheme="minorHAnsi" w:hAnsiTheme="minorHAnsi" w:cstheme="minorHAnsi"/>
        </w:rPr>
        <w:t xml:space="preserve">safeguard </w:t>
      </w:r>
      <w:r w:rsidRPr="0056682F">
        <w:rPr>
          <w:rFonts w:asciiTheme="minorHAnsi" w:hAnsiTheme="minorHAnsi" w:cstheme="minorHAnsi"/>
        </w:rPr>
        <w:t xml:space="preserve">efforts. </w:t>
      </w:r>
    </w:p>
    <w:p w14:paraId="63FEDCAD" w14:textId="77777777" w:rsidR="000606CA" w:rsidRPr="0056682F" w:rsidRDefault="00E8329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The idea of having overarching principles in the new integra</w:t>
      </w:r>
      <w:r w:rsidR="00E233AA" w:rsidRPr="0056682F">
        <w:rPr>
          <w:rFonts w:asciiTheme="minorHAnsi" w:hAnsiTheme="minorHAnsi" w:cstheme="minorHAnsi"/>
        </w:rPr>
        <w:t xml:space="preserve">ted </w:t>
      </w:r>
      <w:r w:rsidR="00570977" w:rsidRPr="0056682F">
        <w:rPr>
          <w:rFonts w:asciiTheme="minorHAnsi" w:hAnsiTheme="minorHAnsi" w:cstheme="minorHAnsi"/>
        </w:rPr>
        <w:t>S</w:t>
      </w:r>
      <w:r w:rsidR="00E233AA" w:rsidRPr="0056682F">
        <w:rPr>
          <w:rFonts w:asciiTheme="minorHAnsi" w:hAnsiTheme="minorHAnsi" w:cstheme="minorHAnsi"/>
        </w:rPr>
        <w:t>afeguards framework is good</w:t>
      </w:r>
      <w:r w:rsidRPr="0056682F">
        <w:rPr>
          <w:rFonts w:asciiTheme="minorHAnsi" w:hAnsiTheme="minorHAnsi" w:cstheme="minorHAnsi"/>
        </w:rPr>
        <w:t xml:space="preserve">. </w:t>
      </w:r>
      <w:r w:rsidR="00E233AA" w:rsidRPr="0056682F">
        <w:rPr>
          <w:rFonts w:asciiTheme="minorHAnsi" w:hAnsiTheme="minorHAnsi" w:cstheme="minorHAnsi"/>
        </w:rPr>
        <w:t xml:space="preserve">The </w:t>
      </w:r>
      <w:r w:rsidR="00570977" w:rsidRPr="0056682F">
        <w:rPr>
          <w:rFonts w:asciiTheme="minorHAnsi" w:hAnsiTheme="minorHAnsi" w:cstheme="minorHAnsi"/>
        </w:rPr>
        <w:t>S</w:t>
      </w:r>
      <w:r w:rsidR="00E233AA" w:rsidRPr="0056682F">
        <w:rPr>
          <w:rFonts w:asciiTheme="minorHAnsi" w:hAnsiTheme="minorHAnsi" w:cstheme="minorHAnsi"/>
        </w:rPr>
        <w:t>afeguards</w:t>
      </w:r>
      <w:r w:rsidR="00570977" w:rsidRPr="0056682F">
        <w:rPr>
          <w:rFonts w:asciiTheme="minorHAnsi" w:hAnsiTheme="minorHAnsi" w:cstheme="minorHAnsi"/>
        </w:rPr>
        <w:t xml:space="preserve"> </w:t>
      </w:r>
      <w:r w:rsidR="00E233AA" w:rsidRPr="0056682F">
        <w:rPr>
          <w:rFonts w:asciiTheme="minorHAnsi" w:hAnsiTheme="minorHAnsi" w:cstheme="minorHAnsi"/>
        </w:rPr>
        <w:t>are k</w:t>
      </w:r>
      <w:r w:rsidRPr="0056682F">
        <w:rPr>
          <w:rFonts w:asciiTheme="minorHAnsi" w:hAnsiTheme="minorHAnsi" w:cstheme="minorHAnsi"/>
        </w:rPr>
        <w:t>ey elements of the Ba</w:t>
      </w:r>
      <w:r w:rsidR="00E233AA" w:rsidRPr="0056682F">
        <w:rPr>
          <w:rFonts w:asciiTheme="minorHAnsi" w:hAnsiTheme="minorHAnsi" w:cstheme="minorHAnsi"/>
        </w:rPr>
        <w:t>n</w:t>
      </w:r>
      <w:r w:rsidRPr="0056682F">
        <w:rPr>
          <w:rFonts w:asciiTheme="minorHAnsi" w:hAnsiTheme="minorHAnsi" w:cstheme="minorHAnsi"/>
        </w:rPr>
        <w:t xml:space="preserve">k’s toolkit to reduce poverty and inequality. </w:t>
      </w:r>
    </w:p>
    <w:p w14:paraId="63FEDCAE" w14:textId="77777777" w:rsidR="000606CA" w:rsidRPr="0056682F" w:rsidRDefault="00022A2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The w</w:t>
      </w:r>
      <w:r w:rsidR="00E83291" w:rsidRPr="0056682F">
        <w:rPr>
          <w:rFonts w:asciiTheme="minorHAnsi" w:hAnsiTheme="minorHAnsi" w:cstheme="minorHAnsi"/>
        </w:rPr>
        <w:t xml:space="preserve">eakness of the </w:t>
      </w:r>
      <w:r w:rsidR="00570977" w:rsidRPr="0056682F">
        <w:rPr>
          <w:rFonts w:asciiTheme="minorHAnsi" w:hAnsiTheme="minorHAnsi" w:cstheme="minorHAnsi"/>
        </w:rPr>
        <w:t>S</w:t>
      </w:r>
      <w:r w:rsidR="00E83291" w:rsidRPr="0056682F">
        <w:rPr>
          <w:rFonts w:asciiTheme="minorHAnsi" w:hAnsiTheme="minorHAnsi" w:cstheme="minorHAnsi"/>
        </w:rPr>
        <w:t>afeguards is in implementation and</w:t>
      </w:r>
      <w:r w:rsidR="00E5549A" w:rsidRPr="0056682F">
        <w:rPr>
          <w:rFonts w:asciiTheme="minorHAnsi" w:hAnsiTheme="minorHAnsi" w:cstheme="minorHAnsi"/>
        </w:rPr>
        <w:t xml:space="preserve"> </w:t>
      </w:r>
      <w:r w:rsidR="00E83291" w:rsidRPr="0056682F">
        <w:rPr>
          <w:rFonts w:asciiTheme="minorHAnsi" w:hAnsiTheme="minorHAnsi" w:cstheme="minorHAnsi"/>
        </w:rPr>
        <w:t>in dealing with local community concerns. The Bank must build capacity</w:t>
      </w:r>
      <w:r w:rsidR="00570977" w:rsidRPr="0056682F">
        <w:rPr>
          <w:rFonts w:asciiTheme="minorHAnsi" w:hAnsiTheme="minorHAnsi" w:cstheme="minorHAnsi"/>
        </w:rPr>
        <w:t xml:space="preserve"> in this regard</w:t>
      </w:r>
      <w:r w:rsidR="00E83291" w:rsidRPr="0056682F">
        <w:rPr>
          <w:rFonts w:asciiTheme="minorHAnsi" w:hAnsiTheme="minorHAnsi" w:cstheme="minorHAnsi"/>
        </w:rPr>
        <w:t xml:space="preserve">. </w:t>
      </w:r>
      <w:r w:rsidR="00E5549A" w:rsidRPr="0056682F">
        <w:rPr>
          <w:rFonts w:asciiTheme="minorHAnsi" w:hAnsiTheme="minorHAnsi" w:cstheme="minorHAnsi"/>
        </w:rPr>
        <w:t xml:space="preserve">The </w:t>
      </w:r>
      <w:r w:rsidR="00570977" w:rsidRPr="0056682F">
        <w:rPr>
          <w:rFonts w:asciiTheme="minorHAnsi" w:hAnsiTheme="minorHAnsi" w:cstheme="minorHAnsi"/>
        </w:rPr>
        <w:t>S</w:t>
      </w:r>
      <w:r w:rsidR="00E5549A" w:rsidRPr="0056682F">
        <w:rPr>
          <w:rFonts w:asciiTheme="minorHAnsi" w:hAnsiTheme="minorHAnsi" w:cstheme="minorHAnsi"/>
        </w:rPr>
        <w:t xml:space="preserve">afeguards review should apply </w:t>
      </w:r>
      <w:r w:rsidR="00E5549A" w:rsidRPr="0056682F">
        <w:rPr>
          <w:rFonts w:asciiTheme="minorHAnsi" w:hAnsiTheme="minorHAnsi" w:cstheme="minorHAnsi"/>
        </w:rPr>
        <w:lastRenderedPageBreak/>
        <w:t>a</w:t>
      </w:r>
      <w:r w:rsidR="00E83291" w:rsidRPr="0056682F">
        <w:rPr>
          <w:rFonts w:asciiTheme="minorHAnsi" w:hAnsiTheme="minorHAnsi" w:cstheme="minorHAnsi"/>
        </w:rPr>
        <w:t>cross all instruments</w:t>
      </w:r>
      <w:r w:rsidR="00E5549A" w:rsidRPr="0056682F">
        <w:rPr>
          <w:rFonts w:asciiTheme="minorHAnsi" w:hAnsiTheme="minorHAnsi" w:cstheme="minorHAnsi"/>
        </w:rPr>
        <w:t xml:space="preserve"> (not just investment lending)</w:t>
      </w:r>
      <w:r w:rsidR="00570977" w:rsidRPr="0056682F">
        <w:rPr>
          <w:rFonts w:asciiTheme="minorHAnsi" w:hAnsiTheme="minorHAnsi" w:cstheme="minorHAnsi"/>
        </w:rPr>
        <w:t>.</w:t>
      </w:r>
      <w:r w:rsidRPr="0056682F">
        <w:rPr>
          <w:rFonts w:asciiTheme="minorHAnsi" w:hAnsiTheme="minorHAnsi" w:cstheme="minorHAnsi"/>
        </w:rPr>
        <w:t xml:space="preserve"> </w:t>
      </w:r>
      <w:r w:rsidR="00570977" w:rsidRPr="0056682F">
        <w:rPr>
          <w:rFonts w:asciiTheme="minorHAnsi" w:hAnsiTheme="minorHAnsi" w:cstheme="minorHAnsi"/>
        </w:rPr>
        <w:t>T</w:t>
      </w:r>
      <w:r w:rsidRPr="0056682F">
        <w:rPr>
          <w:rFonts w:asciiTheme="minorHAnsi" w:hAnsiTheme="minorHAnsi" w:cstheme="minorHAnsi"/>
        </w:rPr>
        <w:t xml:space="preserve">here </w:t>
      </w:r>
      <w:r w:rsidR="00570977" w:rsidRPr="0056682F">
        <w:rPr>
          <w:rFonts w:asciiTheme="minorHAnsi" w:hAnsiTheme="minorHAnsi" w:cstheme="minorHAnsi"/>
        </w:rPr>
        <w:t xml:space="preserve">also </w:t>
      </w:r>
      <w:r w:rsidRPr="0056682F">
        <w:rPr>
          <w:rFonts w:asciiTheme="minorHAnsi" w:hAnsiTheme="minorHAnsi" w:cstheme="minorHAnsi"/>
        </w:rPr>
        <w:t>is a n</w:t>
      </w:r>
      <w:r w:rsidR="00E5549A" w:rsidRPr="0056682F">
        <w:rPr>
          <w:rFonts w:asciiTheme="minorHAnsi" w:hAnsiTheme="minorHAnsi" w:cstheme="minorHAnsi"/>
        </w:rPr>
        <w:t>eed to i</w:t>
      </w:r>
      <w:r w:rsidR="00E83291" w:rsidRPr="0056682F">
        <w:rPr>
          <w:rFonts w:asciiTheme="minorHAnsi" w:hAnsiTheme="minorHAnsi" w:cstheme="minorHAnsi"/>
        </w:rPr>
        <w:t xml:space="preserve">mprove the quality of </w:t>
      </w:r>
      <w:r w:rsidR="00E5549A" w:rsidRPr="0056682F">
        <w:rPr>
          <w:rFonts w:asciiTheme="minorHAnsi" w:hAnsiTheme="minorHAnsi" w:cstheme="minorHAnsi"/>
        </w:rPr>
        <w:t>Bank advice</w:t>
      </w:r>
      <w:r w:rsidRPr="0056682F">
        <w:rPr>
          <w:rFonts w:asciiTheme="minorHAnsi" w:hAnsiTheme="minorHAnsi" w:cstheme="minorHAnsi"/>
        </w:rPr>
        <w:t xml:space="preserve"> to better </w:t>
      </w:r>
      <w:r w:rsidR="00E5549A" w:rsidRPr="0056682F">
        <w:rPr>
          <w:rFonts w:asciiTheme="minorHAnsi" w:hAnsiTheme="minorHAnsi" w:cstheme="minorHAnsi"/>
        </w:rPr>
        <w:t>inform national la</w:t>
      </w:r>
      <w:r w:rsidR="00E83291" w:rsidRPr="0056682F">
        <w:rPr>
          <w:rFonts w:asciiTheme="minorHAnsi" w:hAnsiTheme="minorHAnsi" w:cstheme="minorHAnsi"/>
        </w:rPr>
        <w:t>ws and transparency.</w:t>
      </w:r>
    </w:p>
    <w:p w14:paraId="63FEDCAF" w14:textId="77777777" w:rsidR="000606CA" w:rsidRPr="0056682F" w:rsidRDefault="00E8329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Some countries see </w:t>
      </w:r>
      <w:r w:rsidR="00E5549A" w:rsidRPr="0056682F">
        <w:rPr>
          <w:rFonts w:asciiTheme="minorHAnsi" w:hAnsiTheme="minorHAnsi" w:cstheme="minorHAnsi"/>
        </w:rPr>
        <w:t xml:space="preserve">safeguards </w:t>
      </w:r>
      <w:r w:rsidRPr="0056682F">
        <w:rPr>
          <w:rFonts w:asciiTheme="minorHAnsi" w:hAnsiTheme="minorHAnsi" w:cstheme="minorHAnsi"/>
        </w:rPr>
        <w:t>as</w:t>
      </w:r>
      <w:r w:rsidR="00E5549A" w:rsidRPr="0056682F">
        <w:rPr>
          <w:rFonts w:asciiTheme="minorHAnsi" w:hAnsiTheme="minorHAnsi" w:cstheme="minorHAnsi"/>
        </w:rPr>
        <w:t xml:space="preserve"> the</w:t>
      </w:r>
      <w:r w:rsidRPr="0056682F">
        <w:rPr>
          <w:rFonts w:asciiTheme="minorHAnsi" w:hAnsiTheme="minorHAnsi" w:cstheme="minorHAnsi"/>
        </w:rPr>
        <w:t xml:space="preserve"> imposition of conditionality</w:t>
      </w:r>
      <w:r w:rsidR="00022A21" w:rsidRPr="0056682F">
        <w:rPr>
          <w:rFonts w:asciiTheme="minorHAnsi" w:hAnsiTheme="minorHAnsi" w:cstheme="minorHAnsi"/>
        </w:rPr>
        <w:t>. The Bank should</w:t>
      </w:r>
      <w:r w:rsidRPr="0056682F">
        <w:rPr>
          <w:rFonts w:asciiTheme="minorHAnsi" w:hAnsiTheme="minorHAnsi" w:cstheme="minorHAnsi"/>
        </w:rPr>
        <w:t xml:space="preserve"> </w:t>
      </w:r>
      <w:r w:rsidR="00570977" w:rsidRPr="0056682F">
        <w:rPr>
          <w:rFonts w:asciiTheme="minorHAnsi" w:hAnsiTheme="minorHAnsi" w:cstheme="minorHAnsi"/>
        </w:rPr>
        <w:t xml:space="preserve">address this directly </w:t>
      </w:r>
      <w:r w:rsidRPr="0056682F">
        <w:rPr>
          <w:rFonts w:asciiTheme="minorHAnsi" w:hAnsiTheme="minorHAnsi" w:cstheme="minorHAnsi"/>
        </w:rPr>
        <w:t xml:space="preserve">and find </w:t>
      </w:r>
      <w:r w:rsidR="00022A21" w:rsidRPr="0056682F">
        <w:rPr>
          <w:rFonts w:asciiTheme="minorHAnsi" w:hAnsiTheme="minorHAnsi" w:cstheme="minorHAnsi"/>
        </w:rPr>
        <w:t xml:space="preserve">the </w:t>
      </w:r>
      <w:r w:rsidR="00570977" w:rsidRPr="0056682F">
        <w:rPr>
          <w:rFonts w:asciiTheme="minorHAnsi" w:hAnsiTheme="minorHAnsi" w:cstheme="minorHAnsi"/>
        </w:rPr>
        <w:t xml:space="preserve">appropriate balance to </w:t>
      </w:r>
      <w:r w:rsidRPr="0056682F">
        <w:rPr>
          <w:rFonts w:asciiTheme="minorHAnsi" w:hAnsiTheme="minorHAnsi" w:cstheme="minorHAnsi"/>
        </w:rPr>
        <w:t xml:space="preserve">empower people, </w:t>
      </w:r>
      <w:r w:rsidR="00E5549A" w:rsidRPr="0056682F">
        <w:rPr>
          <w:rFonts w:asciiTheme="minorHAnsi" w:hAnsiTheme="minorHAnsi" w:cstheme="minorHAnsi"/>
        </w:rPr>
        <w:t xml:space="preserve">increase </w:t>
      </w:r>
      <w:r w:rsidRPr="0056682F">
        <w:rPr>
          <w:rFonts w:asciiTheme="minorHAnsi" w:hAnsiTheme="minorHAnsi" w:cstheme="minorHAnsi"/>
        </w:rPr>
        <w:t>transpar</w:t>
      </w:r>
      <w:r w:rsidR="00E5549A" w:rsidRPr="0056682F">
        <w:rPr>
          <w:rFonts w:asciiTheme="minorHAnsi" w:hAnsiTheme="minorHAnsi" w:cstheme="minorHAnsi"/>
        </w:rPr>
        <w:t xml:space="preserve">ency </w:t>
      </w:r>
      <w:r w:rsidRPr="0056682F">
        <w:rPr>
          <w:rFonts w:asciiTheme="minorHAnsi" w:hAnsiTheme="minorHAnsi" w:cstheme="minorHAnsi"/>
        </w:rPr>
        <w:t>and raise country standards.</w:t>
      </w:r>
    </w:p>
    <w:p w14:paraId="63FEDCB0" w14:textId="77777777" w:rsidR="007E6BB5" w:rsidRPr="0056682F" w:rsidRDefault="00E8329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Land needs special consideration</w:t>
      </w:r>
      <w:r w:rsidR="00570977" w:rsidRPr="0056682F">
        <w:rPr>
          <w:rFonts w:asciiTheme="minorHAnsi" w:hAnsiTheme="minorHAnsi" w:cstheme="minorHAnsi"/>
        </w:rPr>
        <w:t>;</w:t>
      </w:r>
      <w:r w:rsidR="00022A21" w:rsidRPr="0056682F">
        <w:rPr>
          <w:rFonts w:asciiTheme="minorHAnsi" w:hAnsiTheme="minorHAnsi" w:cstheme="minorHAnsi"/>
        </w:rPr>
        <w:t xml:space="preserve"> </w:t>
      </w:r>
      <w:r w:rsidR="00570977" w:rsidRPr="0056682F">
        <w:rPr>
          <w:rFonts w:asciiTheme="minorHAnsi" w:hAnsiTheme="minorHAnsi" w:cstheme="minorHAnsi"/>
        </w:rPr>
        <w:t xml:space="preserve">there is a need for a </w:t>
      </w:r>
      <w:r w:rsidRPr="0056682F">
        <w:rPr>
          <w:rFonts w:asciiTheme="minorHAnsi" w:hAnsiTheme="minorHAnsi" w:cstheme="minorHAnsi"/>
        </w:rPr>
        <w:t xml:space="preserve">new </w:t>
      </w:r>
      <w:r w:rsidR="00570977" w:rsidRPr="0056682F">
        <w:rPr>
          <w:rFonts w:asciiTheme="minorHAnsi" w:hAnsiTheme="minorHAnsi" w:cstheme="minorHAnsi"/>
        </w:rPr>
        <w:t>S</w:t>
      </w:r>
      <w:r w:rsidRPr="0056682F">
        <w:rPr>
          <w:rFonts w:asciiTheme="minorHAnsi" w:hAnsiTheme="minorHAnsi" w:cstheme="minorHAnsi"/>
        </w:rPr>
        <w:t>a</w:t>
      </w:r>
      <w:r w:rsidR="00E5549A" w:rsidRPr="0056682F">
        <w:rPr>
          <w:rFonts w:asciiTheme="minorHAnsi" w:hAnsiTheme="minorHAnsi" w:cstheme="minorHAnsi"/>
        </w:rPr>
        <w:t xml:space="preserve">feguard on land tenure and land. Security of tenure is the biggest challenge. </w:t>
      </w:r>
      <w:r w:rsidR="00022A21" w:rsidRPr="0056682F">
        <w:rPr>
          <w:rFonts w:asciiTheme="minorHAnsi" w:hAnsiTheme="minorHAnsi" w:cstheme="minorHAnsi"/>
        </w:rPr>
        <w:t xml:space="preserve">The </w:t>
      </w:r>
      <w:r w:rsidR="00E5549A" w:rsidRPr="0056682F">
        <w:rPr>
          <w:rFonts w:asciiTheme="minorHAnsi" w:hAnsiTheme="minorHAnsi" w:cstheme="minorHAnsi"/>
        </w:rPr>
        <w:t>Bank should have clear directive</w:t>
      </w:r>
      <w:r w:rsidR="00022A21" w:rsidRPr="0056682F">
        <w:rPr>
          <w:rFonts w:asciiTheme="minorHAnsi" w:hAnsiTheme="minorHAnsi" w:cstheme="minorHAnsi"/>
        </w:rPr>
        <w:t>s</w:t>
      </w:r>
      <w:r w:rsidR="00E5549A" w:rsidRPr="0056682F">
        <w:rPr>
          <w:rFonts w:asciiTheme="minorHAnsi" w:hAnsiTheme="minorHAnsi" w:cstheme="minorHAnsi"/>
        </w:rPr>
        <w:t xml:space="preserve"> regarding expropriations and eminent domain </w:t>
      </w:r>
      <w:r w:rsidR="00570977" w:rsidRPr="0056682F">
        <w:rPr>
          <w:rFonts w:asciiTheme="minorHAnsi" w:hAnsiTheme="minorHAnsi" w:cstheme="minorHAnsi"/>
        </w:rPr>
        <w:t xml:space="preserve">to ensure </w:t>
      </w:r>
      <w:r w:rsidR="00022A21" w:rsidRPr="0056682F">
        <w:rPr>
          <w:rFonts w:asciiTheme="minorHAnsi" w:hAnsiTheme="minorHAnsi" w:cstheme="minorHAnsi"/>
        </w:rPr>
        <w:t xml:space="preserve">they are </w:t>
      </w:r>
      <w:r w:rsidR="00E5549A" w:rsidRPr="0056682F">
        <w:rPr>
          <w:rFonts w:asciiTheme="minorHAnsi" w:hAnsiTheme="minorHAnsi" w:cstheme="minorHAnsi"/>
        </w:rPr>
        <w:t>demonstrably in the public interest</w:t>
      </w:r>
      <w:r w:rsidR="00570977" w:rsidRPr="0056682F">
        <w:rPr>
          <w:rFonts w:asciiTheme="minorHAnsi" w:hAnsiTheme="minorHAnsi" w:cstheme="minorHAnsi"/>
        </w:rPr>
        <w:t xml:space="preserve"> and not detrimental to sustainable livelihoods</w:t>
      </w:r>
      <w:r w:rsidR="00E5549A" w:rsidRPr="0056682F">
        <w:rPr>
          <w:rFonts w:asciiTheme="minorHAnsi" w:hAnsiTheme="minorHAnsi" w:cstheme="minorHAnsi"/>
        </w:rPr>
        <w:t xml:space="preserve">. </w:t>
      </w:r>
      <w:r w:rsidR="00022A21" w:rsidRPr="0056682F">
        <w:rPr>
          <w:rFonts w:asciiTheme="minorHAnsi" w:hAnsiTheme="minorHAnsi" w:cstheme="minorHAnsi"/>
        </w:rPr>
        <w:t>The Bank should also recognize</w:t>
      </w:r>
      <w:r w:rsidR="00E5549A" w:rsidRPr="0056682F">
        <w:rPr>
          <w:rFonts w:asciiTheme="minorHAnsi" w:hAnsiTheme="minorHAnsi" w:cstheme="minorHAnsi"/>
        </w:rPr>
        <w:t xml:space="preserve"> other forms of tenure</w:t>
      </w:r>
      <w:r w:rsidR="00570977" w:rsidRPr="0056682F">
        <w:rPr>
          <w:rFonts w:asciiTheme="minorHAnsi" w:hAnsiTheme="minorHAnsi" w:cstheme="minorHAnsi"/>
        </w:rPr>
        <w:t xml:space="preserve">, such as </w:t>
      </w:r>
      <w:r w:rsidR="00E5549A" w:rsidRPr="0056682F">
        <w:rPr>
          <w:rFonts w:asciiTheme="minorHAnsi" w:hAnsiTheme="minorHAnsi" w:cstheme="minorHAnsi"/>
        </w:rPr>
        <w:t xml:space="preserve">communal, user rights, etc. All impacted communities, </w:t>
      </w:r>
      <w:r w:rsidR="007E6BB5" w:rsidRPr="0056682F">
        <w:rPr>
          <w:rFonts w:asciiTheme="minorHAnsi" w:hAnsiTheme="minorHAnsi" w:cstheme="minorHAnsi"/>
        </w:rPr>
        <w:t xml:space="preserve">including the </w:t>
      </w:r>
      <w:r w:rsidR="00E5549A" w:rsidRPr="0056682F">
        <w:rPr>
          <w:rFonts w:asciiTheme="minorHAnsi" w:hAnsiTheme="minorHAnsi" w:cstheme="minorHAnsi"/>
        </w:rPr>
        <w:t xml:space="preserve">marginalized, should be protected. </w:t>
      </w:r>
    </w:p>
    <w:p w14:paraId="63FEDCB1" w14:textId="77777777" w:rsidR="000606CA" w:rsidRPr="0056682F" w:rsidRDefault="00E5549A"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Upstream</w:t>
      </w:r>
      <w:r w:rsidR="00367E8B" w:rsidRPr="0056682F">
        <w:rPr>
          <w:rFonts w:asciiTheme="minorHAnsi" w:hAnsiTheme="minorHAnsi" w:cstheme="minorHAnsi"/>
        </w:rPr>
        <w:t>, d</w:t>
      </w:r>
      <w:r w:rsidR="00022A21" w:rsidRPr="0056682F">
        <w:rPr>
          <w:rFonts w:asciiTheme="minorHAnsi" w:hAnsiTheme="minorHAnsi" w:cstheme="minorHAnsi"/>
        </w:rPr>
        <w:t>ownstream, and long-</w:t>
      </w:r>
      <w:r w:rsidRPr="0056682F">
        <w:rPr>
          <w:rFonts w:asciiTheme="minorHAnsi" w:hAnsiTheme="minorHAnsi" w:cstheme="minorHAnsi"/>
        </w:rPr>
        <w:t>term cumulative assessment</w:t>
      </w:r>
      <w:r w:rsidR="00022A21" w:rsidRPr="0056682F">
        <w:rPr>
          <w:rFonts w:asciiTheme="minorHAnsi" w:hAnsiTheme="minorHAnsi" w:cstheme="minorHAnsi"/>
        </w:rPr>
        <w:t>s</w:t>
      </w:r>
      <w:r w:rsidRPr="0056682F">
        <w:rPr>
          <w:rFonts w:asciiTheme="minorHAnsi" w:hAnsiTheme="minorHAnsi" w:cstheme="minorHAnsi"/>
        </w:rPr>
        <w:t xml:space="preserve"> of natural resource dependency </w:t>
      </w:r>
      <w:r w:rsidR="00022A21" w:rsidRPr="0056682F">
        <w:rPr>
          <w:rFonts w:asciiTheme="minorHAnsi" w:hAnsiTheme="minorHAnsi" w:cstheme="minorHAnsi"/>
        </w:rPr>
        <w:t xml:space="preserve">need to be </w:t>
      </w:r>
      <w:r w:rsidRPr="0056682F">
        <w:rPr>
          <w:rFonts w:asciiTheme="minorHAnsi" w:hAnsiTheme="minorHAnsi" w:cstheme="minorHAnsi"/>
        </w:rPr>
        <w:t xml:space="preserve">mandatory </w:t>
      </w:r>
      <w:r w:rsidR="00022A21" w:rsidRPr="0056682F">
        <w:rPr>
          <w:rFonts w:asciiTheme="minorHAnsi" w:hAnsiTheme="minorHAnsi" w:cstheme="minorHAnsi"/>
        </w:rPr>
        <w:t>in the Environmental A</w:t>
      </w:r>
      <w:r w:rsidRPr="0056682F">
        <w:rPr>
          <w:rFonts w:asciiTheme="minorHAnsi" w:hAnsiTheme="minorHAnsi" w:cstheme="minorHAnsi"/>
        </w:rPr>
        <w:t xml:space="preserve">ssessment. </w:t>
      </w:r>
      <w:r w:rsidR="00022A21" w:rsidRPr="0056682F">
        <w:rPr>
          <w:rFonts w:asciiTheme="minorHAnsi" w:hAnsiTheme="minorHAnsi" w:cstheme="minorHAnsi"/>
        </w:rPr>
        <w:t xml:space="preserve">Also there needs to be improvement </w:t>
      </w:r>
      <w:r w:rsidR="007E6BB5" w:rsidRPr="0056682F">
        <w:rPr>
          <w:rFonts w:asciiTheme="minorHAnsi" w:hAnsiTheme="minorHAnsi" w:cstheme="minorHAnsi"/>
        </w:rPr>
        <w:t>in f</w:t>
      </w:r>
      <w:r w:rsidRPr="0056682F">
        <w:rPr>
          <w:rFonts w:asciiTheme="minorHAnsi" w:hAnsiTheme="minorHAnsi" w:cstheme="minorHAnsi"/>
        </w:rPr>
        <w:t>ree</w:t>
      </w:r>
      <w:r w:rsidR="007E6BB5" w:rsidRPr="0056682F">
        <w:rPr>
          <w:rFonts w:asciiTheme="minorHAnsi" w:hAnsiTheme="minorHAnsi" w:cstheme="minorHAnsi"/>
        </w:rPr>
        <w:t>,</w:t>
      </w:r>
      <w:r w:rsidRPr="0056682F">
        <w:rPr>
          <w:rFonts w:asciiTheme="minorHAnsi" w:hAnsiTheme="minorHAnsi" w:cstheme="minorHAnsi"/>
        </w:rPr>
        <w:t xml:space="preserve"> prior and informed consultation at </w:t>
      </w:r>
      <w:r w:rsidR="00022A21" w:rsidRPr="0056682F">
        <w:rPr>
          <w:rFonts w:asciiTheme="minorHAnsi" w:hAnsiTheme="minorHAnsi" w:cstheme="minorHAnsi"/>
        </w:rPr>
        <w:t xml:space="preserve">least, if not </w:t>
      </w:r>
      <w:r w:rsidR="007E6BB5" w:rsidRPr="0056682F">
        <w:rPr>
          <w:rFonts w:asciiTheme="minorHAnsi" w:hAnsiTheme="minorHAnsi" w:cstheme="minorHAnsi"/>
        </w:rPr>
        <w:t xml:space="preserve">free, prior and informed consent, </w:t>
      </w:r>
      <w:r w:rsidR="00022A21" w:rsidRPr="0056682F">
        <w:rPr>
          <w:rFonts w:asciiTheme="minorHAnsi" w:hAnsiTheme="minorHAnsi" w:cstheme="minorHAnsi"/>
        </w:rPr>
        <w:t>for Indigenous People</w:t>
      </w:r>
      <w:r w:rsidRPr="0056682F">
        <w:rPr>
          <w:rFonts w:asciiTheme="minorHAnsi" w:hAnsiTheme="minorHAnsi" w:cstheme="minorHAnsi"/>
        </w:rPr>
        <w:t xml:space="preserve">. </w:t>
      </w:r>
    </w:p>
    <w:p w14:paraId="63FEDCB2" w14:textId="77777777" w:rsidR="000606CA" w:rsidRPr="0056682F" w:rsidRDefault="00367E8B"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Persons with d</w:t>
      </w:r>
      <w:r w:rsidR="00E5549A" w:rsidRPr="0056682F">
        <w:rPr>
          <w:rFonts w:asciiTheme="minorHAnsi" w:hAnsiTheme="minorHAnsi" w:cstheme="minorHAnsi"/>
        </w:rPr>
        <w:t xml:space="preserve">isabilities </w:t>
      </w:r>
      <w:r w:rsidR="007E6BB5" w:rsidRPr="0056682F">
        <w:rPr>
          <w:rFonts w:asciiTheme="minorHAnsi" w:hAnsiTheme="minorHAnsi" w:cstheme="minorHAnsi"/>
        </w:rPr>
        <w:t xml:space="preserve">did </w:t>
      </w:r>
      <w:r w:rsidR="00E5549A" w:rsidRPr="0056682F">
        <w:rPr>
          <w:rFonts w:asciiTheme="minorHAnsi" w:hAnsiTheme="minorHAnsi" w:cstheme="minorHAnsi"/>
        </w:rPr>
        <w:t>not see themselves reflected in the Bank’s work before</w:t>
      </w:r>
      <w:r w:rsidRPr="0056682F">
        <w:rPr>
          <w:rFonts w:asciiTheme="minorHAnsi" w:hAnsiTheme="minorHAnsi" w:cstheme="minorHAnsi"/>
        </w:rPr>
        <w:t xml:space="preserve"> </w:t>
      </w:r>
      <w:r w:rsidR="00E5549A" w:rsidRPr="0056682F">
        <w:rPr>
          <w:rFonts w:asciiTheme="minorHAnsi" w:hAnsiTheme="minorHAnsi" w:cstheme="minorHAnsi"/>
        </w:rPr>
        <w:t xml:space="preserve">the </w:t>
      </w:r>
      <w:r w:rsidRPr="0056682F">
        <w:rPr>
          <w:rFonts w:asciiTheme="minorHAnsi" w:hAnsiTheme="minorHAnsi" w:cstheme="minorHAnsi"/>
        </w:rPr>
        <w:t>C</w:t>
      </w:r>
      <w:r w:rsidR="00E5549A" w:rsidRPr="0056682F">
        <w:rPr>
          <w:rFonts w:asciiTheme="minorHAnsi" w:hAnsiTheme="minorHAnsi" w:cstheme="minorHAnsi"/>
        </w:rPr>
        <w:t>onvention</w:t>
      </w:r>
      <w:r w:rsidRPr="0056682F">
        <w:rPr>
          <w:rFonts w:asciiTheme="minorHAnsi" w:hAnsiTheme="minorHAnsi" w:cstheme="minorHAnsi"/>
        </w:rPr>
        <w:t xml:space="preserve"> on the Rights of Persons with Dis</w:t>
      </w:r>
      <w:r w:rsidR="00E5549A" w:rsidRPr="0056682F">
        <w:rPr>
          <w:rFonts w:asciiTheme="minorHAnsi" w:hAnsiTheme="minorHAnsi" w:cstheme="minorHAnsi"/>
        </w:rPr>
        <w:t>abilities</w:t>
      </w:r>
      <w:r w:rsidR="00022A21" w:rsidRPr="0056682F">
        <w:rPr>
          <w:rFonts w:asciiTheme="minorHAnsi" w:hAnsiTheme="minorHAnsi" w:cstheme="minorHAnsi"/>
        </w:rPr>
        <w:t xml:space="preserve"> (CRPD)</w:t>
      </w:r>
      <w:r w:rsidRPr="0056682F">
        <w:rPr>
          <w:rFonts w:asciiTheme="minorHAnsi" w:hAnsiTheme="minorHAnsi" w:cstheme="minorHAnsi"/>
        </w:rPr>
        <w:t>, a sp</w:t>
      </w:r>
      <w:r w:rsidR="00E5549A" w:rsidRPr="0056682F">
        <w:rPr>
          <w:rFonts w:asciiTheme="minorHAnsi" w:hAnsiTheme="minorHAnsi" w:cstheme="minorHAnsi"/>
        </w:rPr>
        <w:t xml:space="preserve">ecific instrument to apply binding international human rights standards </w:t>
      </w:r>
      <w:r w:rsidR="007E6BB5" w:rsidRPr="0056682F">
        <w:rPr>
          <w:rFonts w:asciiTheme="minorHAnsi" w:hAnsiTheme="minorHAnsi" w:cstheme="minorHAnsi"/>
        </w:rPr>
        <w:t xml:space="preserve">to </w:t>
      </w:r>
      <w:r w:rsidR="00E5549A" w:rsidRPr="0056682F">
        <w:rPr>
          <w:rFonts w:asciiTheme="minorHAnsi" w:hAnsiTheme="minorHAnsi" w:cstheme="minorHAnsi"/>
        </w:rPr>
        <w:t>t</w:t>
      </w:r>
      <w:r w:rsidRPr="0056682F">
        <w:rPr>
          <w:rFonts w:asciiTheme="minorHAnsi" w:hAnsiTheme="minorHAnsi" w:cstheme="minorHAnsi"/>
        </w:rPr>
        <w:t>hese processes. CRPD 4.3 state</w:t>
      </w:r>
      <w:r w:rsidR="00022A21" w:rsidRPr="0056682F">
        <w:rPr>
          <w:rFonts w:asciiTheme="minorHAnsi" w:hAnsiTheme="minorHAnsi" w:cstheme="minorHAnsi"/>
        </w:rPr>
        <w:t>s the</w:t>
      </w:r>
      <w:r w:rsidRPr="0056682F">
        <w:rPr>
          <w:rFonts w:asciiTheme="minorHAnsi" w:hAnsiTheme="minorHAnsi" w:cstheme="minorHAnsi"/>
        </w:rPr>
        <w:t xml:space="preserve"> ob</w:t>
      </w:r>
      <w:r w:rsidR="00E5549A" w:rsidRPr="0056682F">
        <w:rPr>
          <w:rFonts w:asciiTheme="minorHAnsi" w:hAnsiTheme="minorHAnsi" w:cstheme="minorHAnsi"/>
        </w:rPr>
        <w:t xml:space="preserve">ligation to consult </w:t>
      </w:r>
      <w:r w:rsidRPr="0056682F">
        <w:rPr>
          <w:rFonts w:asciiTheme="minorHAnsi" w:hAnsiTheme="minorHAnsi" w:cstheme="minorHAnsi"/>
        </w:rPr>
        <w:t xml:space="preserve">with representative organizations in </w:t>
      </w:r>
      <w:r w:rsidR="00022A21" w:rsidRPr="0056682F">
        <w:rPr>
          <w:rFonts w:asciiTheme="minorHAnsi" w:hAnsiTheme="minorHAnsi" w:cstheme="minorHAnsi"/>
        </w:rPr>
        <w:t xml:space="preserve">the </w:t>
      </w:r>
      <w:r w:rsidRPr="0056682F">
        <w:rPr>
          <w:rFonts w:asciiTheme="minorHAnsi" w:hAnsiTheme="minorHAnsi" w:cstheme="minorHAnsi"/>
        </w:rPr>
        <w:t>development</w:t>
      </w:r>
      <w:r w:rsidR="00022A21" w:rsidRPr="0056682F">
        <w:rPr>
          <w:rFonts w:asciiTheme="minorHAnsi" w:hAnsiTheme="minorHAnsi" w:cstheme="minorHAnsi"/>
        </w:rPr>
        <w:t xml:space="preserve"> of policies and legislation. </w:t>
      </w:r>
      <w:r w:rsidRPr="0056682F">
        <w:rPr>
          <w:rFonts w:asciiTheme="minorHAnsi" w:hAnsiTheme="minorHAnsi" w:cstheme="minorHAnsi"/>
        </w:rPr>
        <w:t xml:space="preserve">Article 27 of CRPD </w:t>
      </w:r>
      <w:r w:rsidR="00022A21" w:rsidRPr="0056682F">
        <w:rPr>
          <w:rFonts w:asciiTheme="minorHAnsi" w:hAnsiTheme="minorHAnsi" w:cstheme="minorHAnsi"/>
        </w:rPr>
        <w:t xml:space="preserve">includes </w:t>
      </w:r>
      <w:r w:rsidRPr="0056682F">
        <w:rPr>
          <w:rFonts w:asciiTheme="minorHAnsi" w:hAnsiTheme="minorHAnsi" w:cstheme="minorHAnsi"/>
        </w:rPr>
        <w:t xml:space="preserve">a specific requirement </w:t>
      </w:r>
      <w:r w:rsidR="00022A21" w:rsidRPr="0056682F">
        <w:rPr>
          <w:rFonts w:asciiTheme="minorHAnsi" w:hAnsiTheme="minorHAnsi" w:cstheme="minorHAnsi"/>
        </w:rPr>
        <w:t xml:space="preserve">to </w:t>
      </w:r>
      <w:r w:rsidRPr="0056682F">
        <w:rPr>
          <w:rFonts w:asciiTheme="minorHAnsi" w:hAnsiTheme="minorHAnsi" w:cstheme="minorHAnsi"/>
        </w:rPr>
        <w:t>promote equity for disabled persons</w:t>
      </w:r>
      <w:r w:rsidR="00022A21" w:rsidRPr="0056682F">
        <w:rPr>
          <w:rFonts w:asciiTheme="minorHAnsi" w:hAnsiTheme="minorHAnsi" w:cstheme="minorHAnsi"/>
        </w:rPr>
        <w:t xml:space="preserve"> that can be built into </w:t>
      </w:r>
      <w:r w:rsidR="007E6BB5" w:rsidRPr="0056682F">
        <w:rPr>
          <w:rFonts w:asciiTheme="minorHAnsi" w:hAnsiTheme="minorHAnsi" w:cstheme="minorHAnsi"/>
        </w:rPr>
        <w:t xml:space="preserve">the Bank’s </w:t>
      </w:r>
      <w:r w:rsidR="00022A21" w:rsidRPr="0056682F">
        <w:rPr>
          <w:rFonts w:asciiTheme="minorHAnsi" w:hAnsiTheme="minorHAnsi" w:cstheme="minorHAnsi"/>
        </w:rPr>
        <w:t xml:space="preserve">new guidelines. </w:t>
      </w:r>
      <w:r w:rsidR="007E6BB5" w:rsidRPr="0056682F">
        <w:rPr>
          <w:rFonts w:asciiTheme="minorHAnsi" w:hAnsiTheme="minorHAnsi" w:cstheme="minorHAnsi"/>
        </w:rPr>
        <w:t>P</w:t>
      </w:r>
      <w:r w:rsidRPr="0056682F">
        <w:rPr>
          <w:rFonts w:asciiTheme="minorHAnsi" w:hAnsiTheme="minorHAnsi" w:cstheme="minorHAnsi"/>
        </w:rPr>
        <w:t>rogressive and</w:t>
      </w:r>
      <w:r w:rsidR="0012361B" w:rsidRPr="0056682F">
        <w:rPr>
          <w:rFonts w:asciiTheme="minorHAnsi" w:hAnsiTheme="minorHAnsi" w:cstheme="minorHAnsi"/>
        </w:rPr>
        <w:t xml:space="preserve"> </w:t>
      </w:r>
      <w:r w:rsidR="007E6BB5" w:rsidRPr="0056682F">
        <w:rPr>
          <w:rFonts w:asciiTheme="minorHAnsi" w:hAnsiTheme="minorHAnsi" w:cstheme="minorHAnsi"/>
        </w:rPr>
        <w:t xml:space="preserve">binding </w:t>
      </w:r>
      <w:r w:rsidR="0012361B" w:rsidRPr="0056682F">
        <w:rPr>
          <w:rFonts w:asciiTheme="minorHAnsi" w:hAnsiTheme="minorHAnsi" w:cstheme="minorHAnsi"/>
        </w:rPr>
        <w:t>human rights standards</w:t>
      </w:r>
      <w:r w:rsidR="007E6BB5" w:rsidRPr="0056682F">
        <w:rPr>
          <w:rFonts w:asciiTheme="minorHAnsi" w:hAnsiTheme="minorHAnsi" w:cstheme="minorHAnsi"/>
        </w:rPr>
        <w:t xml:space="preserve"> should be adopted.</w:t>
      </w:r>
    </w:p>
    <w:p w14:paraId="0D505A95" w14:textId="3563CCD1" w:rsidR="0056682F" w:rsidRPr="0056682F" w:rsidRDefault="00022A2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The Bank has not </w:t>
      </w:r>
      <w:r w:rsidR="00367E8B" w:rsidRPr="0056682F">
        <w:rPr>
          <w:rFonts w:asciiTheme="minorHAnsi" w:hAnsiTheme="minorHAnsi" w:cstheme="minorHAnsi"/>
        </w:rPr>
        <w:t xml:space="preserve">yet </w:t>
      </w:r>
      <w:r w:rsidRPr="0056682F">
        <w:rPr>
          <w:rFonts w:asciiTheme="minorHAnsi" w:hAnsiTheme="minorHAnsi" w:cstheme="minorHAnsi"/>
        </w:rPr>
        <w:t xml:space="preserve">been </w:t>
      </w:r>
      <w:r w:rsidR="00367E8B" w:rsidRPr="0056682F">
        <w:rPr>
          <w:rFonts w:asciiTheme="minorHAnsi" w:hAnsiTheme="minorHAnsi" w:cstheme="minorHAnsi"/>
        </w:rPr>
        <w:t xml:space="preserve">able to mainstream </w:t>
      </w:r>
      <w:r w:rsidRPr="0056682F">
        <w:rPr>
          <w:rFonts w:asciiTheme="minorHAnsi" w:hAnsiTheme="minorHAnsi" w:cstheme="minorHAnsi"/>
        </w:rPr>
        <w:t>human rights</w:t>
      </w:r>
      <w:r w:rsidR="00367E8B" w:rsidRPr="0056682F">
        <w:rPr>
          <w:rFonts w:asciiTheme="minorHAnsi" w:hAnsiTheme="minorHAnsi" w:cstheme="minorHAnsi"/>
        </w:rPr>
        <w:t xml:space="preserve">. </w:t>
      </w:r>
      <w:r w:rsidR="008E02D1" w:rsidRPr="0056682F">
        <w:rPr>
          <w:rFonts w:asciiTheme="minorHAnsi" w:hAnsiTheme="minorHAnsi" w:cstheme="minorHAnsi"/>
        </w:rPr>
        <w:t xml:space="preserve">Human </w:t>
      </w:r>
      <w:r w:rsidR="007E6BB5" w:rsidRPr="0056682F">
        <w:rPr>
          <w:rFonts w:asciiTheme="minorHAnsi" w:hAnsiTheme="minorHAnsi" w:cstheme="minorHAnsi"/>
        </w:rPr>
        <w:t>r</w:t>
      </w:r>
      <w:r w:rsidRPr="0056682F">
        <w:rPr>
          <w:rFonts w:asciiTheme="minorHAnsi" w:hAnsiTheme="minorHAnsi" w:cstheme="minorHAnsi"/>
        </w:rPr>
        <w:t xml:space="preserve">ights </w:t>
      </w:r>
      <w:r w:rsidR="007E0738">
        <w:rPr>
          <w:rFonts w:asciiTheme="minorHAnsi" w:hAnsiTheme="minorHAnsi" w:cstheme="minorHAnsi"/>
        </w:rPr>
        <w:t xml:space="preserve"> </w:t>
      </w:r>
      <w:r w:rsidRPr="0056682F">
        <w:rPr>
          <w:rFonts w:asciiTheme="minorHAnsi" w:hAnsiTheme="minorHAnsi" w:cstheme="minorHAnsi"/>
        </w:rPr>
        <w:t xml:space="preserve">is </w:t>
      </w:r>
      <w:r w:rsidR="008E02D1" w:rsidRPr="0056682F">
        <w:rPr>
          <w:rFonts w:asciiTheme="minorHAnsi" w:hAnsiTheme="minorHAnsi" w:cstheme="minorHAnsi"/>
        </w:rPr>
        <w:t>about law and</w:t>
      </w:r>
      <w:r w:rsidR="00367E8B" w:rsidRPr="0056682F">
        <w:rPr>
          <w:rFonts w:asciiTheme="minorHAnsi" w:hAnsiTheme="minorHAnsi" w:cstheme="minorHAnsi"/>
        </w:rPr>
        <w:t xml:space="preserve"> country capacity.</w:t>
      </w:r>
      <w:r w:rsidR="008E02D1" w:rsidRPr="0056682F">
        <w:rPr>
          <w:rFonts w:asciiTheme="minorHAnsi" w:hAnsiTheme="minorHAnsi" w:cstheme="minorHAnsi"/>
        </w:rPr>
        <w:t xml:space="preserve"> </w:t>
      </w:r>
      <w:r w:rsidR="00367E8B" w:rsidRPr="0056682F">
        <w:rPr>
          <w:rFonts w:asciiTheme="minorHAnsi" w:hAnsiTheme="minorHAnsi" w:cstheme="minorHAnsi"/>
        </w:rPr>
        <w:t>International law canno</w:t>
      </w:r>
      <w:r w:rsidR="00604BCF" w:rsidRPr="0056682F">
        <w:rPr>
          <w:rFonts w:asciiTheme="minorHAnsi" w:hAnsiTheme="minorHAnsi" w:cstheme="minorHAnsi"/>
        </w:rPr>
        <w:t xml:space="preserve">t be </w:t>
      </w:r>
      <w:r w:rsidR="003C63B4" w:rsidRPr="0056682F">
        <w:rPr>
          <w:rFonts w:asciiTheme="minorHAnsi" w:hAnsiTheme="minorHAnsi" w:cstheme="minorHAnsi"/>
        </w:rPr>
        <w:t xml:space="preserve">separated from </w:t>
      </w:r>
      <w:r w:rsidR="00604BCF" w:rsidRPr="0056682F">
        <w:rPr>
          <w:rFonts w:asciiTheme="minorHAnsi" w:hAnsiTheme="minorHAnsi" w:cstheme="minorHAnsi"/>
        </w:rPr>
        <w:t>national or l</w:t>
      </w:r>
      <w:r w:rsidR="00367E8B" w:rsidRPr="0056682F">
        <w:rPr>
          <w:rFonts w:asciiTheme="minorHAnsi" w:hAnsiTheme="minorHAnsi" w:cstheme="minorHAnsi"/>
        </w:rPr>
        <w:t>ocal law</w:t>
      </w:r>
      <w:r w:rsidR="008E02D1" w:rsidRPr="0056682F">
        <w:rPr>
          <w:rFonts w:asciiTheme="minorHAnsi" w:hAnsiTheme="minorHAnsi" w:cstheme="minorHAnsi"/>
        </w:rPr>
        <w:t xml:space="preserve">. </w:t>
      </w:r>
      <w:r w:rsidR="003C63B4" w:rsidRPr="0056682F">
        <w:rPr>
          <w:rFonts w:asciiTheme="minorHAnsi" w:hAnsiTheme="minorHAnsi" w:cstheme="minorHAnsi"/>
        </w:rPr>
        <w:t>T</w:t>
      </w:r>
      <w:r w:rsidR="00367E8B" w:rsidRPr="0056682F">
        <w:rPr>
          <w:rFonts w:asciiTheme="minorHAnsi" w:hAnsiTheme="minorHAnsi" w:cstheme="minorHAnsi"/>
        </w:rPr>
        <w:t xml:space="preserve">he Bank </w:t>
      </w:r>
      <w:r w:rsidR="003C63B4" w:rsidRPr="0056682F">
        <w:rPr>
          <w:rFonts w:asciiTheme="minorHAnsi" w:hAnsiTheme="minorHAnsi" w:cstheme="minorHAnsi"/>
        </w:rPr>
        <w:t xml:space="preserve">should consider whether human rights </w:t>
      </w:r>
      <w:r w:rsidR="00D84A79" w:rsidRPr="0056682F">
        <w:rPr>
          <w:rFonts w:asciiTheme="minorHAnsi" w:hAnsiTheme="minorHAnsi" w:cstheme="minorHAnsi"/>
        </w:rPr>
        <w:t xml:space="preserve">laws </w:t>
      </w:r>
      <w:r w:rsidR="003C63B4" w:rsidRPr="0056682F">
        <w:rPr>
          <w:rFonts w:asciiTheme="minorHAnsi" w:hAnsiTheme="minorHAnsi" w:cstheme="minorHAnsi"/>
        </w:rPr>
        <w:t xml:space="preserve">are being breached in </w:t>
      </w:r>
      <w:r w:rsidR="008E02D1" w:rsidRPr="0056682F">
        <w:rPr>
          <w:rFonts w:asciiTheme="minorHAnsi" w:hAnsiTheme="minorHAnsi" w:cstheme="minorHAnsi"/>
        </w:rPr>
        <w:t xml:space="preserve">loans </w:t>
      </w:r>
      <w:r w:rsidR="003C63B4" w:rsidRPr="0056682F">
        <w:rPr>
          <w:rFonts w:asciiTheme="minorHAnsi" w:hAnsiTheme="minorHAnsi" w:cstheme="minorHAnsi"/>
        </w:rPr>
        <w:t xml:space="preserve">it provides </w:t>
      </w:r>
      <w:r w:rsidR="008E02D1" w:rsidRPr="0056682F">
        <w:rPr>
          <w:rFonts w:asciiTheme="minorHAnsi" w:hAnsiTheme="minorHAnsi" w:cstheme="minorHAnsi"/>
        </w:rPr>
        <w:t>to countries</w:t>
      </w:r>
      <w:r w:rsidR="00D84A79" w:rsidRPr="0056682F">
        <w:rPr>
          <w:rFonts w:asciiTheme="minorHAnsi" w:hAnsiTheme="minorHAnsi" w:cstheme="minorHAnsi"/>
        </w:rPr>
        <w:t>.</w:t>
      </w:r>
      <w:r w:rsidR="008E02D1" w:rsidRPr="0056682F">
        <w:rPr>
          <w:rFonts w:asciiTheme="minorHAnsi" w:hAnsiTheme="minorHAnsi" w:cstheme="minorHAnsi"/>
        </w:rPr>
        <w:t xml:space="preserve"> </w:t>
      </w:r>
      <w:r w:rsidR="00D84A79" w:rsidRPr="0056682F">
        <w:rPr>
          <w:rFonts w:asciiTheme="minorHAnsi" w:hAnsiTheme="minorHAnsi" w:cstheme="minorHAnsi"/>
        </w:rPr>
        <w:t xml:space="preserve">Most </w:t>
      </w:r>
      <w:r w:rsidR="00956611" w:rsidRPr="0056682F">
        <w:rPr>
          <w:rFonts w:asciiTheme="minorHAnsi" w:hAnsiTheme="minorHAnsi" w:cstheme="minorHAnsi"/>
        </w:rPr>
        <w:t>countries</w:t>
      </w:r>
      <w:r w:rsidR="00D84A79" w:rsidRPr="0056682F">
        <w:rPr>
          <w:rFonts w:asciiTheme="minorHAnsi" w:hAnsiTheme="minorHAnsi" w:cstheme="minorHAnsi"/>
        </w:rPr>
        <w:t xml:space="preserve">, including those that engage in systemic torture </w:t>
      </w:r>
      <w:r w:rsidR="008E02D1" w:rsidRPr="0056682F">
        <w:rPr>
          <w:rFonts w:asciiTheme="minorHAnsi" w:hAnsiTheme="minorHAnsi" w:cstheme="minorHAnsi"/>
        </w:rPr>
        <w:t xml:space="preserve"> </w:t>
      </w:r>
      <w:r w:rsidR="00D84A79" w:rsidRPr="0056682F">
        <w:rPr>
          <w:rFonts w:asciiTheme="minorHAnsi" w:hAnsiTheme="minorHAnsi" w:cstheme="minorHAnsi"/>
        </w:rPr>
        <w:t xml:space="preserve"> </w:t>
      </w:r>
      <w:r w:rsidR="00D84A79" w:rsidRPr="0056682F">
        <w:rPr>
          <w:rFonts w:asciiTheme="minorHAnsi" w:eastAsia="Times New Roman" w:hAnsiTheme="minorHAnsi" w:cstheme="minorHAnsi"/>
        </w:rPr>
        <w:t>have signed international covenants that obligate them under international law</w:t>
      </w:r>
      <w:r w:rsidR="0056682F" w:rsidRPr="0056682F">
        <w:rPr>
          <w:rFonts w:asciiTheme="minorHAnsi" w:eastAsia="Times New Roman" w:hAnsiTheme="minorHAnsi" w:cstheme="minorHAnsi"/>
        </w:rPr>
        <w:t>.</w:t>
      </w:r>
      <w:r w:rsidR="00D84A79" w:rsidRPr="0056682F">
        <w:rPr>
          <w:rFonts w:asciiTheme="minorHAnsi" w:eastAsia="Times New Roman" w:hAnsiTheme="minorHAnsi" w:cstheme="minorHAnsi"/>
        </w:rPr>
        <w:t xml:space="preserve"> The Bank should consider the extent to which these are respected when assessing a country program.</w:t>
      </w:r>
    </w:p>
    <w:p w14:paraId="63FEDCB4" w14:textId="5EAFC8D0" w:rsidR="000606CA" w:rsidRPr="0056682F" w:rsidRDefault="008E02D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Having an integrated f</w:t>
      </w:r>
      <w:r w:rsidR="00EC2C95" w:rsidRPr="0056682F">
        <w:rPr>
          <w:rFonts w:asciiTheme="minorHAnsi" w:hAnsiTheme="minorHAnsi" w:cstheme="minorHAnsi"/>
        </w:rPr>
        <w:t>ramework</w:t>
      </w:r>
      <w:r w:rsidRPr="0056682F">
        <w:rPr>
          <w:rFonts w:asciiTheme="minorHAnsi" w:hAnsiTheme="minorHAnsi" w:cstheme="minorHAnsi"/>
        </w:rPr>
        <w:t xml:space="preserve"> is crucial. Currently the </w:t>
      </w:r>
      <w:r w:rsidR="003C63B4" w:rsidRPr="0056682F">
        <w:rPr>
          <w:rFonts w:asciiTheme="minorHAnsi" w:hAnsiTheme="minorHAnsi" w:cstheme="minorHAnsi"/>
        </w:rPr>
        <w:t>S</w:t>
      </w:r>
      <w:r w:rsidR="00EC2C95" w:rsidRPr="0056682F">
        <w:rPr>
          <w:rFonts w:asciiTheme="minorHAnsi" w:hAnsiTheme="minorHAnsi" w:cstheme="minorHAnsi"/>
        </w:rPr>
        <w:t>afeguard</w:t>
      </w:r>
      <w:r w:rsidR="00367E8B" w:rsidRPr="0056682F">
        <w:rPr>
          <w:rFonts w:asciiTheme="minorHAnsi" w:hAnsiTheme="minorHAnsi" w:cstheme="minorHAnsi"/>
        </w:rPr>
        <w:t xml:space="preserve">s </w:t>
      </w:r>
      <w:r w:rsidRPr="0056682F">
        <w:rPr>
          <w:rFonts w:asciiTheme="minorHAnsi" w:hAnsiTheme="minorHAnsi" w:cstheme="minorHAnsi"/>
        </w:rPr>
        <w:t>are seen as add-</w:t>
      </w:r>
      <w:r w:rsidR="00367E8B" w:rsidRPr="0056682F">
        <w:rPr>
          <w:rFonts w:asciiTheme="minorHAnsi" w:hAnsiTheme="minorHAnsi" w:cstheme="minorHAnsi"/>
        </w:rPr>
        <w:t>on</w:t>
      </w:r>
      <w:r w:rsidR="003C63B4" w:rsidRPr="0056682F">
        <w:rPr>
          <w:rFonts w:asciiTheme="minorHAnsi" w:hAnsiTheme="minorHAnsi" w:cstheme="minorHAnsi"/>
        </w:rPr>
        <w:t>s</w:t>
      </w:r>
      <w:r w:rsidRPr="0056682F">
        <w:rPr>
          <w:rFonts w:asciiTheme="minorHAnsi" w:hAnsiTheme="minorHAnsi" w:cstheme="minorHAnsi"/>
        </w:rPr>
        <w:t>,</w:t>
      </w:r>
      <w:r w:rsidR="00367E8B" w:rsidRPr="0056682F">
        <w:rPr>
          <w:rFonts w:asciiTheme="minorHAnsi" w:hAnsiTheme="minorHAnsi" w:cstheme="minorHAnsi"/>
        </w:rPr>
        <w:t xml:space="preserve"> </w:t>
      </w:r>
      <w:r w:rsidR="003C63B4" w:rsidRPr="0056682F">
        <w:rPr>
          <w:rFonts w:asciiTheme="minorHAnsi" w:hAnsiTheme="minorHAnsi" w:cstheme="minorHAnsi"/>
        </w:rPr>
        <w:t xml:space="preserve">when they should be </w:t>
      </w:r>
      <w:r w:rsidR="00EC2C95" w:rsidRPr="0056682F">
        <w:rPr>
          <w:rFonts w:asciiTheme="minorHAnsi" w:hAnsiTheme="minorHAnsi" w:cstheme="minorHAnsi"/>
        </w:rPr>
        <w:t>shap</w:t>
      </w:r>
      <w:r w:rsidR="003C63B4" w:rsidRPr="0056682F">
        <w:rPr>
          <w:rFonts w:asciiTheme="minorHAnsi" w:hAnsiTheme="minorHAnsi" w:cstheme="minorHAnsi"/>
        </w:rPr>
        <w:t>ing</w:t>
      </w:r>
      <w:r w:rsidR="00EC2C95" w:rsidRPr="0056682F">
        <w:rPr>
          <w:rFonts w:asciiTheme="minorHAnsi" w:hAnsiTheme="minorHAnsi" w:cstheme="minorHAnsi"/>
        </w:rPr>
        <w:t xml:space="preserve"> development. The seven emerging areas</w:t>
      </w:r>
      <w:r w:rsidR="00367E8B" w:rsidRPr="0056682F">
        <w:rPr>
          <w:rFonts w:asciiTheme="minorHAnsi" w:hAnsiTheme="minorHAnsi" w:cstheme="minorHAnsi"/>
        </w:rPr>
        <w:t xml:space="preserve"> are </w:t>
      </w:r>
      <w:r w:rsidRPr="0056682F">
        <w:rPr>
          <w:rFonts w:asciiTheme="minorHAnsi" w:hAnsiTheme="minorHAnsi" w:cstheme="minorHAnsi"/>
        </w:rPr>
        <w:t xml:space="preserve">the </w:t>
      </w:r>
      <w:r w:rsidR="00367E8B" w:rsidRPr="0056682F">
        <w:rPr>
          <w:rFonts w:asciiTheme="minorHAnsi" w:hAnsiTheme="minorHAnsi" w:cstheme="minorHAnsi"/>
        </w:rPr>
        <w:t xml:space="preserve">core of development, </w:t>
      </w:r>
      <w:r w:rsidR="00EC2C95" w:rsidRPr="0056682F">
        <w:rPr>
          <w:rFonts w:asciiTheme="minorHAnsi" w:hAnsiTheme="minorHAnsi" w:cstheme="minorHAnsi"/>
        </w:rPr>
        <w:t>not add</w:t>
      </w:r>
      <w:r w:rsidR="003C63B4" w:rsidRPr="0056682F">
        <w:rPr>
          <w:rFonts w:asciiTheme="minorHAnsi" w:hAnsiTheme="minorHAnsi" w:cstheme="minorHAnsi"/>
        </w:rPr>
        <w:t>itions</w:t>
      </w:r>
      <w:r w:rsidR="00367E8B" w:rsidRPr="0056682F">
        <w:rPr>
          <w:rFonts w:asciiTheme="minorHAnsi" w:hAnsiTheme="minorHAnsi" w:cstheme="minorHAnsi"/>
        </w:rPr>
        <w:t xml:space="preserve">. </w:t>
      </w:r>
      <w:r w:rsidRPr="0056682F">
        <w:rPr>
          <w:rFonts w:asciiTheme="minorHAnsi" w:hAnsiTheme="minorHAnsi" w:cstheme="minorHAnsi"/>
        </w:rPr>
        <w:t>The i</w:t>
      </w:r>
      <w:r w:rsidR="00367E8B" w:rsidRPr="0056682F">
        <w:rPr>
          <w:rFonts w:asciiTheme="minorHAnsi" w:hAnsiTheme="minorHAnsi" w:cstheme="minorHAnsi"/>
        </w:rPr>
        <w:t>ssue of climate change is crucial</w:t>
      </w:r>
      <w:r w:rsidR="00315198" w:rsidRPr="0056682F">
        <w:rPr>
          <w:rFonts w:asciiTheme="minorHAnsi" w:hAnsiTheme="minorHAnsi" w:cstheme="minorHAnsi"/>
        </w:rPr>
        <w:t xml:space="preserve"> and should </w:t>
      </w:r>
      <w:r w:rsidR="003C63B4" w:rsidRPr="0056682F">
        <w:rPr>
          <w:rFonts w:asciiTheme="minorHAnsi" w:hAnsiTheme="minorHAnsi" w:cstheme="minorHAnsi"/>
        </w:rPr>
        <w:t xml:space="preserve">inform </w:t>
      </w:r>
      <w:r w:rsidR="00315198" w:rsidRPr="0056682F">
        <w:rPr>
          <w:rFonts w:asciiTheme="minorHAnsi" w:hAnsiTheme="minorHAnsi" w:cstheme="minorHAnsi"/>
        </w:rPr>
        <w:t>what the Bank is doing</w:t>
      </w:r>
      <w:r w:rsidRPr="0056682F">
        <w:rPr>
          <w:rFonts w:asciiTheme="minorHAnsi" w:hAnsiTheme="minorHAnsi" w:cstheme="minorHAnsi"/>
        </w:rPr>
        <w:t>, for example in e</w:t>
      </w:r>
      <w:r w:rsidR="00315198" w:rsidRPr="0056682F">
        <w:rPr>
          <w:rFonts w:asciiTheme="minorHAnsi" w:hAnsiTheme="minorHAnsi" w:cstheme="minorHAnsi"/>
        </w:rPr>
        <w:t>nergy efficiency</w:t>
      </w:r>
      <w:r w:rsidRPr="0056682F">
        <w:rPr>
          <w:rFonts w:asciiTheme="minorHAnsi" w:hAnsiTheme="minorHAnsi" w:cstheme="minorHAnsi"/>
        </w:rPr>
        <w:t>. S</w:t>
      </w:r>
      <w:r w:rsidR="00315198" w:rsidRPr="0056682F">
        <w:rPr>
          <w:rFonts w:asciiTheme="minorHAnsi" w:hAnsiTheme="minorHAnsi" w:cstheme="minorHAnsi"/>
        </w:rPr>
        <w:t xml:space="preserve">afeguards have </w:t>
      </w:r>
      <w:r w:rsidR="003C63B4" w:rsidRPr="0056682F">
        <w:rPr>
          <w:rFonts w:asciiTheme="minorHAnsi" w:hAnsiTheme="minorHAnsi" w:cstheme="minorHAnsi"/>
        </w:rPr>
        <w:t xml:space="preserve">a </w:t>
      </w:r>
      <w:r w:rsidR="00315198" w:rsidRPr="0056682F">
        <w:rPr>
          <w:rFonts w:asciiTheme="minorHAnsi" w:hAnsiTheme="minorHAnsi" w:cstheme="minorHAnsi"/>
        </w:rPr>
        <w:t>huge role</w:t>
      </w:r>
      <w:r w:rsidRPr="0056682F">
        <w:rPr>
          <w:rFonts w:asciiTheme="minorHAnsi" w:hAnsiTheme="minorHAnsi" w:cstheme="minorHAnsi"/>
        </w:rPr>
        <w:t xml:space="preserve"> to play</w:t>
      </w:r>
      <w:r w:rsidR="00315198" w:rsidRPr="0056682F">
        <w:rPr>
          <w:rFonts w:asciiTheme="minorHAnsi" w:hAnsiTheme="minorHAnsi" w:cstheme="minorHAnsi"/>
        </w:rPr>
        <w:t xml:space="preserve"> in shifting how development occurs. </w:t>
      </w:r>
      <w:r w:rsidR="00DD7002" w:rsidRPr="0056682F">
        <w:rPr>
          <w:rFonts w:asciiTheme="minorHAnsi" w:hAnsiTheme="minorHAnsi" w:cstheme="minorHAnsi"/>
        </w:rPr>
        <w:t xml:space="preserve">One can see </w:t>
      </w:r>
      <w:r w:rsidR="003C63B4" w:rsidRPr="0056682F">
        <w:rPr>
          <w:rFonts w:asciiTheme="minorHAnsi" w:hAnsiTheme="minorHAnsi" w:cstheme="minorHAnsi"/>
        </w:rPr>
        <w:t xml:space="preserve">from </w:t>
      </w:r>
      <w:r w:rsidR="00DD7002" w:rsidRPr="0056682F">
        <w:rPr>
          <w:rFonts w:asciiTheme="minorHAnsi" w:hAnsiTheme="minorHAnsi" w:cstheme="minorHAnsi"/>
        </w:rPr>
        <w:t xml:space="preserve">the Approach Paper </w:t>
      </w:r>
      <w:r w:rsidR="003C63B4" w:rsidRPr="0056682F">
        <w:rPr>
          <w:rFonts w:asciiTheme="minorHAnsi" w:hAnsiTheme="minorHAnsi" w:cstheme="minorHAnsi"/>
        </w:rPr>
        <w:t xml:space="preserve">where the battles are going to be fought and the risks for </w:t>
      </w:r>
      <w:r w:rsidR="00DD7002" w:rsidRPr="0056682F">
        <w:rPr>
          <w:rFonts w:asciiTheme="minorHAnsi" w:hAnsiTheme="minorHAnsi" w:cstheme="minorHAnsi"/>
        </w:rPr>
        <w:t>water</w:t>
      </w:r>
      <w:r w:rsidR="003C63B4" w:rsidRPr="0056682F">
        <w:rPr>
          <w:rFonts w:asciiTheme="minorHAnsi" w:hAnsiTheme="minorHAnsi" w:cstheme="minorHAnsi"/>
        </w:rPr>
        <w:t>ing</w:t>
      </w:r>
      <w:r w:rsidR="00DD7002" w:rsidRPr="0056682F">
        <w:rPr>
          <w:rFonts w:asciiTheme="minorHAnsi" w:hAnsiTheme="minorHAnsi" w:cstheme="minorHAnsi"/>
        </w:rPr>
        <w:t xml:space="preserve"> the process down. </w:t>
      </w:r>
      <w:r w:rsidR="003C63B4" w:rsidRPr="0056682F">
        <w:rPr>
          <w:rFonts w:asciiTheme="minorHAnsi" w:hAnsiTheme="minorHAnsi" w:cstheme="minorHAnsi"/>
        </w:rPr>
        <w:t xml:space="preserve">Participants are aware of </w:t>
      </w:r>
      <w:r w:rsidR="00DD7002" w:rsidRPr="0056682F">
        <w:rPr>
          <w:rFonts w:asciiTheme="minorHAnsi" w:hAnsiTheme="minorHAnsi" w:cstheme="minorHAnsi"/>
        </w:rPr>
        <w:t xml:space="preserve">how carefully </w:t>
      </w:r>
      <w:r w:rsidR="003C63B4" w:rsidRPr="0056682F">
        <w:rPr>
          <w:rFonts w:asciiTheme="minorHAnsi" w:hAnsiTheme="minorHAnsi" w:cstheme="minorHAnsi"/>
        </w:rPr>
        <w:t xml:space="preserve">the Bank will </w:t>
      </w:r>
      <w:r w:rsidR="00DD7002" w:rsidRPr="0056682F">
        <w:rPr>
          <w:rFonts w:asciiTheme="minorHAnsi" w:hAnsiTheme="minorHAnsi" w:cstheme="minorHAnsi"/>
        </w:rPr>
        <w:t>need to move forward. There</w:t>
      </w:r>
      <w:r w:rsidR="003C63B4" w:rsidRPr="0056682F">
        <w:rPr>
          <w:rFonts w:asciiTheme="minorHAnsi" w:hAnsiTheme="minorHAnsi" w:cstheme="minorHAnsi"/>
        </w:rPr>
        <w:t xml:space="preserve"> is</w:t>
      </w:r>
      <w:r w:rsidR="00DD7002" w:rsidRPr="0056682F">
        <w:rPr>
          <w:rFonts w:asciiTheme="minorHAnsi" w:hAnsiTheme="minorHAnsi" w:cstheme="minorHAnsi"/>
        </w:rPr>
        <w:t xml:space="preserve"> a lot of good will and </w:t>
      </w:r>
      <w:r w:rsidR="003C63B4" w:rsidRPr="0056682F">
        <w:rPr>
          <w:rFonts w:asciiTheme="minorHAnsi" w:hAnsiTheme="minorHAnsi" w:cstheme="minorHAnsi"/>
        </w:rPr>
        <w:t xml:space="preserve">recognition that the Bank is </w:t>
      </w:r>
      <w:r w:rsidR="00DD7002" w:rsidRPr="0056682F">
        <w:rPr>
          <w:rFonts w:asciiTheme="minorHAnsi" w:hAnsiTheme="minorHAnsi" w:cstheme="minorHAnsi"/>
        </w:rPr>
        <w:t>involved in a difficult process.</w:t>
      </w:r>
    </w:p>
    <w:p w14:paraId="63FEDCB5" w14:textId="77777777" w:rsidR="000606CA" w:rsidRPr="0056682F" w:rsidRDefault="000F230C"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In many cases the c</w:t>
      </w:r>
      <w:r w:rsidR="00315198" w:rsidRPr="0056682F">
        <w:rPr>
          <w:rFonts w:asciiTheme="minorHAnsi" w:hAnsiTheme="minorHAnsi" w:cstheme="minorHAnsi"/>
        </w:rPr>
        <w:t xml:space="preserve">ountry systems approach </w:t>
      </w:r>
      <w:r w:rsidRPr="0056682F">
        <w:rPr>
          <w:rFonts w:asciiTheme="minorHAnsi" w:hAnsiTheme="minorHAnsi" w:cstheme="minorHAnsi"/>
        </w:rPr>
        <w:t xml:space="preserve">is </w:t>
      </w:r>
      <w:r w:rsidR="00315198" w:rsidRPr="0056682F">
        <w:rPr>
          <w:rFonts w:asciiTheme="minorHAnsi" w:hAnsiTheme="minorHAnsi" w:cstheme="minorHAnsi"/>
        </w:rPr>
        <w:t xml:space="preserve">a </w:t>
      </w:r>
      <w:r w:rsidR="003C63B4" w:rsidRPr="0056682F">
        <w:rPr>
          <w:rFonts w:asciiTheme="minorHAnsi" w:hAnsiTheme="minorHAnsi" w:cstheme="minorHAnsi"/>
        </w:rPr>
        <w:t>positive one</w:t>
      </w:r>
      <w:r w:rsidR="00315198" w:rsidRPr="0056682F">
        <w:rPr>
          <w:rFonts w:asciiTheme="minorHAnsi" w:hAnsiTheme="minorHAnsi" w:cstheme="minorHAnsi"/>
        </w:rPr>
        <w:t xml:space="preserve">. NGOs have been critical of </w:t>
      </w:r>
      <w:proofErr w:type="spellStart"/>
      <w:r w:rsidR="00315198" w:rsidRPr="0056682F">
        <w:rPr>
          <w:rFonts w:asciiTheme="minorHAnsi" w:hAnsiTheme="minorHAnsi" w:cstheme="minorHAnsi"/>
        </w:rPr>
        <w:t>conditionalities</w:t>
      </w:r>
      <w:proofErr w:type="spellEnd"/>
      <w:r w:rsidR="00315198" w:rsidRPr="0056682F">
        <w:rPr>
          <w:rFonts w:asciiTheme="minorHAnsi" w:hAnsiTheme="minorHAnsi" w:cstheme="minorHAnsi"/>
        </w:rPr>
        <w:t xml:space="preserve"> for years. But </w:t>
      </w:r>
      <w:r w:rsidRPr="0056682F">
        <w:rPr>
          <w:rFonts w:asciiTheme="minorHAnsi" w:hAnsiTheme="minorHAnsi" w:cstheme="minorHAnsi"/>
        </w:rPr>
        <w:t xml:space="preserve">in cases of </w:t>
      </w:r>
      <w:r w:rsidR="00315198" w:rsidRPr="0056682F">
        <w:rPr>
          <w:rFonts w:asciiTheme="minorHAnsi" w:hAnsiTheme="minorHAnsi" w:cstheme="minorHAnsi"/>
        </w:rPr>
        <w:t>co</w:t>
      </w:r>
      <w:r w:rsidRPr="0056682F">
        <w:rPr>
          <w:rFonts w:asciiTheme="minorHAnsi" w:hAnsiTheme="minorHAnsi" w:cstheme="minorHAnsi"/>
        </w:rPr>
        <w:t>untries with no judicial system or</w:t>
      </w:r>
      <w:r w:rsidR="00315198" w:rsidRPr="0056682F">
        <w:rPr>
          <w:rFonts w:asciiTheme="minorHAnsi" w:hAnsiTheme="minorHAnsi" w:cstheme="minorHAnsi"/>
        </w:rPr>
        <w:t xml:space="preserve"> human rights protections</w:t>
      </w:r>
      <w:r w:rsidRPr="0056682F">
        <w:rPr>
          <w:rFonts w:asciiTheme="minorHAnsi" w:hAnsiTheme="minorHAnsi" w:cstheme="minorHAnsi"/>
        </w:rPr>
        <w:t xml:space="preserve">, the </w:t>
      </w:r>
      <w:r w:rsidR="00315198" w:rsidRPr="0056682F">
        <w:rPr>
          <w:rFonts w:asciiTheme="minorHAnsi" w:hAnsiTheme="minorHAnsi" w:cstheme="minorHAnsi"/>
        </w:rPr>
        <w:t xml:space="preserve">Bank should avoid </w:t>
      </w:r>
      <w:r w:rsidRPr="0056682F">
        <w:rPr>
          <w:rFonts w:asciiTheme="minorHAnsi" w:hAnsiTheme="minorHAnsi" w:cstheme="minorHAnsi"/>
        </w:rPr>
        <w:t xml:space="preserve">using </w:t>
      </w:r>
      <w:r w:rsidR="00315198" w:rsidRPr="0056682F">
        <w:rPr>
          <w:rFonts w:asciiTheme="minorHAnsi" w:hAnsiTheme="minorHAnsi" w:cstheme="minorHAnsi"/>
        </w:rPr>
        <w:t xml:space="preserve">country systems. </w:t>
      </w:r>
      <w:r w:rsidR="004138C0" w:rsidRPr="0056682F">
        <w:rPr>
          <w:rFonts w:asciiTheme="minorHAnsi" w:hAnsiTheme="minorHAnsi" w:cstheme="minorHAnsi"/>
        </w:rPr>
        <w:t>T</w:t>
      </w:r>
      <w:r w:rsidR="00890A42" w:rsidRPr="0056682F">
        <w:rPr>
          <w:rFonts w:asciiTheme="minorHAnsi" w:hAnsiTheme="minorHAnsi" w:cstheme="minorHAnsi"/>
        </w:rPr>
        <w:t xml:space="preserve">he Bank is increasingly supporting government agencies without any </w:t>
      </w:r>
      <w:r w:rsidR="003C63B4" w:rsidRPr="0056682F">
        <w:rPr>
          <w:rFonts w:asciiTheme="minorHAnsi" w:hAnsiTheme="minorHAnsi" w:cstheme="minorHAnsi"/>
        </w:rPr>
        <w:t>S</w:t>
      </w:r>
      <w:r w:rsidR="00890A42" w:rsidRPr="0056682F">
        <w:rPr>
          <w:rFonts w:asciiTheme="minorHAnsi" w:hAnsiTheme="minorHAnsi" w:cstheme="minorHAnsi"/>
        </w:rPr>
        <w:t xml:space="preserve">afeguards. The Bank has to make a choice: apply the </w:t>
      </w:r>
      <w:r w:rsidR="00A651A3" w:rsidRPr="0056682F">
        <w:rPr>
          <w:rFonts w:asciiTheme="minorHAnsi" w:hAnsiTheme="minorHAnsi" w:cstheme="minorHAnsi"/>
        </w:rPr>
        <w:t>S</w:t>
      </w:r>
      <w:r w:rsidR="00890A42" w:rsidRPr="0056682F">
        <w:rPr>
          <w:rFonts w:asciiTheme="minorHAnsi" w:hAnsiTheme="minorHAnsi" w:cstheme="minorHAnsi"/>
        </w:rPr>
        <w:t>afeguards rigo</w:t>
      </w:r>
      <w:r w:rsidR="004138C0" w:rsidRPr="0056682F">
        <w:rPr>
          <w:rFonts w:asciiTheme="minorHAnsi" w:hAnsiTheme="minorHAnsi" w:cstheme="minorHAnsi"/>
        </w:rPr>
        <w:t>rously or avoid country systems.</w:t>
      </w:r>
    </w:p>
    <w:p w14:paraId="63FEDCB6" w14:textId="77777777" w:rsidR="000606CA" w:rsidRPr="0056682F" w:rsidRDefault="00315198"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There is a well-known </w:t>
      </w:r>
      <w:r w:rsidR="002E6BB4" w:rsidRPr="0056682F">
        <w:rPr>
          <w:rFonts w:asciiTheme="minorHAnsi" w:hAnsiTheme="minorHAnsi" w:cstheme="minorHAnsi"/>
        </w:rPr>
        <w:t>and important legal opinion on human r</w:t>
      </w:r>
      <w:r w:rsidRPr="0056682F">
        <w:rPr>
          <w:rFonts w:asciiTheme="minorHAnsi" w:hAnsiTheme="minorHAnsi" w:cstheme="minorHAnsi"/>
        </w:rPr>
        <w:t>ights</w:t>
      </w:r>
      <w:r w:rsidR="002E6BB4" w:rsidRPr="0056682F">
        <w:rPr>
          <w:rFonts w:asciiTheme="minorHAnsi" w:hAnsiTheme="minorHAnsi" w:cstheme="minorHAnsi"/>
        </w:rPr>
        <w:t xml:space="preserve"> that was </w:t>
      </w:r>
      <w:r w:rsidR="00A651A3" w:rsidRPr="0056682F">
        <w:rPr>
          <w:rFonts w:asciiTheme="minorHAnsi" w:hAnsiTheme="minorHAnsi" w:cstheme="minorHAnsi"/>
        </w:rPr>
        <w:t xml:space="preserve">prepared </w:t>
      </w:r>
      <w:r w:rsidR="002E6BB4" w:rsidRPr="0056682F">
        <w:rPr>
          <w:rFonts w:asciiTheme="minorHAnsi" w:hAnsiTheme="minorHAnsi" w:cstheme="minorHAnsi"/>
        </w:rPr>
        <w:t xml:space="preserve">by </w:t>
      </w:r>
      <w:r w:rsidR="004138C0" w:rsidRPr="0056682F">
        <w:rPr>
          <w:rFonts w:asciiTheme="minorHAnsi" w:hAnsiTheme="minorHAnsi" w:cstheme="minorHAnsi"/>
        </w:rPr>
        <w:t>Ro</w:t>
      </w:r>
      <w:r w:rsidR="002E6BB4" w:rsidRPr="0056682F">
        <w:rPr>
          <w:rFonts w:asciiTheme="minorHAnsi" w:hAnsiTheme="minorHAnsi" w:cstheme="minorHAnsi"/>
        </w:rPr>
        <w:t>b</w:t>
      </w:r>
      <w:r w:rsidR="002F2B0D" w:rsidRPr="0056682F">
        <w:rPr>
          <w:rFonts w:asciiTheme="minorHAnsi" w:hAnsiTheme="minorHAnsi" w:cstheme="minorHAnsi"/>
        </w:rPr>
        <w:t xml:space="preserve">erto </w:t>
      </w:r>
      <w:proofErr w:type="spellStart"/>
      <w:r w:rsidR="00EC2C95" w:rsidRPr="0056682F">
        <w:rPr>
          <w:rFonts w:asciiTheme="minorHAnsi" w:hAnsiTheme="minorHAnsi" w:cstheme="minorHAnsi"/>
        </w:rPr>
        <w:t>D</w:t>
      </w:r>
      <w:r w:rsidRPr="0056682F">
        <w:rPr>
          <w:rFonts w:asciiTheme="minorHAnsi" w:hAnsiTheme="minorHAnsi" w:cstheme="minorHAnsi"/>
        </w:rPr>
        <w:t>a</w:t>
      </w:r>
      <w:r w:rsidR="007600C0" w:rsidRPr="0056682F">
        <w:rPr>
          <w:rFonts w:asciiTheme="minorHAnsi" w:hAnsiTheme="minorHAnsi" w:cstheme="minorHAnsi"/>
        </w:rPr>
        <w:t>ñ</w:t>
      </w:r>
      <w:r w:rsidRPr="0056682F">
        <w:rPr>
          <w:rFonts w:asciiTheme="minorHAnsi" w:hAnsiTheme="minorHAnsi" w:cstheme="minorHAnsi"/>
        </w:rPr>
        <w:t>ino</w:t>
      </w:r>
      <w:proofErr w:type="spellEnd"/>
      <w:r w:rsidR="002E6BB4" w:rsidRPr="0056682F">
        <w:rPr>
          <w:rFonts w:asciiTheme="minorHAnsi" w:hAnsiTheme="minorHAnsi" w:cstheme="minorHAnsi"/>
        </w:rPr>
        <w:t xml:space="preserve"> (former </w:t>
      </w:r>
      <w:r w:rsidR="005163F9" w:rsidRPr="0056682F">
        <w:rPr>
          <w:rFonts w:asciiTheme="minorHAnsi" w:hAnsiTheme="minorHAnsi" w:cstheme="minorHAnsi"/>
        </w:rPr>
        <w:t xml:space="preserve">World Bank Group </w:t>
      </w:r>
      <w:r w:rsidR="00890A42" w:rsidRPr="0056682F">
        <w:rPr>
          <w:rFonts w:asciiTheme="minorHAnsi" w:hAnsiTheme="minorHAnsi" w:cstheme="minorHAnsi"/>
        </w:rPr>
        <w:t>General</w:t>
      </w:r>
      <w:r w:rsidR="002E6BB4" w:rsidRPr="0056682F">
        <w:rPr>
          <w:rFonts w:asciiTheme="minorHAnsi" w:hAnsiTheme="minorHAnsi" w:cstheme="minorHAnsi"/>
        </w:rPr>
        <w:t xml:space="preserve"> Counsel)</w:t>
      </w:r>
      <w:r w:rsidRPr="0056682F">
        <w:rPr>
          <w:rFonts w:asciiTheme="minorHAnsi" w:hAnsiTheme="minorHAnsi" w:cstheme="minorHAnsi"/>
        </w:rPr>
        <w:t xml:space="preserve">. It </w:t>
      </w:r>
      <w:r w:rsidR="00A651A3" w:rsidRPr="0056682F">
        <w:rPr>
          <w:rFonts w:asciiTheme="minorHAnsi" w:hAnsiTheme="minorHAnsi" w:cstheme="minorHAnsi"/>
        </w:rPr>
        <w:t xml:space="preserve">expanded </w:t>
      </w:r>
      <w:r w:rsidRPr="0056682F">
        <w:rPr>
          <w:rFonts w:asciiTheme="minorHAnsi" w:hAnsiTheme="minorHAnsi" w:cstheme="minorHAnsi"/>
        </w:rPr>
        <w:t>the narrative</w:t>
      </w:r>
      <w:r w:rsidR="00A651A3" w:rsidRPr="0056682F">
        <w:rPr>
          <w:rFonts w:asciiTheme="minorHAnsi" w:hAnsiTheme="minorHAnsi" w:cstheme="minorHAnsi"/>
        </w:rPr>
        <w:t xml:space="preserve"> of the </w:t>
      </w:r>
      <w:r w:rsidR="002E6BB4" w:rsidRPr="0056682F">
        <w:rPr>
          <w:rFonts w:asciiTheme="minorHAnsi" w:hAnsiTheme="minorHAnsi" w:cstheme="minorHAnsi"/>
        </w:rPr>
        <w:lastRenderedPageBreak/>
        <w:t xml:space="preserve">previous </w:t>
      </w:r>
      <w:r w:rsidR="00890A42" w:rsidRPr="0056682F">
        <w:rPr>
          <w:rFonts w:asciiTheme="minorHAnsi" w:hAnsiTheme="minorHAnsi" w:cstheme="minorHAnsi"/>
        </w:rPr>
        <w:t>General</w:t>
      </w:r>
      <w:r w:rsidR="005163F9" w:rsidRPr="0056682F">
        <w:rPr>
          <w:rFonts w:asciiTheme="minorHAnsi" w:hAnsiTheme="minorHAnsi" w:cstheme="minorHAnsi"/>
        </w:rPr>
        <w:t xml:space="preserve"> </w:t>
      </w:r>
      <w:r w:rsidR="002E6BB4" w:rsidRPr="0056682F">
        <w:rPr>
          <w:rFonts w:asciiTheme="minorHAnsi" w:hAnsiTheme="minorHAnsi" w:cstheme="minorHAnsi"/>
        </w:rPr>
        <w:t xml:space="preserve">Counsel, Ibrahim </w:t>
      </w:r>
      <w:proofErr w:type="spellStart"/>
      <w:r w:rsidR="002E6BB4" w:rsidRPr="0056682F">
        <w:rPr>
          <w:rFonts w:asciiTheme="minorHAnsi" w:hAnsiTheme="minorHAnsi" w:cstheme="minorHAnsi"/>
        </w:rPr>
        <w:t>Shihata</w:t>
      </w:r>
      <w:proofErr w:type="spellEnd"/>
      <w:r w:rsidRPr="0056682F">
        <w:rPr>
          <w:rFonts w:asciiTheme="minorHAnsi" w:hAnsiTheme="minorHAnsi" w:cstheme="minorHAnsi"/>
        </w:rPr>
        <w:t xml:space="preserve">. </w:t>
      </w:r>
      <w:r w:rsidR="002E6BB4" w:rsidRPr="0056682F">
        <w:rPr>
          <w:rFonts w:asciiTheme="minorHAnsi" w:hAnsiTheme="minorHAnsi" w:cstheme="minorHAnsi"/>
        </w:rPr>
        <w:t xml:space="preserve">The </w:t>
      </w:r>
      <w:r w:rsidRPr="0056682F">
        <w:rPr>
          <w:rFonts w:asciiTheme="minorHAnsi" w:hAnsiTheme="minorHAnsi" w:cstheme="minorHAnsi"/>
        </w:rPr>
        <w:t xml:space="preserve">Bank </w:t>
      </w:r>
      <w:r w:rsidR="002E6BB4" w:rsidRPr="0056682F">
        <w:rPr>
          <w:rFonts w:asciiTheme="minorHAnsi" w:hAnsiTheme="minorHAnsi" w:cstheme="minorHAnsi"/>
        </w:rPr>
        <w:t xml:space="preserve">now </w:t>
      </w:r>
      <w:r w:rsidRPr="0056682F">
        <w:rPr>
          <w:rFonts w:asciiTheme="minorHAnsi" w:hAnsiTheme="minorHAnsi" w:cstheme="minorHAnsi"/>
        </w:rPr>
        <w:t xml:space="preserve">has an </w:t>
      </w:r>
      <w:r w:rsidR="00A651A3" w:rsidRPr="0056682F">
        <w:rPr>
          <w:rFonts w:asciiTheme="minorHAnsi" w:hAnsiTheme="minorHAnsi" w:cstheme="minorHAnsi"/>
        </w:rPr>
        <w:t xml:space="preserve">opportunity to consider </w:t>
      </w:r>
      <w:r w:rsidRPr="0056682F">
        <w:rPr>
          <w:rFonts w:asciiTheme="minorHAnsi" w:hAnsiTheme="minorHAnsi" w:cstheme="minorHAnsi"/>
        </w:rPr>
        <w:t>the extent to which</w:t>
      </w:r>
      <w:r w:rsidR="00A651A3" w:rsidRPr="0056682F">
        <w:rPr>
          <w:rFonts w:asciiTheme="minorHAnsi" w:hAnsiTheme="minorHAnsi" w:cstheme="minorHAnsi"/>
        </w:rPr>
        <w:t xml:space="preserve"> h</w:t>
      </w:r>
      <w:r w:rsidR="002E6BB4" w:rsidRPr="0056682F">
        <w:rPr>
          <w:rFonts w:asciiTheme="minorHAnsi" w:hAnsiTheme="minorHAnsi" w:cstheme="minorHAnsi"/>
        </w:rPr>
        <w:t xml:space="preserve">uman </w:t>
      </w:r>
      <w:r w:rsidR="00A651A3" w:rsidRPr="0056682F">
        <w:rPr>
          <w:rFonts w:asciiTheme="minorHAnsi" w:hAnsiTheme="minorHAnsi" w:cstheme="minorHAnsi"/>
        </w:rPr>
        <w:t>r</w:t>
      </w:r>
      <w:r w:rsidR="002E6BB4" w:rsidRPr="0056682F">
        <w:rPr>
          <w:rFonts w:asciiTheme="minorHAnsi" w:hAnsiTheme="minorHAnsi" w:cstheme="minorHAnsi"/>
        </w:rPr>
        <w:t xml:space="preserve">ights </w:t>
      </w:r>
      <w:r w:rsidRPr="0056682F">
        <w:rPr>
          <w:rFonts w:asciiTheme="minorHAnsi" w:hAnsiTheme="minorHAnsi" w:cstheme="minorHAnsi"/>
        </w:rPr>
        <w:t>can be used pr</w:t>
      </w:r>
      <w:r w:rsidR="002F2B0D" w:rsidRPr="0056682F">
        <w:rPr>
          <w:rFonts w:asciiTheme="minorHAnsi" w:hAnsiTheme="minorHAnsi" w:cstheme="minorHAnsi"/>
        </w:rPr>
        <w:t>o</w:t>
      </w:r>
      <w:r w:rsidRPr="0056682F">
        <w:rPr>
          <w:rFonts w:asciiTheme="minorHAnsi" w:hAnsiTheme="minorHAnsi" w:cstheme="minorHAnsi"/>
        </w:rPr>
        <w:t>activ</w:t>
      </w:r>
      <w:r w:rsidR="00EC2C95" w:rsidRPr="0056682F">
        <w:rPr>
          <w:rFonts w:asciiTheme="minorHAnsi" w:hAnsiTheme="minorHAnsi" w:cstheme="minorHAnsi"/>
        </w:rPr>
        <w:t>el</w:t>
      </w:r>
      <w:r w:rsidRPr="0056682F">
        <w:rPr>
          <w:rFonts w:asciiTheme="minorHAnsi" w:hAnsiTheme="minorHAnsi" w:cstheme="minorHAnsi"/>
        </w:rPr>
        <w:t>y as a development tool</w:t>
      </w:r>
      <w:r w:rsidR="002E6BB4" w:rsidRPr="0056682F">
        <w:rPr>
          <w:rFonts w:asciiTheme="minorHAnsi" w:hAnsiTheme="minorHAnsi" w:cstheme="minorHAnsi"/>
        </w:rPr>
        <w:t xml:space="preserve"> </w:t>
      </w:r>
      <w:r w:rsidR="002F2B0D" w:rsidRPr="0056682F">
        <w:rPr>
          <w:rFonts w:asciiTheme="minorHAnsi" w:hAnsiTheme="minorHAnsi" w:cstheme="minorHAnsi"/>
        </w:rPr>
        <w:t>esp</w:t>
      </w:r>
      <w:r w:rsidR="00EC2C95" w:rsidRPr="0056682F">
        <w:rPr>
          <w:rFonts w:asciiTheme="minorHAnsi" w:hAnsiTheme="minorHAnsi" w:cstheme="minorHAnsi"/>
        </w:rPr>
        <w:t>ecially</w:t>
      </w:r>
      <w:r w:rsidR="002F2B0D" w:rsidRPr="0056682F">
        <w:rPr>
          <w:rFonts w:asciiTheme="minorHAnsi" w:hAnsiTheme="minorHAnsi" w:cstheme="minorHAnsi"/>
        </w:rPr>
        <w:t xml:space="preserve"> if </w:t>
      </w:r>
      <w:r w:rsidR="00EC2C95" w:rsidRPr="0056682F">
        <w:rPr>
          <w:rFonts w:asciiTheme="minorHAnsi" w:hAnsiTheme="minorHAnsi" w:cstheme="minorHAnsi"/>
        </w:rPr>
        <w:t xml:space="preserve">the </w:t>
      </w:r>
      <w:r w:rsidR="002F2B0D" w:rsidRPr="0056682F">
        <w:rPr>
          <w:rFonts w:asciiTheme="minorHAnsi" w:hAnsiTheme="minorHAnsi" w:cstheme="minorHAnsi"/>
        </w:rPr>
        <w:t>new</w:t>
      </w:r>
      <w:r w:rsidR="00EC2C95" w:rsidRPr="0056682F">
        <w:rPr>
          <w:rFonts w:asciiTheme="minorHAnsi" w:hAnsiTheme="minorHAnsi" w:cstheme="minorHAnsi"/>
        </w:rPr>
        <w:t xml:space="preserve"> </w:t>
      </w:r>
      <w:r w:rsidR="00A651A3" w:rsidRPr="0056682F">
        <w:rPr>
          <w:rFonts w:asciiTheme="minorHAnsi" w:hAnsiTheme="minorHAnsi" w:cstheme="minorHAnsi"/>
        </w:rPr>
        <w:t xml:space="preserve">Bank </w:t>
      </w:r>
      <w:r w:rsidR="002F2B0D" w:rsidRPr="0056682F">
        <w:rPr>
          <w:rFonts w:asciiTheme="minorHAnsi" w:hAnsiTheme="minorHAnsi" w:cstheme="minorHAnsi"/>
        </w:rPr>
        <w:t>president is serious</w:t>
      </w:r>
      <w:r w:rsidRPr="0056682F">
        <w:rPr>
          <w:rFonts w:asciiTheme="minorHAnsi" w:hAnsiTheme="minorHAnsi" w:cstheme="minorHAnsi"/>
        </w:rPr>
        <w:t xml:space="preserve"> about poverty. Member governments are party to international agreements</w:t>
      </w:r>
      <w:r w:rsidR="00EC2C95" w:rsidRPr="0056682F">
        <w:rPr>
          <w:rFonts w:asciiTheme="minorHAnsi" w:hAnsiTheme="minorHAnsi" w:cstheme="minorHAnsi"/>
        </w:rPr>
        <w:t xml:space="preserve"> on human rights</w:t>
      </w:r>
      <w:r w:rsidRPr="0056682F">
        <w:rPr>
          <w:rFonts w:asciiTheme="minorHAnsi" w:hAnsiTheme="minorHAnsi" w:cstheme="minorHAnsi"/>
        </w:rPr>
        <w:t xml:space="preserve">. </w:t>
      </w:r>
    </w:p>
    <w:p w14:paraId="4A3A772A" w14:textId="77777777" w:rsidR="007B6A5D" w:rsidRPr="0056682F" w:rsidRDefault="002E6BB4" w:rsidP="007B6A5D">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C</w:t>
      </w:r>
      <w:r w:rsidR="00315198" w:rsidRPr="0056682F">
        <w:rPr>
          <w:rFonts w:asciiTheme="minorHAnsi" w:hAnsiTheme="minorHAnsi" w:cstheme="minorHAnsi"/>
        </w:rPr>
        <w:t>limate cha</w:t>
      </w:r>
      <w:r w:rsidR="00EC2C95" w:rsidRPr="0056682F">
        <w:rPr>
          <w:rFonts w:asciiTheme="minorHAnsi" w:hAnsiTheme="minorHAnsi" w:cstheme="minorHAnsi"/>
        </w:rPr>
        <w:t xml:space="preserve">nge </w:t>
      </w:r>
      <w:r w:rsidRPr="0056682F">
        <w:rPr>
          <w:rFonts w:asciiTheme="minorHAnsi" w:hAnsiTheme="minorHAnsi" w:cstheme="minorHAnsi"/>
        </w:rPr>
        <w:t xml:space="preserve">is </w:t>
      </w:r>
      <w:r w:rsidR="00EC2C95" w:rsidRPr="0056682F">
        <w:rPr>
          <w:rFonts w:asciiTheme="minorHAnsi" w:hAnsiTheme="minorHAnsi" w:cstheme="minorHAnsi"/>
        </w:rPr>
        <w:t>an existential risk we face</w:t>
      </w:r>
      <w:r w:rsidRPr="0056682F">
        <w:rPr>
          <w:rFonts w:asciiTheme="minorHAnsi" w:hAnsiTheme="minorHAnsi" w:cstheme="minorHAnsi"/>
        </w:rPr>
        <w:t>. The n</w:t>
      </w:r>
      <w:r w:rsidR="00315198" w:rsidRPr="0056682F">
        <w:rPr>
          <w:rFonts w:asciiTheme="minorHAnsi" w:hAnsiTheme="minorHAnsi" w:cstheme="minorHAnsi"/>
        </w:rPr>
        <w:t>ew</w:t>
      </w:r>
      <w:r w:rsidR="007E4F30" w:rsidRPr="0056682F">
        <w:rPr>
          <w:rFonts w:asciiTheme="minorHAnsi" w:hAnsiTheme="minorHAnsi" w:cstheme="minorHAnsi"/>
        </w:rPr>
        <w:t xml:space="preserve"> Bank</w:t>
      </w:r>
      <w:r w:rsidR="00315198" w:rsidRPr="0056682F">
        <w:rPr>
          <w:rFonts w:asciiTheme="minorHAnsi" w:hAnsiTheme="minorHAnsi" w:cstheme="minorHAnsi"/>
        </w:rPr>
        <w:t xml:space="preserve"> president </w:t>
      </w:r>
      <w:r w:rsidRPr="0056682F">
        <w:rPr>
          <w:rFonts w:asciiTheme="minorHAnsi" w:hAnsiTheme="minorHAnsi" w:cstheme="minorHAnsi"/>
        </w:rPr>
        <w:t xml:space="preserve">has taken on climate change. But </w:t>
      </w:r>
      <w:r w:rsidR="00315198" w:rsidRPr="0056682F">
        <w:rPr>
          <w:rFonts w:asciiTheme="minorHAnsi" w:hAnsiTheme="minorHAnsi" w:cstheme="minorHAnsi"/>
        </w:rPr>
        <w:t xml:space="preserve">what </w:t>
      </w:r>
      <w:r w:rsidRPr="0056682F">
        <w:rPr>
          <w:rFonts w:asciiTheme="minorHAnsi" w:hAnsiTheme="minorHAnsi" w:cstheme="minorHAnsi"/>
        </w:rPr>
        <w:t>you measure is what you</w:t>
      </w:r>
      <w:r w:rsidR="00315198" w:rsidRPr="0056682F">
        <w:rPr>
          <w:rFonts w:asciiTheme="minorHAnsi" w:hAnsiTheme="minorHAnsi" w:cstheme="minorHAnsi"/>
        </w:rPr>
        <w:t xml:space="preserve"> value. </w:t>
      </w:r>
      <w:r w:rsidR="007E4F30" w:rsidRPr="0056682F">
        <w:rPr>
          <w:rFonts w:asciiTheme="minorHAnsi" w:hAnsiTheme="minorHAnsi" w:cstheme="minorHAnsi"/>
        </w:rPr>
        <w:t>Currently,</w:t>
      </w:r>
      <w:r w:rsidR="00315198" w:rsidRPr="0056682F">
        <w:rPr>
          <w:rFonts w:asciiTheme="minorHAnsi" w:hAnsiTheme="minorHAnsi" w:cstheme="minorHAnsi"/>
        </w:rPr>
        <w:t xml:space="preserve"> </w:t>
      </w:r>
      <w:r w:rsidRPr="0056682F">
        <w:rPr>
          <w:rFonts w:asciiTheme="minorHAnsi" w:hAnsiTheme="minorHAnsi" w:cstheme="minorHAnsi"/>
        </w:rPr>
        <w:t xml:space="preserve">the Bank uses </w:t>
      </w:r>
      <w:r w:rsidR="00315198" w:rsidRPr="0056682F">
        <w:rPr>
          <w:rFonts w:asciiTheme="minorHAnsi" w:hAnsiTheme="minorHAnsi" w:cstheme="minorHAnsi"/>
        </w:rPr>
        <w:t>only</w:t>
      </w:r>
      <w:r w:rsidR="00EC2C95" w:rsidRPr="0056682F">
        <w:rPr>
          <w:rFonts w:asciiTheme="minorHAnsi" w:hAnsiTheme="minorHAnsi" w:cstheme="minorHAnsi"/>
        </w:rPr>
        <w:t xml:space="preserve"> income-based measures like GDP</w:t>
      </w:r>
      <w:r w:rsidR="000F230C" w:rsidRPr="0056682F">
        <w:rPr>
          <w:rFonts w:asciiTheme="minorHAnsi" w:hAnsiTheme="minorHAnsi" w:cstheme="minorHAnsi"/>
        </w:rPr>
        <w:t xml:space="preserve"> </w:t>
      </w:r>
      <w:r w:rsidRPr="0056682F">
        <w:rPr>
          <w:rFonts w:asciiTheme="minorHAnsi" w:hAnsiTheme="minorHAnsi" w:cstheme="minorHAnsi"/>
        </w:rPr>
        <w:t xml:space="preserve">because the </w:t>
      </w:r>
      <w:r w:rsidR="000F230C" w:rsidRPr="0056682F">
        <w:rPr>
          <w:rFonts w:asciiTheme="minorHAnsi" w:hAnsiTheme="minorHAnsi" w:cstheme="minorHAnsi"/>
        </w:rPr>
        <w:t>B</w:t>
      </w:r>
      <w:r w:rsidR="00315198" w:rsidRPr="0056682F">
        <w:rPr>
          <w:rFonts w:asciiTheme="minorHAnsi" w:hAnsiTheme="minorHAnsi" w:cstheme="minorHAnsi"/>
        </w:rPr>
        <w:t xml:space="preserve">ank </w:t>
      </w:r>
      <w:r w:rsidRPr="0056682F">
        <w:rPr>
          <w:rFonts w:asciiTheme="minorHAnsi" w:hAnsiTheme="minorHAnsi" w:cstheme="minorHAnsi"/>
        </w:rPr>
        <w:t xml:space="preserve">is </w:t>
      </w:r>
      <w:r w:rsidR="00315198" w:rsidRPr="0056682F">
        <w:rPr>
          <w:rFonts w:asciiTheme="minorHAnsi" w:hAnsiTheme="minorHAnsi" w:cstheme="minorHAnsi"/>
        </w:rPr>
        <w:t>dominated by macroeconomists.</w:t>
      </w:r>
      <w:r w:rsidRPr="0056682F">
        <w:rPr>
          <w:rFonts w:asciiTheme="minorHAnsi" w:hAnsiTheme="minorHAnsi" w:cstheme="minorHAnsi"/>
        </w:rPr>
        <w:t xml:space="preserve"> </w:t>
      </w:r>
      <w:r w:rsidR="007E4F30" w:rsidRPr="0056682F">
        <w:rPr>
          <w:rFonts w:asciiTheme="minorHAnsi" w:hAnsiTheme="minorHAnsi" w:cstheme="minorHAnsi"/>
        </w:rPr>
        <w:t>But t</w:t>
      </w:r>
      <w:r w:rsidRPr="0056682F">
        <w:rPr>
          <w:rFonts w:asciiTheme="minorHAnsi" w:hAnsiTheme="minorHAnsi" w:cstheme="minorHAnsi"/>
        </w:rPr>
        <w:t>he B</w:t>
      </w:r>
      <w:r w:rsidR="00315198" w:rsidRPr="0056682F">
        <w:rPr>
          <w:rFonts w:asciiTheme="minorHAnsi" w:hAnsiTheme="minorHAnsi" w:cstheme="minorHAnsi"/>
        </w:rPr>
        <w:t>ank needs to be concerned abou</w:t>
      </w:r>
      <w:r w:rsidR="00604BCF" w:rsidRPr="0056682F">
        <w:rPr>
          <w:rFonts w:asciiTheme="minorHAnsi" w:hAnsiTheme="minorHAnsi" w:cstheme="minorHAnsi"/>
        </w:rPr>
        <w:t>t</w:t>
      </w:r>
      <w:r w:rsidR="00315198" w:rsidRPr="0056682F">
        <w:rPr>
          <w:rFonts w:asciiTheme="minorHAnsi" w:hAnsiTheme="minorHAnsi" w:cstheme="minorHAnsi"/>
        </w:rPr>
        <w:t xml:space="preserve"> the quality </w:t>
      </w:r>
      <w:r w:rsidRPr="0056682F">
        <w:rPr>
          <w:rFonts w:asciiTheme="minorHAnsi" w:hAnsiTheme="minorHAnsi" w:cstheme="minorHAnsi"/>
        </w:rPr>
        <w:t>of growth, not</w:t>
      </w:r>
      <w:r w:rsidR="00315198" w:rsidRPr="0056682F">
        <w:rPr>
          <w:rFonts w:asciiTheme="minorHAnsi" w:hAnsiTheme="minorHAnsi" w:cstheme="minorHAnsi"/>
        </w:rPr>
        <w:t xml:space="preserve"> </w:t>
      </w:r>
      <w:r w:rsidR="001900AD" w:rsidRPr="0056682F">
        <w:rPr>
          <w:rFonts w:asciiTheme="minorHAnsi" w:hAnsiTheme="minorHAnsi" w:cstheme="minorHAnsi"/>
        </w:rPr>
        <w:t xml:space="preserve">just </w:t>
      </w:r>
      <w:r w:rsidR="00315198" w:rsidRPr="0056682F">
        <w:rPr>
          <w:rFonts w:asciiTheme="minorHAnsi" w:hAnsiTheme="minorHAnsi" w:cstheme="minorHAnsi"/>
        </w:rPr>
        <w:t xml:space="preserve">the quantity. </w:t>
      </w:r>
      <w:r w:rsidRPr="0056682F">
        <w:rPr>
          <w:rFonts w:asciiTheme="minorHAnsi" w:hAnsiTheme="minorHAnsi" w:cstheme="minorHAnsi"/>
        </w:rPr>
        <w:t xml:space="preserve">What is the Bank going to measure? </w:t>
      </w:r>
      <w:r w:rsidR="00315198" w:rsidRPr="0056682F">
        <w:rPr>
          <w:rFonts w:asciiTheme="minorHAnsi" w:hAnsiTheme="minorHAnsi" w:cstheme="minorHAnsi"/>
        </w:rPr>
        <w:t xml:space="preserve">Genuine </w:t>
      </w:r>
      <w:r w:rsidR="00890A42" w:rsidRPr="0056682F">
        <w:rPr>
          <w:rFonts w:asciiTheme="minorHAnsi" w:hAnsiTheme="minorHAnsi" w:cstheme="minorHAnsi"/>
        </w:rPr>
        <w:t>Progress</w:t>
      </w:r>
      <w:r w:rsidR="00315198" w:rsidRPr="0056682F">
        <w:rPr>
          <w:rFonts w:asciiTheme="minorHAnsi" w:hAnsiTheme="minorHAnsi" w:cstheme="minorHAnsi"/>
        </w:rPr>
        <w:t xml:space="preserve"> </w:t>
      </w:r>
      <w:r w:rsidR="00890A42" w:rsidRPr="0056682F">
        <w:rPr>
          <w:rFonts w:asciiTheme="minorHAnsi" w:hAnsiTheme="minorHAnsi" w:cstheme="minorHAnsi"/>
        </w:rPr>
        <w:t>I</w:t>
      </w:r>
      <w:r w:rsidR="00315198" w:rsidRPr="0056682F">
        <w:rPr>
          <w:rFonts w:asciiTheme="minorHAnsi" w:hAnsiTheme="minorHAnsi" w:cstheme="minorHAnsi"/>
        </w:rPr>
        <w:t>ndic</w:t>
      </w:r>
      <w:r w:rsidR="00DD7002" w:rsidRPr="0056682F">
        <w:rPr>
          <w:rFonts w:asciiTheme="minorHAnsi" w:hAnsiTheme="minorHAnsi" w:cstheme="minorHAnsi"/>
        </w:rPr>
        <w:t>a</w:t>
      </w:r>
      <w:r w:rsidR="00315198" w:rsidRPr="0056682F">
        <w:rPr>
          <w:rFonts w:asciiTheme="minorHAnsi" w:hAnsiTheme="minorHAnsi" w:cstheme="minorHAnsi"/>
        </w:rPr>
        <w:t>tors</w:t>
      </w:r>
      <w:r w:rsidR="00890A42" w:rsidRPr="0056682F">
        <w:rPr>
          <w:rFonts w:asciiTheme="minorHAnsi" w:hAnsiTheme="minorHAnsi" w:cstheme="minorHAnsi"/>
        </w:rPr>
        <w:t xml:space="preserve"> by Maryland</w:t>
      </w:r>
      <w:r w:rsidR="001900AD" w:rsidRPr="0056682F">
        <w:rPr>
          <w:rFonts w:asciiTheme="minorHAnsi" w:hAnsiTheme="minorHAnsi" w:cstheme="minorHAnsi"/>
        </w:rPr>
        <w:t xml:space="preserve"> </w:t>
      </w:r>
      <w:r w:rsidR="00890A42" w:rsidRPr="0056682F">
        <w:rPr>
          <w:rFonts w:asciiTheme="minorHAnsi" w:hAnsiTheme="minorHAnsi" w:cstheme="minorHAnsi"/>
        </w:rPr>
        <w:t>Governor</w:t>
      </w:r>
      <w:r w:rsidR="001900AD" w:rsidRPr="0056682F">
        <w:rPr>
          <w:rFonts w:asciiTheme="minorHAnsi" w:hAnsiTheme="minorHAnsi" w:cstheme="minorHAnsi"/>
        </w:rPr>
        <w:t xml:space="preserve"> </w:t>
      </w:r>
      <w:r w:rsidR="00890A42" w:rsidRPr="0056682F">
        <w:rPr>
          <w:rFonts w:asciiTheme="minorHAnsi" w:hAnsiTheme="minorHAnsi" w:cstheme="minorHAnsi"/>
        </w:rPr>
        <w:t>Martin O’Malley (first used by Florida in 1979)</w:t>
      </w:r>
      <w:r w:rsidR="00315198" w:rsidRPr="0056682F">
        <w:rPr>
          <w:rFonts w:asciiTheme="minorHAnsi" w:hAnsiTheme="minorHAnsi" w:cstheme="minorHAnsi"/>
        </w:rPr>
        <w:t xml:space="preserve"> account for environmental and social impacts of growth</w:t>
      </w:r>
      <w:r w:rsidRPr="0056682F">
        <w:rPr>
          <w:rFonts w:asciiTheme="minorHAnsi" w:hAnsiTheme="minorHAnsi" w:cstheme="minorHAnsi"/>
        </w:rPr>
        <w:t xml:space="preserve">. </w:t>
      </w:r>
      <w:r w:rsidR="005163F9" w:rsidRPr="0056682F">
        <w:rPr>
          <w:rFonts w:asciiTheme="minorHAnsi" w:hAnsiTheme="minorHAnsi" w:cstheme="minorHAnsi"/>
        </w:rPr>
        <w:t>The Frontier Possibilities Index measures government compliance with economic and social rights. There is nothing preventing the Bank from building on these indicators.</w:t>
      </w:r>
    </w:p>
    <w:p w14:paraId="54616719" w14:textId="58B701B4" w:rsidR="007B6A5D" w:rsidRPr="0056682F" w:rsidRDefault="007B6A5D" w:rsidP="007B6A5D">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color w:val="000000"/>
        </w:rPr>
        <w:t>On Climate Change the Bank should leverage its role at the macro-level as well. Since generally at International Conventions (such Kyoto or Rio) there are mainly environment ministers, but not finance ministers, the Bank shou</w:t>
      </w:r>
      <w:r w:rsidR="0001090E" w:rsidRPr="0056682F">
        <w:rPr>
          <w:rFonts w:asciiTheme="minorHAnsi" w:hAnsiTheme="minorHAnsi" w:cstheme="minorHAnsi"/>
          <w:color w:val="000000"/>
        </w:rPr>
        <w:t xml:space="preserve">ld encourage finance </w:t>
      </w:r>
      <w:proofErr w:type="gramStart"/>
      <w:r w:rsidR="0001090E" w:rsidRPr="0056682F">
        <w:rPr>
          <w:rFonts w:asciiTheme="minorHAnsi" w:hAnsiTheme="minorHAnsi" w:cstheme="minorHAnsi"/>
          <w:color w:val="000000"/>
        </w:rPr>
        <w:t>ministers  and</w:t>
      </w:r>
      <w:proofErr w:type="gramEnd"/>
      <w:r w:rsidR="0001090E" w:rsidRPr="0056682F">
        <w:rPr>
          <w:rFonts w:asciiTheme="minorHAnsi" w:hAnsiTheme="minorHAnsi" w:cstheme="minorHAnsi"/>
          <w:color w:val="000000"/>
        </w:rPr>
        <w:t>/</w:t>
      </w:r>
      <w:r w:rsidRPr="0056682F">
        <w:rPr>
          <w:rFonts w:asciiTheme="minorHAnsi" w:hAnsiTheme="minorHAnsi" w:cstheme="minorHAnsi"/>
          <w:color w:val="000000"/>
        </w:rPr>
        <w:t>or other officers with</w:t>
      </w:r>
      <w:r w:rsidR="0001090E" w:rsidRPr="0056682F">
        <w:rPr>
          <w:rFonts w:asciiTheme="minorHAnsi" w:hAnsiTheme="minorHAnsi" w:cstheme="minorHAnsi"/>
          <w:color w:val="000000"/>
        </w:rPr>
        <w:t xml:space="preserve"> spending commitment authority </w:t>
      </w:r>
      <w:r w:rsidRPr="0056682F">
        <w:rPr>
          <w:rFonts w:asciiTheme="minorHAnsi" w:hAnsiTheme="minorHAnsi" w:cstheme="minorHAnsi"/>
          <w:color w:val="000000"/>
        </w:rPr>
        <w:t>to attend, so to ensure adequate funding support.</w:t>
      </w:r>
    </w:p>
    <w:p w14:paraId="63FEDCB9" w14:textId="77777777" w:rsidR="000606CA" w:rsidRPr="0056682F" w:rsidRDefault="000107FA"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In this review and update consultation process, </w:t>
      </w:r>
      <w:r w:rsidR="001900AD" w:rsidRPr="0056682F">
        <w:rPr>
          <w:rFonts w:asciiTheme="minorHAnsi" w:hAnsiTheme="minorHAnsi" w:cstheme="minorHAnsi"/>
        </w:rPr>
        <w:t xml:space="preserve">the Bank should </w:t>
      </w:r>
      <w:r w:rsidRPr="0056682F">
        <w:rPr>
          <w:rFonts w:asciiTheme="minorHAnsi" w:hAnsiTheme="minorHAnsi" w:cstheme="minorHAnsi"/>
        </w:rPr>
        <w:t>speak directly to Indigenous People</w:t>
      </w:r>
      <w:r w:rsidR="001900AD" w:rsidRPr="0056682F">
        <w:rPr>
          <w:rFonts w:asciiTheme="minorHAnsi" w:hAnsiTheme="minorHAnsi" w:cstheme="minorHAnsi"/>
        </w:rPr>
        <w:t>s</w:t>
      </w:r>
      <w:r w:rsidRPr="0056682F">
        <w:rPr>
          <w:rFonts w:asciiTheme="minorHAnsi" w:hAnsiTheme="minorHAnsi" w:cstheme="minorHAnsi"/>
        </w:rPr>
        <w:t xml:space="preserve"> and </w:t>
      </w:r>
      <w:r w:rsidR="004A144E" w:rsidRPr="0056682F">
        <w:rPr>
          <w:rFonts w:asciiTheme="minorHAnsi" w:hAnsiTheme="minorHAnsi" w:cstheme="minorHAnsi"/>
        </w:rPr>
        <w:t>make every effort to reach out</w:t>
      </w:r>
      <w:r w:rsidR="007E4F30" w:rsidRPr="0056682F">
        <w:rPr>
          <w:rFonts w:asciiTheme="minorHAnsi" w:hAnsiTheme="minorHAnsi" w:cstheme="minorHAnsi"/>
        </w:rPr>
        <w:t xml:space="preserve"> to them</w:t>
      </w:r>
      <w:r w:rsidR="004A144E" w:rsidRPr="0056682F">
        <w:rPr>
          <w:rFonts w:asciiTheme="minorHAnsi" w:hAnsiTheme="minorHAnsi" w:cstheme="minorHAnsi"/>
        </w:rPr>
        <w:t xml:space="preserve">. </w:t>
      </w:r>
      <w:r w:rsidRPr="0056682F">
        <w:rPr>
          <w:rFonts w:asciiTheme="minorHAnsi" w:hAnsiTheme="minorHAnsi" w:cstheme="minorHAnsi"/>
        </w:rPr>
        <w:t xml:space="preserve">The </w:t>
      </w:r>
      <w:r w:rsidR="001900AD" w:rsidRPr="0056682F">
        <w:rPr>
          <w:rFonts w:asciiTheme="minorHAnsi" w:hAnsiTheme="minorHAnsi" w:cstheme="minorHAnsi"/>
        </w:rPr>
        <w:t>United Nations Declaration on the Rights of Indige</w:t>
      </w:r>
      <w:r w:rsidR="007600C0" w:rsidRPr="0056682F">
        <w:rPr>
          <w:rFonts w:asciiTheme="minorHAnsi" w:hAnsiTheme="minorHAnsi" w:cstheme="minorHAnsi"/>
        </w:rPr>
        <w:t>n</w:t>
      </w:r>
      <w:r w:rsidR="001900AD" w:rsidRPr="0056682F">
        <w:rPr>
          <w:rFonts w:asciiTheme="minorHAnsi" w:hAnsiTheme="minorHAnsi" w:cstheme="minorHAnsi"/>
        </w:rPr>
        <w:t>ous Peoples (</w:t>
      </w:r>
      <w:r w:rsidR="007E4F30" w:rsidRPr="0056682F">
        <w:rPr>
          <w:rFonts w:asciiTheme="minorHAnsi" w:hAnsiTheme="minorHAnsi" w:cstheme="minorHAnsi"/>
        </w:rPr>
        <w:t>UNDRIP</w:t>
      </w:r>
      <w:r w:rsidR="001900AD" w:rsidRPr="0056682F">
        <w:rPr>
          <w:rFonts w:asciiTheme="minorHAnsi" w:hAnsiTheme="minorHAnsi" w:cstheme="minorHAnsi"/>
        </w:rPr>
        <w:t>)</w:t>
      </w:r>
      <w:r w:rsidR="007E4F30" w:rsidRPr="0056682F">
        <w:rPr>
          <w:rFonts w:asciiTheme="minorHAnsi" w:hAnsiTheme="minorHAnsi" w:cstheme="minorHAnsi"/>
        </w:rPr>
        <w:t xml:space="preserve"> can serve as a</w:t>
      </w:r>
      <w:r w:rsidRPr="0056682F">
        <w:rPr>
          <w:rFonts w:asciiTheme="minorHAnsi" w:hAnsiTheme="minorHAnsi" w:cstheme="minorHAnsi"/>
        </w:rPr>
        <w:t xml:space="preserve"> framework</w:t>
      </w:r>
      <w:r w:rsidR="007E4F30" w:rsidRPr="0056682F">
        <w:rPr>
          <w:rFonts w:asciiTheme="minorHAnsi" w:hAnsiTheme="minorHAnsi" w:cstheme="minorHAnsi"/>
        </w:rPr>
        <w:t>.</w:t>
      </w:r>
      <w:r w:rsidRPr="0056682F">
        <w:rPr>
          <w:rFonts w:asciiTheme="minorHAnsi" w:hAnsiTheme="minorHAnsi" w:cstheme="minorHAnsi"/>
        </w:rPr>
        <w:t xml:space="preserve"> </w:t>
      </w:r>
      <w:r w:rsidR="001900AD" w:rsidRPr="0056682F">
        <w:rPr>
          <w:rFonts w:asciiTheme="minorHAnsi" w:hAnsiTheme="minorHAnsi" w:cstheme="minorHAnsi"/>
        </w:rPr>
        <w:t>The Bank should a</w:t>
      </w:r>
      <w:r w:rsidR="007E4F30" w:rsidRPr="0056682F">
        <w:rPr>
          <w:rFonts w:asciiTheme="minorHAnsi" w:hAnsiTheme="minorHAnsi" w:cstheme="minorHAnsi"/>
        </w:rPr>
        <w:t>dopt a p</w:t>
      </w:r>
      <w:r w:rsidRPr="0056682F">
        <w:rPr>
          <w:rFonts w:asciiTheme="minorHAnsi" w:hAnsiTheme="minorHAnsi" w:cstheme="minorHAnsi"/>
        </w:rPr>
        <w:t>rocess similar to UNDRIP</w:t>
      </w:r>
      <w:r w:rsidR="007E4F30" w:rsidRPr="0056682F">
        <w:rPr>
          <w:rFonts w:asciiTheme="minorHAnsi" w:hAnsiTheme="minorHAnsi" w:cstheme="minorHAnsi"/>
        </w:rPr>
        <w:t xml:space="preserve">, which had Indigenous People in the room with the drafters of the principles. </w:t>
      </w:r>
      <w:r w:rsidR="004A144E" w:rsidRPr="0056682F">
        <w:rPr>
          <w:rFonts w:asciiTheme="minorHAnsi" w:hAnsiTheme="minorHAnsi" w:cstheme="minorHAnsi"/>
        </w:rPr>
        <w:t>Country systems have limits</w:t>
      </w:r>
      <w:r w:rsidRPr="0056682F">
        <w:rPr>
          <w:rFonts w:asciiTheme="minorHAnsi" w:hAnsiTheme="minorHAnsi" w:cstheme="minorHAnsi"/>
        </w:rPr>
        <w:t>,</w:t>
      </w:r>
      <w:r w:rsidR="004A144E" w:rsidRPr="0056682F">
        <w:rPr>
          <w:rFonts w:asciiTheme="minorHAnsi" w:hAnsiTheme="minorHAnsi" w:cstheme="minorHAnsi"/>
        </w:rPr>
        <w:t xml:space="preserve"> but where rule</w:t>
      </w:r>
      <w:r w:rsidR="008C6AAC" w:rsidRPr="0056682F">
        <w:rPr>
          <w:rFonts w:asciiTheme="minorHAnsi" w:hAnsiTheme="minorHAnsi" w:cstheme="minorHAnsi"/>
        </w:rPr>
        <w:t xml:space="preserve"> </w:t>
      </w:r>
      <w:r w:rsidR="004A144E" w:rsidRPr="0056682F">
        <w:rPr>
          <w:rFonts w:asciiTheme="minorHAnsi" w:hAnsiTheme="minorHAnsi" w:cstheme="minorHAnsi"/>
        </w:rPr>
        <w:t>of law can be strengthene</w:t>
      </w:r>
      <w:r w:rsidRPr="0056682F">
        <w:rPr>
          <w:rFonts w:asciiTheme="minorHAnsi" w:hAnsiTheme="minorHAnsi" w:cstheme="minorHAnsi"/>
        </w:rPr>
        <w:t xml:space="preserve">d </w:t>
      </w:r>
      <w:r w:rsidR="007E4F30" w:rsidRPr="0056682F">
        <w:rPr>
          <w:rFonts w:asciiTheme="minorHAnsi" w:hAnsiTheme="minorHAnsi" w:cstheme="minorHAnsi"/>
        </w:rPr>
        <w:t xml:space="preserve">this </w:t>
      </w:r>
      <w:r w:rsidRPr="0056682F">
        <w:rPr>
          <w:rFonts w:asciiTheme="minorHAnsi" w:hAnsiTheme="minorHAnsi" w:cstheme="minorHAnsi"/>
        </w:rPr>
        <w:t>could be remarkably powerful in terms of access to justice for Indigenous People</w:t>
      </w:r>
      <w:r w:rsidR="001900AD" w:rsidRPr="0056682F">
        <w:rPr>
          <w:rFonts w:asciiTheme="minorHAnsi" w:hAnsiTheme="minorHAnsi" w:cstheme="minorHAnsi"/>
        </w:rPr>
        <w:t>s</w:t>
      </w:r>
      <w:r w:rsidR="008C6AAC" w:rsidRPr="0056682F">
        <w:rPr>
          <w:rFonts w:asciiTheme="minorHAnsi" w:hAnsiTheme="minorHAnsi" w:cstheme="minorHAnsi"/>
        </w:rPr>
        <w:t>.</w:t>
      </w:r>
      <w:r w:rsidRPr="0056682F">
        <w:rPr>
          <w:rFonts w:asciiTheme="minorHAnsi" w:hAnsiTheme="minorHAnsi" w:cstheme="minorHAnsi"/>
        </w:rPr>
        <w:t xml:space="preserve"> </w:t>
      </w:r>
      <w:r w:rsidR="007E4F30" w:rsidRPr="0056682F">
        <w:rPr>
          <w:rFonts w:asciiTheme="minorHAnsi" w:hAnsiTheme="minorHAnsi" w:cstheme="minorHAnsi"/>
        </w:rPr>
        <w:t xml:space="preserve">With UNDRIP the scope </w:t>
      </w:r>
      <w:r w:rsidR="004A144E" w:rsidRPr="0056682F">
        <w:rPr>
          <w:rFonts w:asciiTheme="minorHAnsi" w:hAnsiTheme="minorHAnsi" w:cstheme="minorHAnsi"/>
        </w:rPr>
        <w:t xml:space="preserve">of consent can be much broader. </w:t>
      </w:r>
      <w:r w:rsidR="007E4F30" w:rsidRPr="0056682F">
        <w:rPr>
          <w:rFonts w:asciiTheme="minorHAnsi" w:hAnsiTheme="minorHAnsi" w:cstheme="minorHAnsi"/>
        </w:rPr>
        <w:t>Consider</w:t>
      </w:r>
      <w:r w:rsidR="001900AD" w:rsidRPr="0056682F">
        <w:rPr>
          <w:rFonts w:asciiTheme="minorHAnsi" w:hAnsiTheme="minorHAnsi" w:cstheme="minorHAnsi"/>
        </w:rPr>
        <w:t>ation should be given to</w:t>
      </w:r>
      <w:r w:rsidR="007E4F30" w:rsidRPr="0056682F">
        <w:rPr>
          <w:rFonts w:asciiTheme="minorHAnsi" w:hAnsiTheme="minorHAnsi" w:cstheme="minorHAnsi"/>
        </w:rPr>
        <w:t xml:space="preserve"> how </w:t>
      </w:r>
      <w:r w:rsidR="004A144E" w:rsidRPr="0056682F">
        <w:rPr>
          <w:rFonts w:asciiTheme="minorHAnsi" w:hAnsiTheme="minorHAnsi" w:cstheme="minorHAnsi"/>
        </w:rPr>
        <w:t>I</w:t>
      </w:r>
      <w:r w:rsidR="007E4F30" w:rsidRPr="0056682F">
        <w:rPr>
          <w:rFonts w:asciiTheme="minorHAnsi" w:hAnsiTheme="minorHAnsi" w:cstheme="minorHAnsi"/>
        </w:rPr>
        <w:t xml:space="preserve">ndigenous People </w:t>
      </w:r>
      <w:r w:rsidR="004A144E" w:rsidRPr="0056682F">
        <w:rPr>
          <w:rFonts w:asciiTheme="minorHAnsi" w:hAnsiTheme="minorHAnsi" w:cstheme="minorHAnsi"/>
        </w:rPr>
        <w:t xml:space="preserve">interact with environmental law and the </w:t>
      </w:r>
      <w:r w:rsidR="007E4F30" w:rsidRPr="0056682F">
        <w:rPr>
          <w:rFonts w:asciiTheme="minorHAnsi" w:hAnsiTheme="minorHAnsi" w:cstheme="minorHAnsi"/>
        </w:rPr>
        <w:t xml:space="preserve">Environmental Assessment and how these interact with consent of Indigenous Peoples. </w:t>
      </w:r>
      <w:r w:rsidR="001900AD" w:rsidRPr="0056682F">
        <w:rPr>
          <w:rFonts w:asciiTheme="minorHAnsi" w:hAnsiTheme="minorHAnsi" w:cstheme="minorHAnsi"/>
        </w:rPr>
        <w:t>T</w:t>
      </w:r>
      <w:r w:rsidR="007E4F30" w:rsidRPr="0056682F">
        <w:rPr>
          <w:rFonts w:asciiTheme="minorHAnsi" w:hAnsiTheme="minorHAnsi" w:cstheme="minorHAnsi"/>
        </w:rPr>
        <w:t xml:space="preserve">he </w:t>
      </w:r>
      <w:r w:rsidR="004A144E" w:rsidRPr="0056682F">
        <w:rPr>
          <w:rFonts w:asciiTheme="minorHAnsi" w:hAnsiTheme="minorHAnsi" w:cstheme="minorHAnsi"/>
        </w:rPr>
        <w:t>Consul</w:t>
      </w:r>
      <w:r w:rsidR="008C6AAC" w:rsidRPr="0056682F">
        <w:rPr>
          <w:rFonts w:asciiTheme="minorHAnsi" w:hAnsiTheme="minorHAnsi" w:cstheme="minorHAnsi"/>
        </w:rPr>
        <w:t>t</w:t>
      </w:r>
      <w:r w:rsidR="004A144E" w:rsidRPr="0056682F">
        <w:rPr>
          <w:rFonts w:asciiTheme="minorHAnsi" w:hAnsiTheme="minorHAnsi" w:cstheme="minorHAnsi"/>
        </w:rPr>
        <w:t>ation and</w:t>
      </w:r>
      <w:r w:rsidR="007E4F30" w:rsidRPr="0056682F">
        <w:rPr>
          <w:rFonts w:asciiTheme="minorHAnsi" w:hAnsiTheme="minorHAnsi" w:cstheme="minorHAnsi"/>
        </w:rPr>
        <w:t xml:space="preserve"> A</w:t>
      </w:r>
      <w:r w:rsidR="004A144E" w:rsidRPr="0056682F">
        <w:rPr>
          <w:rFonts w:asciiTheme="minorHAnsi" w:hAnsiTheme="minorHAnsi" w:cstheme="minorHAnsi"/>
        </w:rPr>
        <w:t>ccommodation law of Canada</w:t>
      </w:r>
      <w:r w:rsidR="007E4F30" w:rsidRPr="0056682F">
        <w:rPr>
          <w:rFonts w:asciiTheme="minorHAnsi" w:hAnsiTheme="minorHAnsi" w:cstheme="minorHAnsi"/>
        </w:rPr>
        <w:t xml:space="preserve"> and the C</w:t>
      </w:r>
      <w:r w:rsidR="004A144E" w:rsidRPr="0056682F">
        <w:rPr>
          <w:rFonts w:asciiTheme="minorHAnsi" w:hAnsiTheme="minorHAnsi" w:cstheme="minorHAnsi"/>
        </w:rPr>
        <w:t xml:space="preserve">onstitution </w:t>
      </w:r>
      <w:r w:rsidR="001900AD" w:rsidRPr="0056682F">
        <w:rPr>
          <w:rFonts w:asciiTheme="minorHAnsi" w:hAnsiTheme="minorHAnsi" w:cstheme="minorHAnsi"/>
        </w:rPr>
        <w:t xml:space="preserve">articulate </w:t>
      </w:r>
      <w:r w:rsidR="004A144E" w:rsidRPr="0056682F">
        <w:rPr>
          <w:rFonts w:asciiTheme="minorHAnsi" w:hAnsiTheme="minorHAnsi" w:cstheme="minorHAnsi"/>
        </w:rPr>
        <w:t>how the rights</w:t>
      </w:r>
      <w:r w:rsidR="007E4F30" w:rsidRPr="0056682F">
        <w:rPr>
          <w:rFonts w:asciiTheme="minorHAnsi" w:hAnsiTheme="minorHAnsi" w:cstheme="minorHAnsi"/>
        </w:rPr>
        <w:t xml:space="preserve"> of First Nations are </w:t>
      </w:r>
      <w:r w:rsidR="004A144E" w:rsidRPr="0056682F">
        <w:rPr>
          <w:rFonts w:asciiTheme="minorHAnsi" w:hAnsiTheme="minorHAnsi" w:cstheme="minorHAnsi"/>
        </w:rPr>
        <w:t>reconciled with the sovereignty of the state</w:t>
      </w:r>
      <w:r w:rsidR="001900AD" w:rsidRPr="0056682F">
        <w:rPr>
          <w:rFonts w:asciiTheme="minorHAnsi" w:hAnsiTheme="minorHAnsi" w:cstheme="minorHAnsi"/>
        </w:rPr>
        <w:t xml:space="preserve"> in Canada</w:t>
      </w:r>
      <w:r w:rsidR="004A144E" w:rsidRPr="0056682F">
        <w:rPr>
          <w:rFonts w:asciiTheme="minorHAnsi" w:hAnsiTheme="minorHAnsi" w:cstheme="minorHAnsi"/>
        </w:rPr>
        <w:t>.</w:t>
      </w:r>
      <w:r w:rsidR="008C6AAC" w:rsidRPr="0056682F">
        <w:rPr>
          <w:rFonts w:asciiTheme="minorHAnsi" w:hAnsiTheme="minorHAnsi" w:cstheme="minorHAnsi"/>
        </w:rPr>
        <w:t xml:space="preserve"> </w:t>
      </w:r>
      <w:r w:rsidR="007E4F30" w:rsidRPr="0056682F">
        <w:rPr>
          <w:rFonts w:asciiTheme="minorHAnsi" w:hAnsiTheme="minorHAnsi" w:cstheme="minorHAnsi"/>
        </w:rPr>
        <w:t xml:space="preserve">ILO </w:t>
      </w:r>
      <w:r w:rsidR="001900AD" w:rsidRPr="0056682F">
        <w:rPr>
          <w:rFonts w:asciiTheme="minorHAnsi" w:hAnsiTheme="minorHAnsi" w:cstheme="minorHAnsi"/>
        </w:rPr>
        <w:t>also has considered these issues</w:t>
      </w:r>
      <w:r w:rsidR="00DD7002" w:rsidRPr="0056682F">
        <w:rPr>
          <w:rFonts w:asciiTheme="minorHAnsi" w:hAnsiTheme="minorHAnsi" w:cstheme="minorHAnsi"/>
        </w:rPr>
        <w:t>.</w:t>
      </w:r>
    </w:p>
    <w:p w14:paraId="63FEDCBA" w14:textId="77777777" w:rsidR="000606CA" w:rsidRPr="0056682F" w:rsidRDefault="004138C0"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 xml:space="preserve">The Bank should include thematic areas such as </w:t>
      </w:r>
      <w:r w:rsidR="001900AD" w:rsidRPr="0056682F">
        <w:rPr>
          <w:rFonts w:asciiTheme="minorHAnsi" w:hAnsiTheme="minorHAnsi" w:cstheme="minorHAnsi"/>
        </w:rPr>
        <w:t>F</w:t>
      </w:r>
      <w:r w:rsidRPr="0056682F">
        <w:rPr>
          <w:rFonts w:asciiTheme="minorHAnsi" w:hAnsiTheme="minorHAnsi" w:cstheme="minorHAnsi"/>
        </w:rPr>
        <w:t xml:space="preserve">ragile </w:t>
      </w:r>
      <w:r w:rsidR="001900AD" w:rsidRPr="0056682F">
        <w:rPr>
          <w:rFonts w:asciiTheme="minorHAnsi" w:hAnsiTheme="minorHAnsi" w:cstheme="minorHAnsi"/>
        </w:rPr>
        <w:t>S</w:t>
      </w:r>
      <w:r w:rsidRPr="0056682F">
        <w:rPr>
          <w:rFonts w:asciiTheme="minorHAnsi" w:hAnsiTheme="minorHAnsi" w:cstheme="minorHAnsi"/>
        </w:rPr>
        <w:t xml:space="preserve">tates. </w:t>
      </w:r>
    </w:p>
    <w:p w14:paraId="63FEDCBB" w14:textId="77777777" w:rsidR="000606CA" w:rsidRPr="0056682F" w:rsidRDefault="001900AD"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B</w:t>
      </w:r>
      <w:r w:rsidR="00326BFB" w:rsidRPr="0056682F">
        <w:rPr>
          <w:rFonts w:asciiTheme="minorHAnsi" w:hAnsiTheme="minorHAnsi" w:cstheme="minorHAnsi"/>
        </w:rPr>
        <w:t xml:space="preserve">inding disability standards and </w:t>
      </w:r>
      <w:r w:rsidR="004A144E" w:rsidRPr="0056682F">
        <w:rPr>
          <w:rFonts w:asciiTheme="minorHAnsi" w:hAnsiTheme="minorHAnsi" w:cstheme="minorHAnsi"/>
        </w:rPr>
        <w:t xml:space="preserve">clear internal standards for monitoring </w:t>
      </w:r>
      <w:r w:rsidRPr="0056682F">
        <w:rPr>
          <w:rFonts w:asciiTheme="minorHAnsi" w:hAnsiTheme="minorHAnsi" w:cstheme="minorHAnsi"/>
        </w:rPr>
        <w:t>S</w:t>
      </w:r>
      <w:r w:rsidR="004A144E" w:rsidRPr="0056682F">
        <w:rPr>
          <w:rFonts w:asciiTheme="minorHAnsi" w:hAnsiTheme="minorHAnsi" w:cstheme="minorHAnsi"/>
        </w:rPr>
        <w:t>afeguar</w:t>
      </w:r>
      <w:r w:rsidR="00E02312" w:rsidRPr="0056682F">
        <w:rPr>
          <w:rFonts w:asciiTheme="minorHAnsi" w:hAnsiTheme="minorHAnsi" w:cstheme="minorHAnsi"/>
        </w:rPr>
        <w:t>d</w:t>
      </w:r>
      <w:r w:rsidR="004A144E" w:rsidRPr="0056682F">
        <w:rPr>
          <w:rFonts w:asciiTheme="minorHAnsi" w:hAnsiTheme="minorHAnsi" w:cstheme="minorHAnsi"/>
        </w:rPr>
        <w:t xml:space="preserve">s </w:t>
      </w:r>
      <w:r w:rsidRPr="0056682F">
        <w:rPr>
          <w:rFonts w:asciiTheme="minorHAnsi" w:hAnsiTheme="minorHAnsi" w:cstheme="minorHAnsi"/>
        </w:rPr>
        <w:t xml:space="preserve">should be adopted </w:t>
      </w:r>
      <w:r w:rsidR="004A144E" w:rsidRPr="0056682F">
        <w:rPr>
          <w:rFonts w:asciiTheme="minorHAnsi" w:hAnsiTheme="minorHAnsi" w:cstheme="minorHAnsi"/>
        </w:rPr>
        <w:t xml:space="preserve">to make sure there is systematic integration of disability. </w:t>
      </w:r>
      <w:r w:rsidR="00E02312" w:rsidRPr="0056682F">
        <w:rPr>
          <w:rFonts w:asciiTheme="minorHAnsi" w:hAnsiTheme="minorHAnsi" w:cstheme="minorHAnsi"/>
        </w:rPr>
        <w:t>It</w:t>
      </w:r>
      <w:r w:rsidRPr="0056682F">
        <w:rPr>
          <w:rFonts w:asciiTheme="minorHAnsi" w:hAnsiTheme="minorHAnsi" w:cstheme="minorHAnsi"/>
        </w:rPr>
        <w:t xml:space="preserve"> is</w:t>
      </w:r>
      <w:r w:rsidR="00E02312" w:rsidRPr="0056682F">
        <w:rPr>
          <w:rFonts w:asciiTheme="minorHAnsi" w:hAnsiTheme="minorHAnsi" w:cstheme="minorHAnsi"/>
        </w:rPr>
        <w:t xml:space="preserve"> a good outcome if dialogue on disability is initiated in these countries, even if </w:t>
      </w:r>
      <w:r w:rsidRPr="0056682F">
        <w:rPr>
          <w:rFonts w:asciiTheme="minorHAnsi" w:hAnsiTheme="minorHAnsi" w:cstheme="minorHAnsi"/>
        </w:rPr>
        <w:t xml:space="preserve">not </w:t>
      </w:r>
      <w:r w:rsidR="00E02312" w:rsidRPr="0056682F">
        <w:rPr>
          <w:rFonts w:asciiTheme="minorHAnsi" w:hAnsiTheme="minorHAnsi" w:cstheme="minorHAnsi"/>
        </w:rPr>
        <w:t xml:space="preserve">everything </w:t>
      </w:r>
      <w:r w:rsidRPr="0056682F">
        <w:rPr>
          <w:rFonts w:asciiTheme="minorHAnsi" w:hAnsiTheme="minorHAnsi" w:cstheme="minorHAnsi"/>
        </w:rPr>
        <w:t xml:space="preserve">is achieved </w:t>
      </w:r>
      <w:r w:rsidR="00326BFB" w:rsidRPr="0056682F">
        <w:rPr>
          <w:rFonts w:asciiTheme="minorHAnsi" w:hAnsiTheme="minorHAnsi" w:cstheme="minorHAnsi"/>
        </w:rPr>
        <w:t>(i.e., a disability safeguard)</w:t>
      </w:r>
      <w:r w:rsidR="00E02312" w:rsidRPr="0056682F">
        <w:rPr>
          <w:rFonts w:asciiTheme="minorHAnsi" w:hAnsiTheme="minorHAnsi" w:cstheme="minorHAnsi"/>
        </w:rPr>
        <w:t xml:space="preserve">. </w:t>
      </w:r>
    </w:p>
    <w:p w14:paraId="63FEDCBC" w14:textId="77777777" w:rsidR="000606CA" w:rsidRPr="0056682F" w:rsidRDefault="00890A42"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The Bank should pay attention to constituencies that matter, for example the private sector and Global Compact.</w:t>
      </w:r>
    </w:p>
    <w:p w14:paraId="63FEDCBD" w14:textId="77777777" w:rsidR="000606CA" w:rsidRPr="0056682F" w:rsidRDefault="007E4F30"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Is the use of country</w:t>
      </w:r>
      <w:r w:rsidR="00E02312" w:rsidRPr="0056682F">
        <w:rPr>
          <w:rFonts w:asciiTheme="minorHAnsi" w:hAnsiTheme="minorHAnsi" w:cstheme="minorHAnsi"/>
        </w:rPr>
        <w:t xml:space="preserve"> systems imposing </w:t>
      </w:r>
      <w:proofErr w:type="spellStart"/>
      <w:r w:rsidR="00E02312" w:rsidRPr="0056682F">
        <w:rPr>
          <w:rFonts w:asciiTheme="minorHAnsi" w:hAnsiTheme="minorHAnsi" w:cstheme="minorHAnsi"/>
        </w:rPr>
        <w:t>conditionalities</w:t>
      </w:r>
      <w:proofErr w:type="spellEnd"/>
      <w:r w:rsidR="00E02312" w:rsidRPr="0056682F">
        <w:rPr>
          <w:rFonts w:asciiTheme="minorHAnsi" w:hAnsiTheme="minorHAnsi" w:cstheme="minorHAnsi"/>
        </w:rPr>
        <w:t xml:space="preserve"> </w:t>
      </w:r>
      <w:r w:rsidRPr="0056682F">
        <w:rPr>
          <w:rFonts w:asciiTheme="minorHAnsi" w:hAnsiTheme="minorHAnsi" w:cstheme="minorHAnsi"/>
        </w:rPr>
        <w:t>or condoning deficiencies? The Bank should i</w:t>
      </w:r>
      <w:r w:rsidR="00E02312" w:rsidRPr="0056682F">
        <w:rPr>
          <w:rFonts w:asciiTheme="minorHAnsi" w:hAnsiTheme="minorHAnsi" w:cstheme="minorHAnsi"/>
        </w:rPr>
        <w:t>nsist on inclusive, participatory process</w:t>
      </w:r>
      <w:r w:rsidR="001900AD" w:rsidRPr="0056682F">
        <w:rPr>
          <w:rFonts w:asciiTheme="minorHAnsi" w:hAnsiTheme="minorHAnsi" w:cstheme="minorHAnsi"/>
        </w:rPr>
        <w:t>es</w:t>
      </w:r>
      <w:r w:rsidR="00E02312" w:rsidRPr="0056682F">
        <w:rPr>
          <w:rFonts w:asciiTheme="minorHAnsi" w:hAnsiTheme="minorHAnsi" w:cstheme="minorHAnsi"/>
        </w:rPr>
        <w:t xml:space="preserve"> in determining</w:t>
      </w:r>
      <w:r w:rsidRPr="0056682F">
        <w:rPr>
          <w:rFonts w:asciiTheme="minorHAnsi" w:hAnsiTheme="minorHAnsi" w:cstheme="minorHAnsi"/>
        </w:rPr>
        <w:t xml:space="preserve"> the</w:t>
      </w:r>
      <w:r w:rsidR="00E02312" w:rsidRPr="0056682F">
        <w:rPr>
          <w:rFonts w:asciiTheme="minorHAnsi" w:hAnsiTheme="minorHAnsi" w:cstheme="minorHAnsi"/>
        </w:rPr>
        <w:t xml:space="preserve"> acceptability of country systems</w:t>
      </w:r>
      <w:r w:rsidRPr="0056682F">
        <w:rPr>
          <w:rFonts w:asciiTheme="minorHAnsi" w:hAnsiTheme="minorHAnsi" w:cstheme="minorHAnsi"/>
        </w:rPr>
        <w:t xml:space="preserve"> b</w:t>
      </w:r>
      <w:r w:rsidR="00E02312" w:rsidRPr="0056682F">
        <w:rPr>
          <w:rFonts w:asciiTheme="minorHAnsi" w:hAnsiTheme="minorHAnsi" w:cstheme="minorHAnsi"/>
        </w:rPr>
        <w:t>y incorporating participation and transparency.</w:t>
      </w:r>
    </w:p>
    <w:p w14:paraId="63FEDCBE" w14:textId="77777777" w:rsidR="000606CA" w:rsidRPr="0056682F" w:rsidRDefault="00326BFB"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The Bank should p</w:t>
      </w:r>
      <w:r w:rsidR="00E02312" w:rsidRPr="0056682F">
        <w:rPr>
          <w:rFonts w:asciiTheme="minorHAnsi" w:hAnsiTheme="minorHAnsi" w:cstheme="minorHAnsi"/>
        </w:rPr>
        <w:t>romote training in the use of diagnostic tools and best practice</w:t>
      </w:r>
      <w:r w:rsidRPr="0056682F">
        <w:rPr>
          <w:rFonts w:asciiTheme="minorHAnsi" w:hAnsiTheme="minorHAnsi" w:cstheme="minorHAnsi"/>
        </w:rPr>
        <w:t xml:space="preserve"> developed by others, such as the </w:t>
      </w:r>
      <w:r w:rsidR="00432FD1" w:rsidRPr="0056682F">
        <w:rPr>
          <w:rFonts w:asciiTheme="minorHAnsi" w:hAnsiTheme="minorHAnsi" w:cstheme="minorHAnsi"/>
        </w:rPr>
        <w:t>United Nations Framework Convention on Climate Change (</w:t>
      </w:r>
      <w:r w:rsidR="00E02312" w:rsidRPr="0056682F">
        <w:rPr>
          <w:rFonts w:asciiTheme="minorHAnsi" w:hAnsiTheme="minorHAnsi" w:cstheme="minorHAnsi"/>
        </w:rPr>
        <w:t>UNFCC</w:t>
      </w:r>
      <w:r w:rsidR="00432FD1" w:rsidRPr="0056682F">
        <w:rPr>
          <w:rFonts w:asciiTheme="minorHAnsi" w:hAnsiTheme="minorHAnsi" w:cstheme="minorHAnsi"/>
        </w:rPr>
        <w:t>C)</w:t>
      </w:r>
      <w:r w:rsidR="00E02312" w:rsidRPr="0056682F">
        <w:rPr>
          <w:rFonts w:asciiTheme="minorHAnsi" w:hAnsiTheme="minorHAnsi" w:cstheme="minorHAnsi"/>
        </w:rPr>
        <w:t xml:space="preserve"> reporting on climate change tools</w:t>
      </w:r>
      <w:r w:rsidRPr="0056682F">
        <w:rPr>
          <w:rFonts w:asciiTheme="minorHAnsi" w:hAnsiTheme="minorHAnsi" w:cstheme="minorHAnsi"/>
        </w:rPr>
        <w:t>. T</w:t>
      </w:r>
      <w:r w:rsidR="00E02312" w:rsidRPr="0056682F">
        <w:rPr>
          <w:rFonts w:asciiTheme="minorHAnsi" w:hAnsiTheme="minorHAnsi" w:cstheme="minorHAnsi"/>
        </w:rPr>
        <w:t xml:space="preserve">he Bank could actively promote </w:t>
      </w:r>
      <w:r w:rsidRPr="0056682F">
        <w:rPr>
          <w:rFonts w:asciiTheme="minorHAnsi" w:hAnsiTheme="minorHAnsi" w:cstheme="minorHAnsi"/>
        </w:rPr>
        <w:t>such tools and thereby improve advice it gives to borrowers.</w:t>
      </w:r>
    </w:p>
    <w:p w14:paraId="63FEDCBF" w14:textId="77777777" w:rsidR="000606CA" w:rsidRPr="0056682F" w:rsidRDefault="00432FD1"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lastRenderedPageBreak/>
        <w:t>S</w:t>
      </w:r>
      <w:r w:rsidR="00E02312" w:rsidRPr="0056682F">
        <w:rPr>
          <w:rFonts w:asciiTheme="minorHAnsi" w:hAnsiTheme="minorHAnsi" w:cstheme="minorHAnsi"/>
        </w:rPr>
        <w:t xml:space="preserve">ocial experts </w:t>
      </w:r>
      <w:r w:rsidRPr="0056682F">
        <w:rPr>
          <w:rFonts w:asciiTheme="minorHAnsi" w:hAnsiTheme="minorHAnsi" w:cstheme="minorHAnsi"/>
        </w:rPr>
        <w:t xml:space="preserve">should be included </w:t>
      </w:r>
      <w:r w:rsidR="00E02312" w:rsidRPr="0056682F">
        <w:rPr>
          <w:rFonts w:asciiTheme="minorHAnsi" w:hAnsiTheme="minorHAnsi" w:cstheme="minorHAnsi"/>
        </w:rPr>
        <w:t>in E</w:t>
      </w:r>
      <w:r w:rsidR="00326BFB" w:rsidRPr="0056682F">
        <w:rPr>
          <w:rFonts w:asciiTheme="minorHAnsi" w:hAnsiTheme="minorHAnsi" w:cstheme="minorHAnsi"/>
        </w:rPr>
        <w:t xml:space="preserve">nvironmental Assessment </w:t>
      </w:r>
      <w:r w:rsidR="00E02312" w:rsidRPr="0056682F">
        <w:rPr>
          <w:rFonts w:asciiTheme="minorHAnsi" w:hAnsiTheme="minorHAnsi" w:cstheme="minorHAnsi"/>
        </w:rPr>
        <w:t xml:space="preserve">advisory panels. Risk categorization can be strengthened beyond a specific project. </w:t>
      </w:r>
      <w:r w:rsidRPr="0056682F">
        <w:rPr>
          <w:rFonts w:asciiTheme="minorHAnsi" w:hAnsiTheme="minorHAnsi" w:cstheme="minorHAnsi"/>
        </w:rPr>
        <w:t>R</w:t>
      </w:r>
      <w:r w:rsidR="00E02312" w:rsidRPr="0056682F">
        <w:rPr>
          <w:rFonts w:asciiTheme="minorHAnsi" w:hAnsiTheme="minorHAnsi" w:cstheme="minorHAnsi"/>
        </w:rPr>
        <w:t>evenue and contract transparency</w:t>
      </w:r>
      <w:r w:rsidR="00326BFB" w:rsidRPr="0056682F">
        <w:rPr>
          <w:rFonts w:asciiTheme="minorHAnsi" w:hAnsiTheme="minorHAnsi" w:cstheme="minorHAnsi"/>
        </w:rPr>
        <w:t xml:space="preserve"> </w:t>
      </w:r>
      <w:r w:rsidRPr="0056682F">
        <w:rPr>
          <w:rFonts w:asciiTheme="minorHAnsi" w:hAnsiTheme="minorHAnsi" w:cstheme="minorHAnsi"/>
        </w:rPr>
        <w:t xml:space="preserve">should be pursued </w:t>
      </w:r>
      <w:r w:rsidR="00326BFB" w:rsidRPr="0056682F">
        <w:rPr>
          <w:rFonts w:asciiTheme="minorHAnsi" w:hAnsiTheme="minorHAnsi" w:cstheme="minorHAnsi"/>
        </w:rPr>
        <w:t xml:space="preserve">and </w:t>
      </w:r>
      <w:r w:rsidR="00E02312" w:rsidRPr="0056682F">
        <w:rPr>
          <w:rFonts w:asciiTheme="minorHAnsi" w:hAnsiTheme="minorHAnsi" w:cstheme="minorHAnsi"/>
        </w:rPr>
        <w:t xml:space="preserve">IFI </w:t>
      </w:r>
      <w:r w:rsidR="00326BFB" w:rsidRPr="0056682F">
        <w:rPr>
          <w:rFonts w:asciiTheme="minorHAnsi" w:hAnsiTheme="minorHAnsi" w:cstheme="minorHAnsi"/>
        </w:rPr>
        <w:t>lending disclosure requirements</w:t>
      </w:r>
      <w:r w:rsidRPr="0056682F">
        <w:rPr>
          <w:rFonts w:asciiTheme="minorHAnsi" w:hAnsiTheme="minorHAnsi" w:cstheme="minorHAnsi"/>
        </w:rPr>
        <w:t xml:space="preserve"> updated</w:t>
      </w:r>
      <w:r w:rsidR="00E02312" w:rsidRPr="0056682F">
        <w:rPr>
          <w:rFonts w:asciiTheme="minorHAnsi" w:hAnsiTheme="minorHAnsi" w:cstheme="minorHAnsi"/>
        </w:rPr>
        <w:t xml:space="preserve">. </w:t>
      </w:r>
      <w:r w:rsidRPr="0056682F">
        <w:rPr>
          <w:rFonts w:asciiTheme="minorHAnsi" w:hAnsiTheme="minorHAnsi" w:cstheme="minorHAnsi"/>
        </w:rPr>
        <w:t>F</w:t>
      </w:r>
      <w:r w:rsidR="00E02312" w:rsidRPr="0056682F">
        <w:rPr>
          <w:rFonts w:asciiTheme="minorHAnsi" w:hAnsiTheme="minorHAnsi" w:cstheme="minorHAnsi"/>
        </w:rPr>
        <w:t>ull details on purchase prices and buyers</w:t>
      </w:r>
      <w:r w:rsidRPr="0056682F">
        <w:rPr>
          <w:rFonts w:asciiTheme="minorHAnsi" w:hAnsiTheme="minorHAnsi" w:cstheme="minorHAnsi"/>
        </w:rPr>
        <w:t xml:space="preserve"> should be provided</w:t>
      </w:r>
      <w:r w:rsidR="00E02312" w:rsidRPr="0056682F">
        <w:rPr>
          <w:rFonts w:asciiTheme="minorHAnsi" w:hAnsiTheme="minorHAnsi" w:cstheme="minorHAnsi"/>
        </w:rPr>
        <w:t xml:space="preserve">. </w:t>
      </w:r>
      <w:r w:rsidRPr="0056682F">
        <w:rPr>
          <w:rFonts w:asciiTheme="minorHAnsi" w:hAnsiTheme="minorHAnsi" w:cstheme="minorHAnsi"/>
        </w:rPr>
        <w:t>G</w:t>
      </w:r>
      <w:r w:rsidR="00E02312" w:rsidRPr="0056682F">
        <w:rPr>
          <w:rFonts w:asciiTheme="minorHAnsi" w:hAnsiTheme="minorHAnsi" w:cstheme="minorHAnsi"/>
        </w:rPr>
        <w:t>rievance mechani</w:t>
      </w:r>
      <w:r w:rsidR="00E6435C" w:rsidRPr="0056682F">
        <w:rPr>
          <w:rFonts w:asciiTheme="minorHAnsi" w:hAnsiTheme="minorHAnsi" w:cstheme="minorHAnsi"/>
        </w:rPr>
        <w:t>s</w:t>
      </w:r>
      <w:r w:rsidR="00E02312" w:rsidRPr="0056682F">
        <w:rPr>
          <w:rFonts w:asciiTheme="minorHAnsi" w:hAnsiTheme="minorHAnsi" w:cstheme="minorHAnsi"/>
        </w:rPr>
        <w:t>ms and</w:t>
      </w:r>
      <w:r w:rsidR="00E6435C" w:rsidRPr="0056682F">
        <w:rPr>
          <w:rFonts w:asciiTheme="minorHAnsi" w:hAnsiTheme="minorHAnsi" w:cstheme="minorHAnsi"/>
        </w:rPr>
        <w:t xml:space="preserve"> post</w:t>
      </w:r>
      <w:r w:rsidR="00326BFB" w:rsidRPr="0056682F">
        <w:rPr>
          <w:rFonts w:asciiTheme="minorHAnsi" w:hAnsiTheme="minorHAnsi" w:cstheme="minorHAnsi"/>
        </w:rPr>
        <w:t>-</w:t>
      </w:r>
      <w:r w:rsidR="00E02312" w:rsidRPr="0056682F">
        <w:rPr>
          <w:rFonts w:asciiTheme="minorHAnsi" w:hAnsiTheme="minorHAnsi" w:cstheme="minorHAnsi"/>
        </w:rPr>
        <w:t>project monitoring</w:t>
      </w:r>
      <w:r w:rsidRPr="0056682F">
        <w:rPr>
          <w:rFonts w:asciiTheme="minorHAnsi" w:hAnsiTheme="minorHAnsi" w:cstheme="minorHAnsi"/>
        </w:rPr>
        <w:t xml:space="preserve"> should be promoted</w:t>
      </w:r>
      <w:r w:rsidR="00E02312" w:rsidRPr="0056682F">
        <w:rPr>
          <w:rFonts w:asciiTheme="minorHAnsi" w:hAnsiTheme="minorHAnsi" w:cstheme="minorHAnsi"/>
        </w:rPr>
        <w:t xml:space="preserve">. </w:t>
      </w:r>
    </w:p>
    <w:p w14:paraId="63FEDCC0" w14:textId="77777777" w:rsidR="000606CA" w:rsidRPr="0056682F" w:rsidRDefault="00E02312" w:rsidP="000606CA">
      <w:pPr>
        <w:numPr>
          <w:ilvl w:val="0"/>
          <w:numId w:val="8"/>
        </w:numPr>
        <w:tabs>
          <w:tab w:val="clear" w:pos="360"/>
          <w:tab w:val="num" w:pos="720"/>
        </w:tabs>
        <w:spacing w:after="240" w:line="240" w:lineRule="auto"/>
        <w:ind w:left="720"/>
        <w:rPr>
          <w:rFonts w:asciiTheme="minorHAnsi" w:hAnsiTheme="minorHAnsi" w:cstheme="minorHAnsi"/>
        </w:rPr>
      </w:pPr>
      <w:r w:rsidRPr="0056682F">
        <w:rPr>
          <w:rFonts w:asciiTheme="minorHAnsi" w:hAnsiTheme="minorHAnsi" w:cstheme="minorHAnsi"/>
        </w:rPr>
        <w:t>Climate change</w:t>
      </w:r>
      <w:r w:rsidR="00326BFB" w:rsidRPr="0056682F">
        <w:rPr>
          <w:rFonts w:asciiTheme="minorHAnsi" w:hAnsiTheme="minorHAnsi" w:cstheme="minorHAnsi"/>
        </w:rPr>
        <w:t xml:space="preserve"> must be incorporated into the Environmental Assessment</w:t>
      </w:r>
      <w:r w:rsidR="00432FD1" w:rsidRPr="0056682F">
        <w:rPr>
          <w:rFonts w:asciiTheme="minorHAnsi" w:hAnsiTheme="minorHAnsi" w:cstheme="minorHAnsi"/>
        </w:rPr>
        <w:t>.</w:t>
      </w:r>
      <w:r w:rsidR="00326BFB" w:rsidRPr="0056682F">
        <w:rPr>
          <w:rFonts w:asciiTheme="minorHAnsi" w:hAnsiTheme="minorHAnsi" w:cstheme="minorHAnsi"/>
        </w:rPr>
        <w:t xml:space="preserve"> </w:t>
      </w:r>
      <w:r w:rsidR="00432FD1" w:rsidRPr="0056682F">
        <w:rPr>
          <w:rFonts w:asciiTheme="minorHAnsi" w:hAnsiTheme="minorHAnsi" w:cstheme="minorHAnsi"/>
        </w:rPr>
        <w:t>A</w:t>
      </w:r>
      <w:r w:rsidR="00326BFB" w:rsidRPr="0056682F">
        <w:rPr>
          <w:rFonts w:asciiTheme="minorHAnsi" w:hAnsiTheme="minorHAnsi" w:cstheme="minorHAnsi"/>
        </w:rPr>
        <w:t xml:space="preserve">n </w:t>
      </w:r>
      <w:r w:rsidRPr="0056682F">
        <w:rPr>
          <w:rFonts w:asciiTheme="minorHAnsi" w:hAnsiTheme="minorHAnsi" w:cstheme="minorHAnsi"/>
        </w:rPr>
        <w:t xml:space="preserve">additional </w:t>
      </w:r>
      <w:r w:rsidR="00432FD1" w:rsidRPr="0056682F">
        <w:rPr>
          <w:rFonts w:asciiTheme="minorHAnsi" w:hAnsiTheme="minorHAnsi" w:cstheme="minorHAnsi"/>
        </w:rPr>
        <w:t>S</w:t>
      </w:r>
      <w:r w:rsidRPr="0056682F">
        <w:rPr>
          <w:rFonts w:asciiTheme="minorHAnsi" w:hAnsiTheme="minorHAnsi" w:cstheme="minorHAnsi"/>
        </w:rPr>
        <w:t>afeguard on climate change</w:t>
      </w:r>
      <w:r w:rsidR="00432FD1" w:rsidRPr="0056682F">
        <w:rPr>
          <w:rFonts w:asciiTheme="minorHAnsi" w:hAnsiTheme="minorHAnsi" w:cstheme="minorHAnsi"/>
        </w:rPr>
        <w:t xml:space="preserve"> is needed</w:t>
      </w:r>
      <w:r w:rsidR="00E6435C" w:rsidRPr="0056682F">
        <w:rPr>
          <w:rFonts w:asciiTheme="minorHAnsi" w:hAnsiTheme="minorHAnsi" w:cstheme="minorHAnsi"/>
        </w:rPr>
        <w:t>.</w:t>
      </w:r>
    </w:p>
    <w:p w14:paraId="46236522" w14:textId="77777777" w:rsidR="00996EC1" w:rsidRDefault="00326BFB" w:rsidP="00996EC1">
      <w:pPr>
        <w:numPr>
          <w:ilvl w:val="0"/>
          <w:numId w:val="8"/>
        </w:numPr>
        <w:tabs>
          <w:tab w:val="clear" w:pos="360"/>
          <w:tab w:val="num" w:pos="720"/>
        </w:tabs>
        <w:spacing w:after="0" w:line="240" w:lineRule="auto"/>
        <w:ind w:left="720"/>
        <w:rPr>
          <w:rFonts w:asciiTheme="minorHAnsi" w:hAnsiTheme="minorHAnsi" w:cstheme="minorHAnsi"/>
        </w:rPr>
      </w:pPr>
      <w:r w:rsidRPr="00996EC1">
        <w:rPr>
          <w:rFonts w:asciiTheme="minorHAnsi" w:hAnsiTheme="minorHAnsi" w:cstheme="minorHAnsi"/>
        </w:rPr>
        <w:t>The issue of h</w:t>
      </w:r>
      <w:r w:rsidR="00E6435C" w:rsidRPr="00996EC1">
        <w:rPr>
          <w:rFonts w:asciiTheme="minorHAnsi" w:hAnsiTheme="minorHAnsi" w:cstheme="minorHAnsi"/>
        </w:rPr>
        <w:t>uman rights i</w:t>
      </w:r>
      <w:r w:rsidRPr="00996EC1">
        <w:rPr>
          <w:rFonts w:asciiTheme="minorHAnsi" w:hAnsiTheme="minorHAnsi" w:cstheme="minorHAnsi"/>
        </w:rPr>
        <w:t>s part of the post-</w:t>
      </w:r>
      <w:r w:rsidR="00E6435C" w:rsidRPr="00996EC1">
        <w:rPr>
          <w:rFonts w:asciiTheme="minorHAnsi" w:hAnsiTheme="minorHAnsi" w:cstheme="minorHAnsi"/>
        </w:rPr>
        <w:t>2015</w:t>
      </w:r>
      <w:r w:rsidRPr="00996EC1">
        <w:rPr>
          <w:rFonts w:asciiTheme="minorHAnsi" w:hAnsiTheme="minorHAnsi" w:cstheme="minorHAnsi"/>
        </w:rPr>
        <w:t xml:space="preserve"> </w:t>
      </w:r>
      <w:r w:rsidR="00432FD1" w:rsidRPr="00996EC1">
        <w:rPr>
          <w:rFonts w:asciiTheme="minorHAnsi" w:hAnsiTheme="minorHAnsi" w:cstheme="minorHAnsi"/>
        </w:rPr>
        <w:t xml:space="preserve">Millennium Development Goals </w:t>
      </w:r>
      <w:r w:rsidR="00E6435C" w:rsidRPr="00996EC1">
        <w:rPr>
          <w:rFonts w:asciiTheme="minorHAnsi" w:hAnsiTheme="minorHAnsi" w:cstheme="minorHAnsi"/>
        </w:rPr>
        <w:t>dialogue</w:t>
      </w:r>
      <w:r w:rsidRPr="00996EC1">
        <w:rPr>
          <w:rFonts w:asciiTheme="minorHAnsi" w:hAnsiTheme="minorHAnsi" w:cstheme="minorHAnsi"/>
        </w:rPr>
        <w:t xml:space="preserve"> and it will be important to see where </w:t>
      </w:r>
      <w:r w:rsidR="007600C0" w:rsidRPr="00996EC1">
        <w:rPr>
          <w:rFonts w:asciiTheme="minorHAnsi" w:hAnsiTheme="minorHAnsi" w:cstheme="minorHAnsi"/>
        </w:rPr>
        <w:t>the MDGs will come</w:t>
      </w:r>
      <w:r w:rsidRPr="00996EC1">
        <w:rPr>
          <w:rFonts w:asciiTheme="minorHAnsi" w:hAnsiTheme="minorHAnsi" w:cstheme="minorHAnsi"/>
        </w:rPr>
        <w:t xml:space="preserve"> out on this issue. </w:t>
      </w:r>
      <w:r w:rsidR="00E6435C" w:rsidRPr="00996EC1">
        <w:rPr>
          <w:rFonts w:asciiTheme="minorHAnsi" w:hAnsiTheme="minorHAnsi" w:cstheme="minorHAnsi"/>
        </w:rPr>
        <w:t xml:space="preserve"> </w:t>
      </w:r>
    </w:p>
    <w:p w14:paraId="258829E8" w14:textId="77777777" w:rsidR="00996EC1" w:rsidRDefault="00996EC1" w:rsidP="00996EC1">
      <w:pPr>
        <w:spacing w:after="0" w:line="240" w:lineRule="auto"/>
        <w:ind w:left="720"/>
        <w:rPr>
          <w:rFonts w:asciiTheme="minorHAnsi" w:hAnsiTheme="minorHAnsi" w:cstheme="minorHAnsi"/>
        </w:rPr>
      </w:pPr>
    </w:p>
    <w:p w14:paraId="5DD49E54" w14:textId="2C48FFC7" w:rsidR="00996EC1" w:rsidRPr="00996EC1" w:rsidRDefault="00996EC1" w:rsidP="00996EC1">
      <w:pPr>
        <w:numPr>
          <w:ilvl w:val="0"/>
          <w:numId w:val="8"/>
        </w:numPr>
        <w:tabs>
          <w:tab w:val="clear" w:pos="360"/>
          <w:tab w:val="num" w:pos="720"/>
        </w:tabs>
        <w:spacing w:after="0" w:line="240" w:lineRule="auto"/>
        <w:ind w:left="720"/>
        <w:rPr>
          <w:rFonts w:asciiTheme="minorHAnsi" w:hAnsiTheme="minorHAnsi" w:cstheme="minorHAnsi"/>
        </w:rPr>
      </w:pPr>
      <w:r w:rsidRPr="00996EC1">
        <w:rPr>
          <w:rFonts w:eastAsia="Times New Roman" w:cs="Calibri"/>
        </w:rPr>
        <w:t>Canada gives over $1 billion annually to the World Bank Group through IDA and other trust funds subject to Canada’s Official Development Assistance Accountability Act, which requires that the initiatives contribute to poverty reduction, take into account the perspectives of the poor, and are consistent with international human rights standards. The lack of a comprehensive human rights policy at the Bank would seem to have relevance to the $1 billion that Canada provides to the Bank each year as Official Development Assistance. The Government of Canada needs to be able to demonstrate that its fund</w:t>
      </w:r>
      <w:r>
        <w:rPr>
          <w:rFonts w:eastAsia="Times New Roman" w:cs="Calibri"/>
        </w:rPr>
        <w:t>ing is compliant with this Act.</w:t>
      </w:r>
      <w:bookmarkStart w:id="0" w:name="_GoBack"/>
      <w:bookmarkEnd w:id="0"/>
    </w:p>
    <w:sectPr w:rsidR="00996EC1" w:rsidRPr="00996EC1" w:rsidSect="00B53B5D">
      <w:footerReference w:type="even" r:id="rId13"/>
      <w:footerReference w:type="default" r:id="rId14"/>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DD42" w14:textId="77777777" w:rsidR="00217F89" w:rsidRDefault="00217F89">
      <w:pPr>
        <w:spacing w:after="0" w:line="240" w:lineRule="auto"/>
      </w:pPr>
      <w:r>
        <w:separator/>
      </w:r>
    </w:p>
  </w:endnote>
  <w:endnote w:type="continuationSeparator" w:id="0">
    <w:p w14:paraId="63FEDD43" w14:textId="77777777" w:rsidR="00217F89" w:rsidRDefault="0021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DD44" w14:textId="77777777" w:rsidR="001900AD" w:rsidRDefault="001900AD" w:rsidP="00022A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EDD45" w14:textId="77777777" w:rsidR="001900AD" w:rsidRDefault="001900AD" w:rsidP="00EC2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07955"/>
      <w:docPartObj>
        <w:docPartGallery w:val="Page Numbers (Bottom of Page)"/>
        <w:docPartUnique/>
      </w:docPartObj>
    </w:sdtPr>
    <w:sdtEndPr>
      <w:rPr>
        <w:color w:val="808080" w:themeColor="background1" w:themeShade="80"/>
        <w:spacing w:val="60"/>
      </w:rPr>
    </w:sdtEndPr>
    <w:sdtContent>
      <w:p w14:paraId="05FF9399" w14:textId="5293BF12" w:rsidR="0056682F" w:rsidRDefault="0056682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6EC1">
          <w:rPr>
            <w:noProof/>
          </w:rPr>
          <w:t>1</w:t>
        </w:r>
        <w:r>
          <w:rPr>
            <w:noProof/>
          </w:rPr>
          <w:fldChar w:fldCharType="end"/>
        </w:r>
        <w:r>
          <w:t xml:space="preserve"> | </w:t>
        </w:r>
        <w:r>
          <w:rPr>
            <w:color w:val="808080" w:themeColor="background1" w:themeShade="80"/>
            <w:spacing w:val="60"/>
          </w:rPr>
          <w:t>Page</w:t>
        </w:r>
      </w:p>
    </w:sdtContent>
  </w:sdt>
  <w:p w14:paraId="63FEDD47" w14:textId="77777777" w:rsidR="001900AD" w:rsidRDefault="001900AD" w:rsidP="00EC2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EDD40" w14:textId="77777777" w:rsidR="00217F89" w:rsidRDefault="00217F89">
      <w:pPr>
        <w:spacing w:after="0" w:line="240" w:lineRule="auto"/>
      </w:pPr>
      <w:r>
        <w:separator/>
      </w:r>
    </w:p>
  </w:footnote>
  <w:footnote w:type="continuationSeparator" w:id="0">
    <w:p w14:paraId="63FEDD41" w14:textId="77777777" w:rsidR="00217F89" w:rsidRDefault="00217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67E97"/>
    <w:multiLevelType w:val="hybridMultilevel"/>
    <w:tmpl w:val="5C20D4DE"/>
    <w:lvl w:ilvl="0" w:tplc="493260AC">
      <w:start w:val="1"/>
      <w:numFmt w:val="decimal"/>
      <w:pStyle w:val="ippara2"/>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94B1CE7"/>
    <w:multiLevelType w:val="hybridMultilevel"/>
    <w:tmpl w:val="6C821D0A"/>
    <w:lvl w:ilvl="0" w:tplc="FB2461E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F48FD"/>
    <w:multiLevelType w:val="hybridMultilevel"/>
    <w:tmpl w:val="B052C54A"/>
    <w:lvl w:ilvl="0" w:tplc="FB2461E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0"/>
  </w:num>
  <w:num w:numId="6">
    <w:abstractNumId w:val="3"/>
  </w:num>
  <w:num w:numId="7">
    <w:abstractNumId w:val="2"/>
  </w:num>
  <w:num w:numId="8">
    <w:abstractNumId w:val="1"/>
  </w:num>
  <w:num w:numId="9">
    <w:abstractNumId w:val="9"/>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610E"/>
    <w:rsid w:val="00006338"/>
    <w:rsid w:val="00007620"/>
    <w:rsid w:val="000107FA"/>
    <w:rsid w:val="0001090E"/>
    <w:rsid w:val="0001197D"/>
    <w:rsid w:val="00011B11"/>
    <w:rsid w:val="00012C12"/>
    <w:rsid w:val="00013235"/>
    <w:rsid w:val="00014CF3"/>
    <w:rsid w:val="00021E12"/>
    <w:rsid w:val="00022A21"/>
    <w:rsid w:val="00024177"/>
    <w:rsid w:val="00024D10"/>
    <w:rsid w:val="00024F58"/>
    <w:rsid w:val="0002501A"/>
    <w:rsid w:val="000256A2"/>
    <w:rsid w:val="0003035D"/>
    <w:rsid w:val="0003080E"/>
    <w:rsid w:val="00032F3F"/>
    <w:rsid w:val="000331A0"/>
    <w:rsid w:val="00034835"/>
    <w:rsid w:val="000358E1"/>
    <w:rsid w:val="00035C69"/>
    <w:rsid w:val="0003691B"/>
    <w:rsid w:val="00037D2A"/>
    <w:rsid w:val="000402D5"/>
    <w:rsid w:val="00041D60"/>
    <w:rsid w:val="000431CD"/>
    <w:rsid w:val="00044779"/>
    <w:rsid w:val="000449A9"/>
    <w:rsid w:val="0004646C"/>
    <w:rsid w:val="0005441A"/>
    <w:rsid w:val="000548B0"/>
    <w:rsid w:val="000552B2"/>
    <w:rsid w:val="000606CA"/>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5B68"/>
    <w:rsid w:val="00087EFD"/>
    <w:rsid w:val="00090ABD"/>
    <w:rsid w:val="000911A4"/>
    <w:rsid w:val="000949E3"/>
    <w:rsid w:val="0009653F"/>
    <w:rsid w:val="000A0706"/>
    <w:rsid w:val="000A1025"/>
    <w:rsid w:val="000A1D09"/>
    <w:rsid w:val="000A20EB"/>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230C"/>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361B"/>
    <w:rsid w:val="001246A2"/>
    <w:rsid w:val="001249D7"/>
    <w:rsid w:val="0012649F"/>
    <w:rsid w:val="001301A2"/>
    <w:rsid w:val="00130DFC"/>
    <w:rsid w:val="001311D6"/>
    <w:rsid w:val="00131605"/>
    <w:rsid w:val="001316E8"/>
    <w:rsid w:val="00131B76"/>
    <w:rsid w:val="00131F1F"/>
    <w:rsid w:val="001325D4"/>
    <w:rsid w:val="00134488"/>
    <w:rsid w:val="00136B41"/>
    <w:rsid w:val="00142422"/>
    <w:rsid w:val="001425F1"/>
    <w:rsid w:val="001446A4"/>
    <w:rsid w:val="001473D8"/>
    <w:rsid w:val="00150FF5"/>
    <w:rsid w:val="00151385"/>
    <w:rsid w:val="00152A4F"/>
    <w:rsid w:val="00152A50"/>
    <w:rsid w:val="00154946"/>
    <w:rsid w:val="00157C22"/>
    <w:rsid w:val="00160866"/>
    <w:rsid w:val="0016095E"/>
    <w:rsid w:val="00164796"/>
    <w:rsid w:val="00164D86"/>
    <w:rsid w:val="001659F5"/>
    <w:rsid w:val="00167922"/>
    <w:rsid w:val="001732E5"/>
    <w:rsid w:val="00173DB1"/>
    <w:rsid w:val="0017514C"/>
    <w:rsid w:val="00175DFD"/>
    <w:rsid w:val="00176E03"/>
    <w:rsid w:val="00181C7B"/>
    <w:rsid w:val="001900AD"/>
    <w:rsid w:val="00191FEC"/>
    <w:rsid w:val="00193F74"/>
    <w:rsid w:val="00194B41"/>
    <w:rsid w:val="001952D6"/>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5F3A"/>
    <w:rsid w:val="001F7DC5"/>
    <w:rsid w:val="00201370"/>
    <w:rsid w:val="002014D6"/>
    <w:rsid w:val="00202E95"/>
    <w:rsid w:val="00203BC2"/>
    <w:rsid w:val="0020635B"/>
    <w:rsid w:val="0021152F"/>
    <w:rsid w:val="00211E57"/>
    <w:rsid w:val="002176E5"/>
    <w:rsid w:val="00217F89"/>
    <w:rsid w:val="002206B2"/>
    <w:rsid w:val="00220A3F"/>
    <w:rsid w:val="00221A7F"/>
    <w:rsid w:val="00222471"/>
    <w:rsid w:val="00222553"/>
    <w:rsid w:val="00222FDB"/>
    <w:rsid w:val="002231C3"/>
    <w:rsid w:val="00223502"/>
    <w:rsid w:val="0022367F"/>
    <w:rsid w:val="0022399A"/>
    <w:rsid w:val="00224D40"/>
    <w:rsid w:val="002264B7"/>
    <w:rsid w:val="00226A2F"/>
    <w:rsid w:val="00226A65"/>
    <w:rsid w:val="00234DC8"/>
    <w:rsid w:val="00235E30"/>
    <w:rsid w:val="00236B1E"/>
    <w:rsid w:val="00236BBB"/>
    <w:rsid w:val="0024071F"/>
    <w:rsid w:val="00241392"/>
    <w:rsid w:val="00242481"/>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862E9"/>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1558"/>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E6BB4"/>
    <w:rsid w:val="002F06E6"/>
    <w:rsid w:val="002F2B0D"/>
    <w:rsid w:val="002F2BD2"/>
    <w:rsid w:val="002F4B81"/>
    <w:rsid w:val="002F5D37"/>
    <w:rsid w:val="00300F43"/>
    <w:rsid w:val="003010D3"/>
    <w:rsid w:val="003024FB"/>
    <w:rsid w:val="00302CE0"/>
    <w:rsid w:val="00304730"/>
    <w:rsid w:val="003058CC"/>
    <w:rsid w:val="0030616D"/>
    <w:rsid w:val="00306764"/>
    <w:rsid w:val="00306B64"/>
    <w:rsid w:val="0030793A"/>
    <w:rsid w:val="00310853"/>
    <w:rsid w:val="00311744"/>
    <w:rsid w:val="00313250"/>
    <w:rsid w:val="00313498"/>
    <w:rsid w:val="00315198"/>
    <w:rsid w:val="003151CC"/>
    <w:rsid w:val="0031640C"/>
    <w:rsid w:val="0032009A"/>
    <w:rsid w:val="003203AD"/>
    <w:rsid w:val="00320974"/>
    <w:rsid w:val="00322EDB"/>
    <w:rsid w:val="00324876"/>
    <w:rsid w:val="00326BFB"/>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67E8B"/>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DEA"/>
    <w:rsid w:val="003C0E98"/>
    <w:rsid w:val="003C3039"/>
    <w:rsid w:val="003C506E"/>
    <w:rsid w:val="003C63B4"/>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149"/>
    <w:rsid w:val="004055EE"/>
    <w:rsid w:val="00405E63"/>
    <w:rsid w:val="00406D76"/>
    <w:rsid w:val="004117EB"/>
    <w:rsid w:val="004138C0"/>
    <w:rsid w:val="00413F05"/>
    <w:rsid w:val="00420CB8"/>
    <w:rsid w:val="00421E83"/>
    <w:rsid w:val="00423539"/>
    <w:rsid w:val="00423A4F"/>
    <w:rsid w:val="004241B5"/>
    <w:rsid w:val="0042532D"/>
    <w:rsid w:val="0042551F"/>
    <w:rsid w:val="00425CDE"/>
    <w:rsid w:val="00426F0A"/>
    <w:rsid w:val="00427200"/>
    <w:rsid w:val="00427654"/>
    <w:rsid w:val="00427E4B"/>
    <w:rsid w:val="004313FD"/>
    <w:rsid w:val="00432FD1"/>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144E"/>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1743"/>
    <w:rsid w:val="00512372"/>
    <w:rsid w:val="0051263E"/>
    <w:rsid w:val="00513230"/>
    <w:rsid w:val="00513BF7"/>
    <w:rsid w:val="005163F9"/>
    <w:rsid w:val="005170EF"/>
    <w:rsid w:val="00521D98"/>
    <w:rsid w:val="00526722"/>
    <w:rsid w:val="00527B8E"/>
    <w:rsid w:val="005302B7"/>
    <w:rsid w:val="00530496"/>
    <w:rsid w:val="00530C5F"/>
    <w:rsid w:val="00535201"/>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682F"/>
    <w:rsid w:val="00567B85"/>
    <w:rsid w:val="00570977"/>
    <w:rsid w:val="005709A1"/>
    <w:rsid w:val="005730D4"/>
    <w:rsid w:val="005737B3"/>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559"/>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00D2"/>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FF1"/>
    <w:rsid w:val="005F66F6"/>
    <w:rsid w:val="00600577"/>
    <w:rsid w:val="0060374B"/>
    <w:rsid w:val="006043D9"/>
    <w:rsid w:val="00604BCF"/>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36BC1"/>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51EF"/>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4BE9"/>
    <w:rsid w:val="00756992"/>
    <w:rsid w:val="00756A93"/>
    <w:rsid w:val="007574A5"/>
    <w:rsid w:val="00757C02"/>
    <w:rsid w:val="007600C0"/>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605A"/>
    <w:rsid w:val="007A74E0"/>
    <w:rsid w:val="007B0CEA"/>
    <w:rsid w:val="007B19EE"/>
    <w:rsid w:val="007B1C26"/>
    <w:rsid w:val="007B2DFA"/>
    <w:rsid w:val="007B555E"/>
    <w:rsid w:val="007B5710"/>
    <w:rsid w:val="007B6A5D"/>
    <w:rsid w:val="007C0FDE"/>
    <w:rsid w:val="007C2013"/>
    <w:rsid w:val="007C2748"/>
    <w:rsid w:val="007C31CC"/>
    <w:rsid w:val="007C507D"/>
    <w:rsid w:val="007C680B"/>
    <w:rsid w:val="007D2EEC"/>
    <w:rsid w:val="007D3BA1"/>
    <w:rsid w:val="007D3D7B"/>
    <w:rsid w:val="007D5822"/>
    <w:rsid w:val="007D6966"/>
    <w:rsid w:val="007E0738"/>
    <w:rsid w:val="007E190B"/>
    <w:rsid w:val="007E31A6"/>
    <w:rsid w:val="007E41A0"/>
    <w:rsid w:val="007E4F30"/>
    <w:rsid w:val="007E50EC"/>
    <w:rsid w:val="007E6244"/>
    <w:rsid w:val="007E6BB5"/>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05"/>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652"/>
    <w:rsid w:val="00876E51"/>
    <w:rsid w:val="00884F89"/>
    <w:rsid w:val="00885CF3"/>
    <w:rsid w:val="00890A42"/>
    <w:rsid w:val="008910A9"/>
    <w:rsid w:val="00891BF3"/>
    <w:rsid w:val="00896564"/>
    <w:rsid w:val="008A0A78"/>
    <w:rsid w:val="008A15C6"/>
    <w:rsid w:val="008A308C"/>
    <w:rsid w:val="008A35A6"/>
    <w:rsid w:val="008A3B5C"/>
    <w:rsid w:val="008A3F0A"/>
    <w:rsid w:val="008A446E"/>
    <w:rsid w:val="008B3A1F"/>
    <w:rsid w:val="008B529F"/>
    <w:rsid w:val="008B619D"/>
    <w:rsid w:val="008B6FA4"/>
    <w:rsid w:val="008C038A"/>
    <w:rsid w:val="008C0E97"/>
    <w:rsid w:val="008C1073"/>
    <w:rsid w:val="008C6AAC"/>
    <w:rsid w:val="008D02E7"/>
    <w:rsid w:val="008D048E"/>
    <w:rsid w:val="008D068D"/>
    <w:rsid w:val="008D0E11"/>
    <w:rsid w:val="008D1824"/>
    <w:rsid w:val="008D2F6F"/>
    <w:rsid w:val="008D30C5"/>
    <w:rsid w:val="008D46B2"/>
    <w:rsid w:val="008D5010"/>
    <w:rsid w:val="008D558F"/>
    <w:rsid w:val="008D6D95"/>
    <w:rsid w:val="008E02D1"/>
    <w:rsid w:val="008E0D7F"/>
    <w:rsid w:val="008E27D3"/>
    <w:rsid w:val="008E76B3"/>
    <w:rsid w:val="008F05B7"/>
    <w:rsid w:val="008F084A"/>
    <w:rsid w:val="008F088A"/>
    <w:rsid w:val="008F1A41"/>
    <w:rsid w:val="008F2F9D"/>
    <w:rsid w:val="008F37D5"/>
    <w:rsid w:val="008F54E4"/>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1594"/>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6611"/>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5E57"/>
    <w:rsid w:val="00986495"/>
    <w:rsid w:val="00987052"/>
    <w:rsid w:val="009908F0"/>
    <w:rsid w:val="00991D61"/>
    <w:rsid w:val="00991F4F"/>
    <w:rsid w:val="00995765"/>
    <w:rsid w:val="00996EC1"/>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1A3"/>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1BC"/>
    <w:rsid w:val="00AC4ACC"/>
    <w:rsid w:val="00AC664A"/>
    <w:rsid w:val="00AD12F9"/>
    <w:rsid w:val="00AD3CF0"/>
    <w:rsid w:val="00AD4A1E"/>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3A3C"/>
    <w:rsid w:val="00B53B5D"/>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251"/>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A2D"/>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5156B"/>
    <w:rsid w:val="00C530D3"/>
    <w:rsid w:val="00C55D39"/>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F5107"/>
    <w:rsid w:val="00CF618B"/>
    <w:rsid w:val="00D01EB3"/>
    <w:rsid w:val="00D026AE"/>
    <w:rsid w:val="00D02A3A"/>
    <w:rsid w:val="00D0382F"/>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46BF"/>
    <w:rsid w:val="00D654B3"/>
    <w:rsid w:val="00D6783B"/>
    <w:rsid w:val="00D67A3E"/>
    <w:rsid w:val="00D7147F"/>
    <w:rsid w:val="00D72A7D"/>
    <w:rsid w:val="00D75DAB"/>
    <w:rsid w:val="00D8006A"/>
    <w:rsid w:val="00D82AD6"/>
    <w:rsid w:val="00D84A79"/>
    <w:rsid w:val="00D84E02"/>
    <w:rsid w:val="00D856B8"/>
    <w:rsid w:val="00D8578C"/>
    <w:rsid w:val="00D85BCA"/>
    <w:rsid w:val="00D9048B"/>
    <w:rsid w:val="00D90F1A"/>
    <w:rsid w:val="00D914B5"/>
    <w:rsid w:val="00D928A2"/>
    <w:rsid w:val="00D93569"/>
    <w:rsid w:val="00D97376"/>
    <w:rsid w:val="00DA193F"/>
    <w:rsid w:val="00DA3632"/>
    <w:rsid w:val="00DA66C0"/>
    <w:rsid w:val="00DB119B"/>
    <w:rsid w:val="00DB31BF"/>
    <w:rsid w:val="00DB3F55"/>
    <w:rsid w:val="00DC3DAF"/>
    <w:rsid w:val="00DC4452"/>
    <w:rsid w:val="00DC7802"/>
    <w:rsid w:val="00DD2D92"/>
    <w:rsid w:val="00DD3019"/>
    <w:rsid w:val="00DD3969"/>
    <w:rsid w:val="00DD4188"/>
    <w:rsid w:val="00DD5FE6"/>
    <w:rsid w:val="00DD7002"/>
    <w:rsid w:val="00DE377E"/>
    <w:rsid w:val="00DE4758"/>
    <w:rsid w:val="00DE7FDB"/>
    <w:rsid w:val="00DF0216"/>
    <w:rsid w:val="00DF1C2A"/>
    <w:rsid w:val="00DF2221"/>
    <w:rsid w:val="00DF2D2D"/>
    <w:rsid w:val="00E01986"/>
    <w:rsid w:val="00E01AF8"/>
    <w:rsid w:val="00E02312"/>
    <w:rsid w:val="00E02350"/>
    <w:rsid w:val="00E02ACE"/>
    <w:rsid w:val="00E04046"/>
    <w:rsid w:val="00E05D9A"/>
    <w:rsid w:val="00E13F74"/>
    <w:rsid w:val="00E14491"/>
    <w:rsid w:val="00E21702"/>
    <w:rsid w:val="00E233AA"/>
    <w:rsid w:val="00E252A1"/>
    <w:rsid w:val="00E27794"/>
    <w:rsid w:val="00E3364C"/>
    <w:rsid w:val="00E35427"/>
    <w:rsid w:val="00E3680D"/>
    <w:rsid w:val="00E37188"/>
    <w:rsid w:val="00E418B2"/>
    <w:rsid w:val="00E41CE5"/>
    <w:rsid w:val="00E4256B"/>
    <w:rsid w:val="00E42AEF"/>
    <w:rsid w:val="00E44AEA"/>
    <w:rsid w:val="00E45327"/>
    <w:rsid w:val="00E46264"/>
    <w:rsid w:val="00E50636"/>
    <w:rsid w:val="00E52735"/>
    <w:rsid w:val="00E5549A"/>
    <w:rsid w:val="00E57ACD"/>
    <w:rsid w:val="00E6435C"/>
    <w:rsid w:val="00E649AE"/>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3291"/>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2C95"/>
    <w:rsid w:val="00EC6759"/>
    <w:rsid w:val="00EC71FB"/>
    <w:rsid w:val="00ED1445"/>
    <w:rsid w:val="00ED3F10"/>
    <w:rsid w:val="00ED4856"/>
    <w:rsid w:val="00ED53B3"/>
    <w:rsid w:val="00ED65C9"/>
    <w:rsid w:val="00EE24A9"/>
    <w:rsid w:val="00EE33DF"/>
    <w:rsid w:val="00EE37B8"/>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5415"/>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0" w:defSemiHidden="0" w:defUnhideWhenUsed="0" w:defQFormat="0" w:count="267">
    <w:lsdException w:name="footer" w:uiPriority="99"/>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EC2C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2C95"/>
    <w:rPr>
      <w:lang w:val="en-US" w:eastAsia="en-US"/>
    </w:rPr>
  </w:style>
  <w:style w:type="paragraph" w:styleId="Footer">
    <w:name w:val="footer"/>
    <w:basedOn w:val="Normal"/>
    <w:link w:val="FooterChar"/>
    <w:uiPriority w:val="99"/>
    <w:unhideWhenUsed/>
    <w:rsid w:val="00EC2C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C95"/>
    <w:rPr>
      <w:lang w:val="en-US" w:eastAsia="en-US"/>
    </w:rPr>
  </w:style>
  <w:style w:type="character" w:styleId="PageNumber">
    <w:name w:val="page number"/>
    <w:basedOn w:val="DefaultParagraphFont"/>
    <w:uiPriority w:val="99"/>
    <w:semiHidden/>
    <w:unhideWhenUsed/>
    <w:rsid w:val="00EC2C95"/>
  </w:style>
  <w:style w:type="paragraph" w:customStyle="1" w:styleId="ippara2">
    <w:name w:val="ippara2"/>
    <w:basedOn w:val="Normal"/>
    <w:rsid w:val="002862E9"/>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0" w:defSemiHidden="0" w:defUnhideWhenUsed="0" w:defQFormat="0" w:count="267">
    <w:lsdException w:name="footer" w:uiPriority="99"/>
    <w:lsdException w:name="Title" w:uiPriority="1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styleId="Header">
    <w:name w:val="header"/>
    <w:basedOn w:val="Normal"/>
    <w:link w:val="HeaderChar"/>
    <w:uiPriority w:val="99"/>
    <w:unhideWhenUsed/>
    <w:rsid w:val="00EC2C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2C95"/>
    <w:rPr>
      <w:lang w:val="en-US" w:eastAsia="en-US"/>
    </w:rPr>
  </w:style>
  <w:style w:type="paragraph" w:styleId="Footer">
    <w:name w:val="footer"/>
    <w:basedOn w:val="Normal"/>
    <w:link w:val="FooterChar"/>
    <w:uiPriority w:val="99"/>
    <w:unhideWhenUsed/>
    <w:rsid w:val="00EC2C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2C95"/>
    <w:rPr>
      <w:lang w:val="en-US" w:eastAsia="en-US"/>
    </w:rPr>
  </w:style>
  <w:style w:type="character" w:styleId="PageNumber">
    <w:name w:val="page number"/>
    <w:basedOn w:val="DefaultParagraphFont"/>
    <w:uiPriority w:val="99"/>
    <w:semiHidden/>
    <w:unhideWhenUsed/>
    <w:rsid w:val="00EC2C95"/>
  </w:style>
  <w:style w:type="paragraph" w:customStyle="1" w:styleId="ippara2">
    <w:name w:val="ippara2"/>
    <w:basedOn w:val="Normal"/>
    <w:rsid w:val="002862E9"/>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1356">
      <w:bodyDiv w:val="1"/>
      <w:marLeft w:val="0"/>
      <w:marRight w:val="0"/>
      <w:marTop w:val="0"/>
      <w:marBottom w:val="0"/>
      <w:divBdr>
        <w:top w:val="none" w:sz="0" w:space="0" w:color="auto"/>
        <w:left w:val="none" w:sz="0" w:space="0" w:color="auto"/>
        <w:bottom w:val="none" w:sz="0" w:space="0" w:color="auto"/>
        <w:right w:val="none" w:sz="0" w:space="0" w:color="auto"/>
      </w:divBdr>
    </w:div>
    <w:div w:id="192218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3EBE-4D0D-4BEC-98C2-0CE5CA3F41F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1D153E8-52D7-4E28-922D-D2B5CD122641}">
  <ds:schemaRefs>
    <ds:schemaRef ds:uri="http://schemas.microsoft.com/sharepoint/v3/contenttype/forms"/>
  </ds:schemaRefs>
</ds:datastoreItem>
</file>

<file path=customXml/itemProps3.xml><?xml version="1.0" encoding="utf-8"?>
<ds:datastoreItem xmlns:ds="http://schemas.openxmlformats.org/officeDocument/2006/customXml" ds:itemID="{2F7E6191-BD65-4311-853E-EF9E48366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98905B-D532-4DA9-94D7-CF30A0BC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1659</Words>
  <Characters>9461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Ida Mori</cp:lastModifiedBy>
  <cp:revision>2</cp:revision>
  <cp:lastPrinted>2013-02-19T20:53:00Z</cp:lastPrinted>
  <dcterms:created xsi:type="dcterms:W3CDTF">2013-04-17T20:14:00Z</dcterms:created>
  <dcterms:modified xsi:type="dcterms:W3CDTF">2013-04-17T20:14:00Z</dcterms:modified>
</cp:coreProperties>
</file>