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22" w:rsidRPr="00A2528D" w:rsidRDefault="000A3A22" w:rsidP="00F4509A">
      <w:pPr>
        <w:spacing w:after="120" w:line="240" w:lineRule="auto"/>
        <w:jc w:val="center"/>
        <w:rPr>
          <w:rFonts w:cstheme="minorHAnsi"/>
          <w:color w:val="000000"/>
        </w:rPr>
      </w:pPr>
      <w:r w:rsidRPr="00A2528D">
        <w:rPr>
          <w:rFonts w:cstheme="minorHAnsi"/>
          <w:noProof/>
          <w:color w:val="000000"/>
        </w:rPr>
        <w:drawing>
          <wp:inline distT="0" distB="0" distL="0" distR="0" wp14:anchorId="42827AD6" wp14:editId="22AF29CD">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0A3A22" w:rsidRPr="00A2528D" w:rsidRDefault="000A3A22" w:rsidP="00F4509A">
      <w:pPr>
        <w:spacing w:after="120" w:line="240" w:lineRule="auto"/>
        <w:jc w:val="center"/>
        <w:rPr>
          <w:rFonts w:cstheme="minorHAnsi"/>
          <w:b/>
          <w:color w:val="365F91" w:themeColor="accent1" w:themeShade="BF"/>
          <w:sz w:val="28"/>
        </w:rPr>
      </w:pPr>
      <w:r w:rsidRPr="00A2528D">
        <w:rPr>
          <w:rFonts w:cstheme="minorHAnsi"/>
          <w:b/>
          <w:color w:val="365F91" w:themeColor="accent1" w:themeShade="BF"/>
          <w:sz w:val="28"/>
        </w:rPr>
        <w:t xml:space="preserve">Review and Update of the World Bank’s Environmental and </w:t>
      </w:r>
    </w:p>
    <w:p w:rsidR="000A3A22" w:rsidRPr="00A2528D" w:rsidRDefault="000A3A22" w:rsidP="00F4509A">
      <w:pPr>
        <w:spacing w:after="120" w:line="240" w:lineRule="auto"/>
        <w:jc w:val="center"/>
        <w:rPr>
          <w:rFonts w:cstheme="minorHAnsi"/>
          <w:b/>
          <w:color w:val="365F91" w:themeColor="accent1" w:themeShade="BF"/>
          <w:sz w:val="28"/>
        </w:rPr>
      </w:pPr>
      <w:r w:rsidRPr="00A2528D">
        <w:rPr>
          <w:rFonts w:cstheme="minorHAnsi"/>
          <w:b/>
          <w:color w:val="365F91" w:themeColor="accent1" w:themeShade="BF"/>
          <w:sz w:val="28"/>
        </w:rPr>
        <w:t xml:space="preserve">Social Safeguard Policies </w:t>
      </w:r>
    </w:p>
    <w:p w:rsidR="000A3A22" w:rsidRPr="00A2528D" w:rsidRDefault="000A3A22" w:rsidP="00F4509A">
      <w:pPr>
        <w:suppressAutoHyphens/>
        <w:spacing w:after="120" w:line="240" w:lineRule="auto"/>
        <w:jc w:val="center"/>
        <w:rPr>
          <w:rFonts w:cstheme="minorHAnsi"/>
          <w:b/>
          <w:color w:val="365F91"/>
          <w:kern w:val="1"/>
          <w:sz w:val="28"/>
          <w:lang w:val="en-GB"/>
        </w:rPr>
      </w:pPr>
      <w:r w:rsidRPr="00A2528D">
        <w:rPr>
          <w:rFonts w:cstheme="minorHAnsi"/>
          <w:b/>
          <w:color w:val="365F91"/>
          <w:kern w:val="1"/>
          <w:sz w:val="28"/>
          <w:lang w:val="en-GB"/>
        </w:rPr>
        <w:t>Consultation with Government Representatives</w:t>
      </w:r>
    </w:p>
    <w:p w:rsidR="000A3A22" w:rsidRPr="00A2528D" w:rsidRDefault="000A3A22" w:rsidP="00F4509A">
      <w:pPr>
        <w:suppressAutoHyphens/>
        <w:spacing w:after="120" w:line="240" w:lineRule="auto"/>
        <w:jc w:val="center"/>
        <w:rPr>
          <w:rFonts w:cstheme="minorHAnsi"/>
          <w:b/>
          <w:color w:val="365F91"/>
          <w:kern w:val="1"/>
          <w:sz w:val="28"/>
          <w:lang w:val="en-GB"/>
        </w:rPr>
      </w:pPr>
      <w:r w:rsidRPr="00A2528D">
        <w:rPr>
          <w:rFonts w:cstheme="minorHAnsi"/>
          <w:b/>
          <w:color w:val="365F91"/>
          <w:kern w:val="1"/>
          <w:sz w:val="28"/>
          <w:lang w:val="en-GB"/>
        </w:rPr>
        <w:t>Pretoria, February 18, 2013</w:t>
      </w:r>
    </w:p>
    <w:p w:rsidR="0069508B" w:rsidRPr="00A2528D" w:rsidRDefault="009658EE" w:rsidP="00F4509A">
      <w:pPr>
        <w:spacing w:after="120" w:line="240" w:lineRule="auto"/>
        <w:jc w:val="both"/>
        <w:rPr>
          <w:rFonts w:cstheme="minorHAnsi"/>
        </w:rPr>
      </w:pPr>
      <w:r w:rsidRPr="00A2528D">
        <w:rPr>
          <w:rFonts w:cstheme="minorHAnsi"/>
          <w:color w:val="000000"/>
        </w:rPr>
        <w:br/>
      </w:r>
      <w:r w:rsidR="0069508B" w:rsidRPr="00A2528D">
        <w:rPr>
          <w:rFonts w:cstheme="minorHAnsi"/>
        </w:rPr>
        <w:t>The consultation meeting was held on February 18, 2013 with the Department of Public Enterprises</w:t>
      </w:r>
      <w:r w:rsidR="009B7367" w:rsidRPr="00A2528D">
        <w:rPr>
          <w:rFonts w:cstheme="minorHAnsi"/>
        </w:rPr>
        <w:t xml:space="preserve"> (DPE)</w:t>
      </w:r>
      <w:r w:rsidR="0069508B" w:rsidRPr="00A2528D">
        <w:rPr>
          <w:rFonts w:cstheme="minorHAnsi"/>
        </w:rPr>
        <w:t xml:space="preserve"> and the Department of Environmental Affairs</w:t>
      </w:r>
      <w:r w:rsidR="009B7367" w:rsidRPr="00A2528D">
        <w:rPr>
          <w:rFonts w:cstheme="minorHAnsi"/>
        </w:rPr>
        <w:t xml:space="preserve"> (DEA)</w:t>
      </w:r>
      <w:r w:rsidR="0069508B" w:rsidRPr="00A2528D">
        <w:rPr>
          <w:rFonts w:cstheme="minorHAnsi"/>
        </w:rPr>
        <w:t xml:space="preserve">. After a brief presentation by the World Bank Safeguards Review Team on the background, intended scope and process for the review, the floor was open for participants’ input and </w:t>
      </w:r>
      <w:r w:rsidR="00F4509A" w:rsidRPr="00A2528D">
        <w:rPr>
          <w:rFonts w:cstheme="minorHAnsi"/>
        </w:rPr>
        <w:t>comments.</w:t>
      </w:r>
    </w:p>
    <w:p w:rsidR="00E56B39" w:rsidRPr="00A2528D" w:rsidRDefault="00CA6F4D" w:rsidP="00F4509A">
      <w:pPr>
        <w:spacing w:after="120" w:line="240" w:lineRule="auto"/>
        <w:rPr>
          <w:rFonts w:cstheme="minorHAnsi"/>
          <w:b/>
          <w:color w:val="000000"/>
        </w:rPr>
      </w:pPr>
      <w:r w:rsidRPr="00A2528D">
        <w:rPr>
          <w:rFonts w:cstheme="minorHAnsi"/>
          <w:b/>
          <w:color w:val="000000"/>
        </w:rPr>
        <w:t>INPUT TO THE REVIEW</w:t>
      </w:r>
    </w:p>
    <w:p w:rsidR="00E56B39" w:rsidRPr="00F4509A" w:rsidRDefault="00A8258F" w:rsidP="00F4509A">
      <w:pPr>
        <w:pStyle w:val="ListParagraph"/>
        <w:numPr>
          <w:ilvl w:val="0"/>
          <w:numId w:val="6"/>
        </w:numPr>
        <w:spacing w:after="120" w:line="240" w:lineRule="auto"/>
        <w:rPr>
          <w:rFonts w:cstheme="minorHAnsi"/>
        </w:rPr>
      </w:pPr>
      <w:r w:rsidRPr="00F4509A">
        <w:rPr>
          <w:rFonts w:cstheme="minorHAnsi"/>
          <w:color w:val="000000"/>
        </w:rPr>
        <w:t xml:space="preserve">Important to clarify if there is </w:t>
      </w:r>
      <w:r w:rsidR="009658EE" w:rsidRPr="00F4509A">
        <w:rPr>
          <w:rFonts w:cstheme="minorHAnsi"/>
          <w:color w:val="000000"/>
        </w:rPr>
        <w:t>a formal relationship between the W</w:t>
      </w:r>
      <w:r w:rsidRPr="00F4509A">
        <w:rPr>
          <w:rFonts w:cstheme="minorHAnsi"/>
          <w:color w:val="000000"/>
        </w:rPr>
        <w:t xml:space="preserve">orld </w:t>
      </w:r>
      <w:r w:rsidR="009658EE" w:rsidRPr="00F4509A">
        <w:rPr>
          <w:rFonts w:cstheme="minorHAnsi"/>
          <w:color w:val="000000"/>
        </w:rPr>
        <w:t>B</w:t>
      </w:r>
      <w:r w:rsidRPr="00F4509A">
        <w:rPr>
          <w:rFonts w:cstheme="minorHAnsi"/>
          <w:color w:val="000000"/>
        </w:rPr>
        <w:t>ank</w:t>
      </w:r>
      <w:r w:rsidR="009658EE" w:rsidRPr="00F4509A">
        <w:rPr>
          <w:rFonts w:cstheme="minorHAnsi"/>
          <w:color w:val="000000"/>
        </w:rPr>
        <w:t xml:space="preserve"> S</w:t>
      </w:r>
      <w:r w:rsidRPr="00F4509A">
        <w:rPr>
          <w:rFonts w:cstheme="minorHAnsi"/>
          <w:color w:val="000000"/>
        </w:rPr>
        <w:t xml:space="preserve">afeguard </w:t>
      </w:r>
      <w:r w:rsidR="009658EE" w:rsidRPr="00F4509A">
        <w:rPr>
          <w:rFonts w:cstheme="minorHAnsi"/>
          <w:color w:val="000000"/>
        </w:rPr>
        <w:t>P</w:t>
      </w:r>
      <w:r w:rsidRPr="00F4509A">
        <w:rPr>
          <w:rFonts w:cstheme="minorHAnsi"/>
          <w:color w:val="000000"/>
        </w:rPr>
        <w:t>olicies</w:t>
      </w:r>
      <w:r w:rsidR="009658EE" w:rsidRPr="00F4509A">
        <w:rPr>
          <w:rFonts w:cstheme="minorHAnsi"/>
          <w:color w:val="000000"/>
        </w:rPr>
        <w:t xml:space="preserve"> and </w:t>
      </w:r>
      <w:r w:rsidRPr="00F4509A">
        <w:rPr>
          <w:rFonts w:cstheme="minorHAnsi"/>
          <w:color w:val="000000"/>
        </w:rPr>
        <w:t xml:space="preserve">the </w:t>
      </w:r>
      <w:r w:rsidR="009658EE" w:rsidRPr="00F4509A">
        <w:rPr>
          <w:rFonts w:cstheme="minorHAnsi"/>
          <w:color w:val="000000"/>
        </w:rPr>
        <w:t>U</w:t>
      </w:r>
      <w:r w:rsidRPr="00F4509A">
        <w:rPr>
          <w:rFonts w:cstheme="minorHAnsi"/>
          <w:color w:val="000000"/>
        </w:rPr>
        <w:t xml:space="preserve">nited </w:t>
      </w:r>
      <w:r w:rsidR="009658EE" w:rsidRPr="00F4509A">
        <w:rPr>
          <w:rFonts w:cstheme="minorHAnsi"/>
          <w:color w:val="000000"/>
        </w:rPr>
        <w:t>N</w:t>
      </w:r>
      <w:r w:rsidRPr="00F4509A">
        <w:rPr>
          <w:rFonts w:cstheme="minorHAnsi"/>
          <w:color w:val="000000"/>
        </w:rPr>
        <w:t xml:space="preserve">ations </w:t>
      </w:r>
      <w:r w:rsidR="009658EE" w:rsidRPr="00F4509A">
        <w:rPr>
          <w:rFonts w:cstheme="minorHAnsi"/>
          <w:color w:val="000000"/>
        </w:rPr>
        <w:t>G</w:t>
      </w:r>
      <w:r w:rsidRPr="00F4509A">
        <w:rPr>
          <w:rFonts w:cstheme="minorHAnsi"/>
          <w:color w:val="000000"/>
        </w:rPr>
        <w:t xml:space="preserve">lobal Compact (UNGC). </w:t>
      </w:r>
      <w:r w:rsidR="009658EE" w:rsidRPr="00F4509A">
        <w:rPr>
          <w:rFonts w:cstheme="minorHAnsi"/>
          <w:color w:val="000000"/>
        </w:rPr>
        <w:t>Eskom joined the Compact in 2000</w:t>
      </w:r>
      <w:r w:rsidRPr="00F4509A">
        <w:rPr>
          <w:rFonts w:cstheme="minorHAnsi"/>
          <w:color w:val="000000"/>
        </w:rPr>
        <w:t xml:space="preserve"> while o</w:t>
      </w:r>
      <w:r w:rsidR="009658EE" w:rsidRPr="00F4509A">
        <w:rPr>
          <w:rFonts w:cstheme="minorHAnsi"/>
          <w:color w:val="000000"/>
        </w:rPr>
        <w:t xml:space="preserve">ther companies joined more recently.   </w:t>
      </w:r>
    </w:p>
    <w:p w:rsidR="00E56B39" w:rsidRPr="00F4509A" w:rsidRDefault="00A8258F" w:rsidP="00F4509A">
      <w:pPr>
        <w:pStyle w:val="ListParagraph"/>
        <w:numPr>
          <w:ilvl w:val="0"/>
          <w:numId w:val="6"/>
        </w:numPr>
        <w:spacing w:after="120" w:line="240" w:lineRule="auto"/>
        <w:rPr>
          <w:rFonts w:cstheme="minorHAnsi"/>
        </w:rPr>
      </w:pPr>
      <w:r w:rsidRPr="00F4509A">
        <w:rPr>
          <w:rFonts w:cstheme="minorHAnsi"/>
          <w:color w:val="000000"/>
        </w:rPr>
        <w:t xml:space="preserve">There is </w:t>
      </w:r>
      <w:r w:rsidR="00F4509A">
        <w:rPr>
          <w:rFonts w:cstheme="minorHAnsi"/>
          <w:color w:val="000000"/>
        </w:rPr>
        <w:t xml:space="preserve">a </w:t>
      </w:r>
      <w:r w:rsidRPr="00F4509A">
        <w:rPr>
          <w:rFonts w:cstheme="minorHAnsi"/>
          <w:color w:val="000000"/>
        </w:rPr>
        <w:t>n</w:t>
      </w:r>
      <w:r w:rsidR="00936E82" w:rsidRPr="00F4509A">
        <w:rPr>
          <w:rFonts w:cstheme="minorHAnsi"/>
          <w:color w:val="000000"/>
        </w:rPr>
        <w:t xml:space="preserve">eed for </w:t>
      </w:r>
      <w:r w:rsidR="006D5B13" w:rsidRPr="00F4509A">
        <w:rPr>
          <w:rFonts w:cstheme="minorHAnsi"/>
          <w:color w:val="000000"/>
        </w:rPr>
        <w:t xml:space="preserve">coherence between what has to be done at facilities/project level and </w:t>
      </w:r>
      <w:r w:rsidR="00C115FD" w:rsidRPr="00F4509A">
        <w:rPr>
          <w:rFonts w:cstheme="minorHAnsi"/>
          <w:color w:val="000000"/>
        </w:rPr>
        <w:t xml:space="preserve">at </w:t>
      </w:r>
      <w:r w:rsidR="006D5B13" w:rsidRPr="00F4509A">
        <w:rPr>
          <w:rFonts w:cstheme="minorHAnsi"/>
          <w:color w:val="000000"/>
        </w:rPr>
        <w:t xml:space="preserve">state level (and each level may require a different dialogue). </w:t>
      </w:r>
      <w:r w:rsidR="009658EE" w:rsidRPr="00F4509A">
        <w:rPr>
          <w:rFonts w:cstheme="minorHAnsi"/>
          <w:color w:val="000000"/>
        </w:rPr>
        <w:t>We know what is needed at the project level. Projects need prescriptive rules (and indicators</w:t>
      </w:r>
      <w:r w:rsidR="00F4509A">
        <w:rPr>
          <w:rFonts w:cstheme="minorHAnsi"/>
          <w:color w:val="000000"/>
        </w:rPr>
        <w:t>,</w:t>
      </w:r>
      <w:r w:rsidR="009658EE" w:rsidRPr="00F4509A">
        <w:rPr>
          <w:rFonts w:cstheme="minorHAnsi"/>
          <w:color w:val="000000"/>
        </w:rPr>
        <w:t xml:space="preserve"> etc) as this is where the risks are. They need to comply with national law</w:t>
      </w:r>
      <w:r w:rsidRPr="00F4509A">
        <w:rPr>
          <w:rFonts w:cstheme="minorHAnsi"/>
          <w:color w:val="000000"/>
        </w:rPr>
        <w:t xml:space="preserve">, apply </w:t>
      </w:r>
      <w:r w:rsidR="006D5B13" w:rsidRPr="00F4509A">
        <w:rPr>
          <w:rFonts w:cstheme="minorHAnsi"/>
          <w:color w:val="000000"/>
        </w:rPr>
        <w:t xml:space="preserve">the same standards, so </w:t>
      </w:r>
      <w:r w:rsidRPr="00F4509A">
        <w:rPr>
          <w:rFonts w:cstheme="minorHAnsi"/>
          <w:color w:val="000000"/>
        </w:rPr>
        <w:t xml:space="preserve">that </w:t>
      </w:r>
      <w:r w:rsidR="006D5B13" w:rsidRPr="00F4509A">
        <w:rPr>
          <w:rFonts w:cstheme="minorHAnsi"/>
          <w:color w:val="000000"/>
        </w:rPr>
        <w:t>there is coherence between facilities</w:t>
      </w:r>
      <w:r w:rsidR="009658EE" w:rsidRPr="00F4509A">
        <w:rPr>
          <w:rFonts w:cstheme="minorHAnsi"/>
          <w:color w:val="000000"/>
        </w:rPr>
        <w:t>. But we need to look into what the state must do. For example, the state will be asked to step into a guarantee role. The state needs a set of principles. The public and the private sectors need to work together under common principles. The principles need to be globally based, and not prescriptive</w:t>
      </w:r>
      <w:r w:rsidRPr="00F4509A">
        <w:rPr>
          <w:rFonts w:cstheme="minorHAnsi"/>
          <w:color w:val="000000"/>
        </w:rPr>
        <w:t xml:space="preserve">. For example one could look at a </w:t>
      </w:r>
      <w:r w:rsidR="009658EE" w:rsidRPr="00F4509A">
        <w:rPr>
          <w:rFonts w:cstheme="minorHAnsi"/>
          <w:color w:val="000000"/>
        </w:rPr>
        <w:t>set of 15-20 principles.</w:t>
      </w:r>
    </w:p>
    <w:p w:rsidR="00E56B39" w:rsidRPr="00F4509A" w:rsidRDefault="009658EE" w:rsidP="00F4509A">
      <w:pPr>
        <w:pStyle w:val="ListParagraph"/>
        <w:numPr>
          <w:ilvl w:val="0"/>
          <w:numId w:val="6"/>
        </w:numPr>
        <w:spacing w:after="120" w:line="240" w:lineRule="auto"/>
        <w:rPr>
          <w:rFonts w:cstheme="minorHAnsi"/>
        </w:rPr>
      </w:pPr>
      <w:r w:rsidRPr="00F4509A">
        <w:rPr>
          <w:rFonts w:cstheme="minorHAnsi"/>
          <w:color w:val="000000"/>
        </w:rPr>
        <w:t xml:space="preserve">How should the Bank support </w:t>
      </w:r>
      <w:r w:rsidR="00F4509A">
        <w:rPr>
          <w:rFonts w:cstheme="minorHAnsi"/>
          <w:color w:val="000000"/>
        </w:rPr>
        <w:t xml:space="preserve">South African </w:t>
      </w:r>
      <w:r w:rsidRPr="00F4509A">
        <w:rPr>
          <w:rFonts w:cstheme="minorHAnsi"/>
          <w:color w:val="000000"/>
        </w:rPr>
        <w:t>country systems? The Bank works with different parts of the government and its approach needs to be coherent</w:t>
      </w:r>
      <w:r w:rsidR="006D5B13" w:rsidRPr="00F4509A">
        <w:rPr>
          <w:rFonts w:cstheme="minorHAnsi"/>
          <w:color w:val="000000"/>
        </w:rPr>
        <w:t xml:space="preserve"> across sectors</w:t>
      </w:r>
      <w:r w:rsidR="00A8258F" w:rsidRPr="00F4509A">
        <w:rPr>
          <w:rFonts w:cstheme="minorHAnsi"/>
          <w:color w:val="000000"/>
        </w:rPr>
        <w:t xml:space="preserve"> and areas</w:t>
      </w:r>
      <w:r w:rsidRPr="00F4509A">
        <w:rPr>
          <w:rFonts w:cstheme="minorHAnsi"/>
          <w:color w:val="000000"/>
        </w:rPr>
        <w:t xml:space="preserve">. For example, </w:t>
      </w:r>
      <w:r w:rsidR="00A8258F" w:rsidRPr="00F4509A">
        <w:rPr>
          <w:rFonts w:cstheme="minorHAnsi"/>
          <w:color w:val="000000"/>
        </w:rPr>
        <w:t xml:space="preserve">coherence is needed between </w:t>
      </w:r>
      <w:r w:rsidRPr="00F4509A">
        <w:rPr>
          <w:rFonts w:cstheme="minorHAnsi"/>
          <w:color w:val="000000"/>
        </w:rPr>
        <w:t>what the Bank is doing with cities, the energy sector, the environment, and the safeguards.</w:t>
      </w:r>
      <w:r w:rsidR="00D37A33" w:rsidRPr="00F4509A">
        <w:rPr>
          <w:rFonts w:cstheme="minorHAnsi"/>
          <w:color w:val="000000"/>
        </w:rPr>
        <w:t xml:space="preserve"> Internal coordination inside </w:t>
      </w:r>
      <w:r w:rsidR="00F4509A">
        <w:rPr>
          <w:rFonts w:cstheme="minorHAnsi"/>
          <w:color w:val="000000"/>
        </w:rPr>
        <w:t xml:space="preserve">the </w:t>
      </w:r>
      <w:r w:rsidR="00D37A33" w:rsidRPr="00F4509A">
        <w:rPr>
          <w:rFonts w:cstheme="minorHAnsi"/>
          <w:color w:val="000000"/>
        </w:rPr>
        <w:t>Bank</w:t>
      </w:r>
      <w:r w:rsidR="00A8258F" w:rsidRPr="00F4509A">
        <w:rPr>
          <w:rFonts w:cstheme="minorHAnsi"/>
          <w:color w:val="000000"/>
        </w:rPr>
        <w:t xml:space="preserve"> would be crucial to </w:t>
      </w:r>
      <w:r w:rsidR="00D37A33" w:rsidRPr="00F4509A">
        <w:rPr>
          <w:rFonts w:cstheme="minorHAnsi"/>
          <w:color w:val="000000"/>
        </w:rPr>
        <w:t xml:space="preserve">ensure coherence across different </w:t>
      </w:r>
      <w:r w:rsidR="00F4509A">
        <w:rPr>
          <w:rFonts w:cstheme="minorHAnsi"/>
          <w:color w:val="000000"/>
        </w:rPr>
        <w:t>B</w:t>
      </w:r>
      <w:r w:rsidR="00D37A33" w:rsidRPr="00F4509A">
        <w:rPr>
          <w:rFonts w:cstheme="minorHAnsi"/>
          <w:color w:val="000000"/>
        </w:rPr>
        <w:t xml:space="preserve">ank programs and </w:t>
      </w:r>
      <w:r w:rsidR="00A8258F" w:rsidRPr="00F4509A">
        <w:rPr>
          <w:rFonts w:cstheme="minorHAnsi"/>
          <w:color w:val="000000"/>
        </w:rPr>
        <w:t>the Country partnership Strategy (CPS)</w:t>
      </w:r>
      <w:r w:rsidR="00D37A33" w:rsidRPr="00F4509A">
        <w:rPr>
          <w:rFonts w:cstheme="minorHAnsi"/>
          <w:color w:val="000000"/>
        </w:rPr>
        <w:t>.</w:t>
      </w:r>
    </w:p>
    <w:p w:rsidR="00E56B39" w:rsidRPr="00F4509A" w:rsidRDefault="009658EE" w:rsidP="00F4509A">
      <w:pPr>
        <w:pStyle w:val="ListParagraph"/>
        <w:numPr>
          <w:ilvl w:val="0"/>
          <w:numId w:val="6"/>
        </w:numPr>
        <w:spacing w:after="120" w:line="240" w:lineRule="auto"/>
        <w:rPr>
          <w:rFonts w:cstheme="minorHAnsi"/>
        </w:rPr>
      </w:pPr>
      <w:r w:rsidRPr="00F4509A">
        <w:rPr>
          <w:rFonts w:cstheme="minorHAnsi"/>
          <w:color w:val="000000"/>
        </w:rPr>
        <w:t xml:space="preserve">On </w:t>
      </w:r>
      <w:r w:rsidR="009B7367" w:rsidRPr="00F4509A">
        <w:rPr>
          <w:rFonts w:cstheme="minorHAnsi"/>
          <w:color w:val="000000"/>
        </w:rPr>
        <w:t>the State Owned Enterprises (</w:t>
      </w:r>
      <w:r w:rsidRPr="00F4509A">
        <w:rPr>
          <w:rFonts w:cstheme="minorHAnsi"/>
          <w:color w:val="000000"/>
        </w:rPr>
        <w:t>SOEs</w:t>
      </w:r>
      <w:r w:rsidR="009B7367" w:rsidRPr="00F4509A">
        <w:rPr>
          <w:rFonts w:cstheme="minorHAnsi"/>
          <w:color w:val="000000"/>
        </w:rPr>
        <w:t xml:space="preserve">) </w:t>
      </w:r>
      <w:r w:rsidR="00F4509A">
        <w:rPr>
          <w:rFonts w:cstheme="minorHAnsi"/>
          <w:color w:val="000000"/>
        </w:rPr>
        <w:t>–</w:t>
      </w:r>
      <w:r w:rsidR="009B7367" w:rsidRPr="00F4509A">
        <w:rPr>
          <w:rFonts w:cstheme="minorHAnsi"/>
          <w:color w:val="000000"/>
        </w:rPr>
        <w:t xml:space="preserve"> </w:t>
      </w:r>
      <w:r w:rsidR="003143F1" w:rsidRPr="00F4509A">
        <w:rPr>
          <w:rFonts w:cstheme="minorHAnsi"/>
          <w:color w:val="000000"/>
        </w:rPr>
        <w:t>and lessons learned from Use of Country Systems</w:t>
      </w:r>
      <w:r w:rsidR="00F4509A">
        <w:rPr>
          <w:rFonts w:cstheme="minorHAnsi"/>
          <w:color w:val="000000"/>
        </w:rPr>
        <w:t>,</w:t>
      </w:r>
      <w:r w:rsidR="003143F1" w:rsidRPr="00F4509A">
        <w:rPr>
          <w:rFonts w:cstheme="minorHAnsi"/>
          <w:color w:val="000000"/>
        </w:rPr>
        <w:t xml:space="preserve"> </w:t>
      </w:r>
      <w:r w:rsidR="00D37A33" w:rsidRPr="00F4509A">
        <w:rPr>
          <w:rFonts w:cstheme="minorHAnsi"/>
          <w:color w:val="000000"/>
        </w:rPr>
        <w:t>i.e.</w:t>
      </w:r>
      <w:r w:rsidR="00F4509A">
        <w:rPr>
          <w:rFonts w:cstheme="minorHAnsi"/>
          <w:color w:val="000000"/>
        </w:rPr>
        <w:t>,</w:t>
      </w:r>
      <w:r w:rsidR="00D37A33" w:rsidRPr="00F4509A">
        <w:rPr>
          <w:rFonts w:cstheme="minorHAnsi"/>
          <w:color w:val="000000"/>
        </w:rPr>
        <w:t xml:space="preserve"> the </w:t>
      </w:r>
      <w:r w:rsidR="003143F1" w:rsidRPr="00F4509A">
        <w:rPr>
          <w:rFonts w:cstheme="minorHAnsi"/>
          <w:color w:val="000000"/>
        </w:rPr>
        <w:t>“Eskom Gap”</w:t>
      </w:r>
      <w:r w:rsidR="00F4509A">
        <w:rPr>
          <w:rFonts w:cstheme="minorHAnsi"/>
          <w:color w:val="000000"/>
        </w:rPr>
        <w:t xml:space="preserve"> –</w:t>
      </w:r>
      <w:r w:rsidRPr="00F4509A">
        <w:rPr>
          <w:rFonts w:cstheme="minorHAnsi"/>
          <w:color w:val="000000"/>
        </w:rPr>
        <w:t xml:space="preserve"> </w:t>
      </w:r>
      <w:r w:rsidR="009B7367" w:rsidRPr="00F4509A">
        <w:rPr>
          <w:rFonts w:cstheme="minorHAnsi"/>
          <w:color w:val="000000"/>
        </w:rPr>
        <w:t xml:space="preserve">we need </w:t>
      </w:r>
      <w:r w:rsidRPr="00F4509A">
        <w:rPr>
          <w:rFonts w:cstheme="minorHAnsi"/>
          <w:color w:val="000000"/>
        </w:rPr>
        <w:t xml:space="preserve">to ensure a consistent approach across </w:t>
      </w:r>
      <w:r w:rsidR="003143F1" w:rsidRPr="00F4509A">
        <w:rPr>
          <w:rFonts w:cstheme="minorHAnsi"/>
          <w:color w:val="000000"/>
        </w:rPr>
        <w:t>sector</w:t>
      </w:r>
      <w:r w:rsidR="00A2528D">
        <w:rPr>
          <w:rFonts w:cstheme="minorHAnsi"/>
          <w:color w:val="000000"/>
        </w:rPr>
        <w:t>s and across areas within a sector</w:t>
      </w:r>
      <w:bookmarkStart w:id="0" w:name="_GoBack"/>
      <w:bookmarkEnd w:id="0"/>
      <w:r w:rsidR="009B7367" w:rsidRPr="00F4509A">
        <w:rPr>
          <w:rFonts w:cstheme="minorHAnsi"/>
          <w:color w:val="000000"/>
        </w:rPr>
        <w:t>.</w:t>
      </w:r>
    </w:p>
    <w:p w:rsidR="009B7367" w:rsidRPr="00F4509A" w:rsidRDefault="00A8258F" w:rsidP="00715F37">
      <w:pPr>
        <w:pStyle w:val="ListParagraph"/>
        <w:numPr>
          <w:ilvl w:val="0"/>
          <w:numId w:val="6"/>
        </w:numPr>
        <w:spacing w:after="120" w:line="240" w:lineRule="auto"/>
        <w:rPr>
          <w:rFonts w:cstheme="minorHAnsi"/>
        </w:rPr>
      </w:pPr>
      <w:r w:rsidRPr="00F4509A">
        <w:rPr>
          <w:rFonts w:cstheme="minorHAnsi"/>
        </w:rPr>
        <w:t xml:space="preserve">The </w:t>
      </w:r>
      <w:r w:rsidR="00C115FD" w:rsidRPr="00F4509A">
        <w:rPr>
          <w:rFonts w:cstheme="minorHAnsi"/>
        </w:rPr>
        <w:t>S</w:t>
      </w:r>
      <w:r w:rsidRPr="00F4509A">
        <w:rPr>
          <w:rFonts w:cstheme="minorHAnsi"/>
        </w:rPr>
        <w:t xml:space="preserve">outh African </w:t>
      </w:r>
      <w:r w:rsidR="007D18B1" w:rsidRPr="00F4509A">
        <w:rPr>
          <w:rFonts w:cstheme="minorHAnsi"/>
        </w:rPr>
        <w:t>Gov</w:t>
      </w:r>
      <w:r w:rsidRPr="00F4509A">
        <w:rPr>
          <w:rFonts w:cstheme="minorHAnsi"/>
        </w:rPr>
        <w:t>ernment is</w:t>
      </w:r>
      <w:r w:rsidR="009658EE" w:rsidRPr="00F4509A">
        <w:rPr>
          <w:rFonts w:cstheme="minorHAnsi"/>
        </w:rPr>
        <w:t xml:space="preserve"> not </w:t>
      </w:r>
      <w:r w:rsidRPr="00F4509A">
        <w:rPr>
          <w:rFonts w:cstheme="minorHAnsi"/>
        </w:rPr>
        <w:t xml:space="preserve">always </w:t>
      </w:r>
      <w:r w:rsidR="009658EE" w:rsidRPr="00F4509A">
        <w:rPr>
          <w:rFonts w:cstheme="minorHAnsi"/>
        </w:rPr>
        <w:t xml:space="preserve">consistent </w:t>
      </w:r>
      <w:r w:rsidR="00715F37">
        <w:rPr>
          <w:rFonts w:cstheme="minorHAnsi"/>
          <w:color w:val="000000"/>
        </w:rPr>
        <w:t xml:space="preserve">in </w:t>
      </w:r>
      <w:r w:rsidRPr="00F4509A">
        <w:rPr>
          <w:rFonts w:cstheme="minorHAnsi"/>
          <w:color w:val="000000"/>
        </w:rPr>
        <w:t xml:space="preserve">its </w:t>
      </w:r>
      <w:r w:rsidR="009658EE" w:rsidRPr="00F4509A">
        <w:rPr>
          <w:rFonts w:cstheme="minorHAnsi"/>
          <w:color w:val="000000"/>
        </w:rPr>
        <w:t xml:space="preserve">approach to the private sector. </w:t>
      </w:r>
      <w:r w:rsidR="00F24882" w:rsidRPr="00F4509A">
        <w:rPr>
          <w:rFonts w:cstheme="minorHAnsi"/>
          <w:color w:val="000000"/>
        </w:rPr>
        <w:t xml:space="preserve">We are in a transitional period; </w:t>
      </w:r>
      <w:r w:rsidR="009B7367" w:rsidRPr="00F4509A">
        <w:rPr>
          <w:rFonts w:cstheme="minorHAnsi"/>
          <w:color w:val="000000"/>
        </w:rPr>
        <w:t xml:space="preserve">and it would be important to have </w:t>
      </w:r>
      <w:r w:rsidR="00F24882" w:rsidRPr="00F4509A">
        <w:rPr>
          <w:rFonts w:cstheme="minorHAnsi"/>
          <w:color w:val="000000"/>
        </w:rPr>
        <w:t>guidelines appropriate to create the right interfaces</w:t>
      </w:r>
      <w:r w:rsidR="009B7367" w:rsidRPr="00F4509A">
        <w:rPr>
          <w:rFonts w:cstheme="minorHAnsi"/>
          <w:color w:val="000000"/>
        </w:rPr>
        <w:t>.</w:t>
      </w:r>
      <w:r w:rsidR="00A2528D">
        <w:rPr>
          <w:rFonts w:cstheme="minorHAnsi"/>
          <w:color w:val="000000"/>
        </w:rPr>
        <w:t xml:space="preserve"> </w:t>
      </w:r>
      <w:r w:rsidR="009B7367" w:rsidRPr="00F4509A">
        <w:rPr>
          <w:rFonts w:cstheme="minorHAnsi"/>
        </w:rPr>
        <w:t xml:space="preserve">As </w:t>
      </w:r>
      <w:r w:rsidR="009658EE" w:rsidRPr="00F4509A">
        <w:rPr>
          <w:rFonts w:cstheme="minorHAnsi"/>
        </w:rPr>
        <w:t xml:space="preserve">the Bank is also working on </w:t>
      </w:r>
      <w:r w:rsidR="009B7367" w:rsidRPr="00F4509A">
        <w:rPr>
          <w:rFonts w:cstheme="minorHAnsi"/>
        </w:rPr>
        <w:t>private sector participation, it would be good to have some guidance on good practices and experiences from other countries.</w:t>
      </w:r>
    </w:p>
    <w:p w:rsidR="00E56B39" w:rsidRPr="00F4509A" w:rsidRDefault="009658EE" w:rsidP="00715F37">
      <w:pPr>
        <w:pStyle w:val="ListParagraph"/>
        <w:numPr>
          <w:ilvl w:val="0"/>
          <w:numId w:val="6"/>
        </w:numPr>
        <w:spacing w:after="120" w:line="240" w:lineRule="auto"/>
        <w:rPr>
          <w:rFonts w:cstheme="minorHAnsi"/>
        </w:rPr>
      </w:pPr>
      <w:r w:rsidRPr="00F4509A">
        <w:rPr>
          <w:rFonts w:cstheme="minorHAnsi"/>
        </w:rPr>
        <w:t>One example of an innovative approach is a streamlined E</w:t>
      </w:r>
      <w:r w:rsidR="009B7367" w:rsidRPr="00F4509A">
        <w:rPr>
          <w:rFonts w:cstheme="minorHAnsi"/>
        </w:rPr>
        <w:t xml:space="preserve">nvironmental </w:t>
      </w:r>
      <w:r w:rsidRPr="00F4509A">
        <w:rPr>
          <w:rFonts w:cstheme="minorHAnsi"/>
        </w:rPr>
        <w:t>A</w:t>
      </w:r>
      <w:r w:rsidR="009B7367" w:rsidRPr="00F4509A">
        <w:rPr>
          <w:rFonts w:cstheme="minorHAnsi"/>
        </w:rPr>
        <w:t xml:space="preserve">ssessment </w:t>
      </w:r>
      <w:r w:rsidRPr="00F4509A">
        <w:rPr>
          <w:rFonts w:cstheme="minorHAnsi"/>
        </w:rPr>
        <w:t xml:space="preserve">process agreed between </w:t>
      </w:r>
      <w:r w:rsidR="00A2528D">
        <w:rPr>
          <w:rFonts w:cstheme="minorHAnsi"/>
        </w:rPr>
        <w:t xml:space="preserve">the </w:t>
      </w:r>
      <w:r w:rsidR="00A2528D" w:rsidRPr="00A2528D">
        <w:rPr>
          <w:rFonts w:cstheme="minorHAnsi"/>
        </w:rPr>
        <w:t xml:space="preserve">Department of Public Enterprises </w:t>
      </w:r>
      <w:r w:rsidR="00A2528D">
        <w:rPr>
          <w:rFonts w:cstheme="minorHAnsi"/>
        </w:rPr>
        <w:t>(</w:t>
      </w:r>
      <w:r w:rsidRPr="00F4509A">
        <w:rPr>
          <w:rFonts w:cstheme="minorHAnsi"/>
        </w:rPr>
        <w:t>DPE</w:t>
      </w:r>
      <w:r w:rsidR="00A2528D">
        <w:rPr>
          <w:rFonts w:cstheme="minorHAnsi"/>
        </w:rPr>
        <w:t>)</w:t>
      </w:r>
      <w:r w:rsidRPr="00F4509A">
        <w:rPr>
          <w:rFonts w:cstheme="minorHAnsi"/>
        </w:rPr>
        <w:t xml:space="preserve"> and </w:t>
      </w:r>
      <w:r w:rsidR="00A2528D">
        <w:rPr>
          <w:rFonts w:cstheme="minorHAnsi"/>
        </w:rPr>
        <w:t xml:space="preserve">the </w:t>
      </w:r>
      <w:r w:rsidR="00A2528D" w:rsidRPr="00A2528D">
        <w:rPr>
          <w:rFonts w:cstheme="minorHAnsi"/>
        </w:rPr>
        <w:t xml:space="preserve">Department of Environmental Affairs </w:t>
      </w:r>
      <w:r w:rsidR="00A2528D">
        <w:rPr>
          <w:rFonts w:cstheme="minorHAnsi"/>
        </w:rPr>
        <w:t>(</w:t>
      </w:r>
      <w:r w:rsidRPr="00F4509A">
        <w:rPr>
          <w:rFonts w:cstheme="minorHAnsi"/>
        </w:rPr>
        <w:t>DEA</w:t>
      </w:r>
      <w:r w:rsidR="00A2528D">
        <w:rPr>
          <w:rFonts w:cstheme="minorHAnsi"/>
          <w:color w:val="000000"/>
        </w:rPr>
        <w:t xml:space="preserve">) </w:t>
      </w:r>
      <w:r w:rsidR="00936E82" w:rsidRPr="00F4509A">
        <w:rPr>
          <w:rFonts w:cstheme="minorHAnsi"/>
          <w:color w:val="000000"/>
        </w:rPr>
        <w:t>so as not to cause delays for large infrastructure</w:t>
      </w:r>
      <w:r w:rsidR="009B7367" w:rsidRPr="00F4509A">
        <w:rPr>
          <w:rFonts w:cstheme="minorHAnsi"/>
          <w:color w:val="000000"/>
        </w:rPr>
        <w:t xml:space="preserve"> projects.</w:t>
      </w:r>
      <w:r w:rsidRPr="00F4509A">
        <w:rPr>
          <w:rFonts w:cstheme="minorHAnsi"/>
        </w:rPr>
        <w:t xml:space="preserve"> This streamline</w:t>
      </w:r>
      <w:r w:rsidR="00715F37">
        <w:rPr>
          <w:rFonts w:cstheme="minorHAnsi"/>
        </w:rPr>
        <w:t>d</w:t>
      </w:r>
      <w:r w:rsidRPr="00F4509A">
        <w:rPr>
          <w:rFonts w:cstheme="minorHAnsi"/>
        </w:rPr>
        <w:t xml:space="preserve"> timeline </w:t>
      </w:r>
      <w:r w:rsidR="00715F37">
        <w:rPr>
          <w:rFonts w:cstheme="minorHAnsi"/>
        </w:rPr>
        <w:t xml:space="preserve">is </w:t>
      </w:r>
      <w:r w:rsidRPr="00F4509A">
        <w:rPr>
          <w:rFonts w:cstheme="minorHAnsi"/>
        </w:rPr>
        <w:t xml:space="preserve">based on information sharing between DPE and other regulators so that licenses are not delayed. </w:t>
      </w:r>
      <w:r w:rsidR="00936E82" w:rsidRPr="00F4509A">
        <w:rPr>
          <w:rFonts w:cstheme="minorHAnsi"/>
          <w:color w:val="000000"/>
        </w:rPr>
        <w:t xml:space="preserve">DEA and </w:t>
      </w:r>
      <w:r w:rsidR="00715F37">
        <w:rPr>
          <w:rFonts w:cstheme="minorHAnsi"/>
          <w:color w:val="000000"/>
        </w:rPr>
        <w:t>W</w:t>
      </w:r>
      <w:r w:rsidR="00936E82" w:rsidRPr="00F4509A">
        <w:rPr>
          <w:rFonts w:cstheme="minorHAnsi"/>
          <w:color w:val="000000"/>
        </w:rPr>
        <w:t xml:space="preserve">ater </w:t>
      </w:r>
      <w:r w:rsidR="00715F37">
        <w:rPr>
          <w:rFonts w:cstheme="minorHAnsi"/>
          <w:color w:val="000000"/>
        </w:rPr>
        <w:t>A</w:t>
      </w:r>
      <w:r w:rsidR="00936E82" w:rsidRPr="00F4509A">
        <w:rPr>
          <w:rFonts w:cstheme="minorHAnsi"/>
          <w:color w:val="000000"/>
        </w:rPr>
        <w:t xml:space="preserve">ffairs are asking </w:t>
      </w:r>
      <w:r w:rsidR="009B7367" w:rsidRPr="00F4509A">
        <w:rPr>
          <w:rFonts w:cstheme="minorHAnsi"/>
          <w:color w:val="000000"/>
        </w:rPr>
        <w:t xml:space="preserve">the </w:t>
      </w:r>
      <w:r w:rsidR="00936E82" w:rsidRPr="00F4509A">
        <w:rPr>
          <w:rFonts w:cstheme="minorHAnsi"/>
          <w:color w:val="000000"/>
        </w:rPr>
        <w:t xml:space="preserve">same for water and now the integration of water licensing and EA </w:t>
      </w:r>
      <w:r w:rsidR="009B7367" w:rsidRPr="00F4509A">
        <w:rPr>
          <w:rFonts w:cstheme="minorHAnsi"/>
          <w:color w:val="000000"/>
        </w:rPr>
        <w:t xml:space="preserve">are </w:t>
      </w:r>
      <w:r w:rsidR="00936E82" w:rsidRPr="00F4509A">
        <w:rPr>
          <w:rFonts w:cstheme="minorHAnsi"/>
          <w:color w:val="000000"/>
        </w:rPr>
        <w:t xml:space="preserve">under consideration. </w:t>
      </w:r>
      <w:r w:rsidRPr="00F4509A">
        <w:rPr>
          <w:rFonts w:cstheme="minorHAnsi"/>
        </w:rPr>
        <w:t xml:space="preserve">This is called the integrated permitting system. This approach is in place for SOEs only </w:t>
      </w:r>
      <w:r w:rsidR="00715F37">
        <w:rPr>
          <w:rFonts w:cstheme="minorHAnsi"/>
        </w:rPr>
        <w:t>–</w:t>
      </w:r>
      <w:r w:rsidRPr="00F4509A">
        <w:rPr>
          <w:rFonts w:cstheme="minorHAnsi"/>
        </w:rPr>
        <w:t xml:space="preserve"> not for non-SOE projects.</w:t>
      </w:r>
      <w:r w:rsidR="009B7367" w:rsidRPr="00F4509A">
        <w:rPr>
          <w:rFonts w:cstheme="minorHAnsi"/>
          <w:color w:val="000000"/>
        </w:rPr>
        <w:t xml:space="preserve"> Smaller developments at </w:t>
      </w:r>
      <w:r w:rsidR="00936E82" w:rsidRPr="00F4509A">
        <w:rPr>
          <w:rFonts w:cstheme="minorHAnsi"/>
          <w:color w:val="000000"/>
        </w:rPr>
        <w:t xml:space="preserve">municipal level should perhaps be streamlined too. </w:t>
      </w:r>
    </w:p>
    <w:p w:rsidR="00E56B39" w:rsidRPr="00F4509A" w:rsidRDefault="00C115FD" w:rsidP="00F4509A">
      <w:pPr>
        <w:pStyle w:val="ListParagraph"/>
        <w:numPr>
          <w:ilvl w:val="0"/>
          <w:numId w:val="6"/>
        </w:numPr>
        <w:spacing w:after="120" w:line="240" w:lineRule="auto"/>
        <w:rPr>
          <w:rFonts w:cstheme="minorHAnsi"/>
        </w:rPr>
      </w:pPr>
      <w:r w:rsidRPr="00F4509A">
        <w:rPr>
          <w:rFonts w:cstheme="minorHAnsi"/>
          <w:color w:val="000000"/>
        </w:rPr>
        <w:lastRenderedPageBreak/>
        <w:t>Global principles</w:t>
      </w:r>
      <w:r w:rsidR="009B7367" w:rsidRPr="00F4509A">
        <w:rPr>
          <w:rFonts w:cstheme="minorHAnsi"/>
          <w:color w:val="000000"/>
        </w:rPr>
        <w:t xml:space="preserve"> of a new generation of safeguard policies</w:t>
      </w:r>
      <w:r w:rsidRPr="00F4509A">
        <w:rPr>
          <w:rFonts w:cstheme="minorHAnsi"/>
          <w:color w:val="000000"/>
        </w:rPr>
        <w:t xml:space="preserve"> will help </w:t>
      </w:r>
      <w:r w:rsidR="009B7367" w:rsidRPr="00F4509A">
        <w:rPr>
          <w:rFonts w:cstheme="minorHAnsi"/>
          <w:color w:val="000000"/>
        </w:rPr>
        <w:t xml:space="preserve">the government </w:t>
      </w:r>
      <w:r w:rsidRPr="00F4509A">
        <w:rPr>
          <w:rFonts w:cstheme="minorHAnsi"/>
          <w:color w:val="000000"/>
        </w:rPr>
        <w:t>in its interaction with the private sector</w:t>
      </w:r>
      <w:r w:rsidR="009B7367" w:rsidRPr="00F4509A">
        <w:rPr>
          <w:rFonts w:cstheme="minorHAnsi"/>
          <w:color w:val="000000"/>
        </w:rPr>
        <w:t xml:space="preserve"> and ensure accountability and protection of vulnerable stakeholders</w:t>
      </w:r>
      <w:r w:rsidRPr="00F4509A">
        <w:rPr>
          <w:rFonts w:cstheme="minorHAnsi"/>
          <w:color w:val="000000"/>
        </w:rPr>
        <w:t xml:space="preserve">. </w:t>
      </w:r>
    </w:p>
    <w:p w:rsidR="00E56B39" w:rsidRPr="00F4509A" w:rsidRDefault="009B7367" w:rsidP="00715F37">
      <w:pPr>
        <w:pStyle w:val="ListParagraph"/>
        <w:numPr>
          <w:ilvl w:val="0"/>
          <w:numId w:val="7"/>
        </w:numPr>
        <w:spacing w:after="120" w:line="240" w:lineRule="auto"/>
        <w:rPr>
          <w:rFonts w:cstheme="minorHAnsi"/>
        </w:rPr>
      </w:pPr>
      <w:r w:rsidRPr="00F4509A">
        <w:rPr>
          <w:rFonts w:cstheme="minorHAnsi"/>
          <w:color w:val="000000"/>
        </w:rPr>
        <w:t xml:space="preserve">Another </w:t>
      </w:r>
      <w:r w:rsidR="009658EE" w:rsidRPr="00F4509A">
        <w:rPr>
          <w:rFonts w:cstheme="minorHAnsi"/>
          <w:color w:val="000000"/>
        </w:rPr>
        <w:t xml:space="preserve">key question is how the government agencies complement each other and work effectively with communities. Communities want immediate development and return on development. How do we stop mining in our protected areas (which </w:t>
      </w:r>
      <w:r w:rsidR="00715F37">
        <w:rPr>
          <w:rFonts w:cstheme="minorHAnsi"/>
          <w:color w:val="000000"/>
        </w:rPr>
        <w:t xml:space="preserve">are </w:t>
      </w:r>
      <w:r w:rsidR="009658EE" w:rsidRPr="00F4509A">
        <w:rPr>
          <w:rFonts w:cstheme="minorHAnsi"/>
          <w:color w:val="000000"/>
        </w:rPr>
        <w:t>privately owned but managed by the government on behalf of the people) and ensure that there is sufficient payback for communities? There are some successful examples, e.g</w:t>
      </w:r>
      <w:r w:rsidR="00715F37">
        <w:rPr>
          <w:rFonts w:cstheme="minorHAnsi"/>
          <w:color w:val="000000"/>
        </w:rPr>
        <w:t>.</w:t>
      </w:r>
      <w:r w:rsidR="009658EE" w:rsidRPr="00F4509A">
        <w:rPr>
          <w:rFonts w:cstheme="minorHAnsi"/>
          <w:color w:val="000000"/>
        </w:rPr>
        <w:t>, platinum mine in the north</w:t>
      </w:r>
      <w:r w:rsidR="00715F37">
        <w:rPr>
          <w:rFonts w:cstheme="minorHAnsi"/>
          <w:color w:val="000000"/>
        </w:rPr>
        <w:t>,</w:t>
      </w:r>
      <w:r w:rsidR="009658EE" w:rsidRPr="00F4509A">
        <w:rPr>
          <w:rFonts w:cstheme="minorHAnsi"/>
          <w:color w:val="000000"/>
        </w:rPr>
        <w:t xml:space="preserve"> but the economics do not always work out for copp</w:t>
      </w:r>
      <w:r w:rsidR="00E56B39" w:rsidRPr="00F4509A">
        <w:rPr>
          <w:rFonts w:cstheme="minorHAnsi"/>
          <w:color w:val="000000"/>
        </w:rPr>
        <w:t>er, coal and other resources.</w:t>
      </w:r>
    </w:p>
    <w:p w:rsidR="00E56B39" w:rsidRPr="00F4509A" w:rsidRDefault="0059297F" w:rsidP="0065244D">
      <w:pPr>
        <w:pStyle w:val="ListParagraph"/>
        <w:numPr>
          <w:ilvl w:val="0"/>
          <w:numId w:val="7"/>
        </w:numPr>
        <w:spacing w:after="120" w:line="240" w:lineRule="auto"/>
        <w:rPr>
          <w:rFonts w:cstheme="minorHAnsi"/>
        </w:rPr>
      </w:pPr>
      <w:r w:rsidRPr="00F4509A">
        <w:rPr>
          <w:rFonts w:cstheme="minorHAnsi"/>
          <w:color w:val="000000"/>
        </w:rPr>
        <w:t xml:space="preserve">One role that the </w:t>
      </w:r>
      <w:r w:rsidR="009658EE" w:rsidRPr="00F4509A">
        <w:rPr>
          <w:rFonts w:cstheme="minorHAnsi"/>
          <w:color w:val="000000"/>
        </w:rPr>
        <w:t xml:space="preserve">Bank </w:t>
      </w:r>
      <w:r w:rsidRPr="00F4509A">
        <w:rPr>
          <w:rFonts w:cstheme="minorHAnsi"/>
          <w:color w:val="000000"/>
        </w:rPr>
        <w:t>should consider play</w:t>
      </w:r>
      <w:r w:rsidR="00715F37">
        <w:rPr>
          <w:rFonts w:cstheme="minorHAnsi"/>
          <w:color w:val="000000"/>
        </w:rPr>
        <w:t>ing</w:t>
      </w:r>
      <w:r w:rsidRPr="00F4509A">
        <w:rPr>
          <w:rFonts w:cstheme="minorHAnsi"/>
          <w:color w:val="000000"/>
        </w:rPr>
        <w:t xml:space="preserve"> is to </w:t>
      </w:r>
      <w:r w:rsidR="009658EE" w:rsidRPr="00F4509A">
        <w:rPr>
          <w:rFonts w:cstheme="minorHAnsi"/>
          <w:color w:val="000000"/>
        </w:rPr>
        <w:t xml:space="preserve">help emphasize the national environmental function, the national mandate we have and the national assets for the people. Environmental management is a concurrent function </w:t>
      </w:r>
      <w:r w:rsidR="00715F37">
        <w:rPr>
          <w:rFonts w:cstheme="minorHAnsi"/>
          <w:color w:val="000000"/>
        </w:rPr>
        <w:t xml:space="preserve">– </w:t>
      </w:r>
      <w:r w:rsidR="009658EE" w:rsidRPr="00F4509A">
        <w:rPr>
          <w:rFonts w:cstheme="minorHAnsi"/>
          <w:color w:val="000000"/>
        </w:rPr>
        <w:t>sometimes, issuance of provincial/municipal environmental licenses conflict with the national approach. Also</w:t>
      </w:r>
      <w:r w:rsidR="0065244D">
        <w:rPr>
          <w:rFonts w:cstheme="minorHAnsi"/>
          <w:color w:val="000000"/>
        </w:rPr>
        <w:t>,</w:t>
      </w:r>
      <w:r w:rsidR="009658EE" w:rsidRPr="00F4509A">
        <w:rPr>
          <w:rFonts w:cstheme="minorHAnsi"/>
          <w:color w:val="000000"/>
        </w:rPr>
        <w:t xml:space="preserve"> if a project is a provincial project, the E</w:t>
      </w:r>
      <w:r w:rsidR="009B7367" w:rsidRPr="00F4509A">
        <w:rPr>
          <w:rFonts w:cstheme="minorHAnsi"/>
          <w:color w:val="000000"/>
        </w:rPr>
        <w:t xml:space="preserve">nvironmental </w:t>
      </w:r>
      <w:r w:rsidR="009658EE" w:rsidRPr="00F4509A">
        <w:rPr>
          <w:rFonts w:cstheme="minorHAnsi"/>
          <w:color w:val="000000"/>
        </w:rPr>
        <w:t>A</w:t>
      </w:r>
      <w:r w:rsidR="009B7367" w:rsidRPr="00F4509A">
        <w:rPr>
          <w:rFonts w:cstheme="minorHAnsi"/>
          <w:color w:val="000000"/>
        </w:rPr>
        <w:t xml:space="preserve">ssessment (EA) </w:t>
      </w:r>
      <w:r w:rsidR="009658EE" w:rsidRPr="00F4509A">
        <w:rPr>
          <w:rFonts w:cstheme="minorHAnsi"/>
          <w:color w:val="000000"/>
        </w:rPr>
        <w:t>review function is performed at the provincial level and not by the center, and the project will go ahead</w:t>
      </w:r>
      <w:r w:rsidR="005E4E9E" w:rsidRPr="00F4509A">
        <w:rPr>
          <w:rFonts w:cstheme="minorHAnsi"/>
          <w:color w:val="000000"/>
        </w:rPr>
        <w:t xml:space="preserve"> (without proper compensation for loss </w:t>
      </w:r>
      <w:r w:rsidR="00F24882" w:rsidRPr="00F4509A">
        <w:rPr>
          <w:rFonts w:cstheme="minorHAnsi"/>
          <w:color w:val="000000"/>
        </w:rPr>
        <w:t>if there is no offset at regional/local level)</w:t>
      </w:r>
      <w:r w:rsidR="009658EE" w:rsidRPr="00F4509A">
        <w:rPr>
          <w:rFonts w:cstheme="minorHAnsi"/>
          <w:color w:val="000000"/>
        </w:rPr>
        <w:t xml:space="preserve">. </w:t>
      </w:r>
      <w:r w:rsidR="0065244D">
        <w:rPr>
          <w:rFonts w:cstheme="minorHAnsi"/>
          <w:color w:val="000000"/>
        </w:rPr>
        <w:t xml:space="preserve">The </w:t>
      </w:r>
      <w:r w:rsidR="00F24882" w:rsidRPr="00F4509A">
        <w:rPr>
          <w:rFonts w:cstheme="minorHAnsi"/>
          <w:color w:val="000000"/>
        </w:rPr>
        <w:t xml:space="preserve">EA case officer will send EA to national level if it involves a national park, and to </w:t>
      </w:r>
      <w:r w:rsidR="0065244D">
        <w:rPr>
          <w:rFonts w:cstheme="minorHAnsi"/>
          <w:color w:val="000000"/>
        </w:rPr>
        <w:t xml:space="preserve">the </w:t>
      </w:r>
      <w:r w:rsidR="00F24882" w:rsidRPr="00F4509A">
        <w:rPr>
          <w:rFonts w:cstheme="minorHAnsi"/>
          <w:color w:val="000000"/>
        </w:rPr>
        <w:t xml:space="preserve">province if </w:t>
      </w:r>
      <w:r w:rsidR="0065244D">
        <w:rPr>
          <w:rFonts w:cstheme="minorHAnsi"/>
          <w:color w:val="000000"/>
        </w:rPr>
        <w:t xml:space="preserve">a </w:t>
      </w:r>
      <w:r w:rsidR="00F24882" w:rsidRPr="00F4509A">
        <w:rPr>
          <w:rFonts w:cstheme="minorHAnsi"/>
          <w:color w:val="000000"/>
        </w:rPr>
        <w:t xml:space="preserve">provincial park. </w:t>
      </w:r>
      <w:r w:rsidR="009658EE" w:rsidRPr="00F4509A">
        <w:rPr>
          <w:rFonts w:cstheme="minorHAnsi"/>
          <w:color w:val="000000"/>
        </w:rPr>
        <w:t xml:space="preserve">We want a requirement that the center </w:t>
      </w:r>
      <w:r w:rsidR="0065244D">
        <w:rPr>
          <w:rFonts w:cstheme="minorHAnsi"/>
          <w:color w:val="000000"/>
        </w:rPr>
        <w:t xml:space="preserve">must </w:t>
      </w:r>
      <w:r w:rsidR="009658EE" w:rsidRPr="00F4509A">
        <w:rPr>
          <w:rFonts w:cstheme="minorHAnsi"/>
          <w:color w:val="000000"/>
        </w:rPr>
        <w:t>endorse provincial/municipal EA</w:t>
      </w:r>
      <w:r w:rsidR="009B7367" w:rsidRPr="00F4509A">
        <w:rPr>
          <w:rFonts w:cstheme="minorHAnsi"/>
          <w:color w:val="000000"/>
        </w:rPr>
        <w:t>s</w:t>
      </w:r>
      <w:r w:rsidR="009658EE" w:rsidRPr="00F4509A">
        <w:rPr>
          <w:rFonts w:cstheme="minorHAnsi"/>
          <w:color w:val="000000"/>
        </w:rPr>
        <w:t xml:space="preserve"> or that they report to the national government about their activities and that they tak</w:t>
      </w:r>
      <w:r w:rsidR="0065244D">
        <w:rPr>
          <w:rFonts w:cstheme="minorHAnsi"/>
          <w:color w:val="000000"/>
        </w:rPr>
        <w:t>e</w:t>
      </w:r>
      <w:r w:rsidR="009658EE" w:rsidRPr="00F4509A">
        <w:rPr>
          <w:rFonts w:cstheme="minorHAnsi"/>
          <w:color w:val="000000"/>
        </w:rPr>
        <w:t xml:space="preserve"> into account the national</w:t>
      </w:r>
      <w:r w:rsidR="00E56B39" w:rsidRPr="00F4509A">
        <w:rPr>
          <w:rFonts w:cstheme="minorHAnsi"/>
          <w:color w:val="000000"/>
        </w:rPr>
        <w:t xml:space="preserve"> mandate and national assets.</w:t>
      </w:r>
    </w:p>
    <w:p w:rsidR="00E56B39" w:rsidRPr="00F4509A" w:rsidRDefault="009658EE" w:rsidP="0065244D">
      <w:pPr>
        <w:pStyle w:val="ListParagraph"/>
        <w:numPr>
          <w:ilvl w:val="0"/>
          <w:numId w:val="7"/>
        </w:numPr>
        <w:spacing w:after="120" w:line="240" w:lineRule="auto"/>
        <w:rPr>
          <w:rFonts w:cstheme="minorHAnsi"/>
        </w:rPr>
      </w:pPr>
      <w:r w:rsidRPr="00F4509A">
        <w:rPr>
          <w:rFonts w:cstheme="minorHAnsi"/>
          <w:color w:val="000000"/>
        </w:rPr>
        <w:t xml:space="preserve">On the </w:t>
      </w:r>
      <w:r w:rsidR="009B7367" w:rsidRPr="00F4509A">
        <w:rPr>
          <w:rFonts w:cstheme="minorHAnsi"/>
          <w:color w:val="000000"/>
        </w:rPr>
        <w:t>emerging area</w:t>
      </w:r>
      <w:r w:rsidRPr="00F4509A">
        <w:rPr>
          <w:rFonts w:cstheme="minorHAnsi"/>
          <w:color w:val="000000"/>
        </w:rPr>
        <w:t xml:space="preserve"> of land tenure, </w:t>
      </w:r>
      <w:r w:rsidR="00E56B39" w:rsidRPr="00F4509A">
        <w:rPr>
          <w:rFonts w:cstheme="minorHAnsi"/>
          <w:color w:val="000000"/>
        </w:rPr>
        <w:t>this is a</w:t>
      </w:r>
      <w:r w:rsidRPr="00F4509A">
        <w:rPr>
          <w:rFonts w:cstheme="minorHAnsi"/>
          <w:color w:val="000000"/>
        </w:rPr>
        <w:t xml:space="preserve"> key issue in S</w:t>
      </w:r>
      <w:r w:rsidR="009B7367" w:rsidRPr="00F4509A">
        <w:rPr>
          <w:rFonts w:cstheme="minorHAnsi"/>
          <w:color w:val="000000"/>
        </w:rPr>
        <w:t>outh Africa</w:t>
      </w:r>
      <w:r w:rsidRPr="00F4509A">
        <w:rPr>
          <w:rFonts w:cstheme="minorHAnsi"/>
          <w:color w:val="000000"/>
        </w:rPr>
        <w:t xml:space="preserve"> for environment, and also for other sectors. Most land in S</w:t>
      </w:r>
      <w:r w:rsidR="009B7367" w:rsidRPr="00F4509A">
        <w:rPr>
          <w:rFonts w:cstheme="minorHAnsi"/>
          <w:color w:val="000000"/>
        </w:rPr>
        <w:t>outh Africa</w:t>
      </w:r>
      <w:r w:rsidRPr="00F4509A">
        <w:rPr>
          <w:rFonts w:cstheme="minorHAnsi"/>
          <w:color w:val="000000"/>
        </w:rPr>
        <w:t xml:space="preserve"> is privately owned.</w:t>
      </w:r>
      <w:r w:rsidR="007D18B1" w:rsidRPr="00F4509A">
        <w:rPr>
          <w:rFonts w:cstheme="minorHAnsi"/>
          <w:color w:val="000000"/>
        </w:rPr>
        <w:t xml:space="preserve"> </w:t>
      </w:r>
      <w:r w:rsidR="0059297F" w:rsidRPr="00F4509A">
        <w:rPr>
          <w:rFonts w:cstheme="minorHAnsi"/>
          <w:color w:val="000000"/>
        </w:rPr>
        <w:t xml:space="preserve">In other countries the </w:t>
      </w:r>
      <w:r w:rsidR="0065244D">
        <w:rPr>
          <w:rFonts w:cstheme="minorHAnsi"/>
          <w:color w:val="000000"/>
        </w:rPr>
        <w:t>s</w:t>
      </w:r>
      <w:r w:rsidR="0059297F" w:rsidRPr="00F4509A">
        <w:rPr>
          <w:rFonts w:cstheme="minorHAnsi"/>
          <w:color w:val="000000"/>
        </w:rPr>
        <w:t xml:space="preserve">tate owns land, and it can lease it to the private sector. </w:t>
      </w:r>
      <w:r w:rsidR="009B7367" w:rsidRPr="00F4509A">
        <w:rPr>
          <w:rFonts w:cstheme="minorHAnsi"/>
          <w:color w:val="000000"/>
        </w:rPr>
        <w:t>South Africa</w:t>
      </w:r>
      <w:r w:rsidR="00E56B39" w:rsidRPr="00F4509A">
        <w:rPr>
          <w:rFonts w:cstheme="minorHAnsi"/>
          <w:color w:val="000000"/>
        </w:rPr>
        <w:t xml:space="preserve">’s </w:t>
      </w:r>
      <w:r w:rsidR="007D18B1" w:rsidRPr="00F4509A">
        <w:rPr>
          <w:rFonts w:cstheme="minorHAnsi"/>
          <w:color w:val="000000"/>
        </w:rPr>
        <w:t>land reform/restitution</w:t>
      </w:r>
      <w:r w:rsidR="00E56B39" w:rsidRPr="00F4509A">
        <w:rPr>
          <w:rFonts w:cstheme="minorHAnsi"/>
          <w:color w:val="000000"/>
        </w:rPr>
        <w:t xml:space="preserve"> undertaken in the 1990s ha</w:t>
      </w:r>
      <w:r w:rsidR="0065244D">
        <w:rPr>
          <w:rFonts w:cstheme="minorHAnsi"/>
          <w:color w:val="000000"/>
        </w:rPr>
        <w:t>s</w:t>
      </w:r>
      <w:r w:rsidR="00E56B39" w:rsidRPr="00F4509A">
        <w:rPr>
          <w:rFonts w:cstheme="minorHAnsi"/>
          <w:color w:val="000000"/>
        </w:rPr>
        <w:t xml:space="preserve"> </w:t>
      </w:r>
      <w:r w:rsidR="007D18B1" w:rsidRPr="00F4509A">
        <w:rPr>
          <w:rFonts w:cstheme="minorHAnsi"/>
          <w:color w:val="000000"/>
        </w:rPr>
        <w:t>not resolved</w:t>
      </w:r>
      <w:r w:rsidR="00E56B39" w:rsidRPr="00F4509A">
        <w:rPr>
          <w:rFonts w:cstheme="minorHAnsi"/>
          <w:color w:val="000000"/>
        </w:rPr>
        <w:t xml:space="preserve"> </w:t>
      </w:r>
      <w:r w:rsidR="00F21167" w:rsidRPr="00F4509A">
        <w:rPr>
          <w:rFonts w:cstheme="minorHAnsi"/>
          <w:color w:val="000000"/>
        </w:rPr>
        <w:t>all challenges</w:t>
      </w:r>
      <w:r w:rsidR="007D18B1" w:rsidRPr="00F4509A">
        <w:rPr>
          <w:rFonts w:cstheme="minorHAnsi"/>
          <w:color w:val="000000"/>
        </w:rPr>
        <w:t xml:space="preserve">. </w:t>
      </w:r>
      <w:r w:rsidR="005E4E9E" w:rsidRPr="00F4509A">
        <w:rPr>
          <w:rFonts w:cstheme="minorHAnsi"/>
          <w:color w:val="000000"/>
        </w:rPr>
        <w:t>There h</w:t>
      </w:r>
      <w:r w:rsidR="007D18B1" w:rsidRPr="00F4509A">
        <w:rPr>
          <w:rFonts w:cstheme="minorHAnsi"/>
          <w:color w:val="000000"/>
        </w:rPr>
        <w:t>ave</w:t>
      </w:r>
      <w:r w:rsidR="005E4E9E" w:rsidRPr="00F4509A">
        <w:rPr>
          <w:rFonts w:cstheme="minorHAnsi"/>
          <w:color w:val="000000"/>
        </w:rPr>
        <w:t xml:space="preserve"> </w:t>
      </w:r>
      <w:r w:rsidR="007D18B1" w:rsidRPr="00F4509A">
        <w:rPr>
          <w:rFonts w:cstheme="minorHAnsi"/>
          <w:color w:val="000000"/>
        </w:rPr>
        <w:t xml:space="preserve">been instances where claims </w:t>
      </w:r>
      <w:r w:rsidR="005E4E9E" w:rsidRPr="00F4509A">
        <w:rPr>
          <w:rFonts w:cstheme="minorHAnsi"/>
          <w:color w:val="000000"/>
        </w:rPr>
        <w:t>for restitution of land were</w:t>
      </w:r>
      <w:r w:rsidR="007D18B1" w:rsidRPr="00F4509A">
        <w:rPr>
          <w:rFonts w:cstheme="minorHAnsi"/>
          <w:color w:val="000000"/>
        </w:rPr>
        <w:t xml:space="preserve"> won </w:t>
      </w:r>
      <w:r w:rsidR="005E4E9E" w:rsidRPr="00F4509A">
        <w:rPr>
          <w:rFonts w:cstheme="minorHAnsi"/>
          <w:color w:val="000000"/>
        </w:rPr>
        <w:t>by local communities</w:t>
      </w:r>
      <w:r w:rsidR="003446B4" w:rsidRPr="00F4509A">
        <w:rPr>
          <w:rFonts w:cstheme="minorHAnsi"/>
          <w:color w:val="000000"/>
        </w:rPr>
        <w:t xml:space="preserve"> and the land was inside ex</w:t>
      </w:r>
      <w:r w:rsidR="007D18B1" w:rsidRPr="00F4509A">
        <w:rPr>
          <w:rFonts w:cstheme="minorHAnsi"/>
          <w:color w:val="000000"/>
        </w:rPr>
        <w:t xml:space="preserve">isting </w:t>
      </w:r>
      <w:r w:rsidR="0065244D">
        <w:rPr>
          <w:rFonts w:cstheme="minorHAnsi"/>
          <w:color w:val="000000"/>
        </w:rPr>
        <w:t>p</w:t>
      </w:r>
      <w:r w:rsidR="007D18B1" w:rsidRPr="00F4509A">
        <w:rPr>
          <w:rFonts w:cstheme="minorHAnsi"/>
          <w:color w:val="000000"/>
        </w:rPr>
        <w:t>arks</w:t>
      </w:r>
      <w:r w:rsidR="00EC2439" w:rsidRPr="00F4509A">
        <w:rPr>
          <w:rFonts w:cstheme="minorHAnsi"/>
          <w:color w:val="000000"/>
        </w:rPr>
        <w:t>/protected areas</w:t>
      </w:r>
      <w:r w:rsidR="007D18B1" w:rsidRPr="00F4509A">
        <w:rPr>
          <w:rFonts w:cstheme="minorHAnsi"/>
          <w:color w:val="000000"/>
        </w:rPr>
        <w:t>. One way Nat</w:t>
      </w:r>
      <w:r w:rsidR="00F21167" w:rsidRPr="00F4509A">
        <w:rPr>
          <w:rFonts w:cstheme="minorHAnsi"/>
          <w:color w:val="000000"/>
        </w:rPr>
        <w:t>ional</w:t>
      </w:r>
      <w:r w:rsidR="007D18B1" w:rsidRPr="00F4509A">
        <w:rPr>
          <w:rFonts w:cstheme="minorHAnsi"/>
          <w:color w:val="000000"/>
        </w:rPr>
        <w:t xml:space="preserve"> Park Services tries to deal with this </w:t>
      </w:r>
      <w:r w:rsidR="00F21167" w:rsidRPr="00F4509A">
        <w:rPr>
          <w:rFonts w:cstheme="minorHAnsi"/>
          <w:color w:val="000000"/>
        </w:rPr>
        <w:t xml:space="preserve">is </w:t>
      </w:r>
      <w:r w:rsidR="007D18B1" w:rsidRPr="00F4509A">
        <w:rPr>
          <w:rFonts w:cstheme="minorHAnsi"/>
          <w:color w:val="000000"/>
        </w:rPr>
        <w:t>by offering to manage land on behalf of the communities (</w:t>
      </w:r>
      <w:r w:rsidR="00F21167" w:rsidRPr="00F4509A">
        <w:rPr>
          <w:rFonts w:cstheme="minorHAnsi"/>
          <w:color w:val="000000"/>
        </w:rPr>
        <w:t xml:space="preserve">through a </w:t>
      </w:r>
      <w:r w:rsidR="007D18B1" w:rsidRPr="00F4509A">
        <w:rPr>
          <w:rFonts w:cstheme="minorHAnsi"/>
          <w:color w:val="000000"/>
        </w:rPr>
        <w:t xml:space="preserve">nature conservation trust) </w:t>
      </w:r>
      <w:r w:rsidR="005E4E9E" w:rsidRPr="00F4509A">
        <w:rPr>
          <w:rFonts w:cstheme="minorHAnsi"/>
          <w:color w:val="000000"/>
        </w:rPr>
        <w:t>with benefits to locals</w:t>
      </w:r>
      <w:r w:rsidR="0065244D">
        <w:rPr>
          <w:rFonts w:cstheme="minorHAnsi"/>
          <w:color w:val="000000"/>
        </w:rPr>
        <w:t>, and</w:t>
      </w:r>
      <w:r w:rsidR="005E4E9E" w:rsidRPr="00F4509A">
        <w:rPr>
          <w:rFonts w:cstheme="minorHAnsi"/>
          <w:color w:val="000000"/>
        </w:rPr>
        <w:t xml:space="preserve"> asking the</w:t>
      </w:r>
      <w:r w:rsidR="00F21167" w:rsidRPr="00F4509A">
        <w:rPr>
          <w:rFonts w:cstheme="minorHAnsi"/>
          <w:color w:val="000000"/>
        </w:rPr>
        <w:t>m to refrain from exploitation</w:t>
      </w:r>
      <w:r w:rsidR="005E4E9E" w:rsidRPr="00F4509A">
        <w:rPr>
          <w:rFonts w:cstheme="minorHAnsi"/>
          <w:color w:val="000000"/>
        </w:rPr>
        <w:t xml:space="preserve">. </w:t>
      </w:r>
      <w:r w:rsidR="0065244D">
        <w:rPr>
          <w:rFonts w:cstheme="minorHAnsi"/>
          <w:color w:val="000000"/>
        </w:rPr>
        <w:t>Ano</w:t>
      </w:r>
      <w:r w:rsidR="005E4E9E" w:rsidRPr="00F4509A">
        <w:rPr>
          <w:rFonts w:cstheme="minorHAnsi"/>
          <w:color w:val="000000"/>
        </w:rPr>
        <w:t>ther way is to buy the land for conservation – but resources</w:t>
      </w:r>
      <w:r w:rsidR="0065244D">
        <w:rPr>
          <w:rFonts w:cstheme="minorHAnsi"/>
          <w:color w:val="000000"/>
        </w:rPr>
        <w:t xml:space="preserve"> are </w:t>
      </w:r>
      <w:r w:rsidR="0065244D" w:rsidRPr="00F4509A">
        <w:rPr>
          <w:rFonts w:cstheme="minorHAnsi"/>
          <w:color w:val="000000"/>
        </w:rPr>
        <w:t>limited</w:t>
      </w:r>
      <w:r w:rsidR="005E4E9E" w:rsidRPr="00F4509A">
        <w:rPr>
          <w:rFonts w:cstheme="minorHAnsi"/>
          <w:color w:val="000000"/>
        </w:rPr>
        <w:t xml:space="preserve">, plus </w:t>
      </w:r>
      <w:r w:rsidR="003446B4" w:rsidRPr="00F4509A">
        <w:rPr>
          <w:rFonts w:cstheme="minorHAnsi"/>
          <w:color w:val="000000"/>
        </w:rPr>
        <w:t xml:space="preserve">negotiations </w:t>
      </w:r>
      <w:r w:rsidR="00F21167" w:rsidRPr="00F4509A">
        <w:rPr>
          <w:rFonts w:cstheme="minorHAnsi"/>
          <w:color w:val="000000"/>
        </w:rPr>
        <w:t xml:space="preserve">take time </w:t>
      </w:r>
      <w:r w:rsidR="003446B4" w:rsidRPr="00F4509A">
        <w:rPr>
          <w:rFonts w:cstheme="minorHAnsi"/>
          <w:color w:val="000000"/>
        </w:rPr>
        <w:t xml:space="preserve">and once those are </w:t>
      </w:r>
      <w:r w:rsidR="005E4E9E" w:rsidRPr="00F4509A">
        <w:rPr>
          <w:rFonts w:cstheme="minorHAnsi"/>
          <w:color w:val="000000"/>
        </w:rPr>
        <w:t>concluded</w:t>
      </w:r>
      <w:r w:rsidR="003446B4" w:rsidRPr="00F4509A">
        <w:rPr>
          <w:rFonts w:cstheme="minorHAnsi"/>
          <w:color w:val="000000"/>
        </w:rPr>
        <w:t>, originally</w:t>
      </w:r>
      <w:r w:rsidR="005E4E9E" w:rsidRPr="00F4509A">
        <w:rPr>
          <w:rFonts w:cstheme="minorHAnsi"/>
          <w:color w:val="000000"/>
        </w:rPr>
        <w:t xml:space="preserve"> </w:t>
      </w:r>
      <w:r w:rsidR="003446B4" w:rsidRPr="00F4509A">
        <w:rPr>
          <w:rFonts w:cstheme="minorHAnsi"/>
          <w:color w:val="000000"/>
        </w:rPr>
        <w:t xml:space="preserve">budgeted </w:t>
      </w:r>
      <w:r w:rsidR="005E4E9E" w:rsidRPr="00F4509A">
        <w:rPr>
          <w:rFonts w:cstheme="minorHAnsi"/>
          <w:color w:val="000000"/>
        </w:rPr>
        <w:t xml:space="preserve">funds may </w:t>
      </w:r>
      <w:r w:rsidR="003446B4" w:rsidRPr="00F4509A">
        <w:rPr>
          <w:rFonts w:cstheme="minorHAnsi"/>
          <w:color w:val="000000"/>
        </w:rPr>
        <w:t xml:space="preserve">already </w:t>
      </w:r>
      <w:r w:rsidR="005E4E9E" w:rsidRPr="00F4509A">
        <w:rPr>
          <w:rFonts w:cstheme="minorHAnsi"/>
          <w:color w:val="000000"/>
        </w:rPr>
        <w:t>be allocated elsewhere.</w:t>
      </w:r>
      <w:r w:rsidRPr="00F4509A">
        <w:rPr>
          <w:rFonts w:cstheme="minorHAnsi"/>
          <w:color w:val="000000"/>
        </w:rPr>
        <w:t xml:space="preserve"> </w:t>
      </w:r>
      <w:r w:rsidR="00F21167" w:rsidRPr="00F4509A">
        <w:rPr>
          <w:rFonts w:cstheme="minorHAnsi"/>
          <w:color w:val="000000"/>
        </w:rPr>
        <w:t xml:space="preserve"> </w:t>
      </w:r>
      <w:r w:rsidR="00EC2439" w:rsidRPr="00F4509A">
        <w:rPr>
          <w:rFonts w:cstheme="minorHAnsi"/>
          <w:color w:val="000000"/>
        </w:rPr>
        <w:t xml:space="preserve"> </w:t>
      </w:r>
    </w:p>
    <w:p w:rsidR="00E56B39" w:rsidRPr="00F4509A" w:rsidRDefault="00EC2439" w:rsidP="00F4509A">
      <w:pPr>
        <w:pStyle w:val="ListParagraph"/>
        <w:numPr>
          <w:ilvl w:val="0"/>
          <w:numId w:val="7"/>
        </w:numPr>
        <w:spacing w:after="120" w:line="240" w:lineRule="auto"/>
        <w:rPr>
          <w:rFonts w:cstheme="minorHAnsi"/>
        </w:rPr>
      </w:pPr>
      <w:r w:rsidRPr="00F4509A">
        <w:rPr>
          <w:rFonts w:cstheme="minorHAnsi"/>
          <w:color w:val="000000"/>
        </w:rPr>
        <w:t>S</w:t>
      </w:r>
      <w:r w:rsidR="0019650E" w:rsidRPr="00F4509A">
        <w:rPr>
          <w:rFonts w:cstheme="minorHAnsi"/>
          <w:color w:val="000000"/>
        </w:rPr>
        <w:t xml:space="preserve">outh Africa </w:t>
      </w:r>
      <w:r w:rsidRPr="00F4509A">
        <w:rPr>
          <w:rFonts w:cstheme="minorHAnsi"/>
          <w:color w:val="000000"/>
        </w:rPr>
        <w:t>needs a long term strategy for protected areas.</w:t>
      </w:r>
      <w:r w:rsidR="009658EE" w:rsidRPr="00F4509A">
        <w:rPr>
          <w:rFonts w:cstheme="minorHAnsi"/>
          <w:color w:val="000000"/>
        </w:rPr>
        <w:t xml:space="preserve"> There is no land strategy at the national level </w:t>
      </w:r>
      <w:r w:rsidR="0065244D">
        <w:rPr>
          <w:rFonts w:cstheme="minorHAnsi"/>
          <w:color w:val="000000"/>
        </w:rPr>
        <w:t>–</w:t>
      </w:r>
      <w:r w:rsidR="009658EE" w:rsidRPr="00F4509A">
        <w:rPr>
          <w:rFonts w:cstheme="minorHAnsi"/>
          <w:color w:val="000000"/>
        </w:rPr>
        <w:t xml:space="preserve"> only at the municipal level. </w:t>
      </w:r>
    </w:p>
    <w:p w:rsidR="00E56B39" w:rsidRPr="00F4509A" w:rsidRDefault="0019650E" w:rsidP="0065244D">
      <w:pPr>
        <w:pStyle w:val="ListParagraph"/>
        <w:numPr>
          <w:ilvl w:val="0"/>
          <w:numId w:val="7"/>
        </w:numPr>
        <w:spacing w:after="120" w:line="240" w:lineRule="auto"/>
        <w:rPr>
          <w:rFonts w:cstheme="minorHAnsi"/>
        </w:rPr>
      </w:pPr>
      <w:r w:rsidRPr="00F4509A">
        <w:rPr>
          <w:rFonts w:cstheme="minorHAnsi"/>
          <w:color w:val="000000"/>
        </w:rPr>
        <w:t xml:space="preserve">While </w:t>
      </w:r>
      <w:r w:rsidR="005E4E9E" w:rsidRPr="00F4509A">
        <w:rPr>
          <w:rFonts w:cstheme="minorHAnsi"/>
          <w:color w:val="000000"/>
        </w:rPr>
        <w:t>S</w:t>
      </w:r>
      <w:r w:rsidRPr="00F4509A">
        <w:rPr>
          <w:rFonts w:cstheme="minorHAnsi"/>
          <w:color w:val="000000"/>
        </w:rPr>
        <w:t xml:space="preserve">outh Africa </w:t>
      </w:r>
      <w:r w:rsidR="005E4E9E" w:rsidRPr="00F4509A">
        <w:rPr>
          <w:rFonts w:cstheme="minorHAnsi"/>
          <w:color w:val="000000"/>
        </w:rPr>
        <w:t xml:space="preserve">has </w:t>
      </w:r>
      <w:r w:rsidRPr="00F4509A">
        <w:rPr>
          <w:rFonts w:cstheme="minorHAnsi"/>
          <w:color w:val="000000"/>
        </w:rPr>
        <w:t xml:space="preserve">a </w:t>
      </w:r>
      <w:r w:rsidR="005E4E9E" w:rsidRPr="00F4509A">
        <w:rPr>
          <w:rFonts w:cstheme="minorHAnsi"/>
          <w:color w:val="000000"/>
        </w:rPr>
        <w:t xml:space="preserve">strong regulation </w:t>
      </w:r>
      <w:r w:rsidRPr="00F4509A">
        <w:rPr>
          <w:rFonts w:cstheme="minorHAnsi"/>
          <w:color w:val="000000"/>
        </w:rPr>
        <w:t xml:space="preserve">body at </w:t>
      </w:r>
      <w:r w:rsidR="0065244D">
        <w:rPr>
          <w:rFonts w:cstheme="minorHAnsi"/>
          <w:color w:val="000000"/>
        </w:rPr>
        <w:t xml:space="preserve">the </w:t>
      </w:r>
      <w:r w:rsidRPr="00F4509A">
        <w:rPr>
          <w:rFonts w:cstheme="minorHAnsi"/>
          <w:color w:val="000000"/>
        </w:rPr>
        <w:t>national and local level</w:t>
      </w:r>
      <w:r w:rsidR="0065244D">
        <w:rPr>
          <w:rFonts w:cstheme="minorHAnsi"/>
          <w:color w:val="000000"/>
        </w:rPr>
        <w:t>s,</w:t>
      </w:r>
      <w:r w:rsidRPr="00F4509A">
        <w:rPr>
          <w:rFonts w:cstheme="minorHAnsi"/>
          <w:color w:val="000000"/>
        </w:rPr>
        <w:t xml:space="preserve"> </w:t>
      </w:r>
      <w:r w:rsidR="0065244D">
        <w:rPr>
          <w:rFonts w:cstheme="minorHAnsi"/>
          <w:color w:val="000000"/>
        </w:rPr>
        <w:t>it</w:t>
      </w:r>
      <w:r w:rsidRPr="00F4509A">
        <w:rPr>
          <w:rFonts w:cstheme="minorHAnsi"/>
          <w:color w:val="000000"/>
        </w:rPr>
        <w:t xml:space="preserve"> </w:t>
      </w:r>
      <w:r w:rsidR="0065244D">
        <w:rPr>
          <w:rFonts w:cstheme="minorHAnsi"/>
          <w:color w:val="000000"/>
        </w:rPr>
        <w:t xml:space="preserve">is </w:t>
      </w:r>
      <w:r w:rsidRPr="00F4509A">
        <w:rPr>
          <w:rFonts w:cstheme="minorHAnsi"/>
          <w:color w:val="000000"/>
        </w:rPr>
        <w:t xml:space="preserve">less so </w:t>
      </w:r>
      <w:r w:rsidR="005E4E9E" w:rsidRPr="00F4509A">
        <w:rPr>
          <w:rFonts w:cstheme="minorHAnsi"/>
          <w:color w:val="000000"/>
        </w:rPr>
        <w:t xml:space="preserve">at </w:t>
      </w:r>
      <w:r w:rsidRPr="00F4509A">
        <w:rPr>
          <w:rFonts w:cstheme="minorHAnsi"/>
          <w:color w:val="000000"/>
        </w:rPr>
        <w:t xml:space="preserve">the </w:t>
      </w:r>
      <w:r w:rsidR="005E4E9E" w:rsidRPr="00F4509A">
        <w:rPr>
          <w:rFonts w:cstheme="minorHAnsi"/>
          <w:color w:val="000000"/>
        </w:rPr>
        <w:t>provincial</w:t>
      </w:r>
      <w:r w:rsidRPr="00F4509A">
        <w:rPr>
          <w:rFonts w:cstheme="minorHAnsi"/>
          <w:color w:val="000000"/>
        </w:rPr>
        <w:t xml:space="preserve"> level</w:t>
      </w:r>
      <w:r w:rsidR="005E4E9E" w:rsidRPr="00F4509A">
        <w:rPr>
          <w:rFonts w:cstheme="minorHAnsi"/>
          <w:color w:val="000000"/>
        </w:rPr>
        <w:t xml:space="preserve">. Reforms </w:t>
      </w:r>
      <w:r w:rsidR="004632E4" w:rsidRPr="00F4509A">
        <w:rPr>
          <w:rFonts w:cstheme="minorHAnsi"/>
          <w:color w:val="000000"/>
        </w:rPr>
        <w:t xml:space="preserve">are </w:t>
      </w:r>
      <w:r w:rsidRPr="00F4509A">
        <w:rPr>
          <w:rFonts w:cstheme="minorHAnsi"/>
          <w:color w:val="000000"/>
        </w:rPr>
        <w:t xml:space="preserve">currently </w:t>
      </w:r>
      <w:r w:rsidR="005E4E9E" w:rsidRPr="00F4509A">
        <w:rPr>
          <w:rFonts w:cstheme="minorHAnsi"/>
          <w:color w:val="000000"/>
        </w:rPr>
        <w:t>underway to reach more consistency bet</w:t>
      </w:r>
      <w:r w:rsidR="003446B4" w:rsidRPr="00F4509A">
        <w:rPr>
          <w:rFonts w:cstheme="minorHAnsi"/>
          <w:color w:val="000000"/>
        </w:rPr>
        <w:t>ween decisions/policies/licensing</w:t>
      </w:r>
      <w:r w:rsidR="005E4E9E" w:rsidRPr="00F4509A">
        <w:rPr>
          <w:rFonts w:cstheme="minorHAnsi"/>
          <w:color w:val="000000"/>
        </w:rPr>
        <w:t xml:space="preserve"> at national</w:t>
      </w:r>
      <w:r w:rsidR="00E56B39" w:rsidRPr="00F4509A">
        <w:rPr>
          <w:rFonts w:cstheme="minorHAnsi"/>
          <w:color w:val="000000"/>
        </w:rPr>
        <w:t xml:space="preserve"> and local levels.</w:t>
      </w:r>
    </w:p>
    <w:p w:rsidR="00E56B39" w:rsidRPr="00F4509A" w:rsidRDefault="0019650E" w:rsidP="00F4509A">
      <w:pPr>
        <w:pStyle w:val="ListParagraph"/>
        <w:numPr>
          <w:ilvl w:val="0"/>
          <w:numId w:val="7"/>
        </w:numPr>
        <w:spacing w:after="120" w:line="240" w:lineRule="auto"/>
        <w:rPr>
          <w:rFonts w:cstheme="minorHAnsi"/>
        </w:rPr>
      </w:pPr>
      <w:r w:rsidRPr="00F4509A">
        <w:rPr>
          <w:rFonts w:cstheme="minorHAnsi"/>
          <w:color w:val="000000"/>
        </w:rPr>
        <w:t>Urban densification</w:t>
      </w:r>
      <w:r w:rsidR="007D18B1" w:rsidRPr="00F4509A">
        <w:rPr>
          <w:rFonts w:cstheme="minorHAnsi"/>
          <w:color w:val="000000"/>
        </w:rPr>
        <w:t xml:space="preserve"> where land </w:t>
      </w:r>
      <w:r w:rsidRPr="00F4509A">
        <w:rPr>
          <w:rFonts w:cstheme="minorHAnsi"/>
          <w:color w:val="000000"/>
        </w:rPr>
        <w:t>can be</w:t>
      </w:r>
      <w:r w:rsidR="007D18B1" w:rsidRPr="00F4509A">
        <w:rPr>
          <w:rFonts w:cstheme="minorHAnsi"/>
          <w:color w:val="000000"/>
        </w:rPr>
        <w:t xml:space="preserve"> expropriated for public pur</w:t>
      </w:r>
      <w:r w:rsidRPr="00F4509A">
        <w:rPr>
          <w:rFonts w:cstheme="minorHAnsi"/>
          <w:color w:val="000000"/>
        </w:rPr>
        <w:t xml:space="preserve">pose and given to city housing can sometimes be an effective tool provided that there are policies on </w:t>
      </w:r>
      <w:r w:rsidR="007D18B1" w:rsidRPr="00F4509A">
        <w:rPr>
          <w:rFonts w:cstheme="minorHAnsi"/>
          <w:color w:val="000000"/>
        </w:rPr>
        <w:t>how land can be transferred from public to private</w:t>
      </w:r>
      <w:r w:rsidR="00E56B39" w:rsidRPr="00F4509A">
        <w:rPr>
          <w:rFonts w:cstheme="minorHAnsi"/>
          <w:color w:val="000000"/>
        </w:rPr>
        <w:t>.</w:t>
      </w:r>
    </w:p>
    <w:p w:rsidR="0065244D" w:rsidRPr="00A2528D" w:rsidRDefault="009658EE" w:rsidP="0065244D">
      <w:pPr>
        <w:pStyle w:val="ListParagraph"/>
        <w:numPr>
          <w:ilvl w:val="0"/>
          <w:numId w:val="7"/>
        </w:numPr>
        <w:spacing w:after="120" w:line="240" w:lineRule="auto"/>
        <w:rPr>
          <w:rFonts w:cstheme="minorHAnsi"/>
        </w:rPr>
      </w:pPr>
      <w:r w:rsidRPr="00F4509A">
        <w:rPr>
          <w:rFonts w:cstheme="minorHAnsi"/>
          <w:color w:val="000000"/>
        </w:rPr>
        <w:t xml:space="preserve">On protected areas, </w:t>
      </w:r>
      <w:r w:rsidR="0019650E" w:rsidRPr="00F4509A">
        <w:rPr>
          <w:rFonts w:cstheme="minorHAnsi"/>
          <w:color w:val="000000"/>
        </w:rPr>
        <w:t xml:space="preserve">it is </w:t>
      </w:r>
      <w:proofErr w:type="gramStart"/>
      <w:r w:rsidR="0019650E" w:rsidRPr="00F4509A">
        <w:rPr>
          <w:rFonts w:cstheme="minorHAnsi"/>
          <w:color w:val="000000"/>
        </w:rPr>
        <w:t>key</w:t>
      </w:r>
      <w:proofErr w:type="gramEnd"/>
      <w:r w:rsidR="0019650E" w:rsidRPr="00F4509A">
        <w:rPr>
          <w:rFonts w:cstheme="minorHAnsi"/>
          <w:color w:val="000000"/>
        </w:rPr>
        <w:t xml:space="preserve"> to be able to stop poaching effectively and efficiently. </w:t>
      </w:r>
      <w:r w:rsidRPr="00F4509A">
        <w:rPr>
          <w:rFonts w:cstheme="minorHAnsi"/>
          <w:color w:val="000000"/>
        </w:rPr>
        <w:t xml:space="preserve"> </w:t>
      </w:r>
    </w:p>
    <w:p w:rsidR="00E56B39" w:rsidRPr="00A2528D" w:rsidRDefault="00CA6F4D" w:rsidP="00A2528D">
      <w:pPr>
        <w:spacing w:after="120" w:line="240" w:lineRule="auto"/>
        <w:rPr>
          <w:rFonts w:cstheme="minorHAnsi"/>
        </w:rPr>
      </w:pPr>
      <w:r w:rsidRPr="00A2528D">
        <w:rPr>
          <w:rFonts w:cstheme="minorHAnsi"/>
          <w:b/>
          <w:color w:val="000000"/>
        </w:rPr>
        <w:t xml:space="preserve">ON THE PROCESS FORWARD </w:t>
      </w:r>
    </w:p>
    <w:p w:rsidR="005468DE" w:rsidRPr="00F4509A" w:rsidRDefault="0059297F" w:rsidP="0065244D">
      <w:pPr>
        <w:pStyle w:val="ListParagraph"/>
        <w:numPr>
          <w:ilvl w:val="0"/>
          <w:numId w:val="7"/>
        </w:numPr>
        <w:spacing w:after="120" w:line="240" w:lineRule="auto"/>
        <w:rPr>
          <w:rFonts w:cstheme="minorHAnsi"/>
        </w:rPr>
      </w:pPr>
      <w:r w:rsidRPr="00F4509A">
        <w:rPr>
          <w:rFonts w:cstheme="minorHAnsi"/>
          <w:color w:val="000000"/>
        </w:rPr>
        <w:t>Moving forward, the World Bank should engage in a deep discussion with o</w:t>
      </w:r>
      <w:r w:rsidR="009658EE" w:rsidRPr="00F4509A">
        <w:rPr>
          <w:rFonts w:cstheme="minorHAnsi"/>
          <w:color w:val="000000"/>
        </w:rPr>
        <w:t xml:space="preserve">ther </w:t>
      </w:r>
      <w:proofErr w:type="spellStart"/>
      <w:r w:rsidR="0065244D">
        <w:rPr>
          <w:rFonts w:cstheme="minorHAnsi"/>
          <w:color w:val="000000"/>
        </w:rPr>
        <w:t>p</w:t>
      </w:r>
      <w:r w:rsidR="009658EE" w:rsidRPr="00F4509A">
        <w:rPr>
          <w:rFonts w:cstheme="minorHAnsi"/>
          <w:color w:val="000000"/>
        </w:rPr>
        <w:t>olicy</w:t>
      </w:r>
      <w:proofErr w:type="spellEnd"/>
      <w:r w:rsidR="009658EE" w:rsidRPr="00F4509A">
        <w:rPr>
          <w:rFonts w:cstheme="minorHAnsi"/>
          <w:color w:val="000000"/>
        </w:rPr>
        <w:t xml:space="preserve"> departments</w:t>
      </w:r>
      <w:r w:rsidRPr="00F4509A">
        <w:rPr>
          <w:rFonts w:cstheme="minorHAnsi"/>
          <w:color w:val="000000"/>
        </w:rPr>
        <w:t>,</w:t>
      </w:r>
      <w:r w:rsidR="009658EE" w:rsidRPr="00F4509A">
        <w:rPr>
          <w:rFonts w:cstheme="minorHAnsi"/>
          <w:color w:val="000000"/>
        </w:rPr>
        <w:t xml:space="preserve"> </w:t>
      </w:r>
      <w:r w:rsidR="0065244D">
        <w:rPr>
          <w:rFonts w:cstheme="minorHAnsi"/>
          <w:color w:val="000000"/>
        </w:rPr>
        <w:t xml:space="preserve">on </w:t>
      </w:r>
      <w:r w:rsidR="009658EE" w:rsidRPr="00F4509A">
        <w:rPr>
          <w:rFonts w:cstheme="minorHAnsi"/>
          <w:color w:val="000000"/>
        </w:rPr>
        <w:t>Human Settlements as well as the new ministr</w:t>
      </w:r>
      <w:r w:rsidRPr="00F4509A">
        <w:rPr>
          <w:rFonts w:cstheme="minorHAnsi"/>
          <w:color w:val="000000"/>
        </w:rPr>
        <w:t>ies</w:t>
      </w:r>
      <w:r w:rsidR="009658EE" w:rsidRPr="00F4509A">
        <w:rPr>
          <w:rFonts w:cstheme="minorHAnsi"/>
          <w:color w:val="000000"/>
        </w:rPr>
        <w:t xml:space="preserve"> on </w:t>
      </w:r>
      <w:r w:rsidRPr="00F4509A">
        <w:rPr>
          <w:rFonts w:cstheme="minorHAnsi"/>
          <w:color w:val="000000"/>
        </w:rPr>
        <w:t>Gender and Y</w:t>
      </w:r>
      <w:r w:rsidR="009658EE" w:rsidRPr="00F4509A">
        <w:rPr>
          <w:rFonts w:cstheme="minorHAnsi"/>
          <w:color w:val="000000"/>
        </w:rPr>
        <w:t xml:space="preserve">outh, </w:t>
      </w:r>
      <w:r w:rsidR="0065244D">
        <w:rPr>
          <w:rFonts w:cstheme="minorHAnsi"/>
          <w:color w:val="000000"/>
        </w:rPr>
        <w:t xml:space="preserve">and </w:t>
      </w:r>
      <w:r w:rsidRPr="00F4509A">
        <w:rPr>
          <w:rFonts w:cstheme="minorHAnsi"/>
          <w:color w:val="000000"/>
        </w:rPr>
        <w:t>L</w:t>
      </w:r>
      <w:r w:rsidR="009658EE" w:rsidRPr="00F4509A">
        <w:rPr>
          <w:rFonts w:cstheme="minorHAnsi"/>
          <w:color w:val="000000"/>
        </w:rPr>
        <w:t>abor</w:t>
      </w:r>
      <w:r w:rsidRPr="00F4509A">
        <w:rPr>
          <w:rFonts w:cstheme="minorHAnsi"/>
          <w:color w:val="000000"/>
        </w:rPr>
        <w:t xml:space="preserve">, and the </w:t>
      </w:r>
      <w:r w:rsidR="0065244D">
        <w:rPr>
          <w:rFonts w:cstheme="minorHAnsi"/>
          <w:color w:val="000000"/>
        </w:rPr>
        <w:t>M</w:t>
      </w:r>
      <w:r w:rsidRPr="00F4509A">
        <w:rPr>
          <w:rFonts w:cstheme="minorHAnsi"/>
          <w:color w:val="000000"/>
        </w:rPr>
        <w:t xml:space="preserve">inistry of </w:t>
      </w:r>
      <w:r w:rsidR="002823DC" w:rsidRPr="00F4509A">
        <w:rPr>
          <w:rFonts w:cstheme="minorHAnsi"/>
          <w:color w:val="000000"/>
        </w:rPr>
        <w:t xml:space="preserve">Energy and Mining. </w:t>
      </w:r>
      <w:r w:rsidR="003143F1" w:rsidRPr="00F4509A">
        <w:rPr>
          <w:rFonts w:cstheme="minorHAnsi"/>
          <w:color w:val="000000"/>
        </w:rPr>
        <w:t xml:space="preserve"> </w:t>
      </w:r>
    </w:p>
    <w:sectPr w:rsidR="005468DE" w:rsidRPr="00F4509A" w:rsidSect="00A8258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04" w:rsidRDefault="00DE7804" w:rsidP="00A8258F">
      <w:pPr>
        <w:spacing w:after="0" w:line="240" w:lineRule="auto"/>
      </w:pPr>
      <w:r>
        <w:separator/>
      </w:r>
    </w:p>
  </w:endnote>
  <w:endnote w:type="continuationSeparator" w:id="0">
    <w:p w:rsidR="00DE7804" w:rsidRDefault="00DE7804" w:rsidP="00A8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22154"/>
      <w:docPartObj>
        <w:docPartGallery w:val="Page Numbers (Bottom of Page)"/>
        <w:docPartUnique/>
      </w:docPartObj>
    </w:sdtPr>
    <w:sdtEndPr>
      <w:rPr>
        <w:noProof/>
      </w:rPr>
    </w:sdtEndPr>
    <w:sdtContent>
      <w:p w:rsidR="00A8258F" w:rsidRDefault="00C1322B">
        <w:pPr>
          <w:pStyle w:val="Footer"/>
          <w:jc w:val="right"/>
        </w:pPr>
        <w:r>
          <w:fldChar w:fldCharType="begin"/>
        </w:r>
        <w:r w:rsidR="00A8258F">
          <w:instrText xml:space="preserve"> PAGE   \* MERGEFORMAT </w:instrText>
        </w:r>
        <w:r>
          <w:fldChar w:fldCharType="separate"/>
        </w:r>
        <w:r w:rsidR="00A2528D">
          <w:rPr>
            <w:noProof/>
          </w:rPr>
          <w:t>1</w:t>
        </w:r>
        <w:r>
          <w:rPr>
            <w:noProof/>
          </w:rPr>
          <w:fldChar w:fldCharType="end"/>
        </w:r>
      </w:p>
    </w:sdtContent>
  </w:sdt>
  <w:p w:rsidR="00A8258F" w:rsidRDefault="00A8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04" w:rsidRDefault="00DE7804" w:rsidP="00A8258F">
      <w:pPr>
        <w:spacing w:after="0" w:line="240" w:lineRule="auto"/>
      </w:pPr>
      <w:r>
        <w:separator/>
      </w:r>
    </w:p>
  </w:footnote>
  <w:footnote w:type="continuationSeparator" w:id="0">
    <w:p w:rsidR="00DE7804" w:rsidRDefault="00DE7804" w:rsidP="00A82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FAF"/>
    <w:multiLevelType w:val="hybridMultilevel"/>
    <w:tmpl w:val="41D2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6989"/>
    <w:multiLevelType w:val="hybridMultilevel"/>
    <w:tmpl w:val="E1541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F421EA"/>
    <w:multiLevelType w:val="hybridMultilevel"/>
    <w:tmpl w:val="A1B2CC74"/>
    <w:lvl w:ilvl="0" w:tplc="CD8E72E2">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F1AB7"/>
    <w:multiLevelType w:val="hybridMultilevel"/>
    <w:tmpl w:val="3A04FF96"/>
    <w:lvl w:ilvl="0" w:tplc="A088E7FC">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F6791"/>
    <w:multiLevelType w:val="hybridMultilevel"/>
    <w:tmpl w:val="CB9A7D98"/>
    <w:lvl w:ilvl="0" w:tplc="3D1256DC">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256B2"/>
    <w:multiLevelType w:val="hybridMultilevel"/>
    <w:tmpl w:val="4192D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B01AE"/>
    <w:multiLevelType w:val="hybridMultilevel"/>
    <w:tmpl w:val="55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8EE"/>
    <w:rsid w:val="000113EB"/>
    <w:rsid w:val="00012665"/>
    <w:rsid w:val="00013A4B"/>
    <w:rsid w:val="00015C41"/>
    <w:rsid w:val="00023AAF"/>
    <w:rsid w:val="0003127E"/>
    <w:rsid w:val="00033F10"/>
    <w:rsid w:val="00044B58"/>
    <w:rsid w:val="00044E27"/>
    <w:rsid w:val="00051151"/>
    <w:rsid w:val="00060236"/>
    <w:rsid w:val="00090686"/>
    <w:rsid w:val="000932A9"/>
    <w:rsid w:val="00096356"/>
    <w:rsid w:val="0009716A"/>
    <w:rsid w:val="000A3A22"/>
    <w:rsid w:val="000A7468"/>
    <w:rsid w:val="000B0C4C"/>
    <w:rsid w:val="000B0F29"/>
    <w:rsid w:val="000B4293"/>
    <w:rsid w:val="000B4E13"/>
    <w:rsid w:val="000C0842"/>
    <w:rsid w:val="000C1113"/>
    <w:rsid w:val="000C4D09"/>
    <w:rsid w:val="000C67FB"/>
    <w:rsid w:val="000C6CF4"/>
    <w:rsid w:val="000D05BB"/>
    <w:rsid w:val="000D22CC"/>
    <w:rsid w:val="000D2731"/>
    <w:rsid w:val="000D4300"/>
    <w:rsid w:val="000F3B48"/>
    <w:rsid w:val="000F77B6"/>
    <w:rsid w:val="00102C28"/>
    <w:rsid w:val="00103600"/>
    <w:rsid w:val="001059D0"/>
    <w:rsid w:val="00107516"/>
    <w:rsid w:val="00111DFD"/>
    <w:rsid w:val="00113CF3"/>
    <w:rsid w:val="00116DB6"/>
    <w:rsid w:val="001208A0"/>
    <w:rsid w:val="0012720F"/>
    <w:rsid w:val="00132E52"/>
    <w:rsid w:val="001343E5"/>
    <w:rsid w:val="001432E2"/>
    <w:rsid w:val="0014355C"/>
    <w:rsid w:val="00144ACB"/>
    <w:rsid w:val="00145C87"/>
    <w:rsid w:val="00145E43"/>
    <w:rsid w:val="00147DD7"/>
    <w:rsid w:val="00150523"/>
    <w:rsid w:val="00154840"/>
    <w:rsid w:val="00155D5A"/>
    <w:rsid w:val="00161433"/>
    <w:rsid w:val="00161998"/>
    <w:rsid w:val="00163284"/>
    <w:rsid w:val="00165FA0"/>
    <w:rsid w:val="00172422"/>
    <w:rsid w:val="00194E52"/>
    <w:rsid w:val="0019650E"/>
    <w:rsid w:val="001A3011"/>
    <w:rsid w:val="001A7860"/>
    <w:rsid w:val="001C374D"/>
    <w:rsid w:val="001C6744"/>
    <w:rsid w:val="001D583D"/>
    <w:rsid w:val="001E122E"/>
    <w:rsid w:val="001E2167"/>
    <w:rsid w:val="001E2514"/>
    <w:rsid w:val="001E3CC1"/>
    <w:rsid w:val="001E501F"/>
    <w:rsid w:val="001F0A5F"/>
    <w:rsid w:val="001F45AD"/>
    <w:rsid w:val="0020348D"/>
    <w:rsid w:val="00204EB8"/>
    <w:rsid w:val="00211935"/>
    <w:rsid w:val="00221E3E"/>
    <w:rsid w:val="0022269A"/>
    <w:rsid w:val="00222EA4"/>
    <w:rsid w:val="00230149"/>
    <w:rsid w:val="00234B42"/>
    <w:rsid w:val="0023565D"/>
    <w:rsid w:val="00250AC8"/>
    <w:rsid w:val="00252738"/>
    <w:rsid w:val="00262CE0"/>
    <w:rsid w:val="00266006"/>
    <w:rsid w:val="00280D62"/>
    <w:rsid w:val="002823DC"/>
    <w:rsid w:val="002A4011"/>
    <w:rsid w:val="002A4ECF"/>
    <w:rsid w:val="002B1588"/>
    <w:rsid w:val="002E0B8D"/>
    <w:rsid w:val="00307A40"/>
    <w:rsid w:val="0031029A"/>
    <w:rsid w:val="003143F1"/>
    <w:rsid w:val="00321766"/>
    <w:rsid w:val="0032585B"/>
    <w:rsid w:val="0033388E"/>
    <w:rsid w:val="003446B4"/>
    <w:rsid w:val="00344C6D"/>
    <w:rsid w:val="00344D02"/>
    <w:rsid w:val="00354888"/>
    <w:rsid w:val="00361833"/>
    <w:rsid w:val="00362B60"/>
    <w:rsid w:val="003640AE"/>
    <w:rsid w:val="003643D6"/>
    <w:rsid w:val="00370BF5"/>
    <w:rsid w:val="00376779"/>
    <w:rsid w:val="00384CA1"/>
    <w:rsid w:val="003936C4"/>
    <w:rsid w:val="003B4227"/>
    <w:rsid w:val="003C0931"/>
    <w:rsid w:val="003C33DB"/>
    <w:rsid w:val="003D4E2E"/>
    <w:rsid w:val="003E27BC"/>
    <w:rsid w:val="003E6335"/>
    <w:rsid w:val="003E685A"/>
    <w:rsid w:val="003E7016"/>
    <w:rsid w:val="003E712E"/>
    <w:rsid w:val="003F314C"/>
    <w:rsid w:val="003F727C"/>
    <w:rsid w:val="003F7FCC"/>
    <w:rsid w:val="004014EC"/>
    <w:rsid w:val="00403690"/>
    <w:rsid w:val="0040546A"/>
    <w:rsid w:val="0040786A"/>
    <w:rsid w:val="00411147"/>
    <w:rsid w:val="00434204"/>
    <w:rsid w:val="0044431C"/>
    <w:rsid w:val="00445D1A"/>
    <w:rsid w:val="004539BE"/>
    <w:rsid w:val="004632E4"/>
    <w:rsid w:val="00471828"/>
    <w:rsid w:val="004729C3"/>
    <w:rsid w:val="00484186"/>
    <w:rsid w:val="00485C30"/>
    <w:rsid w:val="004861BD"/>
    <w:rsid w:val="00491B49"/>
    <w:rsid w:val="004B0D2E"/>
    <w:rsid w:val="004B15EC"/>
    <w:rsid w:val="004B565A"/>
    <w:rsid w:val="004C5A3F"/>
    <w:rsid w:val="004E026B"/>
    <w:rsid w:val="004E6594"/>
    <w:rsid w:val="004E7F15"/>
    <w:rsid w:val="004F6E81"/>
    <w:rsid w:val="004F7405"/>
    <w:rsid w:val="004F7752"/>
    <w:rsid w:val="005006D9"/>
    <w:rsid w:val="0050363B"/>
    <w:rsid w:val="00503D96"/>
    <w:rsid w:val="0050673A"/>
    <w:rsid w:val="005145A0"/>
    <w:rsid w:val="00514B0E"/>
    <w:rsid w:val="00515DDB"/>
    <w:rsid w:val="00516494"/>
    <w:rsid w:val="00522BED"/>
    <w:rsid w:val="005275DB"/>
    <w:rsid w:val="00537F15"/>
    <w:rsid w:val="00542AC9"/>
    <w:rsid w:val="005468DE"/>
    <w:rsid w:val="005670B7"/>
    <w:rsid w:val="00570061"/>
    <w:rsid w:val="005713A8"/>
    <w:rsid w:val="005847F1"/>
    <w:rsid w:val="0059297F"/>
    <w:rsid w:val="005A3C46"/>
    <w:rsid w:val="005A522C"/>
    <w:rsid w:val="005A772C"/>
    <w:rsid w:val="005B0AF5"/>
    <w:rsid w:val="005B482D"/>
    <w:rsid w:val="005C7B1E"/>
    <w:rsid w:val="005D190C"/>
    <w:rsid w:val="005D3F41"/>
    <w:rsid w:val="005E4E9E"/>
    <w:rsid w:val="005E761D"/>
    <w:rsid w:val="00606FB9"/>
    <w:rsid w:val="0061194D"/>
    <w:rsid w:val="0061503F"/>
    <w:rsid w:val="00624592"/>
    <w:rsid w:val="00624EE5"/>
    <w:rsid w:val="00630526"/>
    <w:rsid w:val="00630FB7"/>
    <w:rsid w:val="0064769B"/>
    <w:rsid w:val="0065184A"/>
    <w:rsid w:val="0065244D"/>
    <w:rsid w:val="00654BC4"/>
    <w:rsid w:val="006558B5"/>
    <w:rsid w:val="0065682D"/>
    <w:rsid w:val="00657ADB"/>
    <w:rsid w:val="00683BFF"/>
    <w:rsid w:val="0069508B"/>
    <w:rsid w:val="006950E3"/>
    <w:rsid w:val="006964D0"/>
    <w:rsid w:val="00696501"/>
    <w:rsid w:val="006967AD"/>
    <w:rsid w:val="00697A11"/>
    <w:rsid w:val="00697A66"/>
    <w:rsid w:val="006A2025"/>
    <w:rsid w:val="006A2939"/>
    <w:rsid w:val="006B3B87"/>
    <w:rsid w:val="006B605C"/>
    <w:rsid w:val="006D45B4"/>
    <w:rsid w:val="006D5B13"/>
    <w:rsid w:val="006D640D"/>
    <w:rsid w:val="006D76BC"/>
    <w:rsid w:val="006E237E"/>
    <w:rsid w:val="00700089"/>
    <w:rsid w:val="00704758"/>
    <w:rsid w:val="00715F37"/>
    <w:rsid w:val="00716B9C"/>
    <w:rsid w:val="00717C2D"/>
    <w:rsid w:val="0072346D"/>
    <w:rsid w:val="0073795F"/>
    <w:rsid w:val="007407BF"/>
    <w:rsid w:val="007407C5"/>
    <w:rsid w:val="00741A8A"/>
    <w:rsid w:val="00752E36"/>
    <w:rsid w:val="00754440"/>
    <w:rsid w:val="00760F1F"/>
    <w:rsid w:val="00771C70"/>
    <w:rsid w:val="007752C1"/>
    <w:rsid w:val="007870DB"/>
    <w:rsid w:val="0078710D"/>
    <w:rsid w:val="007A2789"/>
    <w:rsid w:val="007A44FF"/>
    <w:rsid w:val="007C4F72"/>
    <w:rsid w:val="007C624B"/>
    <w:rsid w:val="007D12A1"/>
    <w:rsid w:val="007D18B1"/>
    <w:rsid w:val="007D1925"/>
    <w:rsid w:val="007D4D52"/>
    <w:rsid w:val="007E3E8D"/>
    <w:rsid w:val="007F6396"/>
    <w:rsid w:val="007F78AB"/>
    <w:rsid w:val="0080426C"/>
    <w:rsid w:val="0081078B"/>
    <w:rsid w:val="008107C6"/>
    <w:rsid w:val="0081790D"/>
    <w:rsid w:val="008261F5"/>
    <w:rsid w:val="00826EEA"/>
    <w:rsid w:val="008300A9"/>
    <w:rsid w:val="00834876"/>
    <w:rsid w:val="00836949"/>
    <w:rsid w:val="008504BC"/>
    <w:rsid w:val="00854E6C"/>
    <w:rsid w:val="00863135"/>
    <w:rsid w:val="00866EFE"/>
    <w:rsid w:val="0087395D"/>
    <w:rsid w:val="0088320C"/>
    <w:rsid w:val="00886D83"/>
    <w:rsid w:val="00890FA8"/>
    <w:rsid w:val="00891878"/>
    <w:rsid w:val="008967B4"/>
    <w:rsid w:val="00897213"/>
    <w:rsid w:val="008A5FF2"/>
    <w:rsid w:val="008B40ED"/>
    <w:rsid w:val="008B4DBE"/>
    <w:rsid w:val="008B5F67"/>
    <w:rsid w:val="008C698A"/>
    <w:rsid w:val="008D08C2"/>
    <w:rsid w:val="008D66A9"/>
    <w:rsid w:val="008E46E7"/>
    <w:rsid w:val="008E55C8"/>
    <w:rsid w:val="008E7FF3"/>
    <w:rsid w:val="00907B1B"/>
    <w:rsid w:val="0091183C"/>
    <w:rsid w:val="00920E97"/>
    <w:rsid w:val="00923D95"/>
    <w:rsid w:val="00936E82"/>
    <w:rsid w:val="0093793D"/>
    <w:rsid w:val="00940023"/>
    <w:rsid w:val="00941200"/>
    <w:rsid w:val="00956F02"/>
    <w:rsid w:val="00961A3B"/>
    <w:rsid w:val="009658EE"/>
    <w:rsid w:val="009673D2"/>
    <w:rsid w:val="00972C62"/>
    <w:rsid w:val="009730D1"/>
    <w:rsid w:val="00981733"/>
    <w:rsid w:val="0099023F"/>
    <w:rsid w:val="009A2816"/>
    <w:rsid w:val="009A2E19"/>
    <w:rsid w:val="009A3887"/>
    <w:rsid w:val="009A3B21"/>
    <w:rsid w:val="009A5F22"/>
    <w:rsid w:val="009B7367"/>
    <w:rsid w:val="009C1636"/>
    <w:rsid w:val="009C6324"/>
    <w:rsid w:val="009C6ACD"/>
    <w:rsid w:val="009C77F1"/>
    <w:rsid w:val="009F3E1C"/>
    <w:rsid w:val="00A00BCB"/>
    <w:rsid w:val="00A10CA3"/>
    <w:rsid w:val="00A10D52"/>
    <w:rsid w:val="00A12DC9"/>
    <w:rsid w:val="00A23410"/>
    <w:rsid w:val="00A2528D"/>
    <w:rsid w:val="00A33532"/>
    <w:rsid w:val="00A8258F"/>
    <w:rsid w:val="00A84024"/>
    <w:rsid w:val="00A85843"/>
    <w:rsid w:val="00A87A67"/>
    <w:rsid w:val="00A92071"/>
    <w:rsid w:val="00A92AEE"/>
    <w:rsid w:val="00AA09B7"/>
    <w:rsid w:val="00AB0E46"/>
    <w:rsid w:val="00AB3073"/>
    <w:rsid w:val="00AB5CFA"/>
    <w:rsid w:val="00AC2689"/>
    <w:rsid w:val="00AC6260"/>
    <w:rsid w:val="00AD6D57"/>
    <w:rsid w:val="00AD6EE6"/>
    <w:rsid w:val="00AF2338"/>
    <w:rsid w:val="00AF2491"/>
    <w:rsid w:val="00AF4541"/>
    <w:rsid w:val="00B0339D"/>
    <w:rsid w:val="00B10374"/>
    <w:rsid w:val="00B2057C"/>
    <w:rsid w:val="00B22157"/>
    <w:rsid w:val="00B226C7"/>
    <w:rsid w:val="00B25E48"/>
    <w:rsid w:val="00B265AA"/>
    <w:rsid w:val="00B30808"/>
    <w:rsid w:val="00B32C2D"/>
    <w:rsid w:val="00B33410"/>
    <w:rsid w:val="00B34258"/>
    <w:rsid w:val="00B46C89"/>
    <w:rsid w:val="00B61A7E"/>
    <w:rsid w:val="00B61B72"/>
    <w:rsid w:val="00B6205E"/>
    <w:rsid w:val="00B62E25"/>
    <w:rsid w:val="00B71B7B"/>
    <w:rsid w:val="00B816D0"/>
    <w:rsid w:val="00B86AE2"/>
    <w:rsid w:val="00B9435B"/>
    <w:rsid w:val="00B96394"/>
    <w:rsid w:val="00BA27AD"/>
    <w:rsid w:val="00BA4338"/>
    <w:rsid w:val="00BA5F78"/>
    <w:rsid w:val="00BD0DE6"/>
    <w:rsid w:val="00BE5DD6"/>
    <w:rsid w:val="00BF21CF"/>
    <w:rsid w:val="00BF4096"/>
    <w:rsid w:val="00C00786"/>
    <w:rsid w:val="00C070C9"/>
    <w:rsid w:val="00C115FD"/>
    <w:rsid w:val="00C1322B"/>
    <w:rsid w:val="00C153F2"/>
    <w:rsid w:val="00C20474"/>
    <w:rsid w:val="00C23631"/>
    <w:rsid w:val="00C334BB"/>
    <w:rsid w:val="00C43443"/>
    <w:rsid w:val="00C43C86"/>
    <w:rsid w:val="00C46DB8"/>
    <w:rsid w:val="00C57653"/>
    <w:rsid w:val="00C667A1"/>
    <w:rsid w:val="00C75FBF"/>
    <w:rsid w:val="00C77736"/>
    <w:rsid w:val="00C84D53"/>
    <w:rsid w:val="00CA0EF5"/>
    <w:rsid w:val="00CA6F4D"/>
    <w:rsid w:val="00CC08A7"/>
    <w:rsid w:val="00CC10EE"/>
    <w:rsid w:val="00CC477F"/>
    <w:rsid w:val="00CC5655"/>
    <w:rsid w:val="00CD5D52"/>
    <w:rsid w:val="00CD6579"/>
    <w:rsid w:val="00CD7F6E"/>
    <w:rsid w:val="00CE3F02"/>
    <w:rsid w:val="00CE7C10"/>
    <w:rsid w:val="00CF043D"/>
    <w:rsid w:val="00CF36FE"/>
    <w:rsid w:val="00D077E7"/>
    <w:rsid w:val="00D12319"/>
    <w:rsid w:val="00D12577"/>
    <w:rsid w:val="00D216F6"/>
    <w:rsid w:val="00D222C7"/>
    <w:rsid w:val="00D35CEF"/>
    <w:rsid w:val="00D37A33"/>
    <w:rsid w:val="00D37BD9"/>
    <w:rsid w:val="00D40A50"/>
    <w:rsid w:val="00D424BF"/>
    <w:rsid w:val="00D4469A"/>
    <w:rsid w:val="00D44BF8"/>
    <w:rsid w:val="00D61A8C"/>
    <w:rsid w:val="00D72CE5"/>
    <w:rsid w:val="00D91BA4"/>
    <w:rsid w:val="00D92E2D"/>
    <w:rsid w:val="00D96BF5"/>
    <w:rsid w:val="00DA13A5"/>
    <w:rsid w:val="00DA251D"/>
    <w:rsid w:val="00DA4562"/>
    <w:rsid w:val="00DA67C7"/>
    <w:rsid w:val="00DB59A4"/>
    <w:rsid w:val="00DC0DFA"/>
    <w:rsid w:val="00DD2EC5"/>
    <w:rsid w:val="00DD3C32"/>
    <w:rsid w:val="00DD5E9F"/>
    <w:rsid w:val="00DE7804"/>
    <w:rsid w:val="00DF58A8"/>
    <w:rsid w:val="00E15567"/>
    <w:rsid w:val="00E32D36"/>
    <w:rsid w:val="00E41B72"/>
    <w:rsid w:val="00E538F4"/>
    <w:rsid w:val="00E56525"/>
    <w:rsid w:val="00E56B39"/>
    <w:rsid w:val="00E57304"/>
    <w:rsid w:val="00E74E21"/>
    <w:rsid w:val="00E7595A"/>
    <w:rsid w:val="00E838F5"/>
    <w:rsid w:val="00E84AAE"/>
    <w:rsid w:val="00EB0348"/>
    <w:rsid w:val="00EB44FA"/>
    <w:rsid w:val="00EC2439"/>
    <w:rsid w:val="00EC2B57"/>
    <w:rsid w:val="00EC414B"/>
    <w:rsid w:val="00EC4AE0"/>
    <w:rsid w:val="00EC62FF"/>
    <w:rsid w:val="00ED33DC"/>
    <w:rsid w:val="00ED4B40"/>
    <w:rsid w:val="00ED613B"/>
    <w:rsid w:val="00EE164F"/>
    <w:rsid w:val="00EF0B78"/>
    <w:rsid w:val="00EF4FF8"/>
    <w:rsid w:val="00EF64F0"/>
    <w:rsid w:val="00EF6D6F"/>
    <w:rsid w:val="00EF6F20"/>
    <w:rsid w:val="00F03C06"/>
    <w:rsid w:val="00F11649"/>
    <w:rsid w:val="00F173DA"/>
    <w:rsid w:val="00F177A5"/>
    <w:rsid w:val="00F20BF6"/>
    <w:rsid w:val="00F21167"/>
    <w:rsid w:val="00F24882"/>
    <w:rsid w:val="00F278B9"/>
    <w:rsid w:val="00F30AF6"/>
    <w:rsid w:val="00F4509A"/>
    <w:rsid w:val="00F5760A"/>
    <w:rsid w:val="00F63B23"/>
    <w:rsid w:val="00F656E7"/>
    <w:rsid w:val="00F740D6"/>
    <w:rsid w:val="00F94DD8"/>
    <w:rsid w:val="00FA3823"/>
    <w:rsid w:val="00FB62DF"/>
    <w:rsid w:val="00FC6D0F"/>
    <w:rsid w:val="00FD0271"/>
    <w:rsid w:val="00FD0A01"/>
    <w:rsid w:val="00FD467C"/>
    <w:rsid w:val="00FD511A"/>
    <w:rsid w:val="00FD5DE4"/>
    <w:rsid w:val="00FE41E3"/>
    <w:rsid w:val="00FE4AF0"/>
    <w:rsid w:val="00FE5877"/>
    <w:rsid w:val="00FE647E"/>
    <w:rsid w:val="00FF2039"/>
    <w:rsid w:val="00FF5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E"/>
    <w:rPr>
      <w:rFonts w:ascii="Tahoma" w:hAnsi="Tahoma" w:cs="Tahoma"/>
      <w:sz w:val="16"/>
      <w:szCs w:val="16"/>
    </w:rPr>
  </w:style>
  <w:style w:type="paragraph" w:styleId="ListParagraph">
    <w:name w:val="List Paragraph"/>
    <w:basedOn w:val="Normal"/>
    <w:uiPriority w:val="34"/>
    <w:qFormat/>
    <w:rsid w:val="009658EE"/>
    <w:pPr>
      <w:ind w:left="720"/>
      <w:contextualSpacing/>
    </w:pPr>
  </w:style>
  <w:style w:type="character" w:styleId="CommentReference">
    <w:name w:val="annotation reference"/>
    <w:basedOn w:val="DefaultParagraphFont"/>
    <w:uiPriority w:val="99"/>
    <w:semiHidden/>
    <w:unhideWhenUsed/>
    <w:rsid w:val="00E56B39"/>
    <w:rPr>
      <w:sz w:val="16"/>
      <w:szCs w:val="16"/>
    </w:rPr>
  </w:style>
  <w:style w:type="paragraph" w:styleId="CommentText">
    <w:name w:val="annotation text"/>
    <w:basedOn w:val="Normal"/>
    <w:link w:val="CommentTextChar"/>
    <w:uiPriority w:val="99"/>
    <w:semiHidden/>
    <w:unhideWhenUsed/>
    <w:rsid w:val="00E56B39"/>
    <w:pPr>
      <w:spacing w:line="240" w:lineRule="auto"/>
    </w:pPr>
    <w:rPr>
      <w:sz w:val="20"/>
      <w:szCs w:val="20"/>
    </w:rPr>
  </w:style>
  <w:style w:type="character" w:customStyle="1" w:styleId="CommentTextChar">
    <w:name w:val="Comment Text Char"/>
    <w:basedOn w:val="DefaultParagraphFont"/>
    <w:link w:val="CommentText"/>
    <w:uiPriority w:val="99"/>
    <w:semiHidden/>
    <w:rsid w:val="00E56B39"/>
    <w:rPr>
      <w:sz w:val="20"/>
      <w:szCs w:val="20"/>
    </w:rPr>
  </w:style>
  <w:style w:type="paragraph" w:styleId="CommentSubject">
    <w:name w:val="annotation subject"/>
    <w:basedOn w:val="CommentText"/>
    <w:next w:val="CommentText"/>
    <w:link w:val="CommentSubjectChar"/>
    <w:uiPriority w:val="99"/>
    <w:semiHidden/>
    <w:unhideWhenUsed/>
    <w:rsid w:val="00E56B39"/>
    <w:rPr>
      <w:b/>
      <w:bCs/>
    </w:rPr>
  </w:style>
  <w:style w:type="character" w:customStyle="1" w:styleId="CommentSubjectChar">
    <w:name w:val="Comment Subject Char"/>
    <w:basedOn w:val="CommentTextChar"/>
    <w:link w:val="CommentSubject"/>
    <w:uiPriority w:val="99"/>
    <w:semiHidden/>
    <w:rsid w:val="00E56B39"/>
    <w:rPr>
      <w:b/>
      <w:bCs/>
      <w:sz w:val="20"/>
      <w:szCs w:val="20"/>
    </w:rPr>
  </w:style>
  <w:style w:type="paragraph" w:styleId="Header">
    <w:name w:val="header"/>
    <w:basedOn w:val="Normal"/>
    <w:link w:val="HeaderChar"/>
    <w:uiPriority w:val="99"/>
    <w:unhideWhenUsed/>
    <w:rsid w:val="00A8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8F"/>
  </w:style>
  <w:style w:type="paragraph" w:styleId="Footer">
    <w:name w:val="footer"/>
    <w:basedOn w:val="Normal"/>
    <w:link w:val="FooterChar"/>
    <w:uiPriority w:val="99"/>
    <w:unhideWhenUsed/>
    <w:rsid w:val="00A8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8F"/>
  </w:style>
  <w:style w:type="paragraph" w:styleId="Revision">
    <w:name w:val="Revision"/>
    <w:hidden/>
    <w:uiPriority w:val="99"/>
    <w:semiHidden/>
    <w:rsid w:val="00715F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E"/>
    <w:rPr>
      <w:rFonts w:ascii="Tahoma" w:hAnsi="Tahoma" w:cs="Tahoma"/>
      <w:sz w:val="16"/>
      <w:szCs w:val="16"/>
    </w:rPr>
  </w:style>
  <w:style w:type="paragraph" w:styleId="ListParagraph">
    <w:name w:val="List Paragraph"/>
    <w:basedOn w:val="Normal"/>
    <w:uiPriority w:val="34"/>
    <w:qFormat/>
    <w:rsid w:val="009658EE"/>
    <w:pPr>
      <w:ind w:left="720"/>
      <w:contextualSpacing/>
    </w:pPr>
  </w:style>
  <w:style w:type="character" w:styleId="CommentReference">
    <w:name w:val="annotation reference"/>
    <w:basedOn w:val="DefaultParagraphFont"/>
    <w:uiPriority w:val="99"/>
    <w:semiHidden/>
    <w:unhideWhenUsed/>
    <w:rsid w:val="00E56B39"/>
    <w:rPr>
      <w:sz w:val="16"/>
      <w:szCs w:val="16"/>
    </w:rPr>
  </w:style>
  <w:style w:type="paragraph" w:styleId="CommentText">
    <w:name w:val="annotation text"/>
    <w:basedOn w:val="Normal"/>
    <w:link w:val="CommentTextChar"/>
    <w:uiPriority w:val="99"/>
    <w:semiHidden/>
    <w:unhideWhenUsed/>
    <w:rsid w:val="00E56B39"/>
    <w:pPr>
      <w:spacing w:line="240" w:lineRule="auto"/>
    </w:pPr>
    <w:rPr>
      <w:sz w:val="20"/>
      <w:szCs w:val="20"/>
    </w:rPr>
  </w:style>
  <w:style w:type="character" w:customStyle="1" w:styleId="CommentTextChar">
    <w:name w:val="Comment Text Char"/>
    <w:basedOn w:val="DefaultParagraphFont"/>
    <w:link w:val="CommentText"/>
    <w:uiPriority w:val="99"/>
    <w:semiHidden/>
    <w:rsid w:val="00E56B39"/>
    <w:rPr>
      <w:sz w:val="20"/>
      <w:szCs w:val="20"/>
    </w:rPr>
  </w:style>
  <w:style w:type="paragraph" w:styleId="CommentSubject">
    <w:name w:val="annotation subject"/>
    <w:basedOn w:val="CommentText"/>
    <w:next w:val="CommentText"/>
    <w:link w:val="CommentSubjectChar"/>
    <w:uiPriority w:val="99"/>
    <w:semiHidden/>
    <w:unhideWhenUsed/>
    <w:rsid w:val="00E56B39"/>
    <w:rPr>
      <w:b/>
      <w:bCs/>
    </w:rPr>
  </w:style>
  <w:style w:type="character" w:customStyle="1" w:styleId="CommentSubjectChar">
    <w:name w:val="Comment Subject Char"/>
    <w:basedOn w:val="CommentTextChar"/>
    <w:link w:val="CommentSubject"/>
    <w:uiPriority w:val="99"/>
    <w:semiHidden/>
    <w:rsid w:val="00E56B39"/>
    <w:rPr>
      <w:b/>
      <w:bCs/>
      <w:sz w:val="20"/>
      <w:szCs w:val="20"/>
    </w:rPr>
  </w:style>
  <w:style w:type="paragraph" w:styleId="Header">
    <w:name w:val="header"/>
    <w:basedOn w:val="Normal"/>
    <w:link w:val="HeaderChar"/>
    <w:uiPriority w:val="99"/>
    <w:unhideWhenUsed/>
    <w:rsid w:val="00A8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8F"/>
  </w:style>
  <w:style w:type="paragraph" w:styleId="Footer">
    <w:name w:val="footer"/>
    <w:basedOn w:val="Normal"/>
    <w:link w:val="FooterChar"/>
    <w:uiPriority w:val="99"/>
    <w:unhideWhenUsed/>
    <w:rsid w:val="00A8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van Tilburg</dc:creator>
  <cp:lastModifiedBy>Ida Mori</cp:lastModifiedBy>
  <cp:revision>4</cp:revision>
  <dcterms:created xsi:type="dcterms:W3CDTF">2013-04-30T11:07:00Z</dcterms:created>
  <dcterms:modified xsi:type="dcterms:W3CDTF">2013-04-30T23:52:00Z</dcterms:modified>
</cp:coreProperties>
</file>