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90"/>
        <w:gridCol w:w="4590"/>
        <w:gridCol w:w="5760"/>
        <w:gridCol w:w="720"/>
      </w:tblGrid>
      <w:tr w:rsidR="00EB53E8" w14:paraId="5A8A4BAE" w14:textId="77777777" w:rsidTr="00D845A4">
        <w:tc>
          <w:tcPr>
            <w:tcW w:w="6480" w:type="dxa"/>
            <w:gridSpan w:val="2"/>
          </w:tcPr>
          <w:p w14:paraId="5A8A4BA9" w14:textId="77777777" w:rsidR="00EB53E8" w:rsidRDefault="00EB53E8" w:rsidP="00E46CD0">
            <w:pPr>
              <w:jc w:val="center"/>
              <w:rPr>
                <w:rFonts w:asciiTheme="majorHAnsi" w:hAnsiTheme="majorHAnsi"/>
              </w:rPr>
            </w:pPr>
            <w:bookmarkStart w:id="0" w:name="_GoBack"/>
            <w:bookmarkEnd w:id="0"/>
            <w:r w:rsidRPr="00E36621">
              <w:rPr>
                <w:rFonts w:asciiTheme="majorHAnsi" w:hAnsiTheme="majorHAnsi"/>
                <w:noProof/>
              </w:rPr>
              <w:drawing>
                <wp:inline distT="0" distB="0" distL="0" distR="0" wp14:anchorId="5A8A4C5D" wp14:editId="5A8A4C5E">
                  <wp:extent cx="3139831" cy="711520"/>
                  <wp:effectExtent l="25400" t="0" r="9769" b="0"/>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5999" cy="715184"/>
                          </a:xfrm>
                          <a:prstGeom prst="rect">
                            <a:avLst/>
                          </a:prstGeom>
                          <a:noFill/>
                          <a:ln>
                            <a:noFill/>
                          </a:ln>
                        </pic:spPr>
                      </pic:pic>
                    </a:graphicData>
                  </a:graphic>
                </wp:inline>
              </w:drawing>
            </w:r>
          </w:p>
        </w:tc>
        <w:tc>
          <w:tcPr>
            <w:tcW w:w="6480" w:type="dxa"/>
            <w:gridSpan w:val="2"/>
          </w:tcPr>
          <w:p w14:paraId="5A8A4BAA" w14:textId="26022C40" w:rsidR="00EB53E8" w:rsidRPr="00EB53E8" w:rsidRDefault="00EB53E8" w:rsidP="00EB53E8">
            <w:pPr>
              <w:jc w:val="center"/>
              <w:rPr>
                <w:rFonts w:asciiTheme="majorHAnsi" w:hAnsiTheme="majorHAnsi"/>
                <w:b/>
                <w:color w:val="17365D" w:themeColor="text2" w:themeShade="BF"/>
                <w:sz w:val="32"/>
              </w:rPr>
            </w:pPr>
            <w:r w:rsidRPr="00EB53E8">
              <w:rPr>
                <w:rFonts w:asciiTheme="majorHAnsi" w:hAnsiTheme="majorHAnsi"/>
                <w:b/>
                <w:color w:val="17365D" w:themeColor="text2" w:themeShade="BF"/>
                <w:sz w:val="32"/>
              </w:rPr>
              <w:t>EXPERT FOCUS GROUP – LAND</w:t>
            </w:r>
            <w:r w:rsidR="002D2745">
              <w:rPr>
                <w:rFonts w:asciiTheme="majorHAnsi" w:hAnsiTheme="majorHAnsi"/>
                <w:b/>
                <w:color w:val="17365D" w:themeColor="text2" w:themeShade="BF"/>
                <w:sz w:val="32"/>
              </w:rPr>
              <w:t xml:space="preserve"> ADMINISTRATION, TENURE AND NATURAL RESOURCES</w:t>
            </w:r>
          </w:p>
          <w:p w14:paraId="5A8A4BAB" w14:textId="77777777" w:rsidR="00EB53E8" w:rsidRPr="00EB53E8" w:rsidRDefault="00EB53E8" w:rsidP="00EB53E8">
            <w:pPr>
              <w:jc w:val="center"/>
              <w:rPr>
                <w:rFonts w:asciiTheme="majorHAnsi" w:hAnsiTheme="majorHAnsi"/>
                <w:color w:val="17365D" w:themeColor="text2" w:themeShade="BF"/>
                <w:sz w:val="28"/>
              </w:rPr>
            </w:pPr>
            <w:r w:rsidRPr="00EB53E8">
              <w:rPr>
                <w:rFonts w:asciiTheme="majorHAnsi" w:hAnsiTheme="majorHAnsi"/>
                <w:color w:val="17365D" w:themeColor="text2" w:themeShade="BF"/>
                <w:sz w:val="28"/>
              </w:rPr>
              <w:t>Pretoria/Johannesburg, South Africa</w:t>
            </w:r>
          </w:p>
          <w:p w14:paraId="5A8A4BAC" w14:textId="75DD6BB5" w:rsidR="00EB53E8" w:rsidRDefault="004F638C" w:rsidP="00EB53E8">
            <w:pPr>
              <w:jc w:val="center"/>
              <w:rPr>
                <w:rFonts w:asciiTheme="majorHAnsi" w:hAnsiTheme="majorHAnsi"/>
                <w:color w:val="17365D" w:themeColor="text2" w:themeShade="BF"/>
                <w:sz w:val="28"/>
              </w:rPr>
            </w:pPr>
            <w:r>
              <w:rPr>
                <w:rFonts w:asciiTheme="majorHAnsi" w:hAnsiTheme="majorHAnsi"/>
                <w:color w:val="17365D" w:themeColor="text2" w:themeShade="BF"/>
                <w:sz w:val="28"/>
              </w:rPr>
              <w:t>February 20</w:t>
            </w:r>
            <w:r w:rsidR="00EB53E8" w:rsidRPr="00EB53E8">
              <w:rPr>
                <w:rFonts w:asciiTheme="majorHAnsi" w:hAnsiTheme="majorHAnsi"/>
                <w:color w:val="17365D" w:themeColor="text2" w:themeShade="BF"/>
                <w:sz w:val="28"/>
              </w:rPr>
              <w:t>, 2013</w:t>
            </w:r>
          </w:p>
          <w:p w14:paraId="46A39B9A" w14:textId="2EF0F7B9" w:rsidR="0055258D" w:rsidRPr="00EB53E8" w:rsidRDefault="0055258D" w:rsidP="00EB53E8">
            <w:pPr>
              <w:jc w:val="center"/>
              <w:rPr>
                <w:rFonts w:asciiTheme="majorHAnsi" w:hAnsiTheme="majorHAnsi"/>
                <w:color w:val="17365D" w:themeColor="text2" w:themeShade="BF"/>
                <w:sz w:val="28"/>
              </w:rPr>
            </w:pPr>
            <w:r>
              <w:rPr>
                <w:rFonts w:asciiTheme="majorHAnsi" w:hAnsiTheme="majorHAnsi"/>
                <w:color w:val="17365D" w:themeColor="text2" w:themeShade="BF"/>
                <w:sz w:val="28"/>
              </w:rPr>
              <w:t>PARTICIPANTS LIST</w:t>
            </w:r>
          </w:p>
          <w:p w14:paraId="5A8A4BAD" w14:textId="77777777" w:rsidR="00EB53E8" w:rsidRDefault="00EB53E8" w:rsidP="00E46CD0">
            <w:pPr>
              <w:jc w:val="center"/>
              <w:rPr>
                <w:rFonts w:asciiTheme="majorHAnsi" w:hAnsiTheme="majorHAnsi"/>
              </w:rPr>
            </w:pPr>
          </w:p>
        </w:tc>
      </w:tr>
      <w:tr w:rsidR="00FC3D4F" w:rsidRPr="0060649A" w14:paraId="5A8A4BB6" w14:textId="493D25B0"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Pr>
        <w:tc>
          <w:tcPr>
            <w:tcW w:w="1890" w:type="dxa"/>
            <w:shd w:val="clear" w:color="auto" w:fill="040263"/>
          </w:tcPr>
          <w:p w14:paraId="5A8A4BB0" w14:textId="77777777" w:rsidR="00FC3D4F" w:rsidRPr="0060649A" w:rsidRDefault="00FC3D4F" w:rsidP="00E46CD0">
            <w:pPr>
              <w:jc w:val="center"/>
              <w:rPr>
                <w:rFonts w:asciiTheme="majorHAnsi" w:hAnsiTheme="majorHAnsi"/>
                <w:color w:val="FFFFFF" w:themeColor="background1"/>
                <w:sz w:val="18"/>
                <w:szCs w:val="18"/>
              </w:rPr>
            </w:pPr>
            <w:r w:rsidRPr="0060649A">
              <w:rPr>
                <w:rFonts w:asciiTheme="majorHAnsi" w:hAnsiTheme="majorHAnsi"/>
                <w:color w:val="FFFFFF" w:themeColor="background1"/>
                <w:sz w:val="18"/>
                <w:szCs w:val="18"/>
              </w:rPr>
              <w:t>Name</w:t>
            </w:r>
          </w:p>
        </w:tc>
        <w:tc>
          <w:tcPr>
            <w:tcW w:w="10350" w:type="dxa"/>
            <w:gridSpan w:val="2"/>
            <w:shd w:val="clear" w:color="auto" w:fill="040263"/>
          </w:tcPr>
          <w:p w14:paraId="5A8A4BB1" w14:textId="264216F9" w:rsidR="00FC3D4F" w:rsidRPr="0060649A" w:rsidRDefault="00FC3D4F" w:rsidP="00E46CD0">
            <w:pPr>
              <w:jc w:val="center"/>
              <w:rPr>
                <w:rFonts w:asciiTheme="majorHAnsi" w:hAnsiTheme="majorHAnsi"/>
                <w:color w:val="FFFFFF" w:themeColor="background1"/>
                <w:sz w:val="18"/>
                <w:szCs w:val="18"/>
              </w:rPr>
            </w:pPr>
            <w:r>
              <w:rPr>
                <w:rFonts w:asciiTheme="majorHAnsi" w:hAnsiTheme="majorHAnsi"/>
                <w:color w:val="FFFFFF" w:themeColor="background1"/>
                <w:sz w:val="18"/>
                <w:szCs w:val="18"/>
              </w:rPr>
              <w:t>Short Bio</w:t>
            </w:r>
          </w:p>
        </w:tc>
      </w:tr>
      <w:tr w:rsidR="00FC3D4F" w:rsidRPr="0060649A" w14:paraId="4ECAECBF" w14:textId="77777777"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Pr>
        <w:tc>
          <w:tcPr>
            <w:tcW w:w="1890" w:type="dxa"/>
          </w:tcPr>
          <w:p w14:paraId="3E87BE77" w14:textId="2E35FDB0" w:rsidR="00FC3D4F" w:rsidRPr="00F75AFE" w:rsidRDefault="00FC3D4F" w:rsidP="000F7936">
            <w:pPr>
              <w:rPr>
                <w:rFonts w:asciiTheme="majorHAnsi" w:hAnsiTheme="majorHAnsi" w:cs="Verdana"/>
                <w:color w:val="000000" w:themeColor="text1"/>
                <w:sz w:val="18"/>
                <w:szCs w:val="18"/>
              </w:rPr>
            </w:pPr>
            <w:r w:rsidRPr="00F75AFE">
              <w:rPr>
                <w:rFonts w:ascii="Calibri" w:hAnsi="Calibri" w:cs="Calibri"/>
                <w:color w:val="000000" w:themeColor="text1"/>
                <w:sz w:val="18"/>
                <w:szCs w:val="18"/>
              </w:rPr>
              <w:t xml:space="preserve">ANSEEUW, Ward </w:t>
            </w:r>
          </w:p>
        </w:tc>
        <w:tc>
          <w:tcPr>
            <w:tcW w:w="10350" w:type="dxa"/>
            <w:gridSpan w:val="2"/>
          </w:tcPr>
          <w:p w14:paraId="78A2C3D4" w14:textId="31F1BB76" w:rsidR="00FC3D4F" w:rsidRPr="00F75AFE" w:rsidRDefault="00FC3D4F" w:rsidP="003C3070">
            <w:pPr>
              <w:jc w:val="both"/>
              <w:rPr>
                <w:rFonts w:asciiTheme="majorHAnsi" w:hAnsiTheme="majorHAnsi" w:cs="Verdana"/>
                <w:color w:val="000000" w:themeColor="text1"/>
                <w:sz w:val="18"/>
                <w:szCs w:val="18"/>
              </w:rPr>
            </w:pPr>
            <w:r w:rsidRPr="00F75AFE">
              <w:rPr>
                <w:rFonts w:asciiTheme="majorHAnsi" w:eastAsia="Times New Roman" w:hAnsiTheme="majorHAnsi" w:cstheme="majorHAnsi"/>
                <w:b/>
                <w:sz w:val="16"/>
                <w:szCs w:val="16"/>
                <w:lang w:val="en-GB"/>
              </w:rPr>
              <w:t xml:space="preserve">Ward </w:t>
            </w:r>
            <w:proofErr w:type="spellStart"/>
            <w:r w:rsidRPr="00F75AFE">
              <w:rPr>
                <w:rFonts w:asciiTheme="majorHAnsi" w:eastAsia="Times New Roman" w:hAnsiTheme="majorHAnsi" w:cstheme="majorHAnsi"/>
                <w:b/>
                <w:sz w:val="16"/>
                <w:szCs w:val="16"/>
                <w:lang w:val="en-GB"/>
              </w:rPr>
              <w:t>Anseeuw</w:t>
            </w:r>
            <w:proofErr w:type="spellEnd"/>
            <w:r w:rsidRPr="00F75AFE">
              <w:rPr>
                <w:rFonts w:asciiTheme="majorHAnsi" w:eastAsia="Times New Roman" w:hAnsiTheme="majorHAnsi" w:cstheme="majorHAnsi"/>
                <w:sz w:val="16"/>
                <w:szCs w:val="16"/>
                <w:lang w:val="en-GB"/>
              </w:rPr>
              <w:t>, a development economist and policy analyst, is a research fellow at the Agricultural Research Centre for International Development (CIRAD)</w:t>
            </w:r>
            <w:r>
              <w:rPr>
                <w:rFonts w:asciiTheme="majorHAnsi" w:eastAsia="Times New Roman" w:hAnsiTheme="majorHAnsi" w:cstheme="majorHAnsi"/>
                <w:sz w:val="16"/>
                <w:szCs w:val="16"/>
                <w:lang w:val="en-GB"/>
              </w:rPr>
              <w:t>, currently</w:t>
            </w:r>
            <w:r w:rsidRPr="00F75AFE">
              <w:rPr>
                <w:rFonts w:asciiTheme="majorHAnsi" w:eastAsia="Times New Roman" w:hAnsiTheme="majorHAnsi" w:cstheme="majorHAnsi"/>
                <w:sz w:val="16"/>
                <w:szCs w:val="16"/>
                <w:lang w:val="en-GB"/>
              </w:rPr>
              <w:t xml:space="preserve"> seconded to the Post-Graduate School of Agriculture and Rural Development of the University of Pretoria. He has conducted research for the last 15 years in Southern Africa and the African continent, on issues of agricultural and land policies, agrarian and land reforms, land conflicts and large-scale land acquisitions. He has published extensively on these </w:t>
            </w:r>
            <w:r>
              <w:rPr>
                <w:rFonts w:asciiTheme="majorHAnsi" w:eastAsia="Times New Roman" w:hAnsiTheme="majorHAnsi" w:cstheme="majorHAnsi"/>
                <w:sz w:val="16"/>
                <w:szCs w:val="16"/>
                <w:lang w:val="en-GB"/>
              </w:rPr>
              <w:t>subjects</w:t>
            </w:r>
            <w:r w:rsidRPr="00F75AFE">
              <w:rPr>
                <w:rFonts w:asciiTheme="majorHAnsi" w:eastAsia="Times New Roman" w:hAnsiTheme="majorHAnsi" w:cstheme="majorHAnsi"/>
                <w:sz w:val="16"/>
                <w:szCs w:val="16"/>
                <w:lang w:val="en-GB"/>
              </w:rPr>
              <w:t xml:space="preserve"> in scientific journals, including </w:t>
            </w:r>
            <w:r w:rsidRPr="00F75AFE">
              <w:rPr>
                <w:rFonts w:asciiTheme="majorHAnsi" w:eastAsia="Times New Roman" w:hAnsiTheme="majorHAnsi" w:cstheme="majorHAnsi"/>
                <w:i/>
                <w:sz w:val="16"/>
                <w:szCs w:val="16"/>
                <w:lang w:val="en-GB"/>
              </w:rPr>
              <w:t>Land, transition and compromise</w:t>
            </w:r>
            <w:r w:rsidRPr="00F75AFE">
              <w:rPr>
                <w:rFonts w:asciiTheme="majorHAnsi" w:eastAsia="Times New Roman" w:hAnsiTheme="majorHAnsi" w:cstheme="majorHAnsi"/>
                <w:sz w:val="16"/>
                <w:szCs w:val="16"/>
                <w:lang w:val="en-GB"/>
              </w:rPr>
              <w:t xml:space="preserve"> (with Chris Alden, Palgrave, 2009), </w:t>
            </w:r>
            <w:r w:rsidRPr="00F75AFE">
              <w:rPr>
                <w:rFonts w:asciiTheme="majorHAnsi" w:eastAsia="Times New Roman" w:hAnsiTheme="majorHAnsi" w:cstheme="majorHAnsi"/>
                <w:i/>
                <w:sz w:val="16"/>
                <w:szCs w:val="16"/>
                <w:lang w:val="en-GB"/>
              </w:rPr>
              <w:t>The struggle over land in Africa – Conflicts, politics and change</w:t>
            </w:r>
            <w:r w:rsidRPr="00F75AFE">
              <w:rPr>
                <w:rFonts w:asciiTheme="majorHAnsi" w:eastAsia="Times New Roman" w:hAnsiTheme="majorHAnsi" w:cstheme="majorHAnsi"/>
                <w:sz w:val="16"/>
                <w:szCs w:val="16"/>
                <w:lang w:val="en-GB"/>
              </w:rPr>
              <w:t xml:space="preserve"> (with Chris Alden, HSRC Press, 2010) and </w:t>
            </w:r>
            <w:r w:rsidRPr="00F75AFE">
              <w:rPr>
                <w:rFonts w:asciiTheme="majorHAnsi" w:eastAsia="Times New Roman" w:hAnsiTheme="majorHAnsi" w:cstheme="majorHAnsi"/>
                <w:i/>
                <w:sz w:val="16"/>
                <w:szCs w:val="16"/>
                <w:lang w:val="nl-NL"/>
              </w:rPr>
              <w:t xml:space="preserve">South Africa’s Agrarian Reform </w:t>
            </w:r>
            <w:r w:rsidRPr="00F75AFE">
              <w:rPr>
                <w:rFonts w:asciiTheme="majorHAnsi" w:eastAsia="Times New Roman" w:hAnsiTheme="majorHAnsi" w:cstheme="majorHAnsi"/>
                <w:sz w:val="16"/>
                <w:szCs w:val="16"/>
                <w:lang w:val="nl-NL"/>
              </w:rPr>
              <w:t>(In French, Editions Universitaires Européennes, 2011).</w:t>
            </w:r>
          </w:p>
        </w:tc>
      </w:tr>
      <w:tr w:rsidR="00FC3D4F" w:rsidRPr="0060649A" w14:paraId="5A8A4BC6" w14:textId="496F5672"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Height w:val="332"/>
        </w:trPr>
        <w:tc>
          <w:tcPr>
            <w:tcW w:w="1890" w:type="dxa"/>
          </w:tcPr>
          <w:p w14:paraId="5A8A4BC0" w14:textId="77777777" w:rsidR="00FC3D4F" w:rsidRPr="00F75AFE" w:rsidRDefault="00FC3D4F" w:rsidP="00804DEE">
            <w:pPr>
              <w:rPr>
                <w:rFonts w:asciiTheme="majorHAnsi" w:hAnsiTheme="majorHAnsi" w:cstheme="majorHAnsi"/>
                <w:sz w:val="18"/>
                <w:szCs w:val="18"/>
              </w:rPr>
            </w:pPr>
            <w:r w:rsidRPr="00F75AFE">
              <w:rPr>
                <w:rFonts w:asciiTheme="majorHAnsi" w:hAnsiTheme="majorHAnsi" w:cstheme="majorHAnsi"/>
                <w:sz w:val="18"/>
                <w:szCs w:val="18"/>
              </w:rPr>
              <w:t xml:space="preserve">BERRISFORD, Steven </w:t>
            </w:r>
          </w:p>
        </w:tc>
        <w:tc>
          <w:tcPr>
            <w:tcW w:w="10350" w:type="dxa"/>
            <w:gridSpan w:val="2"/>
          </w:tcPr>
          <w:p w14:paraId="5A8A4BC1" w14:textId="3D48F6FA" w:rsidR="00FC3D4F" w:rsidRPr="00F75AFE" w:rsidRDefault="00FC3D4F" w:rsidP="00F75AFE">
            <w:pPr>
              <w:rPr>
                <w:rFonts w:asciiTheme="majorHAnsi" w:hAnsiTheme="majorHAnsi" w:cstheme="majorHAnsi"/>
                <w:sz w:val="18"/>
                <w:szCs w:val="18"/>
              </w:rPr>
            </w:pPr>
            <w:r w:rsidRPr="00F75AFE">
              <w:rPr>
                <w:rFonts w:ascii="Calibri" w:eastAsia="Times New Roman" w:hAnsi="Calibri" w:cs="Calibri"/>
                <w:b/>
                <w:color w:val="000000"/>
                <w:sz w:val="16"/>
                <w:szCs w:val="16"/>
              </w:rPr>
              <w:t xml:space="preserve">Stephen </w:t>
            </w:r>
            <w:proofErr w:type="spellStart"/>
            <w:r w:rsidRPr="00F75AFE">
              <w:rPr>
                <w:rFonts w:ascii="Calibri" w:eastAsia="Times New Roman" w:hAnsi="Calibri" w:cs="Calibri"/>
                <w:b/>
                <w:color w:val="000000"/>
                <w:sz w:val="16"/>
                <w:szCs w:val="16"/>
              </w:rPr>
              <w:t>Berrisford</w:t>
            </w:r>
            <w:proofErr w:type="spellEnd"/>
            <w:r w:rsidRPr="00F75AFE">
              <w:rPr>
                <w:rFonts w:ascii="Calibri" w:eastAsia="Times New Roman" w:hAnsi="Calibri" w:cs="Calibri"/>
                <w:color w:val="000000"/>
                <w:sz w:val="16"/>
                <w:szCs w:val="16"/>
              </w:rPr>
              <w:t xml:space="preserve"> is an </w:t>
            </w:r>
            <w:r>
              <w:rPr>
                <w:rFonts w:ascii="Calibri" w:eastAsia="Times New Roman" w:hAnsi="Calibri" w:cs="Calibri"/>
                <w:color w:val="000000"/>
                <w:sz w:val="16"/>
                <w:szCs w:val="16"/>
              </w:rPr>
              <w:t>independent consultant specializ</w:t>
            </w:r>
            <w:r w:rsidRPr="00F75AFE">
              <w:rPr>
                <w:rFonts w:ascii="Calibri" w:eastAsia="Times New Roman" w:hAnsi="Calibri" w:cs="Calibri"/>
                <w:color w:val="000000"/>
                <w:sz w:val="16"/>
                <w:szCs w:val="16"/>
              </w:rPr>
              <w:t xml:space="preserve">ing in the legal and policy frameworks governing urban land and development. He is trained as a lawyer and urban planner, with degrees from the Universities of Cape Town and Cambridge. He works primarily in Southern and Eastern Africa as well as on global initiatives for agencies such as UN-Habitat, Cities Alliance and the World Bank. Stephen is an Adjunct Professor at the African Centre for Cities at the University of Cape Town and has worked for seven years as the governance coordinator for Urban </w:t>
            </w:r>
            <w:proofErr w:type="spellStart"/>
            <w:r w:rsidRPr="00F75AFE">
              <w:rPr>
                <w:rFonts w:ascii="Calibri" w:eastAsia="Times New Roman" w:hAnsi="Calibri" w:cs="Calibri"/>
                <w:color w:val="000000"/>
                <w:sz w:val="16"/>
                <w:szCs w:val="16"/>
              </w:rPr>
              <w:t>LandMark</w:t>
            </w:r>
            <w:proofErr w:type="spellEnd"/>
            <w:r w:rsidRPr="00F75AFE">
              <w:rPr>
                <w:rFonts w:ascii="Calibri" w:eastAsia="Times New Roman" w:hAnsi="Calibri" w:cs="Calibri"/>
                <w:color w:val="000000"/>
                <w:sz w:val="16"/>
                <w:szCs w:val="16"/>
              </w:rPr>
              <w:t xml:space="preserve"> (a UK</w:t>
            </w:r>
            <w:r>
              <w:rPr>
                <w:rFonts w:ascii="Calibri" w:eastAsia="Times New Roman" w:hAnsi="Calibri" w:cs="Calibri"/>
                <w:color w:val="000000"/>
                <w:sz w:val="16"/>
                <w:szCs w:val="16"/>
              </w:rPr>
              <w:t xml:space="preserve"> </w:t>
            </w:r>
            <w:r w:rsidRPr="00F75AFE">
              <w:rPr>
                <w:rFonts w:ascii="Calibri" w:eastAsia="Times New Roman" w:hAnsi="Calibri" w:cs="Calibri"/>
                <w:color w:val="000000"/>
                <w:sz w:val="16"/>
                <w:szCs w:val="16"/>
              </w:rPr>
              <w:t>Aid-funded think tank focused on making urban land markets in Southern Africa work better for the poor).</w:t>
            </w:r>
          </w:p>
        </w:tc>
      </w:tr>
      <w:tr w:rsidR="00FC3D4F" w:rsidRPr="0060649A" w14:paraId="5A8A4BD4" w14:textId="0F3D76E3"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Pr>
        <w:tc>
          <w:tcPr>
            <w:tcW w:w="1890" w:type="dxa"/>
            <w:tcBorders>
              <w:bottom w:val="single" w:sz="4" w:space="0" w:color="000000" w:themeColor="text1"/>
            </w:tcBorders>
            <w:shd w:val="clear" w:color="auto" w:fill="FFFFFF" w:themeFill="background1"/>
          </w:tcPr>
          <w:p w14:paraId="5A8A4BCE" w14:textId="1BF7F68E" w:rsidR="00FC3D4F" w:rsidRPr="00F75AFE" w:rsidRDefault="00FC3D4F" w:rsidP="004C78DA">
            <w:pPr>
              <w:rPr>
                <w:rFonts w:asciiTheme="majorHAnsi" w:hAnsiTheme="majorHAnsi"/>
                <w:sz w:val="18"/>
                <w:szCs w:val="18"/>
              </w:rPr>
            </w:pPr>
            <w:r w:rsidRPr="00F75AFE">
              <w:rPr>
                <w:rFonts w:asciiTheme="majorHAnsi" w:hAnsiTheme="majorHAnsi" w:cs="Verdana"/>
                <w:sz w:val="18"/>
                <w:szCs w:val="18"/>
              </w:rPr>
              <w:t>COLQUE, Gonzalo</w:t>
            </w:r>
          </w:p>
        </w:tc>
        <w:tc>
          <w:tcPr>
            <w:tcW w:w="10350" w:type="dxa"/>
            <w:gridSpan w:val="2"/>
            <w:tcBorders>
              <w:bottom w:val="single" w:sz="4" w:space="0" w:color="000000" w:themeColor="text1"/>
            </w:tcBorders>
            <w:shd w:val="clear" w:color="auto" w:fill="FFFFFF" w:themeFill="background1"/>
          </w:tcPr>
          <w:p w14:paraId="5A8A4BCF" w14:textId="280122DA" w:rsidR="00FC3D4F" w:rsidRPr="00F75AFE" w:rsidRDefault="00FC3D4F" w:rsidP="00115C84">
            <w:pPr>
              <w:rPr>
                <w:rFonts w:asciiTheme="majorHAnsi" w:hAnsiTheme="majorHAnsi"/>
                <w:sz w:val="18"/>
                <w:szCs w:val="18"/>
              </w:rPr>
            </w:pPr>
            <w:r w:rsidRPr="00F75AFE">
              <w:rPr>
                <w:rFonts w:asciiTheme="majorHAnsi" w:eastAsia="Times New Roman" w:hAnsiTheme="majorHAnsi" w:cstheme="majorHAnsi"/>
                <w:b/>
                <w:sz w:val="16"/>
                <w:szCs w:val="16"/>
                <w:lang w:val="en-GB"/>
              </w:rPr>
              <w:t xml:space="preserve">Gonzalo </w:t>
            </w:r>
            <w:proofErr w:type="spellStart"/>
            <w:r w:rsidRPr="00F75AFE">
              <w:rPr>
                <w:rFonts w:asciiTheme="majorHAnsi" w:eastAsia="Times New Roman" w:hAnsiTheme="majorHAnsi" w:cstheme="majorHAnsi"/>
                <w:b/>
                <w:sz w:val="16"/>
                <w:szCs w:val="16"/>
                <w:lang w:val="en-GB"/>
              </w:rPr>
              <w:t>Colque</w:t>
            </w:r>
            <w:proofErr w:type="spellEnd"/>
            <w:r w:rsidRPr="00F75AFE">
              <w:rPr>
                <w:rFonts w:asciiTheme="majorHAnsi" w:eastAsia="Times New Roman" w:hAnsiTheme="majorHAnsi" w:cstheme="majorHAnsi"/>
                <w:sz w:val="16"/>
                <w:szCs w:val="16"/>
                <w:lang w:val="en-GB"/>
              </w:rPr>
              <w:t xml:space="preserve"> is an economist </w:t>
            </w:r>
            <w:r>
              <w:rPr>
                <w:rFonts w:asciiTheme="majorHAnsi" w:eastAsia="Times New Roman" w:hAnsiTheme="majorHAnsi" w:cstheme="majorHAnsi"/>
                <w:sz w:val="16"/>
                <w:szCs w:val="16"/>
                <w:lang w:val="en-GB"/>
              </w:rPr>
              <w:t xml:space="preserve">at the </w:t>
            </w:r>
            <w:r w:rsidRPr="00F75AFE">
              <w:rPr>
                <w:rFonts w:asciiTheme="majorHAnsi" w:eastAsia="Times New Roman" w:hAnsiTheme="majorHAnsi" w:cstheme="majorHAnsi"/>
                <w:sz w:val="16"/>
                <w:szCs w:val="16"/>
                <w:lang w:val="en-GB"/>
              </w:rPr>
              <w:t>Universidad Mayor de San Andres (La Paz-Bolivia)</w:t>
            </w:r>
            <w:r>
              <w:rPr>
                <w:rFonts w:asciiTheme="majorHAnsi" w:eastAsia="Times New Roman" w:hAnsiTheme="majorHAnsi" w:cstheme="majorHAnsi"/>
                <w:sz w:val="16"/>
                <w:szCs w:val="16"/>
                <w:lang w:val="en-GB"/>
              </w:rPr>
              <w:t xml:space="preserve"> and specialises in rural development</w:t>
            </w:r>
            <w:r w:rsidRPr="00F75AFE">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16"/>
                <w:szCs w:val="16"/>
                <w:lang w:val="en-GB"/>
              </w:rPr>
              <w:t>From 2009 to 2012 he</w:t>
            </w:r>
            <w:r w:rsidRPr="00F75AFE">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16"/>
                <w:szCs w:val="16"/>
                <w:lang w:val="en-GB"/>
              </w:rPr>
              <w:t>has been</w:t>
            </w:r>
            <w:r w:rsidRPr="00F75AFE">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16"/>
                <w:szCs w:val="16"/>
                <w:lang w:val="en-GB"/>
              </w:rPr>
              <w:t xml:space="preserve">the </w:t>
            </w:r>
            <w:r w:rsidRPr="00F75AFE">
              <w:rPr>
                <w:rFonts w:asciiTheme="majorHAnsi" w:eastAsia="Times New Roman" w:hAnsiTheme="majorHAnsi" w:cstheme="majorHAnsi"/>
                <w:sz w:val="16"/>
                <w:szCs w:val="16"/>
                <w:lang w:val="en-GB"/>
              </w:rPr>
              <w:t>head of “</w:t>
            </w:r>
            <w:proofErr w:type="spellStart"/>
            <w:r w:rsidRPr="00F75AFE">
              <w:rPr>
                <w:rFonts w:asciiTheme="majorHAnsi" w:eastAsia="Times New Roman" w:hAnsiTheme="majorHAnsi" w:cstheme="majorHAnsi"/>
                <w:sz w:val="16"/>
                <w:szCs w:val="16"/>
                <w:lang w:val="en-GB"/>
              </w:rPr>
              <w:t>Fundación</w:t>
            </w:r>
            <w:proofErr w:type="spellEnd"/>
            <w:r w:rsidRPr="00F75AFE">
              <w:rPr>
                <w:rFonts w:asciiTheme="majorHAnsi" w:eastAsia="Times New Roman" w:hAnsiTheme="majorHAnsi" w:cstheme="majorHAnsi"/>
                <w:sz w:val="16"/>
                <w:szCs w:val="16"/>
                <w:lang w:val="en-GB"/>
              </w:rPr>
              <w:t xml:space="preserve"> TIERRA” in Bol</w:t>
            </w:r>
            <w:r>
              <w:rPr>
                <w:rFonts w:asciiTheme="majorHAnsi" w:eastAsia="Times New Roman" w:hAnsiTheme="majorHAnsi" w:cstheme="majorHAnsi"/>
                <w:sz w:val="16"/>
                <w:szCs w:val="16"/>
                <w:lang w:val="en-GB"/>
              </w:rPr>
              <w:t>ivia</w:t>
            </w:r>
            <w:r w:rsidRPr="00F75AFE">
              <w:rPr>
                <w:rFonts w:asciiTheme="majorHAnsi" w:eastAsia="Times New Roman" w:hAnsiTheme="majorHAnsi" w:cstheme="majorHAnsi"/>
                <w:sz w:val="16"/>
                <w:szCs w:val="16"/>
                <w:lang w:val="en-GB"/>
              </w:rPr>
              <w:t>.</w:t>
            </w:r>
            <w:r>
              <w:rPr>
                <w:rFonts w:asciiTheme="majorHAnsi" w:eastAsia="Times New Roman" w:hAnsiTheme="majorHAnsi" w:cstheme="majorHAnsi"/>
                <w:sz w:val="16"/>
                <w:szCs w:val="16"/>
                <w:lang w:val="en-GB"/>
              </w:rPr>
              <w:t xml:space="preserve"> He has worked extensively with rural communities in the field and researched </w:t>
            </w:r>
            <w:r w:rsidRPr="00F75AFE">
              <w:rPr>
                <w:rFonts w:asciiTheme="majorHAnsi" w:eastAsia="Times New Roman" w:hAnsiTheme="majorHAnsi" w:cstheme="majorHAnsi"/>
                <w:sz w:val="16"/>
                <w:szCs w:val="16"/>
                <w:lang w:val="en-GB"/>
              </w:rPr>
              <w:t xml:space="preserve">topics related </w:t>
            </w:r>
            <w:r>
              <w:rPr>
                <w:rFonts w:asciiTheme="majorHAnsi" w:eastAsia="Times New Roman" w:hAnsiTheme="majorHAnsi" w:cstheme="majorHAnsi"/>
                <w:sz w:val="16"/>
                <w:szCs w:val="16"/>
                <w:lang w:val="en-GB"/>
              </w:rPr>
              <w:t>to</w:t>
            </w:r>
            <w:r w:rsidRPr="00F75AFE">
              <w:rPr>
                <w:rFonts w:asciiTheme="majorHAnsi" w:eastAsia="Times New Roman" w:hAnsiTheme="majorHAnsi" w:cstheme="majorHAnsi"/>
                <w:sz w:val="16"/>
                <w:szCs w:val="16"/>
                <w:lang w:val="en-GB"/>
              </w:rPr>
              <w:t xml:space="preserve"> agrarian and indigenous rights. His mother </w:t>
            </w:r>
            <w:r>
              <w:rPr>
                <w:rFonts w:asciiTheme="majorHAnsi" w:eastAsia="Times New Roman" w:hAnsiTheme="majorHAnsi" w:cstheme="majorHAnsi"/>
                <w:sz w:val="16"/>
                <w:szCs w:val="16"/>
                <w:lang w:val="en-GB"/>
              </w:rPr>
              <w:t>tongue</w:t>
            </w:r>
            <w:r w:rsidRPr="00F75AFE">
              <w:rPr>
                <w:rFonts w:asciiTheme="majorHAnsi" w:eastAsia="Times New Roman" w:hAnsiTheme="majorHAnsi" w:cstheme="majorHAnsi"/>
                <w:sz w:val="16"/>
                <w:szCs w:val="16"/>
                <w:lang w:val="en-GB"/>
              </w:rPr>
              <w:t xml:space="preserve"> is </w:t>
            </w:r>
            <w:proofErr w:type="spellStart"/>
            <w:r w:rsidRPr="00F75AFE">
              <w:rPr>
                <w:rFonts w:asciiTheme="majorHAnsi" w:eastAsia="Times New Roman" w:hAnsiTheme="majorHAnsi" w:cstheme="majorHAnsi"/>
                <w:sz w:val="16"/>
                <w:szCs w:val="16"/>
                <w:lang w:val="en-GB"/>
              </w:rPr>
              <w:t>Aymara</w:t>
            </w:r>
            <w:proofErr w:type="spellEnd"/>
            <w:r w:rsidRPr="00F75AFE">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16"/>
                <w:szCs w:val="16"/>
                <w:lang w:val="en-GB"/>
              </w:rPr>
              <w:t xml:space="preserve">a </w:t>
            </w:r>
            <w:r w:rsidRPr="00F75AFE">
              <w:rPr>
                <w:rFonts w:asciiTheme="majorHAnsi" w:eastAsia="Times New Roman" w:hAnsiTheme="majorHAnsi" w:cstheme="majorHAnsi"/>
                <w:sz w:val="16"/>
                <w:szCs w:val="16"/>
                <w:lang w:val="en-GB"/>
              </w:rPr>
              <w:t xml:space="preserve">feature that </w:t>
            </w:r>
            <w:r>
              <w:rPr>
                <w:rFonts w:asciiTheme="majorHAnsi" w:eastAsia="Times New Roman" w:hAnsiTheme="majorHAnsi" w:cstheme="majorHAnsi"/>
                <w:sz w:val="16"/>
                <w:szCs w:val="16"/>
                <w:lang w:val="en-GB"/>
              </w:rPr>
              <w:t xml:space="preserve">helps him to better understand issues such as </w:t>
            </w:r>
            <w:r w:rsidRPr="00F75AFE">
              <w:rPr>
                <w:rFonts w:asciiTheme="majorHAnsi" w:eastAsia="Times New Roman" w:hAnsiTheme="majorHAnsi" w:cstheme="majorHAnsi"/>
                <w:sz w:val="16"/>
                <w:szCs w:val="16"/>
                <w:lang w:val="en-GB"/>
              </w:rPr>
              <w:t>local government, self-management of land based on traditional indigenous norms and communitarian control</w:t>
            </w:r>
            <w:r>
              <w:rPr>
                <w:rFonts w:asciiTheme="majorHAnsi" w:eastAsia="Times New Roman" w:hAnsiTheme="majorHAnsi" w:cstheme="majorHAnsi"/>
                <w:sz w:val="16"/>
                <w:szCs w:val="16"/>
                <w:lang w:val="en-GB"/>
              </w:rPr>
              <w:t xml:space="preserve">, and </w:t>
            </w:r>
            <w:r w:rsidRPr="00F75AFE">
              <w:rPr>
                <w:rFonts w:asciiTheme="majorHAnsi" w:eastAsia="Times New Roman" w:hAnsiTheme="majorHAnsi" w:cstheme="majorHAnsi"/>
                <w:sz w:val="16"/>
                <w:szCs w:val="16"/>
                <w:lang w:val="en-GB"/>
              </w:rPr>
              <w:t xml:space="preserve">participatory processes in rural development projects. </w:t>
            </w:r>
            <w:r>
              <w:rPr>
                <w:rFonts w:asciiTheme="majorHAnsi" w:eastAsia="Times New Roman" w:hAnsiTheme="majorHAnsi" w:cstheme="majorHAnsi"/>
                <w:sz w:val="16"/>
                <w:szCs w:val="16"/>
                <w:lang w:val="en-GB"/>
              </w:rPr>
              <w:t>His p</w:t>
            </w:r>
            <w:proofErr w:type="spellStart"/>
            <w:r w:rsidRPr="00F75AFE">
              <w:rPr>
                <w:rFonts w:asciiTheme="majorHAnsi" w:eastAsia="Times New Roman" w:hAnsiTheme="majorHAnsi" w:cstheme="majorHAnsi"/>
                <w:sz w:val="16"/>
                <w:szCs w:val="16"/>
                <w:lang w:val="es-ES"/>
              </w:rPr>
              <w:t>ublications</w:t>
            </w:r>
            <w:proofErr w:type="spellEnd"/>
            <w:r w:rsidRPr="00F75AFE">
              <w:rPr>
                <w:rFonts w:asciiTheme="majorHAnsi" w:eastAsia="Times New Roman" w:hAnsiTheme="majorHAnsi" w:cstheme="majorHAnsi"/>
                <w:sz w:val="16"/>
                <w:szCs w:val="16"/>
                <w:lang w:val="es-ES"/>
              </w:rPr>
              <w:t xml:space="preserve"> </w:t>
            </w:r>
            <w:proofErr w:type="spellStart"/>
            <w:r>
              <w:rPr>
                <w:rFonts w:asciiTheme="majorHAnsi" w:eastAsia="Times New Roman" w:hAnsiTheme="majorHAnsi" w:cstheme="majorHAnsi"/>
                <w:sz w:val="16"/>
                <w:szCs w:val="16"/>
                <w:lang w:val="es-ES"/>
              </w:rPr>
              <w:t>include</w:t>
            </w:r>
            <w:proofErr w:type="spellEnd"/>
            <w:r w:rsidRPr="00F75AFE">
              <w:rPr>
                <w:rFonts w:asciiTheme="majorHAnsi" w:eastAsia="Times New Roman" w:hAnsiTheme="majorHAnsi" w:cstheme="majorHAnsi"/>
                <w:sz w:val="16"/>
                <w:szCs w:val="16"/>
                <w:lang w:val="es-ES"/>
              </w:rPr>
              <w:t xml:space="preserve"> </w:t>
            </w:r>
            <w:r w:rsidRPr="00F75AFE">
              <w:rPr>
                <w:rFonts w:asciiTheme="majorHAnsi" w:eastAsia="Times New Roman" w:hAnsiTheme="majorHAnsi" w:cstheme="majorHAnsi"/>
                <w:i/>
                <w:iCs/>
                <w:sz w:val="16"/>
                <w:szCs w:val="16"/>
                <w:lang w:val="es-ES"/>
              </w:rPr>
              <w:t xml:space="preserve">Los Nietos de la Reforma Agraria: tenencia de la tierra en el altiplano de Bolivia (2006), </w:t>
            </w:r>
            <w:proofErr w:type="spellStart"/>
            <w:r w:rsidRPr="00F75AFE">
              <w:rPr>
                <w:rFonts w:asciiTheme="majorHAnsi" w:eastAsia="Times New Roman" w:hAnsiTheme="majorHAnsi" w:cstheme="majorHAnsi"/>
                <w:i/>
                <w:iCs/>
                <w:sz w:val="16"/>
                <w:szCs w:val="16"/>
                <w:lang w:val="es-ES"/>
              </w:rPr>
              <w:t>The</w:t>
            </w:r>
            <w:proofErr w:type="spellEnd"/>
            <w:r w:rsidRPr="00F75AFE">
              <w:rPr>
                <w:rFonts w:asciiTheme="majorHAnsi" w:eastAsia="Times New Roman" w:hAnsiTheme="majorHAnsi" w:cstheme="majorHAnsi"/>
                <w:i/>
                <w:iCs/>
                <w:sz w:val="16"/>
                <w:szCs w:val="16"/>
                <w:lang w:val="es-ES"/>
              </w:rPr>
              <w:t xml:space="preserve"> </w:t>
            </w:r>
            <w:proofErr w:type="spellStart"/>
            <w:r w:rsidRPr="00F75AFE">
              <w:rPr>
                <w:rFonts w:asciiTheme="majorHAnsi" w:eastAsia="Times New Roman" w:hAnsiTheme="majorHAnsi" w:cstheme="majorHAnsi"/>
                <w:i/>
                <w:iCs/>
                <w:sz w:val="16"/>
                <w:szCs w:val="16"/>
                <w:lang w:val="es-ES"/>
              </w:rPr>
              <w:t>difficult</w:t>
            </w:r>
            <w:proofErr w:type="spellEnd"/>
            <w:r w:rsidRPr="00F75AFE">
              <w:rPr>
                <w:rFonts w:asciiTheme="majorHAnsi" w:eastAsia="Times New Roman" w:hAnsiTheme="majorHAnsi" w:cstheme="majorHAnsi"/>
                <w:i/>
                <w:iCs/>
                <w:sz w:val="16"/>
                <w:szCs w:val="16"/>
                <w:lang w:val="es-ES"/>
              </w:rPr>
              <w:t xml:space="preserve"> </w:t>
            </w:r>
            <w:proofErr w:type="spellStart"/>
            <w:r w:rsidRPr="00F75AFE">
              <w:rPr>
                <w:rFonts w:asciiTheme="majorHAnsi" w:eastAsia="Times New Roman" w:hAnsiTheme="majorHAnsi" w:cstheme="majorHAnsi"/>
                <w:i/>
                <w:iCs/>
                <w:sz w:val="16"/>
                <w:szCs w:val="16"/>
                <w:lang w:val="es-ES"/>
              </w:rPr>
              <w:t>marriage</w:t>
            </w:r>
            <w:proofErr w:type="spellEnd"/>
            <w:r w:rsidRPr="00F75AFE">
              <w:rPr>
                <w:rFonts w:asciiTheme="majorHAnsi" w:eastAsia="Times New Roman" w:hAnsiTheme="majorHAnsi" w:cstheme="majorHAnsi"/>
                <w:i/>
                <w:iCs/>
                <w:sz w:val="16"/>
                <w:szCs w:val="16"/>
                <w:lang w:val="es-ES"/>
              </w:rPr>
              <w:t xml:space="preserve"> </w:t>
            </w:r>
            <w:proofErr w:type="spellStart"/>
            <w:r w:rsidRPr="00F75AFE">
              <w:rPr>
                <w:rFonts w:asciiTheme="majorHAnsi" w:eastAsia="Times New Roman" w:hAnsiTheme="majorHAnsi" w:cstheme="majorHAnsi"/>
                <w:i/>
                <w:iCs/>
                <w:sz w:val="16"/>
                <w:szCs w:val="16"/>
                <w:lang w:val="es-ES"/>
              </w:rPr>
              <w:t>between</w:t>
            </w:r>
            <w:proofErr w:type="spellEnd"/>
            <w:r w:rsidRPr="00F75AFE">
              <w:rPr>
                <w:rFonts w:asciiTheme="majorHAnsi" w:eastAsia="Times New Roman" w:hAnsiTheme="majorHAnsi" w:cstheme="majorHAnsi"/>
                <w:i/>
                <w:iCs/>
                <w:sz w:val="16"/>
                <w:szCs w:val="16"/>
                <w:lang w:val="es-ES"/>
              </w:rPr>
              <w:t xml:space="preserve"> liberal </w:t>
            </w:r>
            <w:proofErr w:type="spellStart"/>
            <w:r w:rsidRPr="00F75AFE">
              <w:rPr>
                <w:rFonts w:asciiTheme="majorHAnsi" w:eastAsia="Times New Roman" w:hAnsiTheme="majorHAnsi" w:cstheme="majorHAnsi"/>
                <w:i/>
                <w:iCs/>
                <w:sz w:val="16"/>
                <w:szCs w:val="16"/>
                <w:lang w:val="es-ES"/>
              </w:rPr>
              <w:t>democracy</w:t>
            </w:r>
            <w:proofErr w:type="spellEnd"/>
            <w:r w:rsidRPr="00F75AFE">
              <w:rPr>
                <w:rFonts w:asciiTheme="majorHAnsi" w:eastAsia="Times New Roman" w:hAnsiTheme="majorHAnsi" w:cstheme="majorHAnsi"/>
                <w:i/>
                <w:iCs/>
                <w:sz w:val="16"/>
                <w:szCs w:val="16"/>
                <w:lang w:val="es-ES"/>
              </w:rPr>
              <w:t xml:space="preserve"> and ayllu </w:t>
            </w:r>
            <w:proofErr w:type="spellStart"/>
            <w:r w:rsidRPr="00F75AFE">
              <w:rPr>
                <w:rFonts w:asciiTheme="majorHAnsi" w:eastAsia="Times New Roman" w:hAnsiTheme="majorHAnsi" w:cstheme="majorHAnsi"/>
                <w:i/>
                <w:iCs/>
                <w:sz w:val="16"/>
                <w:szCs w:val="16"/>
                <w:lang w:val="es-ES"/>
              </w:rPr>
              <w:t>democracy</w:t>
            </w:r>
            <w:proofErr w:type="spellEnd"/>
            <w:r w:rsidRPr="00F75AFE">
              <w:rPr>
                <w:rFonts w:asciiTheme="majorHAnsi" w:eastAsia="Times New Roman" w:hAnsiTheme="majorHAnsi" w:cstheme="majorHAnsi"/>
                <w:i/>
                <w:iCs/>
                <w:sz w:val="16"/>
                <w:szCs w:val="16"/>
                <w:lang w:val="es-ES"/>
              </w:rPr>
              <w:t xml:space="preserve"> (2007), Gestión Territorial Comunitaria (2008) and Autonomías indígenas en tierras altas: Breve mapeo para la implementación de la Autonomía </w:t>
            </w:r>
            <w:proofErr w:type="spellStart"/>
            <w:r w:rsidRPr="00F75AFE">
              <w:rPr>
                <w:rFonts w:asciiTheme="majorHAnsi" w:eastAsia="Times New Roman" w:hAnsiTheme="majorHAnsi" w:cstheme="majorHAnsi"/>
                <w:i/>
                <w:iCs/>
                <w:sz w:val="16"/>
                <w:szCs w:val="16"/>
                <w:lang w:val="es-ES"/>
              </w:rPr>
              <w:t>Indigena</w:t>
            </w:r>
            <w:proofErr w:type="spellEnd"/>
            <w:r w:rsidRPr="00F75AFE">
              <w:rPr>
                <w:rFonts w:asciiTheme="majorHAnsi" w:eastAsia="Times New Roman" w:hAnsiTheme="majorHAnsi" w:cstheme="majorHAnsi"/>
                <w:i/>
                <w:iCs/>
                <w:sz w:val="16"/>
                <w:szCs w:val="16"/>
                <w:lang w:val="es-ES"/>
              </w:rPr>
              <w:t xml:space="preserve"> Originaria Campesina (2009).</w:t>
            </w:r>
            <w:r w:rsidRPr="00F75AFE">
              <w:rPr>
                <w:rFonts w:asciiTheme="majorHAnsi" w:eastAsia="Times New Roman" w:hAnsiTheme="majorHAnsi" w:cstheme="majorHAnsi"/>
                <w:sz w:val="16"/>
                <w:szCs w:val="16"/>
                <w:lang w:val="en-GB"/>
              </w:rPr>
              <w:t xml:space="preserve"> </w:t>
            </w:r>
          </w:p>
        </w:tc>
      </w:tr>
      <w:tr w:rsidR="00FC3D4F" w:rsidRPr="0060649A" w14:paraId="5A8A4BE4" w14:textId="59E9A38E"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Height w:val="989"/>
        </w:trPr>
        <w:tc>
          <w:tcPr>
            <w:tcW w:w="1890" w:type="dxa"/>
          </w:tcPr>
          <w:p w14:paraId="5A8A4BDD" w14:textId="16DF4793" w:rsidR="00FC3D4F" w:rsidRPr="00F75AFE" w:rsidRDefault="00FC3D4F" w:rsidP="004C78DA">
            <w:pPr>
              <w:widowControl w:val="0"/>
              <w:tabs>
                <w:tab w:val="left" w:pos="220"/>
                <w:tab w:val="left" w:pos="720"/>
              </w:tabs>
              <w:autoSpaceDE w:val="0"/>
              <w:autoSpaceDN w:val="0"/>
              <w:adjustRightInd w:val="0"/>
              <w:rPr>
                <w:rFonts w:asciiTheme="majorHAnsi" w:hAnsiTheme="majorHAnsi"/>
                <w:sz w:val="18"/>
                <w:szCs w:val="18"/>
              </w:rPr>
            </w:pPr>
            <w:r w:rsidRPr="00F75AFE">
              <w:rPr>
                <w:rFonts w:asciiTheme="majorHAnsi" w:hAnsiTheme="majorHAnsi" w:cs="Verdana"/>
                <w:sz w:val="18"/>
                <w:szCs w:val="18"/>
              </w:rPr>
              <w:t>DIOUF, Alain</w:t>
            </w:r>
          </w:p>
        </w:tc>
        <w:tc>
          <w:tcPr>
            <w:tcW w:w="10350" w:type="dxa"/>
            <w:gridSpan w:val="2"/>
          </w:tcPr>
          <w:p w14:paraId="5A8A4BDE" w14:textId="4B4546D6" w:rsidR="00FC3D4F" w:rsidRPr="00F75AFE" w:rsidRDefault="00FC3D4F" w:rsidP="004F3C4E">
            <w:pPr>
              <w:spacing w:before="100" w:beforeAutospacing="1"/>
              <w:rPr>
                <w:rFonts w:asciiTheme="majorHAnsi" w:hAnsiTheme="majorHAnsi" w:cstheme="majorHAnsi"/>
                <w:sz w:val="16"/>
                <w:szCs w:val="16"/>
              </w:rPr>
            </w:pPr>
            <w:r w:rsidRPr="00714DA8">
              <w:rPr>
                <w:rFonts w:asciiTheme="majorHAnsi" w:eastAsia="Times New Roman" w:hAnsiTheme="majorHAnsi" w:cstheme="majorHAnsi"/>
                <w:b/>
                <w:sz w:val="16"/>
                <w:szCs w:val="16"/>
              </w:rPr>
              <w:t xml:space="preserve">Alain </w:t>
            </w:r>
            <w:proofErr w:type="spellStart"/>
            <w:r w:rsidRPr="00714DA8">
              <w:rPr>
                <w:rFonts w:asciiTheme="majorHAnsi" w:eastAsia="Times New Roman" w:hAnsiTheme="majorHAnsi" w:cstheme="majorHAnsi"/>
                <w:b/>
                <w:sz w:val="16"/>
                <w:szCs w:val="16"/>
              </w:rPr>
              <w:t>Diouf</w:t>
            </w:r>
            <w:proofErr w:type="spellEnd"/>
            <w:r>
              <w:rPr>
                <w:rFonts w:asciiTheme="majorHAnsi" w:eastAsia="Times New Roman" w:hAnsiTheme="majorHAnsi" w:cstheme="majorHAnsi"/>
                <w:sz w:val="16"/>
                <w:szCs w:val="16"/>
              </w:rPr>
              <w:t xml:space="preserve"> is a </w:t>
            </w:r>
            <w:r w:rsidRPr="005E1961">
              <w:rPr>
                <w:rFonts w:asciiTheme="majorHAnsi" w:eastAsia="Times New Roman" w:hAnsiTheme="majorHAnsi" w:cstheme="majorHAnsi"/>
                <w:sz w:val="16"/>
                <w:szCs w:val="16"/>
              </w:rPr>
              <w:t>Legal Expert specializ</w:t>
            </w:r>
            <w:r>
              <w:rPr>
                <w:rFonts w:asciiTheme="majorHAnsi" w:eastAsia="Times New Roman" w:hAnsiTheme="majorHAnsi" w:cstheme="majorHAnsi"/>
                <w:sz w:val="16"/>
                <w:szCs w:val="16"/>
              </w:rPr>
              <w:t>ing</w:t>
            </w:r>
            <w:r w:rsidRPr="005E1961">
              <w:rPr>
                <w:rFonts w:asciiTheme="majorHAnsi" w:eastAsia="Times New Roman" w:hAnsiTheme="majorHAnsi" w:cstheme="majorHAnsi"/>
                <w:sz w:val="16"/>
                <w:szCs w:val="16"/>
              </w:rPr>
              <w:t xml:space="preserve"> in land tenur</w:t>
            </w:r>
            <w:r>
              <w:rPr>
                <w:rFonts w:asciiTheme="majorHAnsi" w:eastAsia="Times New Roman" w:hAnsiTheme="majorHAnsi" w:cstheme="majorHAnsi"/>
                <w:sz w:val="16"/>
                <w:szCs w:val="16"/>
              </w:rPr>
              <w:t xml:space="preserve">e and Resettlement Action Plans. He is </w:t>
            </w:r>
            <w:r w:rsidRPr="005E1961">
              <w:rPr>
                <w:rFonts w:asciiTheme="majorHAnsi" w:eastAsia="Times New Roman" w:hAnsiTheme="majorHAnsi" w:cstheme="majorHAnsi"/>
                <w:sz w:val="16"/>
                <w:szCs w:val="16"/>
              </w:rPr>
              <w:t>Director of the Land and Institutiona</w:t>
            </w:r>
            <w:r>
              <w:rPr>
                <w:rFonts w:asciiTheme="majorHAnsi" w:eastAsia="Times New Roman" w:hAnsiTheme="majorHAnsi" w:cstheme="majorHAnsi"/>
                <w:sz w:val="16"/>
                <w:szCs w:val="16"/>
              </w:rPr>
              <w:t xml:space="preserve">l Reform Project at MCA/Senegal, </w:t>
            </w:r>
            <w:r w:rsidRPr="005E1961">
              <w:rPr>
                <w:rFonts w:asciiTheme="majorHAnsi" w:eastAsia="Times New Roman" w:hAnsiTheme="majorHAnsi" w:cstheme="majorHAnsi"/>
                <w:sz w:val="16"/>
                <w:szCs w:val="16"/>
              </w:rPr>
              <w:t>President of the Technical Advisory Committee on Land Reforms</w:t>
            </w:r>
            <w:r>
              <w:rPr>
                <w:rFonts w:asciiTheme="majorHAnsi" w:eastAsia="Times New Roman" w:hAnsiTheme="majorHAnsi" w:cstheme="majorHAnsi"/>
                <w:sz w:val="16"/>
                <w:szCs w:val="16"/>
              </w:rPr>
              <w:t>,</w:t>
            </w:r>
            <w:r w:rsidRPr="005E1961">
              <w:rPr>
                <w:rFonts w:asciiTheme="majorHAnsi" w:eastAsia="Times New Roman" w:hAnsiTheme="majorHAnsi" w:cstheme="majorHAnsi"/>
                <w:sz w:val="16"/>
                <w:szCs w:val="16"/>
              </w:rPr>
              <w:t xml:space="preserve"> and Head of the Second Working Group of the Presidential Council on Investment in Senegal.</w:t>
            </w:r>
            <w:r>
              <w:rPr>
                <w:rFonts w:asciiTheme="majorHAnsi" w:eastAsia="Times New Roman" w:hAnsiTheme="majorHAnsi" w:cstheme="majorHAnsi"/>
                <w:sz w:val="16"/>
                <w:szCs w:val="16"/>
              </w:rPr>
              <w:t xml:space="preserve"> Alain has extensive experience working on </w:t>
            </w:r>
            <w:r w:rsidRPr="005E1961">
              <w:rPr>
                <w:rFonts w:asciiTheme="majorHAnsi" w:eastAsia="Times New Roman" w:hAnsiTheme="majorHAnsi" w:cstheme="majorHAnsi"/>
                <w:bCs/>
                <w:sz w:val="16"/>
                <w:szCs w:val="16"/>
              </w:rPr>
              <w:t>land management in rural communities and municipalities, institutional reforms, and conflict resolution</w:t>
            </w:r>
            <w:r>
              <w:rPr>
                <w:rFonts w:asciiTheme="majorHAnsi" w:eastAsia="Times New Roman" w:hAnsiTheme="majorHAnsi" w:cstheme="majorHAnsi"/>
                <w:bCs/>
                <w:sz w:val="16"/>
                <w:szCs w:val="16"/>
              </w:rPr>
              <w:t xml:space="preserve">. He was responsible </w:t>
            </w:r>
            <w:r w:rsidRPr="005E1961">
              <w:rPr>
                <w:rFonts w:asciiTheme="majorHAnsi" w:eastAsia="Times New Roman" w:hAnsiTheme="majorHAnsi" w:cstheme="majorHAnsi"/>
                <w:bCs/>
                <w:sz w:val="16"/>
                <w:szCs w:val="16"/>
              </w:rPr>
              <w:t xml:space="preserve">for land security and resettlement studies at the Senegal legal practice of ARD Inc. </w:t>
            </w:r>
            <w:r>
              <w:rPr>
                <w:rFonts w:asciiTheme="majorHAnsi" w:eastAsia="Times New Roman" w:hAnsiTheme="majorHAnsi" w:cstheme="majorHAnsi"/>
                <w:bCs/>
                <w:sz w:val="16"/>
                <w:szCs w:val="16"/>
              </w:rPr>
              <w:t xml:space="preserve">and has taught at a number of universities in Senegal and </w:t>
            </w:r>
            <w:r w:rsidRPr="005E1961">
              <w:rPr>
                <w:rFonts w:asciiTheme="majorHAnsi" w:eastAsia="Times New Roman" w:hAnsiTheme="majorHAnsi" w:cstheme="majorHAnsi"/>
                <w:sz w:val="16"/>
                <w:szCs w:val="16"/>
              </w:rPr>
              <w:t xml:space="preserve">Côte d’ </w:t>
            </w:r>
            <w:proofErr w:type="spellStart"/>
            <w:r w:rsidRPr="005E1961">
              <w:rPr>
                <w:rFonts w:asciiTheme="majorHAnsi" w:eastAsia="Times New Roman" w:hAnsiTheme="majorHAnsi" w:cstheme="majorHAnsi"/>
                <w:sz w:val="16"/>
                <w:szCs w:val="16"/>
              </w:rPr>
              <w:t>Ivoire</w:t>
            </w:r>
            <w:proofErr w:type="spellEnd"/>
            <w:r>
              <w:rPr>
                <w:rFonts w:asciiTheme="majorHAnsi" w:eastAsia="Times New Roman" w:hAnsiTheme="majorHAnsi" w:cstheme="majorHAnsi"/>
                <w:sz w:val="16"/>
                <w:szCs w:val="16"/>
              </w:rPr>
              <w:t xml:space="preserve">. </w:t>
            </w:r>
          </w:p>
        </w:tc>
      </w:tr>
      <w:tr w:rsidR="00FC3D4F" w:rsidRPr="0060649A" w14:paraId="21D16368" w14:textId="77777777"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Pr>
        <w:tc>
          <w:tcPr>
            <w:tcW w:w="1890" w:type="dxa"/>
          </w:tcPr>
          <w:p w14:paraId="0E8545E0" w14:textId="265E0EDA" w:rsidR="00FC3D4F" w:rsidRPr="00F75AFE" w:rsidRDefault="00FC3D4F" w:rsidP="00E81F59">
            <w:pPr>
              <w:rPr>
                <w:rFonts w:asciiTheme="majorHAnsi" w:hAnsiTheme="majorHAnsi" w:cs="Verdana"/>
                <w:sz w:val="18"/>
                <w:szCs w:val="18"/>
              </w:rPr>
            </w:pPr>
            <w:r w:rsidRPr="00F75AFE">
              <w:rPr>
                <w:rFonts w:asciiTheme="majorHAnsi" w:hAnsiTheme="majorHAnsi" w:cs="Verdana"/>
                <w:sz w:val="18"/>
                <w:szCs w:val="18"/>
              </w:rPr>
              <w:t>HILTON, Andrew</w:t>
            </w:r>
          </w:p>
        </w:tc>
        <w:tc>
          <w:tcPr>
            <w:tcW w:w="10350" w:type="dxa"/>
            <w:gridSpan w:val="2"/>
          </w:tcPr>
          <w:p w14:paraId="29D661EA" w14:textId="1B4AD2B7" w:rsidR="00FC3D4F" w:rsidRPr="00F75AFE" w:rsidRDefault="00FC3D4F" w:rsidP="006335FC">
            <w:pPr>
              <w:rPr>
                <w:rFonts w:asciiTheme="majorHAnsi" w:hAnsiTheme="majorHAnsi"/>
                <w:sz w:val="18"/>
                <w:szCs w:val="18"/>
              </w:rPr>
            </w:pPr>
            <w:r w:rsidRPr="00F75AFE">
              <w:rPr>
                <w:rFonts w:asciiTheme="majorHAnsi" w:eastAsia="Times New Roman" w:hAnsiTheme="majorHAnsi" w:cstheme="majorHAnsi"/>
                <w:b/>
                <w:sz w:val="16"/>
                <w:szCs w:val="16"/>
              </w:rPr>
              <w:t>Andrew Hilton</w:t>
            </w:r>
            <w:r w:rsidRPr="00F75AFE">
              <w:rPr>
                <w:rFonts w:asciiTheme="majorHAnsi" w:eastAsia="Times New Roman" w:hAnsiTheme="majorHAnsi" w:cstheme="majorHAnsi"/>
                <w:sz w:val="16"/>
                <w:szCs w:val="16"/>
              </w:rPr>
              <w:t xml:space="preserve"> is a Senior Land Tenure Officer at the Food And Agriculture Organization of the United Nations (FAO) where he leads the Secretariat for the implementation of the Voluntary Guidelines on Responsible Governance of Tenure of Land, Fisheries and Forests. Qualifying as a Chartered Surveyor in The United Kingdom, Andrew’s career in land administration span</w:t>
            </w:r>
            <w:r>
              <w:rPr>
                <w:rFonts w:asciiTheme="majorHAnsi" w:eastAsia="Times New Roman" w:hAnsiTheme="majorHAnsi" w:cstheme="majorHAnsi"/>
                <w:sz w:val="16"/>
                <w:szCs w:val="16"/>
              </w:rPr>
              <w:t>s</w:t>
            </w:r>
            <w:r w:rsidRPr="00F75AFE">
              <w:rPr>
                <w:rFonts w:asciiTheme="majorHAnsi" w:eastAsia="Times New Roman" w:hAnsiTheme="majorHAnsi" w:cstheme="majorHAnsi"/>
                <w:sz w:val="16"/>
                <w:szCs w:val="16"/>
              </w:rPr>
              <w:t xml:space="preserve"> 35 years in the private, public and international development sectors. </w:t>
            </w:r>
          </w:p>
        </w:tc>
      </w:tr>
      <w:tr w:rsidR="00FC3D4F" w:rsidRPr="0060649A" w14:paraId="37C89216" w14:textId="77777777"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Pr>
        <w:tc>
          <w:tcPr>
            <w:tcW w:w="1890" w:type="dxa"/>
          </w:tcPr>
          <w:p w14:paraId="78F670D6" w14:textId="5DF4C927" w:rsidR="00FC3D4F" w:rsidRPr="00F75AFE" w:rsidRDefault="00FC3D4F" w:rsidP="008777BD">
            <w:pPr>
              <w:rPr>
                <w:rFonts w:asciiTheme="majorHAnsi" w:hAnsiTheme="majorHAnsi" w:cstheme="majorHAnsi"/>
                <w:sz w:val="18"/>
                <w:szCs w:val="18"/>
                <w:highlight w:val="yellow"/>
              </w:rPr>
            </w:pPr>
            <w:r w:rsidRPr="00715E19">
              <w:rPr>
                <w:rFonts w:asciiTheme="majorHAnsi" w:hAnsiTheme="majorHAnsi" w:cstheme="majorHAnsi"/>
                <w:color w:val="000000"/>
                <w:sz w:val="20"/>
                <w:szCs w:val="20"/>
              </w:rPr>
              <w:t xml:space="preserve">Lufkin, Michael </w:t>
            </w:r>
          </w:p>
        </w:tc>
        <w:tc>
          <w:tcPr>
            <w:tcW w:w="10350" w:type="dxa"/>
            <w:gridSpan w:val="2"/>
          </w:tcPr>
          <w:p w14:paraId="2153B881" w14:textId="7EA42755" w:rsidR="009D1E72" w:rsidRPr="00715E19" w:rsidRDefault="00FC3D4F" w:rsidP="009D1E72">
            <w:pPr>
              <w:rPr>
                <w:rFonts w:asciiTheme="majorHAnsi" w:hAnsiTheme="majorHAnsi" w:cstheme="majorHAnsi"/>
                <w:bCs/>
                <w:sz w:val="16"/>
                <w:szCs w:val="16"/>
              </w:rPr>
            </w:pPr>
            <w:r w:rsidRPr="004F3C4E">
              <w:rPr>
                <w:rFonts w:asciiTheme="majorHAnsi" w:eastAsia="Times New Roman" w:hAnsiTheme="majorHAnsi" w:cstheme="majorHAnsi"/>
                <w:b/>
                <w:sz w:val="16"/>
                <w:szCs w:val="16"/>
              </w:rPr>
              <w:t>Michael Lufkin</w:t>
            </w:r>
            <w:r w:rsidR="009D1E72">
              <w:rPr>
                <w:rFonts w:asciiTheme="majorHAnsi" w:eastAsia="Times New Roman" w:hAnsiTheme="majorHAnsi" w:cstheme="majorHAnsi"/>
                <w:b/>
                <w:sz w:val="16"/>
                <w:szCs w:val="16"/>
              </w:rPr>
              <w:t xml:space="preserve"> </w:t>
            </w:r>
            <w:r w:rsidR="009D1E72" w:rsidRPr="009D1E72">
              <w:rPr>
                <w:rFonts w:ascii="Calibri" w:eastAsia="Times New Roman" w:hAnsi="Calibri" w:cs="Calibri"/>
                <w:color w:val="000000"/>
                <w:sz w:val="16"/>
                <w:szCs w:val="16"/>
              </w:rPr>
              <w:t>is an attorney with fourteen years of experience working within the environmental law and policy development fields and more than ten years of experience working on climate change issues in both domestic and international settings and across the public, private, and academic sectors.</w:t>
            </w:r>
            <w:r w:rsidR="009D1E72">
              <w:rPr>
                <w:rFonts w:ascii="Calibri" w:eastAsia="Times New Roman" w:hAnsi="Calibri" w:cs="Calibri"/>
                <w:color w:val="000000"/>
                <w:sz w:val="16"/>
                <w:szCs w:val="16"/>
              </w:rPr>
              <w:t xml:space="preserve"> </w:t>
            </w:r>
            <w:r w:rsidR="009D1E72" w:rsidRPr="009D1E72">
              <w:rPr>
                <w:rFonts w:ascii="Calibri" w:eastAsia="Times New Roman" w:hAnsi="Calibri" w:cs="Calibri"/>
                <w:color w:val="000000"/>
                <w:sz w:val="16"/>
                <w:szCs w:val="16"/>
              </w:rPr>
              <w:t xml:space="preserve">His experience within the climate change arena includes advising clients on mitigation </w:t>
            </w:r>
            <w:proofErr w:type="gramStart"/>
            <w:r w:rsidR="009D1E72" w:rsidRPr="009D1E72">
              <w:rPr>
                <w:rFonts w:ascii="Calibri" w:eastAsia="Times New Roman" w:hAnsi="Calibri" w:cs="Calibri"/>
                <w:color w:val="000000"/>
                <w:sz w:val="16"/>
                <w:szCs w:val="16"/>
              </w:rPr>
              <w:t>strategies,</w:t>
            </w:r>
            <w:proofErr w:type="gramEnd"/>
            <w:r w:rsidR="009D1E72" w:rsidRPr="009D1E72">
              <w:rPr>
                <w:rFonts w:ascii="Calibri" w:eastAsia="Times New Roman" w:hAnsi="Calibri" w:cs="Calibri"/>
                <w:color w:val="000000"/>
                <w:sz w:val="16"/>
                <w:szCs w:val="16"/>
              </w:rPr>
              <w:t xml:space="preserve"> carbon offset projects, biofuel development, and policy development and analysis. He has also taught climate change law and policy at the University of Washington School of Law, focusing on international climate mitigation efforts including: emissions trading, CDM projects, biofuel development, and the UN REDD scheme.</w:t>
            </w:r>
            <w:r w:rsidR="009D1E72">
              <w:rPr>
                <w:rFonts w:ascii="Calibri" w:eastAsia="Times New Roman" w:hAnsi="Calibri" w:cs="Calibri"/>
                <w:color w:val="000000"/>
                <w:sz w:val="16"/>
                <w:szCs w:val="16"/>
              </w:rPr>
              <w:t xml:space="preserve"> </w:t>
            </w:r>
            <w:r w:rsidR="009D1E72" w:rsidRPr="009D1E72">
              <w:rPr>
                <w:rFonts w:ascii="Calibri" w:eastAsia="Times New Roman" w:hAnsi="Calibri" w:cs="Calibri"/>
                <w:color w:val="000000"/>
                <w:sz w:val="16"/>
                <w:szCs w:val="16"/>
              </w:rPr>
              <w:t xml:space="preserve">Most recently, </w:t>
            </w:r>
            <w:r w:rsidR="009D1E72">
              <w:rPr>
                <w:rFonts w:ascii="Calibri" w:eastAsia="Times New Roman" w:hAnsi="Calibri" w:cs="Calibri"/>
                <w:color w:val="000000"/>
                <w:sz w:val="16"/>
                <w:szCs w:val="16"/>
              </w:rPr>
              <w:t>Michael</w:t>
            </w:r>
            <w:r w:rsidR="009D1E72" w:rsidRPr="009D1E72">
              <w:rPr>
                <w:rFonts w:ascii="Calibri" w:eastAsia="Times New Roman" w:hAnsi="Calibri" w:cs="Calibri"/>
                <w:color w:val="000000"/>
                <w:sz w:val="16"/>
                <w:szCs w:val="16"/>
              </w:rPr>
              <w:t xml:space="preserve"> served as a legal advisor to the Government of Kenya, through the USAID funded SECURE Project, on the development of three foundational pieces of land legislation mandated under the new Kenyan Constitution, the Land Act, Land Registration Act, and the National Land Commission Act.</w:t>
            </w:r>
            <w:r w:rsidR="009D1E72">
              <w:rPr>
                <w:rFonts w:ascii="Calibri" w:eastAsia="Times New Roman" w:hAnsi="Calibri" w:cs="Calibri"/>
                <w:color w:val="000000"/>
                <w:sz w:val="16"/>
                <w:szCs w:val="16"/>
              </w:rPr>
              <w:t xml:space="preserve">  </w:t>
            </w:r>
          </w:p>
        </w:tc>
      </w:tr>
      <w:tr w:rsidR="00FC3D4F" w:rsidRPr="0060649A" w14:paraId="5A8A4C22" w14:textId="6CE47136"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Pr>
        <w:tc>
          <w:tcPr>
            <w:tcW w:w="1890" w:type="dxa"/>
            <w:tcBorders>
              <w:bottom w:val="single" w:sz="4" w:space="0" w:color="000000" w:themeColor="text1"/>
            </w:tcBorders>
          </w:tcPr>
          <w:p w14:paraId="5A8A4C1C" w14:textId="29B4E4E2" w:rsidR="00FC3D4F" w:rsidRPr="00F75AFE" w:rsidRDefault="00FC3D4F" w:rsidP="007F4C04">
            <w:pPr>
              <w:rPr>
                <w:rFonts w:asciiTheme="majorHAnsi" w:hAnsiTheme="majorHAnsi" w:cs="Arial"/>
                <w:sz w:val="18"/>
                <w:szCs w:val="18"/>
              </w:rPr>
            </w:pPr>
            <w:r w:rsidRPr="00F75AFE">
              <w:rPr>
                <w:rFonts w:asciiTheme="majorHAnsi" w:hAnsiTheme="majorHAnsi" w:cs="Verdana"/>
                <w:sz w:val="18"/>
                <w:szCs w:val="18"/>
              </w:rPr>
              <w:t>PHIPHIRA, LLOYD</w:t>
            </w:r>
          </w:p>
        </w:tc>
        <w:tc>
          <w:tcPr>
            <w:tcW w:w="10350" w:type="dxa"/>
            <w:gridSpan w:val="2"/>
            <w:tcBorders>
              <w:bottom w:val="single" w:sz="4" w:space="0" w:color="000000" w:themeColor="text1"/>
            </w:tcBorders>
          </w:tcPr>
          <w:p w14:paraId="5A8A4C1D" w14:textId="059ACDC9" w:rsidR="00FC3D4F" w:rsidRPr="00F75AFE" w:rsidRDefault="00FC3D4F" w:rsidP="00884F1F">
            <w:pPr>
              <w:tabs>
                <w:tab w:val="left" w:pos="1134"/>
              </w:tabs>
              <w:rPr>
                <w:rFonts w:asciiTheme="majorHAnsi" w:hAnsiTheme="majorHAnsi" w:cstheme="majorHAnsi"/>
                <w:b/>
                <w:sz w:val="16"/>
                <w:szCs w:val="16"/>
                <w:u w:val="single"/>
                <w:lang w:val="fr-FR"/>
              </w:rPr>
            </w:pPr>
            <w:r w:rsidRPr="00F75AFE">
              <w:rPr>
                <w:rFonts w:asciiTheme="majorHAnsi" w:hAnsiTheme="majorHAnsi" w:cstheme="majorHAnsi"/>
                <w:b/>
                <w:color w:val="000000"/>
                <w:sz w:val="16"/>
                <w:szCs w:val="16"/>
              </w:rPr>
              <w:t xml:space="preserve">Lloyd Burton </w:t>
            </w:r>
            <w:proofErr w:type="spellStart"/>
            <w:r w:rsidRPr="00F75AFE">
              <w:rPr>
                <w:rFonts w:asciiTheme="majorHAnsi" w:hAnsiTheme="majorHAnsi" w:cstheme="majorHAnsi"/>
                <w:b/>
                <w:color w:val="000000"/>
                <w:sz w:val="16"/>
                <w:szCs w:val="16"/>
              </w:rPr>
              <w:t>Phiphira</w:t>
            </w:r>
            <w:proofErr w:type="spellEnd"/>
            <w:r>
              <w:rPr>
                <w:rFonts w:asciiTheme="majorHAnsi" w:hAnsiTheme="majorHAnsi" w:cstheme="majorHAnsi"/>
                <w:b/>
                <w:color w:val="000000"/>
                <w:sz w:val="16"/>
                <w:szCs w:val="16"/>
              </w:rPr>
              <w:t xml:space="preserve"> </w:t>
            </w:r>
            <w:r>
              <w:rPr>
                <w:rFonts w:asciiTheme="majorHAnsi" w:hAnsiTheme="majorHAnsi" w:cstheme="majorHAnsi"/>
                <w:color w:val="000000"/>
                <w:sz w:val="16"/>
                <w:szCs w:val="16"/>
              </w:rPr>
              <w:t xml:space="preserve">hails from </w:t>
            </w:r>
            <w:r w:rsidRPr="00F75AFE">
              <w:rPr>
                <w:rFonts w:asciiTheme="majorHAnsi" w:hAnsiTheme="majorHAnsi" w:cstheme="majorHAnsi"/>
                <w:color w:val="000000"/>
                <w:sz w:val="16"/>
                <w:szCs w:val="16"/>
              </w:rPr>
              <w:t>Blantyre</w:t>
            </w:r>
            <w:r>
              <w:rPr>
                <w:rFonts w:asciiTheme="majorHAnsi" w:hAnsiTheme="majorHAnsi" w:cstheme="majorHAnsi"/>
                <w:color w:val="000000"/>
                <w:sz w:val="16"/>
                <w:szCs w:val="16"/>
              </w:rPr>
              <w:t>,</w:t>
            </w:r>
            <w:r w:rsidRPr="00F75AFE">
              <w:rPr>
                <w:rFonts w:asciiTheme="majorHAnsi" w:hAnsiTheme="majorHAnsi" w:cstheme="majorHAnsi"/>
                <w:color w:val="000000"/>
                <w:sz w:val="16"/>
                <w:szCs w:val="16"/>
              </w:rPr>
              <w:t xml:space="preserve"> Malawi. </w:t>
            </w:r>
            <w:r>
              <w:rPr>
                <w:rFonts w:asciiTheme="majorHAnsi" w:hAnsiTheme="majorHAnsi" w:cstheme="majorHAnsi"/>
                <w:color w:val="000000"/>
                <w:sz w:val="16"/>
                <w:szCs w:val="16"/>
              </w:rPr>
              <w:t>He has significant experience with community-b</w:t>
            </w:r>
            <w:r w:rsidRPr="00F75AFE">
              <w:rPr>
                <w:rFonts w:asciiTheme="majorHAnsi" w:hAnsiTheme="majorHAnsi" w:cstheme="majorHAnsi"/>
                <w:color w:val="000000"/>
                <w:sz w:val="16"/>
                <w:szCs w:val="16"/>
              </w:rPr>
              <w:t xml:space="preserve">ased </w:t>
            </w:r>
            <w:r>
              <w:rPr>
                <w:rFonts w:asciiTheme="majorHAnsi" w:hAnsiTheme="majorHAnsi" w:cstheme="majorHAnsi"/>
                <w:color w:val="000000"/>
                <w:sz w:val="16"/>
                <w:szCs w:val="16"/>
              </w:rPr>
              <w:t>r</w:t>
            </w:r>
            <w:r w:rsidRPr="00F75AFE">
              <w:rPr>
                <w:rFonts w:asciiTheme="majorHAnsi" w:hAnsiTheme="majorHAnsi" w:cstheme="majorHAnsi"/>
                <w:color w:val="000000"/>
                <w:sz w:val="16"/>
                <w:szCs w:val="16"/>
              </w:rPr>
              <w:t xml:space="preserve">ural </w:t>
            </w:r>
            <w:r>
              <w:rPr>
                <w:rFonts w:asciiTheme="majorHAnsi" w:hAnsiTheme="majorHAnsi" w:cstheme="majorHAnsi"/>
                <w:color w:val="000000"/>
                <w:sz w:val="16"/>
                <w:szCs w:val="16"/>
              </w:rPr>
              <w:t>l</w:t>
            </w:r>
            <w:r w:rsidRPr="00F75AFE">
              <w:rPr>
                <w:rFonts w:asciiTheme="majorHAnsi" w:hAnsiTheme="majorHAnsi" w:cstheme="majorHAnsi"/>
                <w:color w:val="000000"/>
                <w:sz w:val="16"/>
                <w:szCs w:val="16"/>
              </w:rPr>
              <w:t xml:space="preserve">and </w:t>
            </w:r>
            <w:r>
              <w:rPr>
                <w:rFonts w:asciiTheme="majorHAnsi" w:hAnsiTheme="majorHAnsi" w:cstheme="majorHAnsi"/>
                <w:color w:val="000000"/>
                <w:sz w:val="16"/>
                <w:szCs w:val="16"/>
              </w:rPr>
              <w:t xml:space="preserve">development, working in World Bank-funded projects. He was responsible for helping more than 15,000 poor rural families to relocate </w:t>
            </w:r>
            <w:r w:rsidRPr="00F75AFE">
              <w:rPr>
                <w:rFonts w:asciiTheme="majorHAnsi" w:hAnsiTheme="majorHAnsi" w:cstheme="majorHAnsi"/>
                <w:color w:val="000000"/>
                <w:sz w:val="16"/>
                <w:szCs w:val="16"/>
              </w:rPr>
              <w:t xml:space="preserve">and access farm land to improve food security and increase </w:t>
            </w:r>
            <w:r>
              <w:rPr>
                <w:rFonts w:asciiTheme="majorHAnsi" w:hAnsiTheme="majorHAnsi" w:cstheme="majorHAnsi"/>
                <w:color w:val="000000"/>
                <w:sz w:val="16"/>
                <w:szCs w:val="16"/>
              </w:rPr>
              <w:t xml:space="preserve">their </w:t>
            </w:r>
            <w:r w:rsidRPr="00F75AFE">
              <w:rPr>
                <w:rFonts w:asciiTheme="majorHAnsi" w:hAnsiTheme="majorHAnsi" w:cstheme="majorHAnsi"/>
                <w:color w:val="000000"/>
                <w:sz w:val="16"/>
                <w:szCs w:val="16"/>
              </w:rPr>
              <w:t>income.</w:t>
            </w:r>
            <w:r>
              <w:rPr>
                <w:rFonts w:asciiTheme="majorHAnsi" w:hAnsiTheme="majorHAnsi" w:cstheme="majorHAnsi"/>
                <w:color w:val="000000"/>
                <w:sz w:val="16"/>
                <w:szCs w:val="16"/>
              </w:rPr>
              <w:t xml:space="preserve"> Lloyd was also responsible for </w:t>
            </w:r>
            <w:r w:rsidRPr="00F75AFE">
              <w:rPr>
                <w:rFonts w:asciiTheme="majorHAnsi" w:hAnsiTheme="majorHAnsi" w:cstheme="majorHAnsi"/>
                <w:color w:val="000000"/>
                <w:sz w:val="16"/>
                <w:szCs w:val="16"/>
              </w:rPr>
              <w:t>environmental and social s</w:t>
            </w:r>
            <w:r>
              <w:rPr>
                <w:rFonts w:asciiTheme="majorHAnsi" w:hAnsiTheme="majorHAnsi" w:cstheme="majorHAnsi"/>
                <w:color w:val="000000"/>
                <w:sz w:val="16"/>
                <w:szCs w:val="16"/>
              </w:rPr>
              <w:t xml:space="preserve">afeguards compliance activities. He is currently involved with private estate management. </w:t>
            </w:r>
          </w:p>
        </w:tc>
      </w:tr>
      <w:tr w:rsidR="00FC3D4F" w:rsidRPr="0060649A" w14:paraId="58C2353C" w14:textId="77777777"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Pr>
        <w:tc>
          <w:tcPr>
            <w:tcW w:w="1890" w:type="dxa"/>
          </w:tcPr>
          <w:p w14:paraId="3CF3D673" w14:textId="2D81115F" w:rsidR="00FC3D4F" w:rsidRPr="00F75AFE" w:rsidRDefault="00FC3D4F" w:rsidP="004C78DA">
            <w:pPr>
              <w:rPr>
                <w:rFonts w:asciiTheme="majorHAnsi" w:hAnsiTheme="majorHAnsi"/>
                <w:color w:val="000000" w:themeColor="text1"/>
                <w:sz w:val="18"/>
                <w:szCs w:val="18"/>
              </w:rPr>
            </w:pPr>
            <w:r w:rsidRPr="0046407B">
              <w:rPr>
                <w:rFonts w:asciiTheme="majorHAnsi" w:hAnsiTheme="majorHAnsi"/>
                <w:sz w:val="18"/>
                <w:szCs w:val="18"/>
              </w:rPr>
              <w:lastRenderedPageBreak/>
              <w:t xml:space="preserve">SMITH, </w:t>
            </w:r>
            <w:proofErr w:type="spellStart"/>
            <w:r w:rsidRPr="0046407B">
              <w:rPr>
                <w:rFonts w:asciiTheme="majorHAnsi" w:hAnsiTheme="majorHAnsi"/>
                <w:sz w:val="18"/>
                <w:szCs w:val="18"/>
              </w:rPr>
              <w:t>Henk</w:t>
            </w:r>
            <w:proofErr w:type="spellEnd"/>
          </w:p>
        </w:tc>
        <w:tc>
          <w:tcPr>
            <w:tcW w:w="10350" w:type="dxa"/>
            <w:gridSpan w:val="2"/>
          </w:tcPr>
          <w:p w14:paraId="7176BD6F" w14:textId="7761D6B3" w:rsidR="00FC3D4F" w:rsidRPr="00B42D79" w:rsidRDefault="00FC3D4F" w:rsidP="00B13F93">
            <w:pPr>
              <w:rPr>
                <w:rFonts w:asciiTheme="majorHAnsi" w:hAnsiTheme="majorHAnsi"/>
                <w:color w:val="000000" w:themeColor="text1"/>
                <w:sz w:val="16"/>
                <w:szCs w:val="16"/>
              </w:rPr>
            </w:pPr>
            <w:proofErr w:type="spellStart"/>
            <w:r w:rsidRPr="007D2796">
              <w:rPr>
                <w:rFonts w:ascii="Calibri" w:hAnsi="Calibri" w:cs="Calibri"/>
                <w:b/>
                <w:sz w:val="16"/>
                <w:szCs w:val="16"/>
              </w:rPr>
              <w:t>Henk</w:t>
            </w:r>
            <w:proofErr w:type="spellEnd"/>
            <w:r w:rsidRPr="007D2796">
              <w:rPr>
                <w:rFonts w:ascii="Calibri" w:hAnsi="Calibri" w:cs="Calibri"/>
                <w:b/>
                <w:sz w:val="16"/>
                <w:szCs w:val="16"/>
              </w:rPr>
              <w:t xml:space="preserve"> Smith</w:t>
            </w:r>
            <w:r w:rsidRPr="00B42D79">
              <w:rPr>
                <w:rFonts w:ascii="Calibri" w:hAnsi="Calibri" w:cs="Calibri"/>
                <w:sz w:val="16"/>
                <w:szCs w:val="16"/>
              </w:rPr>
              <w:t xml:space="preserve"> has been a lawyer in the Cape Town office of the Legal Resources Centre, South Africa, since 1991. For 19 years until 2007 he was the instructing attorney for the </w:t>
            </w:r>
            <w:proofErr w:type="spellStart"/>
            <w:r w:rsidRPr="00B42D79">
              <w:rPr>
                <w:rFonts w:ascii="Calibri" w:hAnsi="Calibri" w:cs="Calibri"/>
                <w:sz w:val="16"/>
                <w:szCs w:val="16"/>
              </w:rPr>
              <w:t>Richtersveld</w:t>
            </w:r>
            <w:proofErr w:type="spellEnd"/>
            <w:r w:rsidRPr="00B42D79">
              <w:rPr>
                <w:rFonts w:ascii="Calibri" w:hAnsi="Calibri" w:cs="Calibri"/>
                <w:sz w:val="16"/>
                <w:szCs w:val="16"/>
              </w:rPr>
              <w:t xml:space="preserve"> community who ultimately won restitution of both land and mineral rights on the basis of proving underlying living customary law ownership.</w:t>
            </w:r>
            <w:r>
              <w:rPr>
                <w:rFonts w:ascii="Calibri" w:hAnsi="Calibri" w:cs="Calibri"/>
                <w:sz w:val="16"/>
                <w:szCs w:val="16"/>
              </w:rPr>
              <w:t xml:space="preserve"> </w:t>
            </w:r>
            <w:r w:rsidRPr="00B42D79">
              <w:rPr>
                <w:rFonts w:ascii="Calibri" w:hAnsi="Calibri" w:cs="Calibri"/>
                <w:sz w:val="16"/>
                <w:szCs w:val="16"/>
              </w:rPr>
              <w:t>He was also involved in the litigation in the Constitutional Court which repealed the Communal Land Rights Act.</w:t>
            </w:r>
            <w:r>
              <w:rPr>
                <w:rFonts w:ascii="Calibri" w:hAnsi="Calibri" w:cs="Calibri"/>
                <w:sz w:val="16"/>
                <w:szCs w:val="16"/>
              </w:rPr>
              <w:t xml:space="preserve"> </w:t>
            </w:r>
            <w:r w:rsidRPr="00B42D79">
              <w:rPr>
                <w:rFonts w:ascii="Calibri" w:hAnsi="Calibri" w:cs="Calibri"/>
                <w:sz w:val="16"/>
                <w:szCs w:val="16"/>
              </w:rPr>
              <w:t xml:space="preserve">He is a past member of the National Development and Planning Commission established </w:t>
            </w:r>
            <w:r>
              <w:rPr>
                <w:rFonts w:ascii="Calibri" w:hAnsi="Calibri" w:cs="Calibri"/>
                <w:sz w:val="16"/>
                <w:szCs w:val="16"/>
              </w:rPr>
              <w:t>by</w:t>
            </w:r>
            <w:r w:rsidRPr="00B42D79">
              <w:rPr>
                <w:rFonts w:ascii="Calibri" w:hAnsi="Calibri" w:cs="Calibri"/>
                <w:sz w:val="16"/>
                <w:szCs w:val="16"/>
              </w:rPr>
              <w:t xml:space="preserve"> </w:t>
            </w:r>
            <w:r>
              <w:rPr>
                <w:rFonts w:ascii="Calibri" w:hAnsi="Calibri" w:cs="Calibri"/>
                <w:sz w:val="16"/>
                <w:szCs w:val="16"/>
              </w:rPr>
              <w:t xml:space="preserve">the </w:t>
            </w:r>
            <w:r w:rsidRPr="00B42D79">
              <w:rPr>
                <w:rFonts w:ascii="Calibri" w:hAnsi="Calibri" w:cs="Calibri"/>
                <w:sz w:val="16"/>
                <w:szCs w:val="16"/>
              </w:rPr>
              <w:t xml:space="preserve">terms of </w:t>
            </w:r>
            <w:r>
              <w:rPr>
                <w:rFonts w:ascii="Calibri" w:hAnsi="Calibri" w:cs="Calibri"/>
                <w:sz w:val="16"/>
                <w:szCs w:val="16"/>
              </w:rPr>
              <w:t xml:space="preserve">the </w:t>
            </w:r>
            <w:r w:rsidRPr="00B42D79">
              <w:rPr>
                <w:rFonts w:ascii="Calibri" w:hAnsi="Calibri" w:cs="Calibri"/>
                <w:sz w:val="16"/>
                <w:szCs w:val="16"/>
              </w:rPr>
              <w:t xml:space="preserve">Development Facilitation Act, appointed by </w:t>
            </w:r>
            <w:r>
              <w:rPr>
                <w:rFonts w:ascii="Calibri" w:hAnsi="Calibri" w:cs="Calibri"/>
                <w:sz w:val="16"/>
                <w:szCs w:val="16"/>
              </w:rPr>
              <w:t xml:space="preserve">the </w:t>
            </w:r>
            <w:r w:rsidRPr="00B42D79">
              <w:rPr>
                <w:rFonts w:ascii="Calibri" w:hAnsi="Calibri" w:cs="Calibri"/>
                <w:sz w:val="16"/>
                <w:szCs w:val="16"/>
              </w:rPr>
              <w:t>Minister of Land Affairs.</w:t>
            </w:r>
            <w:r>
              <w:rPr>
                <w:rFonts w:ascii="Calibri" w:hAnsi="Calibri" w:cs="Calibri"/>
                <w:sz w:val="16"/>
                <w:szCs w:val="16"/>
              </w:rPr>
              <w:t xml:space="preserve"> </w:t>
            </w:r>
            <w:r w:rsidRPr="00B42D79">
              <w:rPr>
                <w:rFonts w:ascii="Calibri" w:hAnsi="Calibri" w:cs="Calibri"/>
                <w:sz w:val="16"/>
                <w:szCs w:val="16"/>
              </w:rPr>
              <w:t>He also works elsewhere in Southern Africa on land tenure issues, policy and litigation.</w:t>
            </w:r>
          </w:p>
        </w:tc>
      </w:tr>
      <w:tr w:rsidR="00FC3D4F" w:rsidRPr="0060649A" w14:paraId="5A8A4C3B" w14:textId="360ADDA3"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Pr>
        <w:tc>
          <w:tcPr>
            <w:tcW w:w="1890" w:type="dxa"/>
            <w:tcBorders>
              <w:bottom w:val="single" w:sz="4" w:space="0" w:color="000000" w:themeColor="text1"/>
            </w:tcBorders>
          </w:tcPr>
          <w:p w14:paraId="5A8A4C33" w14:textId="77777777" w:rsidR="00FC3D4F" w:rsidRPr="00F75AFE" w:rsidRDefault="00FC3D4F" w:rsidP="004C78DA">
            <w:pPr>
              <w:rPr>
                <w:rFonts w:asciiTheme="majorHAnsi" w:hAnsiTheme="majorHAnsi" w:cs="Verdana"/>
                <w:sz w:val="18"/>
                <w:szCs w:val="18"/>
              </w:rPr>
            </w:pPr>
            <w:r w:rsidRPr="00F75AFE">
              <w:rPr>
                <w:rFonts w:asciiTheme="majorHAnsi" w:hAnsiTheme="majorHAnsi" w:cs="Verdana"/>
                <w:sz w:val="18"/>
                <w:szCs w:val="18"/>
              </w:rPr>
              <w:t>TAYLOR, Mike</w:t>
            </w:r>
          </w:p>
        </w:tc>
        <w:tc>
          <w:tcPr>
            <w:tcW w:w="10350" w:type="dxa"/>
            <w:gridSpan w:val="2"/>
            <w:tcBorders>
              <w:bottom w:val="single" w:sz="4" w:space="0" w:color="000000" w:themeColor="text1"/>
            </w:tcBorders>
          </w:tcPr>
          <w:p w14:paraId="5A8A4C35" w14:textId="6980DE9E" w:rsidR="00FC3D4F" w:rsidRPr="00845F4F" w:rsidRDefault="00FC3D4F" w:rsidP="00845F4F">
            <w:pPr>
              <w:rPr>
                <w:rFonts w:asciiTheme="majorHAnsi" w:hAnsiTheme="majorHAnsi" w:cstheme="majorHAnsi"/>
                <w:sz w:val="16"/>
                <w:szCs w:val="16"/>
              </w:rPr>
            </w:pPr>
            <w:r w:rsidRPr="007D2796">
              <w:rPr>
                <w:rFonts w:ascii="Calibri" w:hAnsi="Calibri" w:cs="Calibri"/>
                <w:b/>
                <w:iCs/>
                <w:sz w:val="16"/>
                <w:szCs w:val="16"/>
              </w:rPr>
              <w:t xml:space="preserve">Mike Taylor </w:t>
            </w:r>
            <w:r w:rsidRPr="00F75AFE">
              <w:rPr>
                <w:rFonts w:asciiTheme="majorHAnsi" w:hAnsiTheme="majorHAnsi" w:cstheme="majorHAnsi"/>
                <w:sz w:val="16"/>
                <w:szCs w:val="16"/>
              </w:rPr>
              <w:t xml:space="preserve">is </w:t>
            </w:r>
            <w:proofErr w:type="spellStart"/>
            <w:r w:rsidRPr="00F75AFE">
              <w:rPr>
                <w:rFonts w:asciiTheme="majorHAnsi" w:hAnsiTheme="majorHAnsi" w:cstheme="majorHAnsi"/>
                <w:sz w:val="16"/>
                <w:szCs w:val="16"/>
              </w:rPr>
              <w:t>Programme</w:t>
            </w:r>
            <w:proofErr w:type="spellEnd"/>
            <w:r w:rsidRPr="00F75AFE">
              <w:rPr>
                <w:rFonts w:asciiTheme="majorHAnsi" w:hAnsiTheme="majorHAnsi" w:cstheme="majorHAnsi"/>
                <w:sz w:val="16"/>
                <w:szCs w:val="16"/>
              </w:rPr>
              <w:t xml:space="preserve"> Manager for Global Policy and Africa at the </w:t>
            </w:r>
            <w:r>
              <w:rPr>
                <w:rFonts w:asciiTheme="majorHAnsi" w:hAnsiTheme="majorHAnsi" w:cstheme="majorHAnsi"/>
                <w:sz w:val="16"/>
                <w:szCs w:val="16"/>
              </w:rPr>
              <w:t>S</w:t>
            </w:r>
            <w:r w:rsidRPr="00F75AFE">
              <w:rPr>
                <w:rFonts w:asciiTheme="majorHAnsi" w:hAnsiTheme="majorHAnsi" w:cstheme="majorHAnsi"/>
                <w:sz w:val="16"/>
                <w:szCs w:val="16"/>
              </w:rPr>
              <w:t xml:space="preserve">ecretariat of the International Land Coalition (ILC), hosted by IFAD in Rome. ILC is a global alliance of 120 organizations working together to promote secure and equitable access to and control over land for poor women and men through advocacy, </w:t>
            </w:r>
            <w:r>
              <w:rPr>
                <w:rFonts w:asciiTheme="majorHAnsi" w:hAnsiTheme="majorHAnsi" w:cstheme="majorHAnsi"/>
                <w:sz w:val="16"/>
                <w:szCs w:val="16"/>
              </w:rPr>
              <w:t>dialogue and capacity building. Mike</w:t>
            </w:r>
            <w:r w:rsidRPr="00F75AFE">
              <w:rPr>
                <w:rFonts w:asciiTheme="majorHAnsi" w:hAnsiTheme="majorHAnsi" w:cstheme="majorHAnsi"/>
                <w:sz w:val="16"/>
                <w:szCs w:val="16"/>
              </w:rPr>
              <w:t xml:space="preserve"> is a citizen of Botswana</w:t>
            </w:r>
            <w:r>
              <w:rPr>
                <w:rFonts w:asciiTheme="majorHAnsi" w:hAnsiTheme="majorHAnsi" w:cstheme="majorHAnsi"/>
                <w:sz w:val="16"/>
                <w:szCs w:val="16"/>
              </w:rPr>
              <w:t xml:space="preserve"> and holds a </w:t>
            </w:r>
            <w:r w:rsidRPr="00F75AFE">
              <w:rPr>
                <w:rFonts w:asciiTheme="majorHAnsi" w:hAnsiTheme="majorHAnsi" w:cstheme="majorHAnsi"/>
                <w:sz w:val="16"/>
                <w:szCs w:val="16"/>
              </w:rPr>
              <w:t xml:space="preserve">PhD in Social Anthropology from </w:t>
            </w:r>
            <w:r>
              <w:rPr>
                <w:rFonts w:asciiTheme="majorHAnsi" w:hAnsiTheme="majorHAnsi" w:cstheme="majorHAnsi"/>
                <w:sz w:val="16"/>
                <w:szCs w:val="16"/>
              </w:rPr>
              <w:t xml:space="preserve">the </w:t>
            </w:r>
            <w:r w:rsidRPr="00F75AFE">
              <w:rPr>
                <w:rFonts w:asciiTheme="majorHAnsi" w:hAnsiTheme="majorHAnsi" w:cstheme="majorHAnsi"/>
                <w:sz w:val="16"/>
                <w:szCs w:val="16"/>
              </w:rPr>
              <w:t xml:space="preserve">University of Edinburgh. He has worked for 20 years on community-based natural resource management and land tenure questions in Africa and globally. He has focused in particular on questions of large-scale land acquisitions, common-property tenure and rangeland management systems. He has also published widely on human-environment interactions. </w:t>
            </w:r>
          </w:p>
        </w:tc>
      </w:tr>
      <w:tr w:rsidR="00FC3D4F" w:rsidRPr="0060649A" w14:paraId="5A8A4C54" w14:textId="4FEA3A94"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Pr>
        <w:tc>
          <w:tcPr>
            <w:tcW w:w="1890" w:type="dxa"/>
          </w:tcPr>
          <w:p w14:paraId="5A8A4C4B" w14:textId="77777777" w:rsidR="00FC3D4F" w:rsidRPr="00F75AFE" w:rsidRDefault="00FC3D4F" w:rsidP="004C78DA">
            <w:pPr>
              <w:rPr>
                <w:rFonts w:asciiTheme="majorHAnsi" w:hAnsiTheme="majorHAnsi"/>
                <w:sz w:val="18"/>
                <w:szCs w:val="18"/>
              </w:rPr>
            </w:pPr>
            <w:r w:rsidRPr="008637B4">
              <w:rPr>
                <w:rFonts w:asciiTheme="majorHAnsi" w:hAnsiTheme="majorHAnsi" w:cs="Verdana"/>
                <w:sz w:val="18"/>
                <w:szCs w:val="18"/>
              </w:rPr>
              <w:t>WEGERIF, Marc</w:t>
            </w:r>
            <w:r w:rsidRPr="00F75AFE">
              <w:rPr>
                <w:rFonts w:asciiTheme="majorHAnsi" w:hAnsiTheme="majorHAnsi" w:cs="Verdana"/>
                <w:sz w:val="18"/>
                <w:szCs w:val="18"/>
              </w:rPr>
              <w:t xml:space="preserve"> </w:t>
            </w:r>
          </w:p>
        </w:tc>
        <w:tc>
          <w:tcPr>
            <w:tcW w:w="10350" w:type="dxa"/>
            <w:gridSpan w:val="2"/>
          </w:tcPr>
          <w:p w14:paraId="5A8A4C4E" w14:textId="32EE0950" w:rsidR="00FC3D4F" w:rsidRPr="00845F4F" w:rsidRDefault="00FC3D4F" w:rsidP="00DE694D">
            <w:pPr>
              <w:rPr>
                <w:rFonts w:asciiTheme="majorHAnsi" w:hAnsiTheme="majorHAnsi" w:cstheme="majorHAnsi"/>
                <w:sz w:val="16"/>
                <w:szCs w:val="16"/>
              </w:rPr>
            </w:pPr>
            <w:r w:rsidRPr="00845F4F">
              <w:rPr>
                <w:rFonts w:asciiTheme="majorHAnsi" w:hAnsiTheme="majorHAnsi" w:cstheme="majorHAnsi"/>
                <w:b/>
                <w:sz w:val="16"/>
                <w:szCs w:val="16"/>
              </w:rPr>
              <w:t xml:space="preserve">Marc </w:t>
            </w:r>
            <w:proofErr w:type="spellStart"/>
            <w:r w:rsidRPr="00845F4F">
              <w:rPr>
                <w:rFonts w:asciiTheme="majorHAnsi" w:hAnsiTheme="majorHAnsi" w:cstheme="majorHAnsi"/>
                <w:b/>
                <w:sz w:val="16"/>
                <w:szCs w:val="16"/>
              </w:rPr>
              <w:t>Wegerif</w:t>
            </w:r>
            <w:proofErr w:type="spellEnd"/>
            <w:r w:rsidRPr="00845F4F">
              <w:rPr>
                <w:rFonts w:asciiTheme="majorHAnsi" w:hAnsiTheme="majorHAnsi" w:cstheme="majorHAnsi"/>
                <w:sz w:val="16"/>
                <w:szCs w:val="16"/>
              </w:rPr>
              <w:t xml:space="preserve"> is a South African</w:t>
            </w:r>
            <w:r>
              <w:rPr>
                <w:rFonts w:asciiTheme="majorHAnsi" w:hAnsiTheme="majorHAnsi" w:cstheme="majorHAnsi"/>
                <w:sz w:val="16"/>
                <w:szCs w:val="16"/>
              </w:rPr>
              <w:t xml:space="preserve"> national</w:t>
            </w:r>
            <w:r w:rsidRPr="00845F4F">
              <w:rPr>
                <w:rFonts w:asciiTheme="majorHAnsi" w:hAnsiTheme="majorHAnsi" w:cstheme="majorHAnsi"/>
                <w:sz w:val="16"/>
                <w:szCs w:val="16"/>
              </w:rPr>
              <w:t xml:space="preserve">, now based in Tanzania, who has worked on development and human rights issues in a range of organizations for over 25 years. He has a Masters (cum laude) in Land and Agrarian Studies from University of the Western Cape and is now pursuing his PhD </w:t>
            </w:r>
            <w:r>
              <w:rPr>
                <w:rFonts w:asciiTheme="majorHAnsi" w:hAnsiTheme="majorHAnsi" w:cstheme="majorHAnsi"/>
                <w:sz w:val="16"/>
                <w:szCs w:val="16"/>
              </w:rPr>
              <w:t>at</w:t>
            </w:r>
            <w:r w:rsidRPr="00845F4F">
              <w:rPr>
                <w:rFonts w:asciiTheme="majorHAnsi" w:hAnsiTheme="majorHAnsi" w:cstheme="majorHAnsi"/>
                <w:sz w:val="16"/>
                <w:szCs w:val="16"/>
              </w:rPr>
              <w:t xml:space="preserve"> </w:t>
            </w:r>
            <w:proofErr w:type="spellStart"/>
            <w:r w:rsidRPr="00845F4F">
              <w:rPr>
                <w:rFonts w:asciiTheme="majorHAnsi" w:hAnsiTheme="majorHAnsi" w:cstheme="majorHAnsi"/>
                <w:sz w:val="16"/>
                <w:szCs w:val="16"/>
              </w:rPr>
              <w:t>Wageningen</w:t>
            </w:r>
            <w:proofErr w:type="spellEnd"/>
            <w:r w:rsidRPr="00845F4F">
              <w:rPr>
                <w:rFonts w:asciiTheme="majorHAnsi" w:hAnsiTheme="majorHAnsi" w:cstheme="majorHAnsi"/>
                <w:sz w:val="16"/>
                <w:szCs w:val="16"/>
              </w:rPr>
              <w:t xml:space="preserve"> University. </w:t>
            </w:r>
            <w:r>
              <w:rPr>
                <w:rFonts w:asciiTheme="majorHAnsi" w:hAnsiTheme="majorHAnsi" w:cstheme="majorHAnsi"/>
                <w:sz w:val="16"/>
                <w:szCs w:val="16"/>
              </w:rPr>
              <w:t xml:space="preserve">His doctoral work focuses on </w:t>
            </w:r>
            <w:r w:rsidRPr="00845F4F">
              <w:rPr>
                <w:rFonts w:asciiTheme="majorHAnsi" w:hAnsiTheme="majorHAnsi" w:cstheme="majorHAnsi"/>
                <w:sz w:val="16"/>
                <w:szCs w:val="16"/>
              </w:rPr>
              <w:t xml:space="preserve">examining urban food provisioning with primary research in Dar </w:t>
            </w:r>
            <w:proofErr w:type="spellStart"/>
            <w:r w:rsidRPr="00845F4F">
              <w:rPr>
                <w:rFonts w:asciiTheme="majorHAnsi" w:hAnsiTheme="majorHAnsi" w:cstheme="majorHAnsi"/>
                <w:sz w:val="16"/>
                <w:szCs w:val="16"/>
              </w:rPr>
              <w:t>es</w:t>
            </w:r>
            <w:proofErr w:type="spellEnd"/>
            <w:r w:rsidRPr="00845F4F">
              <w:rPr>
                <w:rFonts w:asciiTheme="majorHAnsi" w:hAnsiTheme="majorHAnsi" w:cstheme="majorHAnsi"/>
                <w:sz w:val="16"/>
                <w:szCs w:val="16"/>
              </w:rPr>
              <w:t xml:space="preserve"> Salaam and </w:t>
            </w:r>
            <w:r>
              <w:rPr>
                <w:rFonts w:asciiTheme="majorHAnsi" w:hAnsiTheme="majorHAnsi" w:cstheme="majorHAnsi"/>
                <w:sz w:val="16"/>
                <w:szCs w:val="16"/>
              </w:rPr>
              <w:t xml:space="preserve">the </w:t>
            </w:r>
            <w:r w:rsidRPr="00845F4F">
              <w:rPr>
                <w:rFonts w:asciiTheme="majorHAnsi" w:hAnsiTheme="majorHAnsi" w:cstheme="majorHAnsi"/>
                <w:sz w:val="16"/>
                <w:szCs w:val="16"/>
              </w:rPr>
              <w:t xml:space="preserve">rural areas </w:t>
            </w:r>
            <w:r>
              <w:rPr>
                <w:rFonts w:asciiTheme="majorHAnsi" w:hAnsiTheme="majorHAnsi" w:cstheme="majorHAnsi"/>
                <w:sz w:val="16"/>
                <w:szCs w:val="16"/>
              </w:rPr>
              <w:t xml:space="preserve">that are </w:t>
            </w:r>
            <w:r w:rsidRPr="00845F4F">
              <w:rPr>
                <w:rFonts w:asciiTheme="majorHAnsi" w:hAnsiTheme="majorHAnsi" w:cstheme="majorHAnsi"/>
                <w:sz w:val="16"/>
                <w:szCs w:val="16"/>
              </w:rPr>
              <w:t xml:space="preserve">supplying that fast growing city. He </w:t>
            </w:r>
            <w:r>
              <w:rPr>
                <w:rFonts w:asciiTheme="majorHAnsi" w:hAnsiTheme="majorHAnsi" w:cstheme="majorHAnsi"/>
                <w:sz w:val="16"/>
                <w:szCs w:val="16"/>
              </w:rPr>
              <w:t xml:space="preserve">has </w:t>
            </w:r>
            <w:r w:rsidRPr="00845F4F">
              <w:rPr>
                <w:rFonts w:asciiTheme="majorHAnsi" w:hAnsiTheme="majorHAnsi" w:cstheme="majorHAnsi"/>
                <w:sz w:val="16"/>
                <w:szCs w:val="16"/>
              </w:rPr>
              <w:t>focused on land rights issues for much of his professional career</w:t>
            </w:r>
            <w:r>
              <w:rPr>
                <w:rFonts w:asciiTheme="majorHAnsi" w:hAnsiTheme="majorHAnsi" w:cstheme="majorHAnsi"/>
                <w:sz w:val="16"/>
                <w:szCs w:val="16"/>
              </w:rPr>
              <w:t xml:space="preserve">. His research experience includes </w:t>
            </w:r>
            <w:r w:rsidRPr="00845F4F">
              <w:rPr>
                <w:rFonts w:asciiTheme="majorHAnsi" w:hAnsiTheme="majorHAnsi" w:cstheme="majorHAnsi"/>
                <w:sz w:val="16"/>
                <w:szCs w:val="16"/>
              </w:rPr>
              <w:t>running a national survey that for the first time quantified evictions from farms in South Africa (</w:t>
            </w:r>
            <w:r w:rsidRPr="00E15541">
              <w:rPr>
                <w:rFonts w:asciiTheme="majorHAnsi" w:hAnsiTheme="majorHAnsi" w:cstheme="majorHAnsi"/>
                <w:i/>
                <w:sz w:val="16"/>
                <w:szCs w:val="16"/>
              </w:rPr>
              <w:t>Still searching for security; the reality of farm dweller evictions in South Africa</w:t>
            </w:r>
            <w:r w:rsidRPr="00845F4F">
              <w:rPr>
                <w:rFonts w:asciiTheme="majorHAnsi" w:hAnsiTheme="majorHAnsi" w:cstheme="majorHAnsi"/>
                <w:sz w:val="16"/>
                <w:szCs w:val="16"/>
              </w:rPr>
              <w:t>). Marc is currently Economic Justice Campaign Coordinator for Oxfam in Horn, East and Central Africa and leads Oxfam’s work on women’s land rights in Africa.</w:t>
            </w:r>
          </w:p>
        </w:tc>
      </w:tr>
      <w:tr w:rsidR="00FC3D4F" w:rsidRPr="0060649A" w14:paraId="5A8A4C5B" w14:textId="1B144752" w:rsidTr="00D84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0" w:type="dxa"/>
        </w:trPr>
        <w:tc>
          <w:tcPr>
            <w:tcW w:w="1890" w:type="dxa"/>
          </w:tcPr>
          <w:p w14:paraId="5A8A4C55" w14:textId="77777777" w:rsidR="00FC3D4F" w:rsidRPr="00F75AFE" w:rsidRDefault="00FC3D4F" w:rsidP="004C78DA">
            <w:pPr>
              <w:rPr>
                <w:rFonts w:asciiTheme="majorHAnsi" w:hAnsiTheme="majorHAnsi" w:cstheme="majorHAnsi"/>
                <w:sz w:val="18"/>
                <w:szCs w:val="18"/>
              </w:rPr>
            </w:pPr>
            <w:r w:rsidRPr="00F75AFE">
              <w:rPr>
                <w:rFonts w:asciiTheme="majorHAnsi" w:hAnsiTheme="majorHAnsi" w:cstheme="majorHAnsi"/>
                <w:sz w:val="18"/>
                <w:szCs w:val="18"/>
              </w:rPr>
              <w:t>WEHRMANN, Babette</w:t>
            </w:r>
          </w:p>
        </w:tc>
        <w:tc>
          <w:tcPr>
            <w:tcW w:w="10350" w:type="dxa"/>
            <w:gridSpan w:val="2"/>
          </w:tcPr>
          <w:p w14:paraId="5A8A4C56" w14:textId="12FED780" w:rsidR="00FC3D4F" w:rsidRPr="00845F4F" w:rsidRDefault="00FC3D4F" w:rsidP="00D96F49">
            <w:pPr>
              <w:jc w:val="both"/>
              <w:rPr>
                <w:rFonts w:asciiTheme="majorHAnsi" w:hAnsiTheme="majorHAnsi" w:cstheme="majorHAnsi"/>
                <w:sz w:val="16"/>
                <w:szCs w:val="16"/>
              </w:rPr>
            </w:pPr>
            <w:r w:rsidRPr="00663B16">
              <w:rPr>
                <w:rFonts w:asciiTheme="majorHAnsi" w:hAnsiTheme="majorHAnsi" w:cstheme="majorHAnsi"/>
                <w:b/>
                <w:sz w:val="16"/>
                <w:szCs w:val="16"/>
              </w:rPr>
              <w:t xml:space="preserve">Babette </w:t>
            </w:r>
            <w:proofErr w:type="spellStart"/>
            <w:r w:rsidRPr="00663B16">
              <w:rPr>
                <w:rFonts w:asciiTheme="majorHAnsi" w:hAnsiTheme="majorHAnsi" w:cstheme="majorHAnsi"/>
                <w:b/>
                <w:sz w:val="16"/>
                <w:szCs w:val="16"/>
              </w:rPr>
              <w:t>Wehrmann</w:t>
            </w:r>
            <w:proofErr w:type="spellEnd"/>
            <w:r w:rsidRPr="00F75AFE">
              <w:rPr>
                <w:rFonts w:asciiTheme="majorHAnsi" w:hAnsiTheme="majorHAnsi" w:cstheme="majorHAnsi"/>
                <w:sz w:val="16"/>
                <w:szCs w:val="16"/>
              </w:rPr>
              <w:t xml:space="preserve"> is an international expert on land governance and corporate social responsibility. She is working with international organizations such as FAO, UN-HABITAT and GIZ, the German Ministry of Economic Cooperation and Development, the German Ministry of Food, Agriculture and Consumer Protection as well as with different universities such as the Technical University of Munich, Technical University of Berlin and ITC, </w:t>
            </w:r>
            <w:proofErr w:type="spellStart"/>
            <w:r w:rsidRPr="00F75AFE">
              <w:rPr>
                <w:rFonts w:asciiTheme="majorHAnsi" w:hAnsiTheme="majorHAnsi" w:cstheme="majorHAnsi"/>
                <w:sz w:val="16"/>
                <w:szCs w:val="16"/>
              </w:rPr>
              <w:t>Enschede</w:t>
            </w:r>
            <w:proofErr w:type="spellEnd"/>
            <w:r w:rsidRPr="00F75AFE">
              <w:rPr>
                <w:rFonts w:asciiTheme="majorHAnsi" w:hAnsiTheme="majorHAnsi" w:cstheme="majorHAnsi"/>
                <w:sz w:val="16"/>
                <w:szCs w:val="16"/>
              </w:rPr>
              <w:t xml:space="preserve">. She has been working in more than 25 countries in Africa, Asia, Eastern Europe, Latin America and the Middle East. As Senior Land Tenure Officer at FAO she </w:t>
            </w:r>
            <w:r>
              <w:rPr>
                <w:rFonts w:asciiTheme="majorHAnsi" w:hAnsiTheme="majorHAnsi" w:cstheme="majorHAnsi"/>
                <w:sz w:val="16"/>
                <w:szCs w:val="16"/>
              </w:rPr>
              <w:t>coordinated</w:t>
            </w:r>
            <w:r w:rsidRPr="00F75AFE">
              <w:rPr>
                <w:rFonts w:asciiTheme="majorHAnsi" w:hAnsiTheme="majorHAnsi" w:cstheme="majorHAnsi"/>
                <w:sz w:val="16"/>
                <w:szCs w:val="16"/>
              </w:rPr>
              <w:t xml:space="preserve"> the development and negotiation of the </w:t>
            </w:r>
            <w:r w:rsidRPr="00845F4F">
              <w:rPr>
                <w:rFonts w:asciiTheme="majorHAnsi" w:hAnsiTheme="majorHAnsi" w:cstheme="majorHAnsi"/>
                <w:sz w:val="16"/>
                <w:szCs w:val="16"/>
              </w:rPr>
              <w:t>Voluntary Guidelines on Responsible Governance of Tenure</w:t>
            </w:r>
            <w:r w:rsidRPr="00F75AFE">
              <w:rPr>
                <w:rFonts w:asciiTheme="majorHAnsi" w:hAnsiTheme="majorHAnsi" w:cstheme="majorHAnsi"/>
                <w:sz w:val="16"/>
                <w:szCs w:val="16"/>
              </w:rPr>
              <w:t xml:space="preserve"> (VG Tenure). She is currently </w:t>
            </w:r>
            <w:r>
              <w:rPr>
                <w:rFonts w:asciiTheme="majorHAnsi" w:hAnsiTheme="majorHAnsi" w:cstheme="majorHAnsi"/>
                <w:sz w:val="16"/>
                <w:szCs w:val="16"/>
              </w:rPr>
              <w:t>working with</w:t>
            </w:r>
            <w:r w:rsidRPr="00F75AFE">
              <w:rPr>
                <w:rFonts w:asciiTheme="majorHAnsi" w:hAnsiTheme="majorHAnsi" w:cstheme="majorHAnsi"/>
                <w:sz w:val="16"/>
                <w:szCs w:val="16"/>
              </w:rPr>
              <w:t xml:space="preserve"> different initiatives to support the implementation of these Guidelines by different actors, including </w:t>
            </w:r>
            <w:r>
              <w:rPr>
                <w:rFonts w:asciiTheme="majorHAnsi" w:hAnsiTheme="majorHAnsi" w:cstheme="majorHAnsi"/>
                <w:sz w:val="16"/>
                <w:szCs w:val="16"/>
              </w:rPr>
              <w:t xml:space="preserve">from the </w:t>
            </w:r>
            <w:r w:rsidRPr="00F75AFE">
              <w:rPr>
                <w:rFonts w:asciiTheme="majorHAnsi" w:hAnsiTheme="majorHAnsi" w:cstheme="majorHAnsi"/>
                <w:sz w:val="16"/>
                <w:szCs w:val="16"/>
              </w:rPr>
              <w:t xml:space="preserve">private sector. She also prepared the first draft of the Governance of Tenure Technical Guide </w:t>
            </w:r>
            <w:r w:rsidRPr="00845F4F">
              <w:rPr>
                <w:rFonts w:asciiTheme="majorHAnsi" w:hAnsiTheme="majorHAnsi" w:cstheme="majorHAnsi"/>
                <w:sz w:val="16"/>
                <w:szCs w:val="16"/>
              </w:rPr>
              <w:t>Agricultural Investment and Access to Land</w:t>
            </w:r>
            <w:r w:rsidRPr="00F75AFE">
              <w:rPr>
                <w:rFonts w:asciiTheme="majorHAnsi" w:hAnsiTheme="majorHAnsi" w:cstheme="majorHAnsi"/>
                <w:sz w:val="16"/>
                <w:szCs w:val="16"/>
              </w:rPr>
              <w:t xml:space="preserve"> – one of the technical guides accompanying the implementation of the VG Tenure. Right now she is involved in the drafting of the </w:t>
            </w:r>
            <w:r w:rsidRPr="00845F4F">
              <w:rPr>
                <w:rFonts w:asciiTheme="majorHAnsi" w:hAnsiTheme="majorHAnsi" w:cstheme="majorHAnsi"/>
                <w:sz w:val="16"/>
                <w:szCs w:val="16"/>
              </w:rPr>
              <w:t>Principles for Responsible Agricultural Investments in the Context of Food Security and Nutrition</w:t>
            </w:r>
            <w:r w:rsidRPr="00F75AFE">
              <w:rPr>
                <w:rFonts w:asciiTheme="majorHAnsi" w:hAnsiTheme="majorHAnsi" w:cstheme="majorHAnsi"/>
                <w:sz w:val="16"/>
                <w:szCs w:val="16"/>
              </w:rPr>
              <w:t xml:space="preserve"> to be negotiated by the Committee on World Food Security (CFS).</w:t>
            </w:r>
            <w:r>
              <w:rPr>
                <w:rFonts w:asciiTheme="majorHAnsi" w:hAnsiTheme="majorHAnsi" w:cstheme="majorHAnsi"/>
                <w:sz w:val="16"/>
                <w:szCs w:val="16"/>
              </w:rPr>
              <w:t xml:space="preserve"> </w:t>
            </w:r>
            <w:r w:rsidRPr="00F75AFE">
              <w:rPr>
                <w:rFonts w:asciiTheme="majorHAnsi" w:hAnsiTheme="majorHAnsi" w:cstheme="majorHAnsi"/>
                <w:sz w:val="16"/>
                <w:szCs w:val="16"/>
              </w:rPr>
              <w:t xml:space="preserve">Babette holds a PhD and </w:t>
            </w:r>
            <w:proofErr w:type="gramStart"/>
            <w:r w:rsidRPr="00F75AFE">
              <w:rPr>
                <w:rFonts w:asciiTheme="majorHAnsi" w:hAnsiTheme="majorHAnsi" w:cstheme="majorHAnsi"/>
                <w:sz w:val="16"/>
                <w:szCs w:val="16"/>
              </w:rPr>
              <w:t>a</w:t>
            </w:r>
            <w:proofErr w:type="gramEnd"/>
            <w:r w:rsidRPr="00F75AFE">
              <w:rPr>
                <w:rFonts w:asciiTheme="majorHAnsi" w:hAnsiTheme="majorHAnsi" w:cstheme="majorHAnsi"/>
                <w:sz w:val="16"/>
                <w:szCs w:val="16"/>
              </w:rPr>
              <w:t xml:space="preserve"> MSc in Geography as well as a MA in Social Anthropology. She studied in France, Germany and the United States of America. Throughout the years she published a considerable number of notable publications, including academic articles as well as practical guides and hand books, e.g. on land governance, land conflicts and land use planning.</w:t>
            </w:r>
          </w:p>
        </w:tc>
      </w:tr>
    </w:tbl>
    <w:p w14:paraId="4534AB85" w14:textId="77777777" w:rsidR="00F75AFE" w:rsidRPr="00F3373A" w:rsidRDefault="00F75AFE" w:rsidP="00F75AFE">
      <w:pPr>
        <w:rPr>
          <w:rFonts w:ascii="Calibri" w:eastAsia="Times New Roman" w:hAnsi="Calibri" w:cs="Calibri"/>
          <w:color w:val="000000"/>
          <w:sz w:val="21"/>
          <w:szCs w:val="21"/>
        </w:rPr>
      </w:pPr>
    </w:p>
    <w:p w14:paraId="16D84829" w14:textId="77777777" w:rsidR="00D7474D" w:rsidRPr="00E36621" w:rsidRDefault="00D7474D" w:rsidP="00F75AFE">
      <w:pPr>
        <w:rPr>
          <w:rFonts w:asciiTheme="majorHAnsi" w:hAnsiTheme="majorHAnsi"/>
        </w:rPr>
      </w:pPr>
    </w:p>
    <w:sectPr w:rsidR="00D7474D" w:rsidRPr="00E36621" w:rsidSect="00D845A4">
      <w:footerReference w:type="default" r:id="rId12"/>
      <w:pgSz w:w="15840" w:h="12240" w:orient="landscape"/>
      <w:pgMar w:top="450" w:right="1440" w:bottom="17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DDF86" w14:textId="77777777" w:rsidR="007C0DC0" w:rsidRDefault="007C0DC0" w:rsidP="00E01C9F">
      <w:r>
        <w:separator/>
      </w:r>
    </w:p>
  </w:endnote>
  <w:endnote w:type="continuationSeparator" w:id="0">
    <w:p w14:paraId="73D728E9" w14:textId="77777777" w:rsidR="007C0DC0" w:rsidRDefault="007C0DC0" w:rsidP="00E0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63146"/>
      <w:docPartObj>
        <w:docPartGallery w:val="Page Numbers (Bottom of Page)"/>
        <w:docPartUnique/>
      </w:docPartObj>
    </w:sdtPr>
    <w:sdtEndPr>
      <w:rPr>
        <w:rFonts w:asciiTheme="majorHAnsi" w:hAnsiTheme="majorHAnsi" w:cstheme="majorHAnsi"/>
        <w:noProof/>
        <w:sz w:val="16"/>
        <w:szCs w:val="16"/>
      </w:rPr>
    </w:sdtEndPr>
    <w:sdtContent>
      <w:p w14:paraId="75808EAE" w14:textId="5E65419A" w:rsidR="006A7E3F" w:rsidRPr="006A7E3F" w:rsidRDefault="006A7E3F">
        <w:pPr>
          <w:pStyle w:val="Footer"/>
          <w:jc w:val="right"/>
          <w:rPr>
            <w:rFonts w:asciiTheme="majorHAnsi" w:hAnsiTheme="majorHAnsi" w:cstheme="majorHAnsi"/>
            <w:sz w:val="16"/>
            <w:szCs w:val="16"/>
          </w:rPr>
        </w:pPr>
        <w:r w:rsidRPr="006A7E3F">
          <w:rPr>
            <w:rFonts w:asciiTheme="majorHAnsi" w:hAnsiTheme="majorHAnsi" w:cstheme="majorHAnsi"/>
            <w:sz w:val="16"/>
            <w:szCs w:val="16"/>
          </w:rPr>
          <w:fldChar w:fldCharType="begin"/>
        </w:r>
        <w:r w:rsidRPr="006A7E3F">
          <w:rPr>
            <w:rFonts w:asciiTheme="majorHAnsi" w:hAnsiTheme="majorHAnsi" w:cstheme="majorHAnsi"/>
            <w:sz w:val="16"/>
            <w:szCs w:val="16"/>
          </w:rPr>
          <w:instrText xml:space="preserve"> PAGE   \* MERGEFORMAT </w:instrText>
        </w:r>
        <w:r w:rsidRPr="006A7E3F">
          <w:rPr>
            <w:rFonts w:asciiTheme="majorHAnsi" w:hAnsiTheme="majorHAnsi" w:cstheme="majorHAnsi"/>
            <w:sz w:val="16"/>
            <w:szCs w:val="16"/>
          </w:rPr>
          <w:fldChar w:fldCharType="separate"/>
        </w:r>
        <w:r>
          <w:rPr>
            <w:rFonts w:asciiTheme="majorHAnsi" w:hAnsiTheme="majorHAnsi" w:cstheme="majorHAnsi"/>
            <w:noProof/>
            <w:sz w:val="16"/>
            <w:szCs w:val="16"/>
          </w:rPr>
          <w:t>1</w:t>
        </w:r>
        <w:r w:rsidRPr="006A7E3F">
          <w:rPr>
            <w:rFonts w:asciiTheme="majorHAnsi" w:hAnsiTheme="majorHAnsi" w:cstheme="majorHAnsi"/>
            <w:noProof/>
            <w:sz w:val="16"/>
            <w:szCs w:val="16"/>
          </w:rPr>
          <w:fldChar w:fldCharType="end"/>
        </w:r>
      </w:p>
    </w:sdtContent>
  </w:sdt>
  <w:p w14:paraId="4C6410F0" w14:textId="77777777" w:rsidR="006A7E3F" w:rsidRDefault="006A7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1FDD6" w14:textId="77777777" w:rsidR="007C0DC0" w:rsidRDefault="007C0DC0" w:rsidP="00E01C9F">
      <w:r>
        <w:separator/>
      </w:r>
    </w:p>
  </w:footnote>
  <w:footnote w:type="continuationSeparator" w:id="0">
    <w:p w14:paraId="1F2092E6" w14:textId="77777777" w:rsidR="007C0DC0" w:rsidRDefault="007C0DC0" w:rsidP="00E01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B96B4C4"/>
    <w:lvl w:ilvl="0" w:tplc="68A8636C">
      <w:numFmt w:val="none"/>
      <w:lvlText w:val=""/>
      <w:lvlJc w:val="left"/>
      <w:pPr>
        <w:tabs>
          <w:tab w:val="num" w:pos="360"/>
        </w:tabs>
      </w:pPr>
    </w:lvl>
    <w:lvl w:ilvl="1" w:tplc="B18269C6">
      <w:numFmt w:val="decimal"/>
      <w:lvlText w:val=""/>
      <w:lvlJc w:val="left"/>
    </w:lvl>
    <w:lvl w:ilvl="2" w:tplc="2EEA181E">
      <w:numFmt w:val="decimal"/>
      <w:lvlText w:val=""/>
      <w:lvlJc w:val="left"/>
    </w:lvl>
    <w:lvl w:ilvl="3" w:tplc="A0B81D62">
      <w:numFmt w:val="decimal"/>
      <w:lvlText w:val=""/>
      <w:lvlJc w:val="left"/>
    </w:lvl>
    <w:lvl w:ilvl="4" w:tplc="B90EC24C">
      <w:numFmt w:val="decimal"/>
      <w:lvlText w:val=""/>
      <w:lvlJc w:val="left"/>
    </w:lvl>
    <w:lvl w:ilvl="5" w:tplc="76EA8294">
      <w:numFmt w:val="decimal"/>
      <w:lvlText w:val=""/>
      <w:lvlJc w:val="left"/>
    </w:lvl>
    <w:lvl w:ilvl="6" w:tplc="E67CC62E">
      <w:numFmt w:val="decimal"/>
      <w:lvlText w:val=""/>
      <w:lvlJc w:val="left"/>
    </w:lvl>
    <w:lvl w:ilvl="7" w:tplc="4E84A4F2">
      <w:numFmt w:val="decimal"/>
      <w:lvlText w:val=""/>
      <w:lvlJc w:val="left"/>
    </w:lvl>
    <w:lvl w:ilvl="8" w:tplc="57E2052C">
      <w:numFmt w:val="decimal"/>
      <w:lvlText w:val=""/>
      <w:lvlJc w:val="left"/>
    </w:lvl>
  </w:abstractNum>
  <w:abstractNum w:abstractNumId="1">
    <w:nsid w:val="5C56296A"/>
    <w:multiLevelType w:val="hybridMultilevel"/>
    <w:tmpl w:val="24EE18F0"/>
    <w:lvl w:ilvl="0" w:tplc="ECDC5C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0"/>
    <w:rsid w:val="00033222"/>
    <w:rsid w:val="00071F3E"/>
    <w:rsid w:val="000B5302"/>
    <w:rsid w:val="000C6F91"/>
    <w:rsid w:val="000F7936"/>
    <w:rsid w:val="00115C84"/>
    <w:rsid w:val="00132A57"/>
    <w:rsid w:val="00143B30"/>
    <w:rsid w:val="00175B1F"/>
    <w:rsid w:val="00180F73"/>
    <w:rsid w:val="001866AD"/>
    <w:rsid w:val="001920F9"/>
    <w:rsid w:val="00192C78"/>
    <w:rsid w:val="001A42CC"/>
    <w:rsid w:val="001B02A7"/>
    <w:rsid w:val="001B3EA6"/>
    <w:rsid w:val="001D165F"/>
    <w:rsid w:val="001D2F0F"/>
    <w:rsid w:val="00206BBE"/>
    <w:rsid w:val="00224917"/>
    <w:rsid w:val="00234348"/>
    <w:rsid w:val="00236B57"/>
    <w:rsid w:val="00274761"/>
    <w:rsid w:val="002755D2"/>
    <w:rsid w:val="002D2745"/>
    <w:rsid w:val="002E3E06"/>
    <w:rsid w:val="0036352E"/>
    <w:rsid w:val="00386983"/>
    <w:rsid w:val="003A030A"/>
    <w:rsid w:val="003C3070"/>
    <w:rsid w:val="003C716C"/>
    <w:rsid w:val="004132DF"/>
    <w:rsid w:val="00455AEF"/>
    <w:rsid w:val="004639C5"/>
    <w:rsid w:val="0046407B"/>
    <w:rsid w:val="00487867"/>
    <w:rsid w:val="004C78DA"/>
    <w:rsid w:val="004D7DBF"/>
    <w:rsid w:val="004F3C4E"/>
    <w:rsid w:val="004F638C"/>
    <w:rsid w:val="005001B3"/>
    <w:rsid w:val="0054044E"/>
    <w:rsid w:val="0055258D"/>
    <w:rsid w:val="005526D5"/>
    <w:rsid w:val="00574AD1"/>
    <w:rsid w:val="005D134E"/>
    <w:rsid w:val="005E1961"/>
    <w:rsid w:val="005E4195"/>
    <w:rsid w:val="00601DB2"/>
    <w:rsid w:val="0060649A"/>
    <w:rsid w:val="006335FC"/>
    <w:rsid w:val="00645F08"/>
    <w:rsid w:val="00663B16"/>
    <w:rsid w:val="00667389"/>
    <w:rsid w:val="00681A40"/>
    <w:rsid w:val="006A2DD9"/>
    <w:rsid w:val="006A64F5"/>
    <w:rsid w:val="006A7E3F"/>
    <w:rsid w:val="006B7B2B"/>
    <w:rsid w:val="007117BB"/>
    <w:rsid w:val="00714DA8"/>
    <w:rsid w:val="00715E19"/>
    <w:rsid w:val="00717FB3"/>
    <w:rsid w:val="00773073"/>
    <w:rsid w:val="007B4EB1"/>
    <w:rsid w:val="007C0DC0"/>
    <w:rsid w:val="007D2796"/>
    <w:rsid w:val="007F320C"/>
    <w:rsid w:val="007F4C04"/>
    <w:rsid w:val="00804DEE"/>
    <w:rsid w:val="00837BE2"/>
    <w:rsid w:val="00845F4F"/>
    <w:rsid w:val="008637B4"/>
    <w:rsid w:val="00875F3B"/>
    <w:rsid w:val="008777BD"/>
    <w:rsid w:val="008812BB"/>
    <w:rsid w:val="00884F1F"/>
    <w:rsid w:val="008A6857"/>
    <w:rsid w:val="008E3B44"/>
    <w:rsid w:val="00934EA4"/>
    <w:rsid w:val="00936D26"/>
    <w:rsid w:val="00950289"/>
    <w:rsid w:val="00992E6A"/>
    <w:rsid w:val="00992ED4"/>
    <w:rsid w:val="00993464"/>
    <w:rsid w:val="009A17DA"/>
    <w:rsid w:val="009D1E72"/>
    <w:rsid w:val="00A01514"/>
    <w:rsid w:val="00A32057"/>
    <w:rsid w:val="00A53035"/>
    <w:rsid w:val="00A74268"/>
    <w:rsid w:val="00A75E88"/>
    <w:rsid w:val="00A83535"/>
    <w:rsid w:val="00A869DC"/>
    <w:rsid w:val="00AA1A06"/>
    <w:rsid w:val="00AC20AE"/>
    <w:rsid w:val="00AF3C81"/>
    <w:rsid w:val="00B13F93"/>
    <w:rsid w:val="00B42D79"/>
    <w:rsid w:val="00B52A40"/>
    <w:rsid w:val="00B77129"/>
    <w:rsid w:val="00B90D2A"/>
    <w:rsid w:val="00BD33EE"/>
    <w:rsid w:val="00BE0112"/>
    <w:rsid w:val="00BF5F09"/>
    <w:rsid w:val="00C1595D"/>
    <w:rsid w:val="00C27736"/>
    <w:rsid w:val="00CC0FD0"/>
    <w:rsid w:val="00CD6D87"/>
    <w:rsid w:val="00CE78BB"/>
    <w:rsid w:val="00D139C9"/>
    <w:rsid w:val="00D37AD0"/>
    <w:rsid w:val="00D43A45"/>
    <w:rsid w:val="00D659A7"/>
    <w:rsid w:val="00D7474D"/>
    <w:rsid w:val="00D845A4"/>
    <w:rsid w:val="00D95BC4"/>
    <w:rsid w:val="00D96F49"/>
    <w:rsid w:val="00DB5CF5"/>
    <w:rsid w:val="00DE3186"/>
    <w:rsid w:val="00DE694D"/>
    <w:rsid w:val="00E01C9F"/>
    <w:rsid w:val="00E14EDE"/>
    <w:rsid w:val="00E15541"/>
    <w:rsid w:val="00E26F6C"/>
    <w:rsid w:val="00E36621"/>
    <w:rsid w:val="00E443A9"/>
    <w:rsid w:val="00E46CD0"/>
    <w:rsid w:val="00E576C6"/>
    <w:rsid w:val="00E61236"/>
    <w:rsid w:val="00E77742"/>
    <w:rsid w:val="00E81F59"/>
    <w:rsid w:val="00E90143"/>
    <w:rsid w:val="00E91373"/>
    <w:rsid w:val="00EA1BA5"/>
    <w:rsid w:val="00EB53E8"/>
    <w:rsid w:val="00ED57D5"/>
    <w:rsid w:val="00ED6585"/>
    <w:rsid w:val="00F466D0"/>
    <w:rsid w:val="00F5689D"/>
    <w:rsid w:val="00F75AFE"/>
    <w:rsid w:val="00FB7FEF"/>
    <w:rsid w:val="00FC3D4F"/>
    <w:rsid w:val="00FD4CD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4" w:uiPriority="9" w:qFormat="1"/>
    <w:lsdException w:name="footnote text" w:uiPriority="99"/>
    <w:lsdException w:name="footer" w:uiPriority="99"/>
    <w:lsdException w:name="footnote reference" w:uiPriority="99"/>
    <w:lsdException w:name="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64E"/>
  </w:style>
  <w:style w:type="paragraph" w:styleId="Heading4">
    <w:name w:val="heading 4"/>
    <w:basedOn w:val="Normal"/>
    <w:link w:val="Heading4Char"/>
    <w:uiPriority w:val="9"/>
    <w:qFormat/>
    <w:rsid w:val="004F3C4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6352E"/>
    <w:rPr>
      <w:rFonts w:ascii="Tahoma" w:hAnsi="Tahoma" w:cs="Tahoma"/>
      <w:sz w:val="16"/>
      <w:szCs w:val="16"/>
    </w:rPr>
  </w:style>
  <w:style w:type="character" w:customStyle="1" w:styleId="BalloonTextChar">
    <w:name w:val="Balloon Text Char"/>
    <w:basedOn w:val="DefaultParagraphFont"/>
    <w:link w:val="BalloonText"/>
    <w:rsid w:val="0036352E"/>
    <w:rPr>
      <w:rFonts w:ascii="Tahoma" w:hAnsi="Tahoma" w:cs="Tahoma"/>
      <w:sz w:val="16"/>
      <w:szCs w:val="16"/>
    </w:rPr>
  </w:style>
  <w:style w:type="character" w:styleId="Hyperlink">
    <w:name w:val="Hyperlink"/>
    <w:basedOn w:val="DefaultParagraphFont"/>
    <w:uiPriority w:val="99"/>
    <w:unhideWhenUsed/>
    <w:rsid w:val="00E90143"/>
    <w:rPr>
      <w:strike w:val="0"/>
      <w:dstrike w:val="0"/>
      <w:color w:val="789049"/>
      <w:u w:val="none"/>
      <w:effect w:val="none"/>
    </w:rPr>
  </w:style>
  <w:style w:type="character" w:styleId="Strong">
    <w:name w:val="Strong"/>
    <w:basedOn w:val="DefaultParagraphFont"/>
    <w:uiPriority w:val="22"/>
    <w:qFormat/>
    <w:rsid w:val="00E90143"/>
    <w:rPr>
      <w:b/>
      <w:bCs/>
    </w:rPr>
  </w:style>
  <w:style w:type="character" w:styleId="Emphasis">
    <w:name w:val="Emphasis"/>
    <w:basedOn w:val="DefaultParagraphFont"/>
    <w:uiPriority w:val="20"/>
    <w:qFormat/>
    <w:rsid w:val="00E90143"/>
    <w:rPr>
      <w:i/>
      <w:iCs/>
    </w:rPr>
  </w:style>
  <w:style w:type="paragraph" w:styleId="FootnoteText">
    <w:name w:val="footnote text"/>
    <w:basedOn w:val="Normal"/>
    <w:link w:val="FootnoteTextChar"/>
    <w:uiPriority w:val="99"/>
    <w:unhideWhenUsed/>
    <w:rsid w:val="00E81F59"/>
    <w:rPr>
      <w:sz w:val="20"/>
      <w:szCs w:val="20"/>
    </w:rPr>
  </w:style>
  <w:style w:type="character" w:customStyle="1" w:styleId="FootnoteTextChar">
    <w:name w:val="Footnote Text Char"/>
    <w:basedOn w:val="DefaultParagraphFont"/>
    <w:link w:val="FootnoteText"/>
    <w:uiPriority w:val="99"/>
    <w:rsid w:val="00E81F59"/>
    <w:rPr>
      <w:sz w:val="20"/>
      <w:szCs w:val="20"/>
    </w:rPr>
  </w:style>
  <w:style w:type="character" w:styleId="FootnoteReference">
    <w:name w:val="footnote reference"/>
    <w:basedOn w:val="DefaultParagraphFont"/>
    <w:uiPriority w:val="99"/>
    <w:unhideWhenUsed/>
    <w:rsid w:val="00E81F59"/>
    <w:rPr>
      <w:vertAlign w:val="superscript"/>
    </w:rPr>
  </w:style>
  <w:style w:type="paragraph" w:styleId="NormalWeb">
    <w:name w:val="Normal (Web)"/>
    <w:basedOn w:val="Normal"/>
    <w:uiPriority w:val="99"/>
    <w:unhideWhenUsed/>
    <w:rsid w:val="00C159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E01C9F"/>
    <w:pPr>
      <w:tabs>
        <w:tab w:val="center" w:pos="4680"/>
        <w:tab w:val="right" w:pos="9360"/>
      </w:tabs>
    </w:pPr>
  </w:style>
  <w:style w:type="character" w:customStyle="1" w:styleId="HeaderChar">
    <w:name w:val="Header Char"/>
    <w:basedOn w:val="DefaultParagraphFont"/>
    <w:link w:val="Header"/>
    <w:rsid w:val="00E01C9F"/>
  </w:style>
  <w:style w:type="paragraph" w:styleId="Footer">
    <w:name w:val="footer"/>
    <w:basedOn w:val="Normal"/>
    <w:link w:val="FooterChar"/>
    <w:uiPriority w:val="99"/>
    <w:rsid w:val="00E01C9F"/>
    <w:pPr>
      <w:tabs>
        <w:tab w:val="center" w:pos="4680"/>
        <w:tab w:val="right" w:pos="9360"/>
      </w:tabs>
    </w:pPr>
  </w:style>
  <w:style w:type="character" w:customStyle="1" w:styleId="FooterChar">
    <w:name w:val="Footer Char"/>
    <w:basedOn w:val="DefaultParagraphFont"/>
    <w:link w:val="Footer"/>
    <w:uiPriority w:val="99"/>
    <w:rsid w:val="00E01C9F"/>
  </w:style>
  <w:style w:type="paragraph" w:styleId="HTMLPreformatted">
    <w:name w:val="HTML Preformatted"/>
    <w:basedOn w:val="Normal"/>
    <w:link w:val="HTMLPreformattedChar"/>
    <w:uiPriority w:val="99"/>
    <w:unhideWhenUsed/>
    <w:rsid w:val="00E2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E26F6C"/>
    <w:rPr>
      <w:rFonts w:ascii="Courier New" w:eastAsia="Times New Roman" w:hAnsi="Courier New" w:cs="Courier New"/>
      <w:color w:val="000000"/>
      <w:sz w:val="20"/>
      <w:szCs w:val="20"/>
    </w:rPr>
  </w:style>
  <w:style w:type="paragraph" w:styleId="ListParagraph">
    <w:name w:val="List Paragraph"/>
    <w:basedOn w:val="Normal"/>
    <w:uiPriority w:val="34"/>
    <w:qFormat/>
    <w:rsid w:val="00F75AFE"/>
    <w:pPr>
      <w:spacing w:after="200" w:line="276" w:lineRule="auto"/>
      <w:ind w:left="720"/>
      <w:contextualSpacing/>
    </w:pPr>
    <w:rPr>
      <w:sz w:val="22"/>
      <w:szCs w:val="22"/>
      <w:lang w:val="fr-SN"/>
    </w:rPr>
  </w:style>
  <w:style w:type="character" w:customStyle="1" w:styleId="Heading4Char">
    <w:name w:val="Heading 4 Char"/>
    <w:basedOn w:val="DefaultParagraphFont"/>
    <w:link w:val="Heading4"/>
    <w:uiPriority w:val="9"/>
    <w:rsid w:val="004F3C4E"/>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4" w:uiPriority="9" w:qFormat="1"/>
    <w:lsdException w:name="footnote text" w:uiPriority="99"/>
    <w:lsdException w:name="footer" w:uiPriority="99"/>
    <w:lsdException w:name="footnote reference" w:uiPriority="99"/>
    <w:lsdException w:name="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64E"/>
  </w:style>
  <w:style w:type="paragraph" w:styleId="Heading4">
    <w:name w:val="heading 4"/>
    <w:basedOn w:val="Normal"/>
    <w:link w:val="Heading4Char"/>
    <w:uiPriority w:val="9"/>
    <w:qFormat/>
    <w:rsid w:val="004F3C4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6352E"/>
    <w:rPr>
      <w:rFonts w:ascii="Tahoma" w:hAnsi="Tahoma" w:cs="Tahoma"/>
      <w:sz w:val="16"/>
      <w:szCs w:val="16"/>
    </w:rPr>
  </w:style>
  <w:style w:type="character" w:customStyle="1" w:styleId="BalloonTextChar">
    <w:name w:val="Balloon Text Char"/>
    <w:basedOn w:val="DefaultParagraphFont"/>
    <w:link w:val="BalloonText"/>
    <w:rsid w:val="0036352E"/>
    <w:rPr>
      <w:rFonts w:ascii="Tahoma" w:hAnsi="Tahoma" w:cs="Tahoma"/>
      <w:sz w:val="16"/>
      <w:szCs w:val="16"/>
    </w:rPr>
  </w:style>
  <w:style w:type="character" w:styleId="Hyperlink">
    <w:name w:val="Hyperlink"/>
    <w:basedOn w:val="DefaultParagraphFont"/>
    <w:uiPriority w:val="99"/>
    <w:unhideWhenUsed/>
    <w:rsid w:val="00E90143"/>
    <w:rPr>
      <w:strike w:val="0"/>
      <w:dstrike w:val="0"/>
      <w:color w:val="789049"/>
      <w:u w:val="none"/>
      <w:effect w:val="none"/>
    </w:rPr>
  </w:style>
  <w:style w:type="character" w:styleId="Strong">
    <w:name w:val="Strong"/>
    <w:basedOn w:val="DefaultParagraphFont"/>
    <w:uiPriority w:val="22"/>
    <w:qFormat/>
    <w:rsid w:val="00E90143"/>
    <w:rPr>
      <w:b/>
      <w:bCs/>
    </w:rPr>
  </w:style>
  <w:style w:type="character" w:styleId="Emphasis">
    <w:name w:val="Emphasis"/>
    <w:basedOn w:val="DefaultParagraphFont"/>
    <w:uiPriority w:val="20"/>
    <w:qFormat/>
    <w:rsid w:val="00E90143"/>
    <w:rPr>
      <w:i/>
      <w:iCs/>
    </w:rPr>
  </w:style>
  <w:style w:type="paragraph" w:styleId="FootnoteText">
    <w:name w:val="footnote text"/>
    <w:basedOn w:val="Normal"/>
    <w:link w:val="FootnoteTextChar"/>
    <w:uiPriority w:val="99"/>
    <w:unhideWhenUsed/>
    <w:rsid w:val="00E81F59"/>
    <w:rPr>
      <w:sz w:val="20"/>
      <w:szCs w:val="20"/>
    </w:rPr>
  </w:style>
  <w:style w:type="character" w:customStyle="1" w:styleId="FootnoteTextChar">
    <w:name w:val="Footnote Text Char"/>
    <w:basedOn w:val="DefaultParagraphFont"/>
    <w:link w:val="FootnoteText"/>
    <w:uiPriority w:val="99"/>
    <w:rsid w:val="00E81F59"/>
    <w:rPr>
      <w:sz w:val="20"/>
      <w:szCs w:val="20"/>
    </w:rPr>
  </w:style>
  <w:style w:type="character" w:styleId="FootnoteReference">
    <w:name w:val="footnote reference"/>
    <w:basedOn w:val="DefaultParagraphFont"/>
    <w:uiPriority w:val="99"/>
    <w:unhideWhenUsed/>
    <w:rsid w:val="00E81F59"/>
    <w:rPr>
      <w:vertAlign w:val="superscript"/>
    </w:rPr>
  </w:style>
  <w:style w:type="paragraph" w:styleId="NormalWeb">
    <w:name w:val="Normal (Web)"/>
    <w:basedOn w:val="Normal"/>
    <w:uiPriority w:val="99"/>
    <w:unhideWhenUsed/>
    <w:rsid w:val="00C159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E01C9F"/>
    <w:pPr>
      <w:tabs>
        <w:tab w:val="center" w:pos="4680"/>
        <w:tab w:val="right" w:pos="9360"/>
      </w:tabs>
    </w:pPr>
  </w:style>
  <w:style w:type="character" w:customStyle="1" w:styleId="HeaderChar">
    <w:name w:val="Header Char"/>
    <w:basedOn w:val="DefaultParagraphFont"/>
    <w:link w:val="Header"/>
    <w:rsid w:val="00E01C9F"/>
  </w:style>
  <w:style w:type="paragraph" w:styleId="Footer">
    <w:name w:val="footer"/>
    <w:basedOn w:val="Normal"/>
    <w:link w:val="FooterChar"/>
    <w:uiPriority w:val="99"/>
    <w:rsid w:val="00E01C9F"/>
    <w:pPr>
      <w:tabs>
        <w:tab w:val="center" w:pos="4680"/>
        <w:tab w:val="right" w:pos="9360"/>
      </w:tabs>
    </w:pPr>
  </w:style>
  <w:style w:type="character" w:customStyle="1" w:styleId="FooterChar">
    <w:name w:val="Footer Char"/>
    <w:basedOn w:val="DefaultParagraphFont"/>
    <w:link w:val="Footer"/>
    <w:uiPriority w:val="99"/>
    <w:rsid w:val="00E01C9F"/>
  </w:style>
  <w:style w:type="paragraph" w:styleId="HTMLPreformatted">
    <w:name w:val="HTML Preformatted"/>
    <w:basedOn w:val="Normal"/>
    <w:link w:val="HTMLPreformattedChar"/>
    <w:uiPriority w:val="99"/>
    <w:unhideWhenUsed/>
    <w:rsid w:val="00E2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E26F6C"/>
    <w:rPr>
      <w:rFonts w:ascii="Courier New" w:eastAsia="Times New Roman" w:hAnsi="Courier New" w:cs="Courier New"/>
      <w:color w:val="000000"/>
      <w:sz w:val="20"/>
      <w:szCs w:val="20"/>
    </w:rPr>
  </w:style>
  <w:style w:type="paragraph" w:styleId="ListParagraph">
    <w:name w:val="List Paragraph"/>
    <w:basedOn w:val="Normal"/>
    <w:uiPriority w:val="34"/>
    <w:qFormat/>
    <w:rsid w:val="00F75AFE"/>
    <w:pPr>
      <w:spacing w:after="200" w:line="276" w:lineRule="auto"/>
      <w:ind w:left="720"/>
      <w:contextualSpacing/>
    </w:pPr>
    <w:rPr>
      <w:sz w:val="22"/>
      <w:szCs w:val="22"/>
      <w:lang w:val="fr-SN"/>
    </w:rPr>
  </w:style>
  <w:style w:type="character" w:customStyle="1" w:styleId="Heading4Char">
    <w:name w:val="Heading 4 Char"/>
    <w:basedOn w:val="DefaultParagraphFont"/>
    <w:link w:val="Heading4"/>
    <w:uiPriority w:val="9"/>
    <w:rsid w:val="004F3C4E"/>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087">
      <w:bodyDiv w:val="1"/>
      <w:marLeft w:val="0"/>
      <w:marRight w:val="0"/>
      <w:marTop w:val="0"/>
      <w:marBottom w:val="0"/>
      <w:divBdr>
        <w:top w:val="none" w:sz="0" w:space="0" w:color="auto"/>
        <w:left w:val="none" w:sz="0" w:space="0" w:color="auto"/>
        <w:bottom w:val="none" w:sz="0" w:space="0" w:color="auto"/>
        <w:right w:val="none" w:sz="0" w:space="0" w:color="auto"/>
      </w:divBdr>
    </w:div>
    <w:div w:id="345443378">
      <w:bodyDiv w:val="1"/>
      <w:marLeft w:val="0"/>
      <w:marRight w:val="0"/>
      <w:marTop w:val="0"/>
      <w:marBottom w:val="0"/>
      <w:divBdr>
        <w:top w:val="none" w:sz="0" w:space="0" w:color="auto"/>
        <w:left w:val="none" w:sz="0" w:space="0" w:color="auto"/>
        <w:bottom w:val="none" w:sz="0" w:space="0" w:color="auto"/>
        <w:right w:val="none" w:sz="0" w:space="0" w:color="auto"/>
      </w:divBdr>
    </w:div>
    <w:div w:id="1065689019">
      <w:bodyDiv w:val="1"/>
      <w:marLeft w:val="0"/>
      <w:marRight w:val="0"/>
      <w:marTop w:val="0"/>
      <w:marBottom w:val="0"/>
      <w:divBdr>
        <w:top w:val="none" w:sz="0" w:space="0" w:color="auto"/>
        <w:left w:val="none" w:sz="0" w:space="0" w:color="auto"/>
        <w:bottom w:val="none" w:sz="0" w:space="0" w:color="auto"/>
        <w:right w:val="none" w:sz="0" w:space="0" w:color="auto"/>
      </w:divBdr>
    </w:div>
    <w:div w:id="1645425239">
      <w:bodyDiv w:val="1"/>
      <w:marLeft w:val="0"/>
      <w:marRight w:val="0"/>
      <w:marTop w:val="0"/>
      <w:marBottom w:val="0"/>
      <w:divBdr>
        <w:top w:val="none" w:sz="0" w:space="0" w:color="auto"/>
        <w:left w:val="none" w:sz="0" w:space="0" w:color="auto"/>
        <w:bottom w:val="none" w:sz="0" w:space="0" w:color="auto"/>
        <w:right w:val="none" w:sz="0" w:space="0" w:color="auto"/>
      </w:divBdr>
      <w:divsChild>
        <w:div w:id="1887641751">
          <w:marLeft w:val="0"/>
          <w:marRight w:val="0"/>
          <w:marTop w:val="0"/>
          <w:marBottom w:val="0"/>
          <w:divBdr>
            <w:top w:val="none" w:sz="0" w:space="0" w:color="auto"/>
            <w:left w:val="none" w:sz="0" w:space="0" w:color="auto"/>
            <w:bottom w:val="none" w:sz="0" w:space="0" w:color="auto"/>
            <w:right w:val="none" w:sz="0" w:space="0" w:color="auto"/>
          </w:divBdr>
          <w:divsChild>
            <w:div w:id="542134197">
              <w:marLeft w:val="0"/>
              <w:marRight w:val="0"/>
              <w:marTop w:val="0"/>
              <w:marBottom w:val="0"/>
              <w:divBdr>
                <w:top w:val="none" w:sz="0" w:space="0" w:color="auto"/>
                <w:left w:val="none" w:sz="0" w:space="0" w:color="auto"/>
                <w:bottom w:val="none" w:sz="0" w:space="0" w:color="auto"/>
                <w:right w:val="none" w:sz="0" w:space="0" w:color="auto"/>
              </w:divBdr>
              <w:divsChild>
                <w:div w:id="1663898196">
                  <w:marLeft w:val="0"/>
                  <w:marRight w:val="0"/>
                  <w:marTop w:val="0"/>
                  <w:marBottom w:val="0"/>
                  <w:divBdr>
                    <w:top w:val="none" w:sz="0" w:space="0" w:color="auto"/>
                    <w:left w:val="none" w:sz="0" w:space="0" w:color="auto"/>
                    <w:bottom w:val="none" w:sz="0" w:space="0" w:color="auto"/>
                    <w:right w:val="none" w:sz="0" w:space="0" w:color="auto"/>
                  </w:divBdr>
                  <w:divsChild>
                    <w:div w:id="2119441889">
                      <w:marLeft w:val="0"/>
                      <w:marRight w:val="0"/>
                      <w:marTop w:val="0"/>
                      <w:marBottom w:val="0"/>
                      <w:divBdr>
                        <w:top w:val="none" w:sz="0" w:space="0" w:color="auto"/>
                        <w:left w:val="none" w:sz="0" w:space="0" w:color="auto"/>
                        <w:bottom w:val="none" w:sz="0" w:space="0" w:color="auto"/>
                        <w:right w:val="none" w:sz="0" w:space="0" w:color="auto"/>
                      </w:divBdr>
                      <w:divsChild>
                        <w:div w:id="433093193">
                          <w:marLeft w:val="0"/>
                          <w:marRight w:val="0"/>
                          <w:marTop w:val="0"/>
                          <w:marBottom w:val="0"/>
                          <w:divBdr>
                            <w:top w:val="none" w:sz="0" w:space="0" w:color="auto"/>
                            <w:left w:val="none" w:sz="0" w:space="0" w:color="auto"/>
                            <w:bottom w:val="none" w:sz="0" w:space="0" w:color="auto"/>
                            <w:right w:val="none" w:sz="0" w:space="0" w:color="auto"/>
                          </w:divBdr>
                          <w:divsChild>
                            <w:div w:id="99567675">
                              <w:marLeft w:val="0"/>
                              <w:marRight w:val="0"/>
                              <w:marTop w:val="0"/>
                              <w:marBottom w:val="0"/>
                              <w:divBdr>
                                <w:top w:val="none" w:sz="0" w:space="0" w:color="auto"/>
                                <w:left w:val="none" w:sz="0" w:space="0" w:color="auto"/>
                                <w:bottom w:val="none" w:sz="0" w:space="0" w:color="auto"/>
                                <w:right w:val="none" w:sz="0" w:space="0" w:color="auto"/>
                              </w:divBdr>
                              <w:divsChild>
                                <w:div w:id="2055620800">
                                  <w:marLeft w:val="0"/>
                                  <w:marRight w:val="0"/>
                                  <w:marTop w:val="0"/>
                                  <w:marBottom w:val="0"/>
                                  <w:divBdr>
                                    <w:top w:val="none" w:sz="0" w:space="0" w:color="auto"/>
                                    <w:left w:val="none" w:sz="0" w:space="0" w:color="auto"/>
                                    <w:bottom w:val="none" w:sz="0" w:space="0" w:color="auto"/>
                                    <w:right w:val="none" w:sz="0" w:space="0" w:color="auto"/>
                                  </w:divBdr>
                                  <w:divsChild>
                                    <w:div w:id="1120227277">
                                      <w:marLeft w:val="0"/>
                                      <w:marRight w:val="0"/>
                                      <w:marTop w:val="0"/>
                                      <w:marBottom w:val="0"/>
                                      <w:divBdr>
                                        <w:top w:val="none" w:sz="0" w:space="0" w:color="auto"/>
                                        <w:left w:val="none" w:sz="0" w:space="0" w:color="auto"/>
                                        <w:bottom w:val="none" w:sz="0" w:space="0" w:color="auto"/>
                                        <w:right w:val="none" w:sz="0" w:space="0" w:color="auto"/>
                                      </w:divBdr>
                                      <w:divsChild>
                                        <w:div w:id="236785410">
                                          <w:marLeft w:val="0"/>
                                          <w:marRight w:val="0"/>
                                          <w:marTop w:val="0"/>
                                          <w:marBottom w:val="0"/>
                                          <w:divBdr>
                                            <w:top w:val="none" w:sz="0" w:space="0" w:color="auto"/>
                                            <w:left w:val="none" w:sz="0" w:space="0" w:color="auto"/>
                                            <w:bottom w:val="none" w:sz="0" w:space="0" w:color="auto"/>
                                            <w:right w:val="none" w:sz="0" w:space="0" w:color="auto"/>
                                          </w:divBdr>
                                          <w:divsChild>
                                            <w:div w:id="1855874883">
                                              <w:marLeft w:val="0"/>
                                              <w:marRight w:val="0"/>
                                              <w:marTop w:val="0"/>
                                              <w:marBottom w:val="0"/>
                                              <w:divBdr>
                                                <w:top w:val="none" w:sz="0" w:space="0" w:color="auto"/>
                                                <w:left w:val="none" w:sz="0" w:space="0" w:color="auto"/>
                                                <w:bottom w:val="none" w:sz="0" w:space="0" w:color="auto"/>
                                                <w:right w:val="none" w:sz="0" w:space="0" w:color="auto"/>
                                              </w:divBdr>
                                              <w:divsChild>
                                                <w:div w:id="1805193860">
                                                  <w:marLeft w:val="0"/>
                                                  <w:marRight w:val="0"/>
                                                  <w:marTop w:val="0"/>
                                                  <w:marBottom w:val="0"/>
                                                  <w:divBdr>
                                                    <w:top w:val="none" w:sz="0" w:space="0" w:color="auto"/>
                                                    <w:left w:val="none" w:sz="0" w:space="0" w:color="auto"/>
                                                    <w:bottom w:val="none" w:sz="0" w:space="0" w:color="auto"/>
                                                    <w:right w:val="none" w:sz="0" w:space="0" w:color="auto"/>
                                                  </w:divBdr>
                                                  <w:divsChild>
                                                    <w:div w:id="378432853">
                                                      <w:marLeft w:val="0"/>
                                                      <w:marRight w:val="0"/>
                                                      <w:marTop w:val="0"/>
                                                      <w:marBottom w:val="0"/>
                                                      <w:divBdr>
                                                        <w:top w:val="none" w:sz="0" w:space="0" w:color="auto"/>
                                                        <w:left w:val="none" w:sz="0" w:space="0" w:color="auto"/>
                                                        <w:bottom w:val="none" w:sz="0" w:space="0" w:color="auto"/>
                                                        <w:right w:val="none" w:sz="0" w:space="0" w:color="auto"/>
                                                      </w:divBdr>
                                                      <w:divsChild>
                                                        <w:div w:id="4572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F8AF54-49F6-4E47-9D94-98031C0AE880}">
  <ds:schemaRefs>
    <ds:schemaRef ds:uri="http://schemas.microsoft.com/sharepoint/v3/contenttype/forms"/>
  </ds:schemaRefs>
</ds:datastoreItem>
</file>

<file path=customXml/itemProps2.xml><?xml version="1.0" encoding="utf-8"?>
<ds:datastoreItem xmlns:ds="http://schemas.openxmlformats.org/officeDocument/2006/customXml" ds:itemID="{762EA44F-6160-45EE-93FD-6C38C576883F}">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E2CA355-6895-4B2B-9ABE-90A19ABD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Chung</dc:creator>
  <cp:lastModifiedBy>Ida Mori</cp:lastModifiedBy>
  <cp:revision>5</cp:revision>
  <cp:lastPrinted>2013-02-07T14:46:00Z</cp:lastPrinted>
  <dcterms:created xsi:type="dcterms:W3CDTF">2013-03-11T18:59:00Z</dcterms:created>
  <dcterms:modified xsi:type="dcterms:W3CDTF">2013-03-20T00:42:00Z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