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A83C4" w14:textId="77777777" w:rsidR="003061E7" w:rsidRDefault="003061E7" w:rsidP="003061E7">
      <w:pPr>
        <w:pStyle w:val="Default"/>
        <w:jc w:val="center"/>
      </w:pPr>
      <w:r>
        <w:rPr>
          <w:noProof/>
        </w:rPr>
        <w:drawing>
          <wp:inline distT="0" distB="0" distL="0" distR="0" wp14:anchorId="36E5ACC6" wp14:editId="2421F3E9">
            <wp:extent cx="4352926" cy="1284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6" cy="128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DC7BA" w14:textId="77777777" w:rsidR="003061E7" w:rsidRDefault="003061E7" w:rsidP="003061E7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14:paraId="3A03F606" w14:textId="77777777" w:rsidR="003061E7" w:rsidRDefault="003061E7" w:rsidP="003061E7">
      <w:pPr>
        <w:pStyle w:val="Default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Review and Update of the World Bank’s Environmental and Social Safeguard Policies</w:t>
      </w:r>
    </w:p>
    <w:p w14:paraId="45021AA6" w14:textId="77777777" w:rsidR="003061E7" w:rsidRDefault="003061E7" w:rsidP="003061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Multi-stakeholder Consultation Meeting Agenda</w:t>
      </w:r>
    </w:p>
    <w:p w14:paraId="7CC51D4E" w14:textId="77777777" w:rsidR="003061E7" w:rsidRDefault="003061E7" w:rsidP="003061E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Ministry of Foreign Affairs, The Hague, The Netherlands</w:t>
      </w:r>
    </w:p>
    <w:p w14:paraId="310232B9" w14:textId="77777777" w:rsidR="003061E7" w:rsidRDefault="003061E7" w:rsidP="003061E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December 6, 2012, 2:00 – 4:30 pm</w:t>
      </w:r>
    </w:p>
    <w:p w14:paraId="3C60A093" w14:textId="77777777" w:rsidR="003061E7" w:rsidRDefault="003061E7" w:rsidP="003061E7">
      <w:pPr>
        <w:pStyle w:val="Default"/>
        <w:jc w:val="center"/>
        <w:rPr>
          <w:b/>
          <w:bCs/>
          <w:sz w:val="22"/>
          <w:szCs w:val="22"/>
        </w:rPr>
      </w:pPr>
    </w:p>
    <w:p w14:paraId="61FCF82C" w14:textId="77777777" w:rsidR="003061E7" w:rsidRDefault="003061E7" w:rsidP="003061E7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984"/>
      </w:tblGrid>
      <w:tr w:rsidR="003061E7" w:rsidRPr="003061E7" w14:paraId="3F4E03B9" w14:textId="77777777" w:rsidTr="002349EE">
        <w:trPr>
          <w:trHeight w:val="465"/>
        </w:trPr>
        <w:tc>
          <w:tcPr>
            <w:tcW w:w="2538" w:type="dxa"/>
          </w:tcPr>
          <w:p w14:paraId="40C9A8D8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2:00 </w:t>
            </w:r>
            <w:r w:rsidRPr="003061E7">
              <w:rPr>
                <w:sz w:val="22"/>
                <w:szCs w:val="22"/>
              </w:rPr>
              <w:t xml:space="preserve">– </w:t>
            </w:r>
            <w:r w:rsidRPr="003061E7">
              <w:rPr>
                <w:b/>
                <w:bCs/>
                <w:sz w:val="22"/>
                <w:szCs w:val="22"/>
              </w:rPr>
              <w:t xml:space="preserve">2:05 </w:t>
            </w:r>
          </w:p>
        </w:tc>
        <w:tc>
          <w:tcPr>
            <w:tcW w:w="5984" w:type="dxa"/>
          </w:tcPr>
          <w:p w14:paraId="135F3FC9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Welcoming Remarks </w:t>
            </w:r>
          </w:p>
          <w:p w14:paraId="481EC947" w14:textId="77777777" w:rsidR="003061E7" w:rsidRDefault="003061E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3061E7">
              <w:rPr>
                <w:sz w:val="22"/>
                <w:szCs w:val="22"/>
              </w:rPr>
              <w:t xml:space="preserve">Hélène Rekkers, Sr. Policy Adviser, Multilateral Organizations and Human Rights Department, Ministry of Foreign Affairs </w:t>
            </w:r>
            <w:r w:rsidRPr="003061E7">
              <w:rPr>
                <w:i/>
                <w:iCs/>
                <w:sz w:val="22"/>
                <w:szCs w:val="22"/>
              </w:rPr>
              <w:t xml:space="preserve">(tbc) </w:t>
            </w:r>
          </w:p>
          <w:p w14:paraId="601C78AA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</w:p>
        </w:tc>
      </w:tr>
      <w:tr w:rsidR="003061E7" w:rsidRPr="003061E7" w14:paraId="16AB1A6D" w14:textId="77777777" w:rsidTr="002349EE">
        <w:trPr>
          <w:trHeight w:val="99"/>
        </w:trPr>
        <w:tc>
          <w:tcPr>
            <w:tcW w:w="2538" w:type="dxa"/>
          </w:tcPr>
          <w:p w14:paraId="2EF1B49D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2:05 </w:t>
            </w:r>
            <w:r w:rsidRPr="003061E7">
              <w:rPr>
                <w:sz w:val="22"/>
                <w:szCs w:val="22"/>
              </w:rPr>
              <w:t xml:space="preserve">– </w:t>
            </w:r>
            <w:r w:rsidRPr="003061E7">
              <w:rPr>
                <w:b/>
                <w:bCs/>
                <w:sz w:val="22"/>
                <w:szCs w:val="22"/>
              </w:rPr>
              <w:t xml:space="preserve">2:10 </w:t>
            </w:r>
          </w:p>
        </w:tc>
        <w:tc>
          <w:tcPr>
            <w:tcW w:w="5984" w:type="dxa"/>
          </w:tcPr>
          <w:p w14:paraId="09AAADCD" w14:textId="77777777" w:rsidR="003061E7" w:rsidRDefault="003061E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Participants present themselves (tour de table) </w:t>
            </w:r>
          </w:p>
          <w:p w14:paraId="73DA3EE0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</w:p>
        </w:tc>
      </w:tr>
      <w:tr w:rsidR="003061E7" w:rsidRPr="003061E7" w14:paraId="5F783ED5" w14:textId="77777777" w:rsidTr="002349EE">
        <w:trPr>
          <w:trHeight w:val="587"/>
        </w:trPr>
        <w:tc>
          <w:tcPr>
            <w:tcW w:w="2538" w:type="dxa"/>
          </w:tcPr>
          <w:p w14:paraId="3D219599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2:10 – 2:25 </w:t>
            </w:r>
          </w:p>
        </w:tc>
        <w:tc>
          <w:tcPr>
            <w:tcW w:w="5984" w:type="dxa"/>
          </w:tcPr>
          <w:p w14:paraId="4C74EBCB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An Overview of the Approach to the Safeguards Review and Update </w:t>
            </w:r>
          </w:p>
          <w:p w14:paraId="3C86A316" w14:textId="77777777" w:rsid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sz w:val="22"/>
                <w:szCs w:val="22"/>
              </w:rPr>
              <w:t xml:space="preserve">Stephen Lintner, Senior Technical Advisor, Operations Policy and Country Services, the World Bank </w:t>
            </w:r>
          </w:p>
          <w:p w14:paraId="142B62C1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</w:p>
        </w:tc>
      </w:tr>
      <w:tr w:rsidR="003061E7" w:rsidRPr="003061E7" w14:paraId="518C753F" w14:textId="77777777" w:rsidTr="002349EE">
        <w:trPr>
          <w:trHeight w:val="954"/>
        </w:trPr>
        <w:tc>
          <w:tcPr>
            <w:tcW w:w="2538" w:type="dxa"/>
          </w:tcPr>
          <w:p w14:paraId="230F5E7A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2:25 – 3:00 </w:t>
            </w:r>
          </w:p>
        </w:tc>
        <w:tc>
          <w:tcPr>
            <w:tcW w:w="5984" w:type="dxa"/>
          </w:tcPr>
          <w:p w14:paraId="1FA833C8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Stakeholders’ Input – Part 1 </w:t>
            </w:r>
          </w:p>
          <w:p w14:paraId="12D741BF" w14:textId="77777777" w:rsidR="003061E7" w:rsidRDefault="003061E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3061E7">
              <w:rPr>
                <w:i/>
                <w:iCs/>
                <w:sz w:val="22"/>
                <w:szCs w:val="22"/>
              </w:rPr>
              <w:t xml:space="preserve">Participants’ views and recommendations on what works and what doesn’t in the current policies; what aspects of the policies the Bank needs to improve; and how to better support developing countries in their effort to strengthen their systems and institutions with respect to environmental and social safeguards practices. </w:t>
            </w:r>
          </w:p>
          <w:p w14:paraId="6701F7CE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</w:p>
        </w:tc>
      </w:tr>
      <w:tr w:rsidR="003061E7" w:rsidRPr="003061E7" w14:paraId="54635AE9" w14:textId="77777777" w:rsidTr="002349EE">
        <w:trPr>
          <w:trHeight w:val="1197"/>
        </w:trPr>
        <w:tc>
          <w:tcPr>
            <w:tcW w:w="2538" w:type="dxa"/>
          </w:tcPr>
          <w:p w14:paraId="147AE2CE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3:00 – 3:30 </w:t>
            </w:r>
          </w:p>
          <w:p w14:paraId="495BC869" w14:textId="77777777" w:rsidR="003061E7" w:rsidRDefault="003061E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1243A3C" w14:textId="77777777" w:rsidR="003061E7" w:rsidRDefault="003061E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5DB04AF" w14:textId="77777777" w:rsidR="003061E7" w:rsidRDefault="003061E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E4F9532" w14:textId="77777777" w:rsidR="003061E7" w:rsidRDefault="003061E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E1BA762" w14:textId="77777777" w:rsidR="003061E7" w:rsidRDefault="003061E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5F13CFC" w14:textId="15E51F49" w:rsidR="003061E7" w:rsidRDefault="005F1F9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>3:30 – 4:15</w:t>
            </w:r>
          </w:p>
          <w:p w14:paraId="62BD55FA" w14:textId="10B8F441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 w:rsidRPr="003061E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84" w:type="dxa"/>
          </w:tcPr>
          <w:p w14:paraId="14984E23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Stakeholders’ Input – Part 2 </w:t>
            </w:r>
          </w:p>
          <w:p w14:paraId="31FA40EC" w14:textId="77777777" w:rsidR="003061E7" w:rsidRDefault="003061E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3061E7">
              <w:rPr>
                <w:i/>
                <w:iCs/>
                <w:sz w:val="22"/>
                <w:szCs w:val="22"/>
              </w:rPr>
              <w:t xml:space="preserve">Participants’ views and recommendations on emerging areas: human rights; labor and occupational health and safety; gender; disability; the free, prior, and informed consent of Indigenous Peoples; land tenure and natural resources; and climate change. </w:t>
            </w:r>
          </w:p>
          <w:p w14:paraId="68997E04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</w:p>
          <w:p w14:paraId="5E97A67E" w14:textId="77777777" w:rsidR="00436A7C" w:rsidRDefault="003061E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Discussion and clarification of issues raised </w:t>
            </w:r>
          </w:p>
          <w:p w14:paraId="638448F3" w14:textId="7ADB0B2F" w:rsidR="003061E7" w:rsidRDefault="003061E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3061E7">
              <w:rPr>
                <w:i/>
                <w:iCs/>
                <w:sz w:val="22"/>
                <w:szCs w:val="22"/>
              </w:rPr>
              <w:t xml:space="preserve">Participants and Stephen Lintner </w:t>
            </w:r>
          </w:p>
          <w:p w14:paraId="64EF88E3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</w:p>
        </w:tc>
      </w:tr>
      <w:tr w:rsidR="003061E7" w:rsidRPr="003061E7" w14:paraId="563187DA" w14:textId="77777777" w:rsidTr="002349EE">
        <w:trPr>
          <w:trHeight w:val="466"/>
        </w:trPr>
        <w:tc>
          <w:tcPr>
            <w:tcW w:w="2538" w:type="dxa"/>
          </w:tcPr>
          <w:p w14:paraId="02A36C72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4:15 – 4:30 </w:t>
            </w:r>
          </w:p>
        </w:tc>
        <w:tc>
          <w:tcPr>
            <w:tcW w:w="5984" w:type="dxa"/>
          </w:tcPr>
          <w:p w14:paraId="5284160C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b/>
                <w:bCs/>
                <w:sz w:val="22"/>
                <w:szCs w:val="22"/>
              </w:rPr>
              <w:t xml:space="preserve">Wrap Up, Next Steps, and Closing Remarks </w:t>
            </w:r>
          </w:p>
          <w:p w14:paraId="304EB2E3" w14:textId="77777777" w:rsidR="003061E7" w:rsidRPr="003061E7" w:rsidRDefault="003061E7">
            <w:pPr>
              <w:pStyle w:val="Default"/>
              <w:rPr>
                <w:sz w:val="22"/>
                <w:szCs w:val="22"/>
              </w:rPr>
            </w:pPr>
            <w:r w:rsidRPr="003061E7">
              <w:rPr>
                <w:sz w:val="22"/>
                <w:szCs w:val="22"/>
              </w:rPr>
              <w:t xml:space="preserve">Stephen Lintner, Senior Technical Advisor, Operations Policy and Country Services, the World Bank </w:t>
            </w:r>
          </w:p>
        </w:tc>
      </w:tr>
    </w:tbl>
    <w:p w14:paraId="4535AAC9" w14:textId="77777777" w:rsidR="003061E7" w:rsidRDefault="003061E7"/>
    <w:sectPr w:rsidR="0030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E7"/>
    <w:rsid w:val="00002664"/>
    <w:rsid w:val="00002A20"/>
    <w:rsid w:val="000056CC"/>
    <w:rsid w:val="0000681C"/>
    <w:rsid w:val="00011545"/>
    <w:rsid w:val="00020800"/>
    <w:rsid w:val="00026FC1"/>
    <w:rsid w:val="00030CCE"/>
    <w:rsid w:val="00030EAE"/>
    <w:rsid w:val="00043B81"/>
    <w:rsid w:val="00050516"/>
    <w:rsid w:val="00051E4C"/>
    <w:rsid w:val="0005472C"/>
    <w:rsid w:val="00055E0D"/>
    <w:rsid w:val="0006251D"/>
    <w:rsid w:val="00067DD9"/>
    <w:rsid w:val="00085737"/>
    <w:rsid w:val="00086DA0"/>
    <w:rsid w:val="00097593"/>
    <w:rsid w:val="000A0799"/>
    <w:rsid w:val="000B14EE"/>
    <w:rsid w:val="000B1A81"/>
    <w:rsid w:val="000D18EF"/>
    <w:rsid w:val="000D3A11"/>
    <w:rsid w:val="000F0C2A"/>
    <w:rsid w:val="000F75B3"/>
    <w:rsid w:val="00124143"/>
    <w:rsid w:val="00131A9F"/>
    <w:rsid w:val="00136215"/>
    <w:rsid w:val="0015098B"/>
    <w:rsid w:val="00161501"/>
    <w:rsid w:val="00167B1A"/>
    <w:rsid w:val="001707A5"/>
    <w:rsid w:val="00184195"/>
    <w:rsid w:val="00190D3C"/>
    <w:rsid w:val="001960AA"/>
    <w:rsid w:val="001A5A7E"/>
    <w:rsid w:val="001B7F26"/>
    <w:rsid w:val="001E408F"/>
    <w:rsid w:val="001F0CF5"/>
    <w:rsid w:val="001F356A"/>
    <w:rsid w:val="002267BF"/>
    <w:rsid w:val="002349EE"/>
    <w:rsid w:val="00244042"/>
    <w:rsid w:val="0024542D"/>
    <w:rsid w:val="0024660F"/>
    <w:rsid w:val="00255718"/>
    <w:rsid w:val="002703D7"/>
    <w:rsid w:val="00270948"/>
    <w:rsid w:val="00274593"/>
    <w:rsid w:val="0028511A"/>
    <w:rsid w:val="002A2A38"/>
    <w:rsid w:val="002C5295"/>
    <w:rsid w:val="002D49B5"/>
    <w:rsid w:val="002D7928"/>
    <w:rsid w:val="002E16E7"/>
    <w:rsid w:val="002E23AE"/>
    <w:rsid w:val="002E64C3"/>
    <w:rsid w:val="00304BA0"/>
    <w:rsid w:val="003052CC"/>
    <w:rsid w:val="003061E7"/>
    <w:rsid w:val="00320AF0"/>
    <w:rsid w:val="00321821"/>
    <w:rsid w:val="003243E5"/>
    <w:rsid w:val="00337352"/>
    <w:rsid w:val="003456ED"/>
    <w:rsid w:val="00346B4C"/>
    <w:rsid w:val="00366ABE"/>
    <w:rsid w:val="00392339"/>
    <w:rsid w:val="003A1B60"/>
    <w:rsid w:val="003A24E3"/>
    <w:rsid w:val="003B6EE3"/>
    <w:rsid w:val="003D1784"/>
    <w:rsid w:val="003F3D3D"/>
    <w:rsid w:val="00404F9B"/>
    <w:rsid w:val="00406FA2"/>
    <w:rsid w:val="00414EEC"/>
    <w:rsid w:val="004160BD"/>
    <w:rsid w:val="00421234"/>
    <w:rsid w:val="00436A7C"/>
    <w:rsid w:val="00440987"/>
    <w:rsid w:val="004478BC"/>
    <w:rsid w:val="00452EA6"/>
    <w:rsid w:val="00460EA7"/>
    <w:rsid w:val="004671BB"/>
    <w:rsid w:val="004722ED"/>
    <w:rsid w:val="004736E5"/>
    <w:rsid w:val="00482D45"/>
    <w:rsid w:val="00492131"/>
    <w:rsid w:val="00492934"/>
    <w:rsid w:val="004962AC"/>
    <w:rsid w:val="004A4434"/>
    <w:rsid w:val="004B65CC"/>
    <w:rsid w:val="004F0BDA"/>
    <w:rsid w:val="004F56DE"/>
    <w:rsid w:val="004F711B"/>
    <w:rsid w:val="005045B0"/>
    <w:rsid w:val="005100DF"/>
    <w:rsid w:val="00512604"/>
    <w:rsid w:val="00535E2B"/>
    <w:rsid w:val="0055098B"/>
    <w:rsid w:val="00553067"/>
    <w:rsid w:val="00554B56"/>
    <w:rsid w:val="0055773D"/>
    <w:rsid w:val="00560D24"/>
    <w:rsid w:val="005637BF"/>
    <w:rsid w:val="00564D5C"/>
    <w:rsid w:val="00567E11"/>
    <w:rsid w:val="005721AD"/>
    <w:rsid w:val="005833EC"/>
    <w:rsid w:val="00587FB5"/>
    <w:rsid w:val="00592A1E"/>
    <w:rsid w:val="005A5C92"/>
    <w:rsid w:val="005B7471"/>
    <w:rsid w:val="005D034B"/>
    <w:rsid w:val="005D1A50"/>
    <w:rsid w:val="005E34EE"/>
    <w:rsid w:val="005E764B"/>
    <w:rsid w:val="005F1F94"/>
    <w:rsid w:val="005F6EA1"/>
    <w:rsid w:val="00620EFB"/>
    <w:rsid w:val="00626CBB"/>
    <w:rsid w:val="006546AF"/>
    <w:rsid w:val="006557A1"/>
    <w:rsid w:val="00670370"/>
    <w:rsid w:val="00670D5B"/>
    <w:rsid w:val="00677243"/>
    <w:rsid w:val="006854C9"/>
    <w:rsid w:val="006A3AF0"/>
    <w:rsid w:val="006C5FAE"/>
    <w:rsid w:val="006C72B4"/>
    <w:rsid w:val="006E004F"/>
    <w:rsid w:val="006E2208"/>
    <w:rsid w:val="006E39DD"/>
    <w:rsid w:val="006E7D24"/>
    <w:rsid w:val="006F2869"/>
    <w:rsid w:val="006F5729"/>
    <w:rsid w:val="006F78C9"/>
    <w:rsid w:val="0070278B"/>
    <w:rsid w:val="0070687D"/>
    <w:rsid w:val="007236E1"/>
    <w:rsid w:val="00754E93"/>
    <w:rsid w:val="0076366A"/>
    <w:rsid w:val="0077206D"/>
    <w:rsid w:val="00783C9F"/>
    <w:rsid w:val="007A2F50"/>
    <w:rsid w:val="007B12AB"/>
    <w:rsid w:val="007B5E57"/>
    <w:rsid w:val="007B60B5"/>
    <w:rsid w:val="007C7995"/>
    <w:rsid w:val="007D1799"/>
    <w:rsid w:val="007D5585"/>
    <w:rsid w:val="007E175E"/>
    <w:rsid w:val="008030BB"/>
    <w:rsid w:val="008047CF"/>
    <w:rsid w:val="00820DFE"/>
    <w:rsid w:val="00824979"/>
    <w:rsid w:val="00824BD8"/>
    <w:rsid w:val="00832455"/>
    <w:rsid w:val="008532A1"/>
    <w:rsid w:val="00855BCA"/>
    <w:rsid w:val="00857BB9"/>
    <w:rsid w:val="00883A9C"/>
    <w:rsid w:val="00886390"/>
    <w:rsid w:val="00887B11"/>
    <w:rsid w:val="00891DE2"/>
    <w:rsid w:val="008924C7"/>
    <w:rsid w:val="008C0C4A"/>
    <w:rsid w:val="008C5779"/>
    <w:rsid w:val="008E50DB"/>
    <w:rsid w:val="00913424"/>
    <w:rsid w:val="0092362D"/>
    <w:rsid w:val="00935F25"/>
    <w:rsid w:val="00937C6A"/>
    <w:rsid w:val="00966A07"/>
    <w:rsid w:val="009845AF"/>
    <w:rsid w:val="00985033"/>
    <w:rsid w:val="009B12B4"/>
    <w:rsid w:val="009B7CF4"/>
    <w:rsid w:val="009C5D89"/>
    <w:rsid w:val="009D1E7C"/>
    <w:rsid w:val="009D23FD"/>
    <w:rsid w:val="009E401C"/>
    <w:rsid w:val="009E70C1"/>
    <w:rsid w:val="009E7DDB"/>
    <w:rsid w:val="009F4A59"/>
    <w:rsid w:val="00A00322"/>
    <w:rsid w:val="00A059A7"/>
    <w:rsid w:val="00A15C0B"/>
    <w:rsid w:val="00A35FBC"/>
    <w:rsid w:val="00A3680B"/>
    <w:rsid w:val="00A60EB2"/>
    <w:rsid w:val="00A651D0"/>
    <w:rsid w:val="00A663F9"/>
    <w:rsid w:val="00A67697"/>
    <w:rsid w:val="00A756B7"/>
    <w:rsid w:val="00A87F7C"/>
    <w:rsid w:val="00A96492"/>
    <w:rsid w:val="00AA01F7"/>
    <w:rsid w:val="00AA42A8"/>
    <w:rsid w:val="00AB0C0E"/>
    <w:rsid w:val="00AB4CDA"/>
    <w:rsid w:val="00AB70F6"/>
    <w:rsid w:val="00AB79BA"/>
    <w:rsid w:val="00AB7E6A"/>
    <w:rsid w:val="00AC2A78"/>
    <w:rsid w:val="00AC431C"/>
    <w:rsid w:val="00AE2843"/>
    <w:rsid w:val="00AE3F00"/>
    <w:rsid w:val="00AE681B"/>
    <w:rsid w:val="00B13A48"/>
    <w:rsid w:val="00B27437"/>
    <w:rsid w:val="00B52094"/>
    <w:rsid w:val="00B57129"/>
    <w:rsid w:val="00B62B2B"/>
    <w:rsid w:val="00B65D58"/>
    <w:rsid w:val="00B704D5"/>
    <w:rsid w:val="00B7310A"/>
    <w:rsid w:val="00B93AB9"/>
    <w:rsid w:val="00BA00B0"/>
    <w:rsid w:val="00BA2F05"/>
    <w:rsid w:val="00BA5DE3"/>
    <w:rsid w:val="00BB3164"/>
    <w:rsid w:val="00BE3E72"/>
    <w:rsid w:val="00BE4634"/>
    <w:rsid w:val="00BE4F24"/>
    <w:rsid w:val="00BF0B67"/>
    <w:rsid w:val="00BF0EF1"/>
    <w:rsid w:val="00C027EF"/>
    <w:rsid w:val="00C249C6"/>
    <w:rsid w:val="00C3119B"/>
    <w:rsid w:val="00C645BF"/>
    <w:rsid w:val="00C7184C"/>
    <w:rsid w:val="00C9653F"/>
    <w:rsid w:val="00C96C35"/>
    <w:rsid w:val="00CA426F"/>
    <w:rsid w:val="00CB0027"/>
    <w:rsid w:val="00CB1EEC"/>
    <w:rsid w:val="00CB4963"/>
    <w:rsid w:val="00CB4CF3"/>
    <w:rsid w:val="00CD5E29"/>
    <w:rsid w:val="00CE6C0E"/>
    <w:rsid w:val="00CF05E0"/>
    <w:rsid w:val="00CF139F"/>
    <w:rsid w:val="00CF6FF5"/>
    <w:rsid w:val="00D06323"/>
    <w:rsid w:val="00D1405B"/>
    <w:rsid w:val="00D21BE5"/>
    <w:rsid w:val="00D40AF3"/>
    <w:rsid w:val="00D43C07"/>
    <w:rsid w:val="00D578E9"/>
    <w:rsid w:val="00D64252"/>
    <w:rsid w:val="00D72D4E"/>
    <w:rsid w:val="00D83014"/>
    <w:rsid w:val="00D91372"/>
    <w:rsid w:val="00D93E58"/>
    <w:rsid w:val="00D95DC1"/>
    <w:rsid w:val="00DA3CCC"/>
    <w:rsid w:val="00DA7F5D"/>
    <w:rsid w:val="00DB6342"/>
    <w:rsid w:val="00DC2244"/>
    <w:rsid w:val="00DE3ECB"/>
    <w:rsid w:val="00DF1197"/>
    <w:rsid w:val="00DF363A"/>
    <w:rsid w:val="00E02842"/>
    <w:rsid w:val="00E113A8"/>
    <w:rsid w:val="00E23B3D"/>
    <w:rsid w:val="00E27648"/>
    <w:rsid w:val="00E31EE0"/>
    <w:rsid w:val="00E3204F"/>
    <w:rsid w:val="00E71B7E"/>
    <w:rsid w:val="00E72ABF"/>
    <w:rsid w:val="00E74B50"/>
    <w:rsid w:val="00E91768"/>
    <w:rsid w:val="00E92632"/>
    <w:rsid w:val="00E93AAF"/>
    <w:rsid w:val="00E961D5"/>
    <w:rsid w:val="00EA661E"/>
    <w:rsid w:val="00EB1E41"/>
    <w:rsid w:val="00EB7A8F"/>
    <w:rsid w:val="00EC2A3E"/>
    <w:rsid w:val="00EE0C3C"/>
    <w:rsid w:val="00EE2161"/>
    <w:rsid w:val="00EF0598"/>
    <w:rsid w:val="00F16A33"/>
    <w:rsid w:val="00F16A92"/>
    <w:rsid w:val="00F25B76"/>
    <w:rsid w:val="00F4004C"/>
    <w:rsid w:val="00F41233"/>
    <w:rsid w:val="00F42109"/>
    <w:rsid w:val="00F8302F"/>
    <w:rsid w:val="00F92A8F"/>
    <w:rsid w:val="00FA677B"/>
    <w:rsid w:val="00FB0D73"/>
    <w:rsid w:val="00FC51B0"/>
    <w:rsid w:val="00FE0B27"/>
    <w:rsid w:val="00FE2198"/>
    <w:rsid w:val="00FE7FD7"/>
    <w:rsid w:val="00FF1508"/>
    <w:rsid w:val="00FF531C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D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987BD-3DCF-4542-BAB9-A2A04873D330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621F8E-8485-4370-BDE3-4E48CF857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79F48-882B-47BC-A6E8-1E2BD5A45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Jennifer Chato</cp:lastModifiedBy>
  <cp:revision>4</cp:revision>
  <dcterms:created xsi:type="dcterms:W3CDTF">2013-09-12T14:22:00Z</dcterms:created>
  <dcterms:modified xsi:type="dcterms:W3CDTF">2013-09-12T14:34:00Z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