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D2" w:rsidRPr="00DD144A" w:rsidRDefault="00653FD2" w:rsidP="00DD144A">
      <w:pPr>
        <w:pStyle w:val="ListParagraph"/>
        <w:numPr>
          <w:ilvl w:val="0"/>
          <w:numId w:val="8"/>
        </w:numPr>
        <w:spacing w:after="120"/>
        <w:ind w:left="0" w:firstLine="0"/>
        <w:rPr>
          <w:rFonts w:cs="Times New Roman"/>
          <w:b/>
          <w:bCs/>
          <w:szCs w:val="24"/>
        </w:rPr>
        <w:bidi w:val="1"/>
      </w:pPr>
      <w:r>
        <w:rPr>
          <w:rFonts w:cs="Times New Roman"/>
          <w:szCs w:val="24"/>
          <w:lang w:bidi="ar"/>
          <w:b w:val="1"/>
          <w:bCs w:val="1"/>
          <w:i w:val="0"/>
          <w:iCs w:val="0"/>
          <w:u w:val="none"/>
          <w:vertAlign w:val="baseline"/>
          <w:rtl w:val="1"/>
        </w:rPr>
        <w:t xml:space="preserve">خلفية عامة </w:t>
      </w:r>
    </w:p>
    <w:p w:rsidR="00674693" w:rsidRPr="00A27556" w:rsidRDefault="00F50C52" w:rsidP="00674693">
      <w:pPr>
        <w:pStyle w:val="Default"/>
        <w:spacing w:after="120"/>
        <w:jc w:val="both"/>
        <w:bidi w:val="1"/>
      </w:pPr>
      <w:r>
        <w:rPr>
          <w:color w:val="auto"/>
          <w:lang w:bidi="ar"/>
          <w:b w:val="0"/>
          <w:bCs w:val="0"/>
          <w:i w:val="0"/>
          <w:iCs w:val="0"/>
          <w:u w:val="none"/>
          <w:vertAlign w:val="baseline"/>
          <w:rtl w:val="1"/>
        </w:rPr>
        <w:t xml:space="preserve">يقوم البنك الدولي بمراجعة سياسات الوقاية البيئية والاجتماعية الخاصة به وتحديثها في ثلاث مراحل متميزة للمراجعة في الفترة من عام 2012 حتى عام 2016. </w:t>
      </w:r>
      <w:r>
        <w:rPr>
          <w:lang w:bidi="ar"/>
          <w:b w:val="0"/>
          <w:bCs w:val="0"/>
          <w:i w:val="0"/>
          <w:iCs w:val="0"/>
          <w:u w:val="none"/>
          <w:vertAlign w:val="baseline"/>
          <w:rtl w:val="1"/>
        </w:rPr>
        <w:t xml:space="preserve">تم وصف نهج المراجعة في ورقة النهج تحت عنوان "سياسات الوقاية لدى البنك الدولي: </w:t>
      </w:r>
      <w:r>
        <w:rPr>
          <w:lang w:bidi="ar"/>
          <w:b w:val="0"/>
          <w:bCs w:val="0"/>
          <w:i w:val="0"/>
          <w:iCs w:val="0"/>
          <w:u w:val="none"/>
          <w:vertAlign w:val="baseline"/>
          <w:rtl w:val="1"/>
        </w:rPr>
        <w:t xml:space="preserve">المراجعة والتحديث المقترحان"</w:t>
      </w:r>
      <w:r>
        <w:rPr>
          <w:rStyle w:val="FootnoteReference"/>
          <w:lang w:bidi="ar"/>
          <w:b w:val="0"/>
          <w:bCs w:val="0"/>
          <w:i w:val="0"/>
          <w:iCs w:val="0"/>
          <w:u w:val="none"/>
          <w:vertAlign w:val="superscript"/>
          <w:rtl w:val="1"/>
        </w:rPr>
        <w:footnoteReference w:id="1"/>
      </w:r>
      <w:r>
        <w:rPr>
          <w:lang w:bidi="ar"/>
          <w:b w:val="0"/>
          <w:bCs w:val="0"/>
          <w:i w:val="0"/>
          <w:iCs w:val="0"/>
          <w:u w:val="none"/>
          <w:vertAlign w:val="baseline"/>
          <w:rtl w:val="1"/>
        </w:rPr>
        <w:t xml:space="preserve">، حيث تم اقتراحهما من قِبل اللجنة المعنية بفعالية التنمية (</w:t>
      </w:r>
      <w:r>
        <w:rPr>
          <w:b w:val="0"/>
          <w:bCs w:val="0"/>
          <w:i w:val="0"/>
          <w:iCs w:val="0"/>
          <w:u w:val="none"/>
          <w:vertAlign w:val="baseline"/>
          <w:rtl w:val="0"/>
        </w:rPr>
        <w:t xml:space="preserve">CODE</w:t>
      </w:r>
      <w:r>
        <w:rPr>
          <w:lang w:bidi="ar"/>
          <w:b w:val="0"/>
          <w:bCs w:val="0"/>
          <w:i w:val="0"/>
          <w:iCs w:val="0"/>
          <w:u w:val="none"/>
          <w:vertAlign w:val="baseline"/>
          <w:rtl w:val="1"/>
        </w:rPr>
        <w:t xml:space="preserve">) التابعة لمجلس المديرين التنفيذيين لدى البنك الدولي في 10 أكتوبر 2012. </w:t>
      </w:r>
    </w:p>
    <w:p w:rsidR="00F50C52" w:rsidRPr="00A27556" w:rsidRDefault="00F50C52" w:rsidP="00A96D9E">
      <w:pPr>
        <w:pStyle w:val="Default"/>
        <w:spacing w:after="120"/>
        <w:jc w:val="both"/>
        <w:bidi w:val="1"/>
      </w:pPr>
      <w:r>
        <w:rPr>
          <w:color w:val="auto"/>
          <w:lang w:bidi="ar"/>
          <w:b w:val="0"/>
          <w:bCs w:val="0"/>
          <w:i w:val="0"/>
          <w:iCs w:val="0"/>
          <w:u w:val="none"/>
          <w:vertAlign w:val="baseline"/>
          <w:rtl w:val="1"/>
        </w:rPr>
        <w:t xml:space="preserve">وكجزء من هذه المراجعة، يتشاور البنك الدولي مع المساهمين وأصحاب المصلحة لطلب مدخلاتهم وتعليقاتهم بشأن وضع مجموعة محدَّثة من السياسات التي تدل على </w:t>
      </w:r>
      <w:r>
        <w:rPr>
          <w:lang w:bidi="ar"/>
          <w:b w:val="0"/>
          <w:bCs w:val="0"/>
          <w:i w:val="0"/>
          <w:iCs w:val="0"/>
          <w:u w:val="none"/>
          <w:vertAlign w:val="baseline"/>
          <w:rtl w:val="1"/>
        </w:rPr>
        <w:t xml:space="preserve">حجر الأساس في جهود المؤسسة لحماية الأشخاص والبيئة وتحقيق أهداف البنك للقضاء على الفقر المدقع وتعزيز الرخاء المشترك في جميع البلدان الشريكة له بطريقة مستدامة. </w:t>
      </w:r>
      <w:r>
        <w:rPr>
          <w:lang w:bidi="ar"/>
          <w:b w:val="0"/>
          <w:bCs w:val="0"/>
          <w:i w:val="0"/>
          <w:iCs w:val="0"/>
          <w:u w:val="none"/>
          <w:vertAlign w:val="baseline"/>
          <w:rtl w:val="1"/>
        </w:rPr>
        <w:t xml:space="preserve">وفي المرحلة 3 من المراجعة، سيطلب البنك الدولي تعليقات من الدول المقترضة وغيرها من أصحاب المصلحة حول قائمة بالمشكلات التي حددها المديرون التنفيذيون لمناقشتها، والموارد اللازمة وجدوى تطبيق الإطار البيئي والاجتماعي المقترح (</w:t>
      </w:r>
      <w:r>
        <w:rPr>
          <w:b w:val="0"/>
          <w:bCs w:val="0"/>
          <w:i w:val="0"/>
          <w:iCs w:val="0"/>
          <w:u w:val="none"/>
          <w:vertAlign w:val="baseline"/>
          <w:rtl w:val="0"/>
        </w:rPr>
        <w:t xml:space="preserve">ESF</w:t>
      </w:r>
      <w:r>
        <w:rPr>
          <w:lang w:bidi="ar"/>
          <w:b w:val="0"/>
          <w:bCs w:val="0"/>
          <w:i w:val="0"/>
          <w:iCs w:val="0"/>
          <w:u w:val="none"/>
          <w:vertAlign w:val="baseline"/>
          <w:rtl w:val="1"/>
        </w:rPr>
        <w:t xml:space="preserve">) في الدول المقترضة. </w:t>
      </w:r>
      <w:r>
        <w:rPr>
          <w:lang w:bidi="ar"/>
          <w:b w:val="0"/>
          <w:bCs w:val="0"/>
          <w:i w:val="0"/>
          <w:iCs w:val="0"/>
          <w:u w:val="none"/>
          <w:vertAlign w:val="baseline"/>
          <w:rtl w:val="1"/>
        </w:rPr>
        <w:t xml:space="preserve">يمكن الوصول إلى القائمة الإرشادية لقضايا المرحلة الثالثة من التشاورات عبر الإنترنت</w:t>
      </w:r>
      <w:r>
        <w:rPr>
          <w:rStyle w:val="FootnoteReference"/>
          <w:lang w:bidi="ar"/>
          <w:b w:val="0"/>
          <w:bCs w:val="0"/>
          <w:i w:val="0"/>
          <w:iCs w:val="0"/>
          <w:u w:val="none"/>
          <w:vertAlign w:val="superscript"/>
          <w:rtl w:val="1"/>
        </w:rPr>
        <w:footnoteReference w:id="2"/>
      </w:r>
      <w:r>
        <w:rPr>
          <w:lang w:bidi="ar"/>
          <w:b w:val="0"/>
          <w:bCs w:val="0"/>
          <w:i w:val="0"/>
          <w:iCs w:val="0"/>
          <w:u w:val="none"/>
          <w:vertAlign w:val="baseline"/>
          <w:rtl w:val="1"/>
        </w:rPr>
        <w:t xml:space="preserve">. </w:t>
      </w:r>
    </w:p>
    <w:p w:rsidR="00653FD2" w:rsidRPr="00A27556" w:rsidRDefault="00653FD2" w:rsidP="00DD144A">
      <w:pPr>
        <w:spacing w:after="120" w:line="240" w:lineRule="auto"/>
        <w:rPr>
          <w:rFonts w:cs="Times New Roman"/>
          <w:bCs/>
          <w:szCs w:val="24"/>
        </w:rPr>
      </w:pPr>
    </w:p>
    <w:p w:rsidR="00F31AA0" w:rsidRPr="00A27556" w:rsidRDefault="00FE2D41" w:rsidP="00DD144A">
      <w:pPr>
        <w:pStyle w:val="ListParagraph"/>
        <w:numPr>
          <w:ilvl w:val="0"/>
          <w:numId w:val="8"/>
        </w:numPr>
        <w:spacing w:after="120"/>
        <w:ind w:left="0" w:firstLine="0"/>
        <w:rPr>
          <w:rFonts w:cs="Times New Roman"/>
          <w:b/>
          <w:bCs/>
          <w:szCs w:val="24"/>
        </w:rPr>
        <w:bidi w:val="1"/>
      </w:pPr>
      <w:r>
        <w:rPr>
          <w:rFonts w:cs="Times New Roman"/>
          <w:szCs w:val="24"/>
          <w:lang w:bidi="ar"/>
          <w:b w:val="1"/>
          <w:bCs w:val="1"/>
          <w:i w:val="0"/>
          <w:iCs w:val="0"/>
          <w:u w:val="none"/>
          <w:vertAlign w:val="baseline"/>
          <w:rtl w:val="1"/>
        </w:rPr>
        <w:t xml:space="preserve">أهداف التشاور</w:t>
      </w:r>
    </w:p>
    <w:p w:rsidR="00F31AA0" w:rsidRPr="00A27556" w:rsidRDefault="00F31AA0" w:rsidP="00A81ADE">
      <w:pPr>
        <w:pStyle w:val="ippara2"/>
        <w:numPr>
          <w:ilvl w:val="0"/>
          <w:numId w:val="0"/>
        </w:numPr>
        <w:spacing w:after="120" w:line="240" w:lineRule="auto"/>
        <w:rPr>
          <w:rFonts w:cs="Times New Roman"/>
          <w:szCs w:val="24"/>
        </w:rPr>
        <w:bidi w:val="1"/>
      </w:pPr>
      <w:r>
        <w:rPr>
          <w:rFonts w:cs="Times New Roman"/>
          <w:szCs w:val="24"/>
          <w:lang w:bidi="ar"/>
          <w:b w:val="0"/>
          <w:bCs w:val="0"/>
          <w:i w:val="0"/>
          <w:iCs w:val="0"/>
          <w:u w:val="none"/>
          <w:vertAlign w:val="baseline"/>
          <w:rtl w:val="1"/>
        </w:rPr>
        <w:t xml:space="preserve">إن الهدف الرئيسي للمراجعة هو تعزيز فعالية سياسات الوقاية من أجل تحسين الأثر التنموي لبرامج ومشروعات البنك الدولي. </w:t>
      </w:r>
      <w:r>
        <w:rPr>
          <w:rFonts w:cs="Times New Roman"/>
          <w:szCs w:val="24"/>
          <w:lang w:bidi="ar"/>
          <w:b w:val="0"/>
          <w:bCs w:val="0"/>
          <w:i w:val="0"/>
          <w:iCs w:val="0"/>
          <w:u w:val="none"/>
          <w:vertAlign w:val="baseline"/>
          <w:rtl w:val="1"/>
        </w:rPr>
        <w:t xml:space="preserve">يتوقع البنك الدولي أن تؤدي عملية المراجعة إلى إطار متماسك من شأنه أن يميز المبادئ والسياسات والإجراءات، ويعزز وضوح السياسات وتماسكها، ويوضح الأهداف والنتائج المرجوة، ويُحسِّن التآزر عبر السياسات، ويعزز السياسات المجزأة أو الازدواجية، ويبسط التوجيه، ويحدد أدوار ومسؤوليات كل من البنك والمقترض بشكل أفضل. </w:t>
      </w:r>
    </w:p>
    <w:p w:rsidR="002F7295" w:rsidRPr="00A27556" w:rsidRDefault="002F7295" w:rsidP="00D2512A">
      <w:pPr>
        <w:pStyle w:val="Default"/>
        <w:spacing w:after="120"/>
        <w:jc w:val="both"/>
        <w:bidi w:val="1"/>
      </w:pPr>
      <w:r>
        <w:rPr>
          <w:lang w:bidi="ar"/>
          <w:b w:val="0"/>
          <w:bCs w:val="0"/>
          <w:i w:val="0"/>
          <w:iCs w:val="0"/>
          <w:u w:val="none"/>
          <w:vertAlign w:val="baseline"/>
          <w:rtl w:val="1"/>
        </w:rPr>
        <w:t xml:space="preserve">وتم دعم المراجعة متعددة المراحل للسياسات البيئية والوقائية لدى البنك الدولي بثلاث مراحل من تشاورات عالمية شارك فيها العديد من أصحاب المصلحة لالتماس المدخلات والتعليقات من أصحاب المصلحة المعنيين بطريقة واسعة وشاملة وشفافة قدر الإمكان. </w:t>
      </w:r>
      <w:r>
        <w:rPr>
          <w:b w:val="0"/>
          <w:bCs w:val="0"/>
          <w:i w:val="0"/>
          <w:iCs w:val="0"/>
          <w:u w:val="none"/>
          <w:vertAlign w:val="baseline"/>
          <w:rtl w:val="0"/>
        </w:rPr>
        <w:br w:type="textWrapping"/>
      </w:r>
      <w:r>
        <w:rPr>
          <w:lang w:bidi="ar"/>
          <w:b w:val="0"/>
          <w:bCs w:val="0"/>
          <w:i w:val="0"/>
          <w:iCs w:val="0"/>
          <w:u w:val="none"/>
          <w:vertAlign w:val="baseline"/>
          <w:rtl w:val="1"/>
        </w:rPr>
        <w:t xml:space="preserve">وفيما يلي أهداف عملية التشاور:</w:t>
      </w:r>
    </w:p>
    <w:p w:rsidR="002F7295" w:rsidRPr="00A27556" w:rsidRDefault="002F7295" w:rsidP="00A81ADE">
      <w:pPr>
        <w:pStyle w:val="Default"/>
        <w:numPr>
          <w:ilvl w:val="1"/>
          <w:numId w:val="9"/>
        </w:numPr>
        <w:spacing w:after="120"/>
        <w:ind w:left="360"/>
        <w:jc w:val="both"/>
        <w:bidi w:val="1"/>
      </w:pPr>
      <w:r>
        <w:rPr>
          <w:lang w:bidi="ar"/>
          <w:b w:val="0"/>
          <w:bCs w:val="0"/>
          <w:i w:val="0"/>
          <w:iCs w:val="0"/>
          <w:u w:val="none"/>
          <w:vertAlign w:val="baseline"/>
          <w:rtl w:val="1"/>
        </w:rPr>
        <w:t xml:space="preserve">تشكيل والإبلاغ عن وضع إطار للجيل القادم من السياسات الوقائية التي ستفيد العديد من أصحاب المصلحة.</w:t>
      </w:r>
    </w:p>
    <w:p w:rsidR="002F7295" w:rsidRPr="00A27556" w:rsidRDefault="002F7295" w:rsidP="00A81ADE">
      <w:pPr>
        <w:pStyle w:val="Default"/>
        <w:numPr>
          <w:ilvl w:val="1"/>
          <w:numId w:val="11"/>
        </w:numPr>
        <w:spacing w:after="120"/>
        <w:ind w:left="360"/>
        <w:jc w:val="both"/>
        <w:bidi w:val="1"/>
      </w:pPr>
      <w:r>
        <w:rPr>
          <w:lang w:bidi="ar"/>
          <w:b w:val="0"/>
          <w:bCs w:val="0"/>
          <w:i w:val="0"/>
          <w:iCs w:val="0"/>
          <w:u w:val="none"/>
          <w:vertAlign w:val="baseline"/>
          <w:rtl w:val="1"/>
        </w:rPr>
        <w:t xml:space="preserve">خلق مساحة للحوار ومشاركة أصحاب المصلحة بحيث يمكن أن تستفيد المراجعات المقترحة للسياسات وكذلك تنفيذها في المستقبل من وجهات نظر مختلفة. </w:t>
      </w:r>
    </w:p>
    <w:p w:rsidR="002F7295" w:rsidRPr="00A27556" w:rsidRDefault="002F7295" w:rsidP="00A81ADE">
      <w:pPr>
        <w:pStyle w:val="Default"/>
        <w:numPr>
          <w:ilvl w:val="1"/>
          <w:numId w:val="9"/>
        </w:numPr>
        <w:spacing w:after="120"/>
        <w:ind w:left="360"/>
        <w:jc w:val="both"/>
        <w:bidi w:val="1"/>
      </w:pPr>
      <w:r>
        <w:rPr>
          <w:lang w:bidi="ar"/>
          <w:b w:val="0"/>
          <w:bCs w:val="0"/>
          <w:i w:val="0"/>
          <w:iCs w:val="0"/>
          <w:u w:val="none"/>
          <w:vertAlign w:val="baseline"/>
          <w:rtl w:val="1"/>
        </w:rPr>
        <w:t xml:space="preserve">المساعدة على وضع إطار لصياغة مراجعات محددة وتوجيهها، مع الأخذ بعين الاعتبار الآثار المترتبة على التنفيذ والعمليات. </w:t>
      </w:r>
    </w:p>
    <w:p w:rsidR="00D2512A" w:rsidRPr="00A27556" w:rsidRDefault="00D2512A" w:rsidP="00A81ADE">
      <w:pPr>
        <w:pStyle w:val="Default"/>
        <w:numPr>
          <w:ilvl w:val="1"/>
          <w:numId w:val="9"/>
        </w:numPr>
        <w:spacing w:after="120"/>
        <w:ind w:left="360"/>
        <w:jc w:val="both"/>
        <w:bidi w:val="1"/>
      </w:pPr>
      <w:r>
        <w:rPr>
          <w:lang w:bidi="ar"/>
          <w:b w:val="0"/>
          <w:bCs w:val="0"/>
          <w:i w:val="0"/>
          <w:iCs w:val="0"/>
          <w:u w:val="none"/>
          <w:vertAlign w:val="baseline"/>
          <w:rtl w:val="1"/>
        </w:rPr>
        <w:t xml:space="preserve">تشكيل نهج البنك الدولي لتنفيذ الإطار الموضوع مؤخرًا. </w:t>
      </w:r>
    </w:p>
    <w:p w:rsidR="002F7295" w:rsidRPr="00A27556" w:rsidRDefault="002F7295" w:rsidP="00A81ADE">
      <w:pPr>
        <w:pStyle w:val="Default"/>
        <w:spacing w:after="120"/>
        <w:ind w:left="360" w:hanging="360"/>
        <w:jc w:val="both"/>
        <w:bidi w:val="1"/>
      </w:pPr>
      <w:r>
        <w:rPr>
          <w:lang w:bidi="ar"/>
          <w:b w:val="0"/>
          <w:bCs w:val="0"/>
          <w:i w:val="0"/>
          <w:iCs w:val="0"/>
          <w:u w:val="none"/>
          <w:vertAlign w:val="baseline"/>
          <w:rtl w:val="1"/>
        </w:rPr>
        <w:t xml:space="preserve">تشتمل النتائج المتصورة من التشاور على ما يلي:</w:t>
      </w:r>
    </w:p>
    <w:p w:rsidR="002F7295" w:rsidRPr="00A27556" w:rsidRDefault="002F7295" w:rsidP="00A81ADE">
      <w:pPr>
        <w:pStyle w:val="Default"/>
        <w:numPr>
          <w:ilvl w:val="3"/>
          <w:numId w:val="10"/>
        </w:numPr>
        <w:spacing w:after="120"/>
        <w:ind w:left="360"/>
        <w:jc w:val="both"/>
        <w:bidi w:val="1"/>
      </w:pPr>
      <w:r>
        <w:rPr>
          <w:lang w:bidi="ar"/>
          <w:b w:val="0"/>
          <w:bCs w:val="0"/>
          <w:i w:val="0"/>
          <w:iCs w:val="0"/>
          <w:u w:val="none"/>
          <w:vertAlign w:val="baseline"/>
          <w:rtl w:val="1"/>
        </w:rPr>
        <w:t xml:space="preserve">إطار بيئي واجتماعي ثالث مقترح للنظر فيه من قِبل المديرين التنفيذيين للبنك الدولي، الذين سينظرون في مدخلات أصحاب المصلحة ويعبرون عنها، حسب مقتضى الحال.</w:t>
      </w:r>
    </w:p>
    <w:p w:rsidR="00A81ADE" w:rsidRPr="00A27556" w:rsidRDefault="002F7295" w:rsidP="002F7295">
      <w:pPr>
        <w:pStyle w:val="Default"/>
        <w:numPr>
          <w:ilvl w:val="3"/>
          <w:numId w:val="10"/>
        </w:numPr>
        <w:spacing w:after="120"/>
        <w:ind w:left="360"/>
        <w:jc w:val="both"/>
        <w:bidi w:val="1"/>
      </w:pPr>
      <w:r>
        <w:rPr>
          <w:lang w:bidi="ar"/>
          <w:b w:val="0"/>
          <w:bCs w:val="0"/>
          <w:i w:val="0"/>
          <w:iCs w:val="0"/>
          <w:u w:val="none"/>
          <w:vertAlign w:val="baseline"/>
          <w:rtl w:val="1"/>
        </w:rPr>
        <w:t xml:space="preserve">تقرير تشاور بما في ذلك ملخص بجميع تعليقات أصحاب المصلحة في كل مرحلة من مرحلات التشاور الثلاثة. </w:t>
      </w:r>
    </w:p>
    <w:p w:rsidR="002F7295" w:rsidRPr="00A27556" w:rsidRDefault="002F7295" w:rsidP="002F7295">
      <w:pPr>
        <w:pStyle w:val="Default"/>
        <w:numPr>
          <w:ilvl w:val="3"/>
          <w:numId w:val="10"/>
        </w:numPr>
        <w:spacing w:after="120"/>
        <w:ind w:left="360"/>
        <w:jc w:val="both"/>
        <w:bidi w:val="1"/>
      </w:pPr>
      <w:r>
        <w:rPr>
          <w:lang w:bidi="ar"/>
          <w:b w:val="0"/>
          <w:bCs w:val="0"/>
          <w:i w:val="0"/>
          <w:iCs w:val="0"/>
          <w:u w:val="none"/>
          <w:vertAlign w:val="baseline"/>
          <w:rtl w:val="1"/>
        </w:rPr>
        <w:t xml:space="preserve">رد من البنك بشأن كيفية إعلان تعليقات أصحاب المصلحة عن المسودة الثالثة لإطار السياسة.</w:t>
      </w:r>
    </w:p>
    <w:p w:rsidR="002F7295" w:rsidRPr="00A27556" w:rsidRDefault="002F7295" w:rsidP="00DD144A">
      <w:pPr>
        <w:spacing w:after="120" w:line="240" w:lineRule="auto"/>
        <w:rPr>
          <w:rFonts w:cs="Times New Roman"/>
          <w:color w:val="000000"/>
          <w:szCs w:val="24"/>
        </w:rPr>
      </w:pPr>
    </w:p>
    <w:p w:rsidR="007B22C4" w:rsidRPr="00A27556" w:rsidRDefault="00653FD2" w:rsidP="00DD144A">
      <w:pPr>
        <w:pStyle w:val="ListParagraph"/>
        <w:numPr>
          <w:ilvl w:val="0"/>
          <w:numId w:val="8"/>
        </w:numPr>
        <w:spacing w:after="120"/>
        <w:ind w:left="0" w:firstLine="0"/>
        <w:rPr>
          <w:rFonts w:cs="Times New Roman"/>
          <w:b/>
          <w:bCs/>
          <w:szCs w:val="24"/>
        </w:rPr>
        <w:bidi w:val="1"/>
      </w:pPr>
      <w:r>
        <w:rPr>
          <w:rFonts w:cs="Times New Roman"/>
          <w:szCs w:val="24"/>
          <w:lang w:bidi="ar"/>
          <w:b w:val="1"/>
          <w:bCs w:val="1"/>
          <w:i w:val="0"/>
          <w:iCs w:val="0"/>
          <w:u w:val="none"/>
          <w:vertAlign w:val="baseline"/>
          <w:rtl w:val="1"/>
        </w:rPr>
        <w:t xml:space="preserve">نهج التشاورات</w:t>
      </w:r>
    </w:p>
    <w:p w:rsidR="00F31AA0" w:rsidRPr="00A27556" w:rsidRDefault="00CA607A" w:rsidP="00CA607A">
      <w:pPr>
        <w:pStyle w:val="Default"/>
        <w:spacing w:after="120"/>
        <w:jc w:val="both"/>
        <w:bidi w:val="1"/>
      </w:pPr>
      <w:bookmarkStart w:id="1" w:name="pxviii"/>
      <w:bookmarkEnd w:id="1"/>
      <w:r>
        <w:rPr>
          <w:lang w:bidi="ar"/>
          <w:b w:val="0"/>
          <w:bCs w:val="0"/>
          <w:i w:val="0"/>
          <w:iCs w:val="0"/>
          <w:u w:val="none"/>
          <w:vertAlign w:val="baseline"/>
          <w:rtl w:val="1"/>
        </w:rPr>
        <w:t xml:space="preserve">تتضمن عملية المراجعة ثلاث مراحل للتشاور للسماح بمدخلات المساهمين وأصحاب المصلحة وتعليقاتهم. </w:t>
      </w:r>
      <w:r>
        <w:rPr>
          <w:lang w:bidi="ar"/>
          <w:b w:val="0"/>
          <w:bCs w:val="0"/>
          <w:i w:val="0"/>
          <w:iCs w:val="0"/>
          <w:u w:val="none"/>
          <w:vertAlign w:val="baseline"/>
          <w:rtl w:val="1"/>
        </w:rPr>
        <w:t xml:space="preserve">تم تخصيص المرحلة الأولى من التشاورات لمناقشة الدروس المستفادة من تطبيق سياسات الوقاية الحالية لدى البنك الدولي فضلاً عن أي مبادئ ينبغي أن يستند إليها الجيل الجديد من السياسات. </w:t>
      </w:r>
      <w:r>
        <w:rPr>
          <w:lang w:bidi="ar"/>
          <w:b w:val="0"/>
          <w:bCs w:val="0"/>
          <w:i w:val="0"/>
          <w:iCs w:val="0"/>
          <w:u w:val="none"/>
          <w:vertAlign w:val="baseline"/>
          <w:rtl w:val="1"/>
        </w:rPr>
        <w:t xml:space="preserve">وتم تخصيص المرحلة الثانية للمناقشة التفصيلية للمعايير البيئية والاجتماعية العشرة المقترحة فضلاً عن السياسة والرؤية البيئية والاجتماعية. </w:t>
      </w:r>
      <w:r>
        <w:rPr>
          <w:lang w:bidi="ar"/>
          <w:b w:val="0"/>
          <w:bCs w:val="0"/>
          <w:i w:val="0"/>
          <w:iCs w:val="0"/>
          <w:u w:val="none"/>
          <w:vertAlign w:val="baseline"/>
          <w:rtl w:val="1"/>
        </w:rPr>
        <w:t xml:space="preserve">وستركز المرحلة الثالثة على نهج تطبيق المسودة الثانية للإطار البيئي والاجتماعي فضلاً عن القضايا المعلقة التي حددها المديرون التنفيذيون للبنك الدولي. </w:t>
      </w:r>
      <w:r>
        <w:rPr>
          <w:lang w:bidi="ar"/>
          <w:b w:val="0"/>
          <w:bCs w:val="0"/>
          <w:i w:val="0"/>
          <w:iCs w:val="0"/>
          <w:u w:val="none"/>
          <w:vertAlign w:val="baseline"/>
          <w:rtl w:val="1"/>
        </w:rPr>
        <w:t xml:space="preserve">تم تقديم نظرة عامة عن عملية المراجعة والأنشطة ذات الصلة في الجدول 1. </w:t>
      </w:r>
    </w:p>
    <w:p w:rsidR="0055524D" w:rsidRPr="00A27556" w:rsidRDefault="0055524D" w:rsidP="00CA607A">
      <w:pPr>
        <w:pStyle w:val="Default"/>
        <w:spacing w:after="120"/>
        <w:jc w:val="both"/>
      </w:pPr>
    </w:p>
    <w:p w:rsidR="004F1A04" w:rsidRPr="00A27556" w:rsidRDefault="0055524D" w:rsidP="004F1A04">
      <w:pPr>
        <w:pStyle w:val="Default"/>
        <w:spacing w:after="120"/>
        <w:bidi w:val="1"/>
      </w:pPr>
      <w:r>
        <w:rPr>
          <w:lang w:bidi="ar"/>
          <w:b w:val="0"/>
          <w:bCs w:val="0"/>
          <w:i w:val="1"/>
          <w:iCs w:val="1"/>
          <w:u w:val="none"/>
          <w:vertAlign w:val="baseline"/>
          <w:rtl w:val="1"/>
        </w:rPr>
        <w:t xml:space="preserve">الجدول 1. </w:t>
      </w:r>
      <w:r>
        <w:rPr>
          <w:lang w:bidi="ar"/>
          <w:b w:val="0"/>
          <w:bCs w:val="0"/>
          <w:i w:val="1"/>
          <w:iCs w:val="1"/>
          <w:u w:val="none"/>
          <w:vertAlign w:val="baseline"/>
          <w:rtl w:val="1"/>
        </w:rPr>
        <w:t xml:space="preserve">الجدول الزمني الإرشادي وأنشطة المراجعة الرئيسية</w:t>
      </w:r>
    </w:p>
    <w:tbl>
      <w:tblPr>
        <w:tblStyle w:val="TableGrid1"/>
        <w:tblpPr w:leftFromText="180" w:rightFromText="180" w:vertAnchor="text" w:tblpXSpec="right" w:tblpY="1"/>
        <w:tblOverlap w:val="never"/>
        <w:tblW w:w="9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bidiVisual/>
      </w:tblPr>
      <w:tblGrid>
        <w:gridCol w:w="1710"/>
        <w:gridCol w:w="1980"/>
        <w:gridCol w:w="6030"/>
      </w:tblGrid>
      <w:tr w:rsidR="004F1A04" w:rsidRPr="00A27556" w:rsidTr="00CC500C">
        <w:tc>
          <w:tcPr>
            <w:tcW w:w="1710" w:type="dxa"/>
            <w:shd w:val="clear" w:color="auto" w:fill="D6E3BC" w:themeFill="accent3" w:themeFillTint="66"/>
          </w:tcPr>
          <w:p w:rsidR="004F1A04" w:rsidRPr="00A27556" w:rsidRDefault="004F1A04" w:rsidP="00CC500C">
            <w:pPr>
              <w:keepNext/>
              <w:keepLines/>
              <w:autoSpaceDE w:val="0"/>
              <w:autoSpaceDN w:val="0"/>
              <w:adjustRightInd w:val="0"/>
              <w:spacing w:after="120"/>
              <w:jc w:val="both"/>
              <w:rPr>
                <w:rFonts w:cs="Times New Roman"/>
                <w:b/>
                <w:iCs/>
                <w:color w:val="000000"/>
                <w:szCs w:val="24"/>
              </w:rPr>
              <w:bidi w:val="1"/>
            </w:pPr>
            <w:r>
              <w:rPr>
                <w:rFonts w:cs="Times New Roman"/>
                <w:color w:val="000000"/>
                <w:szCs w:val="24"/>
                <w:b w:val="0"/>
                <w:bCs w:val="0"/>
                <w:i w:val="0"/>
                <w:iCs w:val="0"/>
                <w:u w:val="none"/>
                <w:vertAlign w:val="baseline"/>
                <w:rtl w:val="0"/>
              </w:rPr>
              <w:br w:type="page"/>
            </w:r>
            <w:r>
              <w:rPr>
                <w:rFonts w:cs="Times New Roman"/>
                <w:color w:val="000000"/>
                <w:szCs w:val="24"/>
                <w:lang w:bidi="ar"/>
                <w:b w:val="1"/>
                <w:bCs w:val="1"/>
                <w:i w:val="0"/>
                <w:iCs w:val="0"/>
                <w:u w:val="none"/>
                <w:vertAlign w:val="baseline"/>
                <w:rtl w:val="1"/>
              </w:rPr>
              <w:t xml:space="preserve">الجدول الزمني</w:t>
            </w:r>
          </w:p>
        </w:tc>
        <w:tc>
          <w:tcPr>
            <w:tcW w:w="1980" w:type="dxa"/>
            <w:shd w:val="clear" w:color="auto" w:fill="D6E3BC" w:themeFill="accent3" w:themeFillTint="66"/>
          </w:tcPr>
          <w:p w:rsidR="004F1A04" w:rsidRPr="00A27556" w:rsidRDefault="004F1A04" w:rsidP="00CC500C">
            <w:pPr>
              <w:keepNext/>
              <w:keepLines/>
              <w:autoSpaceDE w:val="0"/>
              <w:autoSpaceDN w:val="0"/>
              <w:adjustRightInd w:val="0"/>
              <w:spacing w:after="120"/>
              <w:rPr>
                <w:rFonts w:cs="Times New Roman"/>
                <w:b/>
                <w:iCs/>
                <w:color w:val="000000"/>
                <w:szCs w:val="24"/>
              </w:rPr>
              <w:bidi w:val="1"/>
            </w:pPr>
            <w:r>
              <w:rPr>
                <w:rFonts w:cs="Times New Roman"/>
                <w:color w:val="000000"/>
                <w:szCs w:val="24"/>
                <w:lang w:bidi="ar"/>
                <w:b w:val="1"/>
                <w:bCs w:val="1"/>
                <w:i w:val="0"/>
                <w:iCs w:val="0"/>
                <w:u w:val="none"/>
                <w:vertAlign w:val="baseline"/>
                <w:rtl w:val="1"/>
              </w:rPr>
              <w:t xml:space="preserve">المرحلة</w:t>
            </w:r>
          </w:p>
        </w:tc>
        <w:tc>
          <w:tcPr>
            <w:tcW w:w="6030" w:type="dxa"/>
            <w:shd w:val="clear" w:color="auto" w:fill="D6E3BC" w:themeFill="accent3" w:themeFillTint="66"/>
          </w:tcPr>
          <w:p w:rsidR="004F1A04" w:rsidRPr="00A27556" w:rsidRDefault="004F1A04" w:rsidP="00CC500C">
            <w:pPr>
              <w:keepNext/>
              <w:keepLines/>
              <w:autoSpaceDE w:val="0"/>
              <w:autoSpaceDN w:val="0"/>
              <w:adjustRightInd w:val="0"/>
              <w:spacing w:after="120"/>
              <w:rPr>
                <w:rFonts w:cs="Times New Roman"/>
                <w:b/>
                <w:iCs/>
                <w:color w:val="000000"/>
                <w:szCs w:val="24"/>
              </w:rPr>
              <w:bidi w:val="1"/>
            </w:pPr>
            <w:r>
              <w:rPr>
                <w:rFonts w:cs="Times New Roman"/>
                <w:color w:val="000000"/>
                <w:szCs w:val="24"/>
                <w:lang w:bidi="ar"/>
                <w:b w:val="1"/>
                <w:bCs w:val="1"/>
                <w:i w:val="0"/>
                <w:iCs w:val="0"/>
                <w:u w:val="none"/>
                <w:vertAlign w:val="baseline"/>
                <w:rtl w:val="1"/>
              </w:rPr>
              <w:t xml:space="preserve">الوصف</w:t>
            </w:r>
          </w:p>
        </w:tc>
      </w:tr>
      <w:tr w:rsidR="0055524D" w:rsidRPr="00A27556" w:rsidTr="00F52330">
        <w:tblPrEx>
          <w:shd w:val="clear" w:color="auto" w:fill="FFFFFF" w:themeFill="background1"/>
          <w:tblCellMar>
            <w:top w:w="29" w:type="dxa"/>
            <w:left w:w="115" w:type="dxa"/>
            <w:bottom w:w="29" w:type="dxa"/>
            <w:right w:w="115" w:type="dxa"/>
          </w:tblCellMar>
        </w:tblPrEx>
        <w:tc>
          <w:tcPr>
            <w:tcW w:w="1710" w:type="dxa"/>
            <w:shd w:val="clear" w:color="auto" w:fill="BFBFBF" w:themeFill="background1" w:themeFillShade="BF"/>
          </w:tcPr>
          <w:p w:rsidR="0055524D" w:rsidRPr="00A27556" w:rsidRDefault="0055524D" w:rsidP="00F52330">
            <w:pPr>
              <w:keepNext/>
              <w:keepLines/>
              <w:spacing w:after="120"/>
              <w:jc w:val="both"/>
              <w:rPr>
                <w:rFonts w:cs="Times New Roman"/>
                <w:b/>
                <w:bCs/>
                <w:i/>
                <w:color w:val="000000"/>
                <w:szCs w:val="24"/>
              </w:rPr>
              <w:bidi w:val="1"/>
            </w:pPr>
            <w:r>
              <w:rPr>
                <w:rFonts w:cs="Times New Roman"/>
                <w:color w:val="000000"/>
                <w:szCs w:val="24"/>
                <w:lang w:bidi="ar"/>
                <w:b w:val="1"/>
                <w:bCs w:val="1"/>
                <w:i w:val="1"/>
                <w:iCs w:val="1"/>
                <w:u w:val="none"/>
                <w:vertAlign w:val="baseline"/>
                <w:rtl w:val="1"/>
              </w:rPr>
              <w:t xml:space="preserve">من يوليو 2012</w:t>
            </w:r>
          </w:p>
          <w:p w:rsidR="0055524D" w:rsidRPr="00A27556" w:rsidRDefault="0055524D" w:rsidP="00F52330">
            <w:pPr>
              <w:keepNext/>
              <w:keepLines/>
              <w:spacing w:after="120"/>
              <w:jc w:val="both"/>
              <w:rPr>
                <w:rFonts w:cs="Times New Roman"/>
                <w:b/>
                <w:bCs/>
                <w:i/>
                <w:color w:val="000000"/>
                <w:szCs w:val="24"/>
              </w:rPr>
              <w:bidi w:val="1"/>
            </w:pPr>
            <w:r>
              <w:rPr>
                <w:rFonts w:cs="Times New Roman"/>
                <w:color w:val="000000"/>
                <w:szCs w:val="24"/>
                <w:lang w:bidi="ar"/>
                <w:b w:val="1"/>
                <w:bCs w:val="1"/>
                <w:i w:val="1"/>
                <w:iCs w:val="1"/>
                <w:u w:val="none"/>
                <w:vertAlign w:val="baseline"/>
                <w:rtl w:val="1"/>
              </w:rPr>
              <w:t xml:space="preserve">حتى يوليو 2014</w:t>
            </w:r>
          </w:p>
        </w:tc>
        <w:tc>
          <w:tcPr>
            <w:tcW w:w="1980" w:type="dxa"/>
            <w:shd w:val="clear" w:color="auto" w:fill="BFBFBF" w:themeFill="background1" w:themeFillShade="BF"/>
          </w:tcPr>
          <w:p w:rsidR="0055524D" w:rsidRPr="00A27556" w:rsidRDefault="0055524D" w:rsidP="00F52330">
            <w:pPr>
              <w:keepNext/>
              <w:keepLines/>
              <w:spacing w:after="120"/>
              <w:rPr>
                <w:rFonts w:cs="Times New Roman"/>
                <w:b/>
                <w:bCs/>
                <w:i/>
                <w:color w:val="000000"/>
                <w:szCs w:val="24"/>
              </w:rPr>
              <w:bidi w:val="1"/>
            </w:pPr>
            <w:r>
              <w:rPr>
                <w:rFonts w:cs="Times New Roman"/>
                <w:color w:val="000000"/>
                <w:szCs w:val="24"/>
                <w:lang w:bidi="ar"/>
                <w:b w:val="1"/>
                <w:bCs w:val="1"/>
                <w:i w:val="1"/>
                <w:iCs w:val="1"/>
                <w:u w:val="none"/>
                <w:vertAlign w:val="baseline"/>
                <w:rtl w:val="1"/>
              </w:rPr>
              <w:t xml:space="preserve">المرحلة 1:</w:t>
            </w:r>
          </w:p>
          <w:p w:rsidR="0055524D" w:rsidRPr="00A27556" w:rsidRDefault="0055524D" w:rsidP="00F52330">
            <w:pPr>
              <w:spacing w:after="120"/>
              <w:rPr>
                <w:rFonts w:cs="Times New Roman"/>
                <w:b/>
                <w:bCs/>
                <w:szCs w:val="24"/>
              </w:rPr>
            </w:pPr>
          </w:p>
          <w:p w:rsidR="0055524D" w:rsidRPr="00A27556" w:rsidRDefault="0055524D" w:rsidP="00F52330">
            <w:pPr>
              <w:spacing w:after="120"/>
              <w:rPr>
                <w:rFonts w:cs="Times New Roman"/>
                <w:b/>
                <w:bCs/>
                <w:szCs w:val="24"/>
              </w:rPr>
            </w:pPr>
          </w:p>
          <w:p w:rsidR="0055524D" w:rsidRPr="00A27556" w:rsidRDefault="0055524D" w:rsidP="00F52330">
            <w:pPr>
              <w:spacing w:after="120"/>
              <w:jc w:val="center"/>
              <w:rPr>
                <w:rFonts w:cs="Times New Roman"/>
                <w:b/>
                <w:bCs/>
                <w:szCs w:val="24"/>
              </w:rPr>
            </w:pPr>
          </w:p>
        </w:tc>
        <w:tc>
          <w:tcPr>
            <w:tcW w:w="6030" w:type="dxa"/>
            <w:shd w:val="clear" w:color="auto" w:fill="BFBFBF" w:themeFill="background1" w:themeFillShade="BF"/>
          </w:tcPr>
          <w:p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bidi w:val="1"/>
            </w:pPr>
            <w:r>
              <w:rPr>
                <w:rFonts w:cs="Times New Roman"/>
                <w:color w:val="000000"/>
                <w:szCs w:val="24"/>
                <w:lang w:bidi="ar"/>
                <w:b w:val="0"/>
                <w:bCs w:val="0"/>
                <w:i w:val="0"/>
                <w:iCs w:val="0"/>
                <w:u w:val="none"/>
                <w:vertAlign w:val="baseline"/>
                <w:rtl w:val="1"/>
              </w:rPr>
              <w:t xml:space="preserve">مراجعة عامة للممارسة الجيدة / الدروس المستفادة</w:t>
            </w:r>
          </w:p>
          <w:p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bidi w:val="1"/>
            </w:pPr>
            <w:r>
              <w:rPr>
                <w:rFonts w:cs="Times New Roman"/>
                <w:color w:val="000000"/>
                <w:szCs w:val="24"/>
                <w:lang w:bidi="ar"/>
                <w:b w:val="0"/>
                <w:bCs w:val="0"/>
                <w:i w:val="0"/>
                <w:iCs w:val="0"/>
                <w:u w:val="none"/>
                <w:vertAlign w:val="baseline"/>
                <w:rtl w:val="1"/>
              </w:rPr>
              <w:t xml:space="preserve">إعداد ورقة النهج وتقديمها إلى اللجنة المعنية بفعالية التنمية (</w:t>
            </w:r>
            <w:r>
              <w:rPr>
                <w:rFonts w:cs="Times New Roman"/>
                <w:color w:val="000000"/>
                <w:szCs w:val="24"/>
                <w:b w:val="0"/>
                <w:bCs w:val="0"/>
                <w:i w:val="0"/>
                <w:iCs w:val="0"/>
                <w:u w:val="none"/>
                <w:vertAlign w:val="baseline"/>
                <w:rtl w:val="0"/>
              </w:rPr>
              <w:t xml:space="preserve">CODE</w:t>
            </w:r>
            <w:r>
              <w:rPr>
                <w:rFonts w:cs="Times New Roman"/>
                <w:color w:val="000000"/>
                <w:szCs w:val="24"/>
                <w:lang w:bidi="ar"/>
                <w:b w:val="0"/>
                <w:bCs w:val="0"/>
                <w:i w:val="0"/>
                <w:iCs w:val="0"/>
                <w:u w:val="none"/>
                <w:vertAlign w:val="baseline"/>
                <w:rtl w:val="1"/>
              </w:rPr>
              <w:t xml:space="preserve">)</w:t>
            </w:r>
          </w:p>
          <w:p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bidi w:val="1"/>
            </w:pPr>
            <w:r>
              <w:rPr>
                <w:rFonts w:cs="Times New Roman"/>
                <w:color w:val="000000"/>
                <w:szCs w:val="24"/>
                <w:lang w:bidi="ar"/>
                <w:b w:val="0"/>
                <w:bCs w:val="0"/>
                <w:i w:val="0"/>
                <w:iCs w:val="0"/>
                <w:u w:val="none"/>
                <w:vertAlign w:val="baseline"/>
                <w:rtl w:val="1"/>
              </w:rPr>
              <w:t xml:space="preserve">المشاورات الأولية مع المساهمين وأصحاب المصلحة الداخليين</w:t>
            </w:r>
          </w:p>
          <w:p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bidi w:val="1"/>
            </w:pPr>
            <w:r>
              <w:rPr>
                <w:rFonts w:cs="Times New Roman"/>
                <w:color w:val="000000"/>
                <w:szCs w:val="24"/>
                <w:lang w:bidi="ar"/>
                <w:b w:val="0"/>
                <w:bCs w:val="0"/>
                <w:i w:val="0"/>
                <w:iCs w:val="0"/>
                <w:u w:val="none"/>
                <w:vertAlign w:val="baseline"/>
                <w:rtl w:val="1"/>
              </w:rPr>
              <w:t xml:space="preserve">المشاورات الخارجية التي تتطلب مدخلات بشأن الفرص، والاتجاهات الناشئة، وخيارات الإبلاغ عن صياغة إطار</w:t>
            </w:r>
          </w:p>
          <w:p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bidi w:val="1"/>
            </w:pPr>
            <w:r>
              <w:rPr>
                <w:rFonts w:cs="Times New Roman"/>
                <w:color w:val="000000"/>
                <w:szCs w:val="24"/>
                <w:lang w:bidi="ar"/>
                <w:b w:val="0"/>
                <w:bCs w:val="0"/>
                <w:i w:val="0"/>
                <w:iCs w:val="0"/>
                <w:u w:val="none"/>
                <w:vertAlign w:val="baseline"/>
                <w:rtl w:val="1"/>
              </w:rPr>
              <w:t xml:space="preserve">اجتماعات الخبراء بشأن المشكلات الناشئة</w:t>
            </w:r>
          </w:p>
          <w:p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bidi w:val="1"/>
            </w:pPr>
            <w:r>
              <w:rPr>
                <w:rFonts w:cs="Times New Roman"/>
                <w:color w:val="000000"/>
                <w:szCs w:val="24"/>
                <w:lang w:bidi="ar"/>
                <w:b w:val="0"/>
                <w:bCs w:val="0"/>
                <w:i w:val="0"/>
                <w:iCs w:val="0"/>
                <w:u w:val="none"/>
                <w:vertAlign w:val="baseline"/>
                <w:rtl w:val="1"/>
              </w:rPr>
              <w:t xml:space="preserve">إعداد مسودة أولية للإطار البيئي والاجتماعي تضم أهداف عملية المراجعة والتحديث ومراعاة التعليقات المستلمة من أصحاب المصلحة</w:t>
            </w:r>
          </w:p>
        </w:tc>
      </w:tr>
      <w:tr w:rsidR="00C26789" w:rsidRPr="00A27556" w:rsidTr="00CC500C">
        <w:tc>
          <w:tcPr>
            <w:tcW w:w="1710" w:type="dxa"/>
            <w:shd w:val="clear" w:color="auto" w:fill="D6E3BC" w:themeFill="accent3" w:themeFillTint="66"/>
          </w:tcPr>
          <w:p w:rsidR="00C26789" w:rsidRPr="00A27556" w:rsidRDefault="00C26789" w:rsidP="00CC500C">
            <w:pPr>
              <w:keepNext/>
              <w:keepLines/>
              <w:autoSpaceDE w:val="0"/>
              <w:autoSpaceDN w:val="0"/>
              <w:adjustRightInd w:val="0"/>
              <w:spacing w:after="120"/>
              <w:jc w:val="both"/>
              <w:rPr>
                <w:rFonts w:cs="Times New Roman"/>
                <w:b/>
                <w:iCs/>
                <w:color w:val="000000"/>
                <w:szCs w:val="24"/>
              </w:rPr>
              <w:bidi w:val="1"/>
            </w:pPr>
            <w:r>
              <w:rPr>
                <w:rFonts w:cs="Times New Roman"/>
                <w:color w:val="000000"/>
                <w:szCs w:val="24"/>
                <w:b w:val="0"/>
                <w:bCs w:val="0"/>
                <w:i w:val="0"/>
                <w:iCs w:val="0"/>
                <w:u w:val="none"/>
                <w:vertAlign w:val="baseline"/>
                <w:rtl w:val="0"/>
              </w:rPr>
              <w:br w:type="page"/>
            </w:r>
            <w:r>
              <w:rPr>
                <w:rFonts w:cs="Times New Roman"/>
                <w:color w:val="000000"/>
                <w:szCs w:val="24"/>
                <w:lang w:bidi="ar"/>
                <w:b w:val="1"/>
                <w:bCs w:val="1"/>
                <w:i w:val="0"/>
                <w:iCs w:val="0"/>
                <w:u w:val="none"/>
                <w:vertAlign w:val="baseline"/>
                <w:rtl w:val="1"/>
              </w:rPr>
              <w:t xml:space="preserve">الجدول الزمني</w:t>
            </w:r>
          </w:p>
        </w:tc>
        <w:tc>
          <w:tcPr>
            <w:tcW w:w="1980" w:type="dxa"/>
            <w:shd w:val="clear" w:color="auto" w:fill="D6E3BC" w:themeFill="accent3" w:themeFillTint="66"/>
          </w:tcPr>
          <w:p w:rsidR="00C26789" w:rsidRPr="00A27556" w:rsidRDefault="00C26789" w:rsidP="00CC500C">
            <w:pPr>
              <w:keepNext/>
              <w:keepLines/>
              <w:autoSpaceDE w:val="0"/>
              <w:autoSpaceDN w:val="0"/>
              <w:adjustRightInd w:val="0"/>
              <w:spacing w:after="120"/>
              <w:rPr>
                <w:rFonts w:cs="Times New Roman"/>
                <w:b/>
                <w:iCs/>
                <w:color w:val="000000"/>
                <w:szCs w:val="24"/>
              </w:rPr>
              <w:bidi w:val="1"/>
            </w:pPr>
            <w:r>
              <w:rPr>
                <w:rFonts w:cs="Times New Roman"/>
                <w:color w:val="000000"/>
                <w:szCs w:val="24"/>
                <w:lang w:bidi="ar"/>
                <w:b w:val="1"/>
                <w:bCs w:val="1"/>
                <w:i w:val="0"/>
                <w:iCs w:val="0"/>
                <w:u w:val="none"/>
                <w:vertAlign w:val="baseline"/>
                <w:rtl w:val="1"/>
              </w:rPr>
              <w:t xml:space="preserve">المرحلة</w:t>
            </w:r>
          </w:p>
        </w:tc>
        <w:tc>
          <w:tcPr>
            <w:tcW w:w="6030" w:type="dxa"/>
            <w:shd w:val="clear" w:color="auto" w:fill="D6E3BC" w:themeFill="accent3" w:themeFillTint="66"/>
          </w:tcPr>
          <w:p w:rsidR="00C26789" w:rsidRPr="00A27556" w:rsidRDefault="00C26789" w:rsidP="00CC500C">
            <w:pPr>
              <w:keepNext/>
              <w:keepLines/>
              <w:autoSpaceDE w:val="0"/>
              <w:autoSpaceDN w:val="0"/>
              <w:adjustRightInd w:val="0"/>
              <w:spacing w:after="120"/>
              <w:rPr>
                <w:rFonts w:cs="Times New Roman"/>
                <w:b/>
                <w:iCs/>
                <w:color w:val="000000"/>
                <w:szCs w:val="24"/>
              </w:rPr>
              <w:bidi w:val="1"/>
            </w:pPr>
            <w:r>
              <w:rPr>
                <w:rFonts w:cs="Times New Roman"/>
                <w:color w:val="000000"/>
                <w:szCs w:val="24"/>
                <w:lang w:bidi="ar"/>
                <w:b w:val="1"/>
                <w:bCs w:val="1"/>
                <w:i w:val="0"/>
                <w:iCs w:val="0"/>
                <w:u w:val="none"/>
                <w:vertAlign w:val="baseline"/>
                <w:rtl w:val="1"/>
              </w:rPr>
              <w:t xml:space="preserve">الوصف</w:t>
            </w:r>
          </w:p>
        </w:tc>
      </w:tr>
      <w:tr w:rsidR="0055524D" w:rsidRPr="00A27556" w:rsidTr="00AC5D91">
        <w:tblPrEx>
          <w:shd w:val="clear" w:color="auto" w:fill="FFFFFF" w:themeFill="background1"/>
          <w:tblCellMar>
            <w:top w:w="29" w:type="dxa"/>
            <w:left w:w="115" w:type="dxa"/>
            <w:bottom w:w="29" w:type="dxa"/>
            <w:right w:w="115" w:type="dxa"/>
          </w:tblCellMar>
        </w:tblPrEx>
        <w:tc>
          <w:tcPr>
            <w:tcW w:w="1710" w:type="dxa"/>
            <w:shd w:val="clear" w:color="auto" w:fill="FFFFFF" w:themeFill="background1"/>
          </w:tcPr>
          <w:p w:rsidR="0055524D" w:rsidRPr="00A27556" w:rsidRDefault="0055524D" w:rsidP="00F52330">
            <w:pPr>
              <w:spacing w:after="120"/>
              <w:jc w:val="both"/>
              <w:rPr>
                <w:rFonts w:cs="Times New Roman"/>
                <w:b/>
                <w:i/>
                <w:color w:val="000000"/>
                <w:szCs w:val="24"/>
              </w:rPr>
              <w:bidi w:val="1"/>
            </w:pPr>
            <w:r>
              <w:rPr>
                <w:rFonts w:cs="Times New Roman"/>
                <w:color w:val="000000"/>
                <w:szCs w:val="24"/>
                <w:lang w:bidi="ar"/>
                <w:b w:val="1"/>
                <w:bCs w:val="1"/>
                <w:i w:val="1"/>
                <w:iCs w:val="1"/>
                <w:u w:val="none"/>
                <w:vertAlign w:val="baseline"/>
                <w:rtl w:val="1"/>
              </w:rPr>
              <w:t xml:space="preserve">من يوليو 2014 </w:t>
            </w:r>
          </w:p>
          <w:p w:rsidR="0055524D" w:rsidRPr="00A27556" w:rsidRDefault="0055524D" w:rsidP="00F52330">
            <w:pPr>
              <w:spacing w:after="120"/>
              <w:jc w:val="both"/>
              <w:rPr>
                <w:rFonts w:cs="Times New Roman"/>
                <w:b/>
                <w:i/>
                <w:color w:val="000000"/>
                <w:szCs w:val="24"/>
              </w:rPr>
              <w:bidi w:val="1"/>
            </w:pPr>
            <w:r>
              <w:rPr>
                <w:rFonts w:cs="Times New Roman"/>
                <w:szCs w:val="24"/>
                <w:lang w:bidi="ar"/>
                <w:b w:val="1"/>
                <w:bCs w:val="1"/>
                <w:i w:val="1"/>
                <w:iCs w:val="1"/>
                <w:u w:val="none"/>
                <w:vertAlign w:val="baseline"/>
                <w:rtl w:val="1"/>
              </w:rPr>
              <w:t xml:space="preserve">حتى يونيو </w:t>
            </w:r>
            <w:r>
              <w:rPr>
                <w:rFonts w:cs="Times New Roman"/>
                <w:color w:val="000000"/>
                <w:szCs w:val="24"/>
                <w:lang w:bidi="ar"/>
                <w:b w:val="1"/>
                <w:bCs w:val="1"/>
                <w:i w:val="1"/>
                <w:iCs w:val="1"/>
                <w:u w:val="none"/>
                <w:vertAlign w:val="baseline"/>
                <w:rtl w:val="1"/>
              </w:rPr>
              <w:t xml:space="preserve">2015</w:t>
            </w:r>
          </w:p>
          <w:p w:rsidR="0055524D" w:rsidRPr="00A27556" w:rsidRDefault="0055524D" w:rsidP="00F52330">
            <w:pPr>
              <w:spacing w:after="120"/>
              <w:jc w:val="both"/>
              <w:rPr>
                <w:rFonts w:cs="Times New Roman"/>
                <w:b/>
                <w:i/>
                <w:color w:val="000000"/>
                <w:szCs w:val="24"/>
              </w:rPr>
            </w:pPr>
          </w:p>
        </w:tc>
        <w:tc>
          <w:tcPr>
            <w:tcW w:w="1980" w:type="dxa"/>
            <w:shd w:val="clear" w:color="auto" w:fill="FFFFFF" w:themeFill="background1"/>
          </w:tcPr>
          <w:p w:rsidR="0055524D" w:rsidRPr="00A27556" w:rsidRDefault="0055524D" w:rsidP="00F52330">
            <w:pPr>
              <w:spacing w:after="120"/>
              <w:rPr>
                <w:rFonts w:cs="Times New Roman"/>
                <w:b/>
                <w:i/>
                <w:color w:val="000000"/>
                <w:szCs w:val="24"/>
              </w:rPr>
              <w:bidi w:val="1"/>
            </w:pPr>
            <w:r>
              <w:rPr>
                <w:rFonts w:cs="Times New Roman"/>
                <w:color w:val="000000"/>
                <w:szCs w:val="24"/>
                <w:lang w:bidi="ar"/>
                <w:b w:val="1"/>
                <w:bCs w:val="1"/>
                <w:i w:val="1"/>
                <w:iCs w:val="1"/>
                <w:u w:val="none"/>
                <w:vertAlign w:val="baseline"/>
                <w:rtl w:val="1"/>
              </w:rPr>
              <w:t xml:space="preserve">المرحلة 2</w:t>
            </w:r>
          </w:p>
          <w:p w:rsidR="0055524D" w:rsidRPr="00A27556" w:rsidRDefault="0055524D" w:rsidP="00F52330">
            <w:pPr>
              <w:spacing w:after="120"/>
              <w:rPr>
                <w:rFonts w:cs="Times New Roman"/>
                <w:b/>
                <w:color w:val="000000"/>
                <w:szCs w:val="24"/>
              </w:rPr>
            </w:pPr>
          </w:p>
        </w:tc>
        <w:tc>
          <w:tcPr>
            <w:tcW w:w="6030" w:type="dxa"/>
            <w:shd w:val="clear" w:color="auto" w:fill="FFFFFF" w:themeFill="background1"/>
          </w:tcPr>
          <w:p w:rsidR="0055524D" w:rsidRPr="00A27556" w:rsidRDefault="0055524D" w:rsidP="00F52330">
            <w:pPr>
              <w:widowControl w:val="0"/>
              <w:numPr>
                <w:ilvl w:val="0"/>
                <w:numId w:val="12"/>
              </w:numPr>
              <w:spacing w:after="120"/>
              <w:ind w:left="240" w:hanging="240"/>
              <w:jc w:val="both"/>
              <w:rPr>
                <w:rFonts w:cs="Times New Roman"/>
                <w:color w:val="000000"/>
                <w:szCs w:val="24"/>
              </w:rPr>
              <w:bidi w:val="1"/>
            </w:pPr>
            <w:r>
              <w:rPr>
                <w:rFonts w:cs="Times New Roman"/>
                <w:color w:val="000000"/>
                <w:szCs w:val="24"/>
                <w:lang w:bidi="ar"/>
                <w:b w:val="0"/>
                <w:bCs w:val="0"/>
                <w:i w:val="0"/>
                <w:iCs w:val="0"/>
                <w:u w:val="none"/>
                <w:vertAlign w:val="baseline"/>
                <w:rtl w:val="1"/>
              </w:rPr>
              <w:t xml:space="preserve">تقرير إلى اللجنة المعنية بفعالية التنمية (</w:t>
            </w:r>
            <w:r>
              <w:rPr>
                <w:rFonts w:cs="Times New Roman"/>
                <w:color w:val="000000"/>
                <w:szCs w:val="24"/>
                <w:b w:val="0"/>
                <w:bCs w:val="0"/>
                <w:i w:val="0"/>
                <w:iCs w:val="0"/>
                <w:u w:val="none"/>
                <w:vertAlign w:val="baseline"/>
                <w:rtl w:val="0"/>
              </w:rPr>
              <w:t xml:space="preserve">CODE</w:t>
            </w:r>
            <w:r>
              <w:rPr>
                <w:rFonts w:cs="Times New Roman"/>
                <w:color w:val="000000"/>
                <w:szCs w:val="24"/>
                <w:lang w:bidi="ar"/>
                <w:b w:val="0"/>
                <w:bCs w:val="0"/>
                <w:i w:val="0"/>
                <w:iCs w:val="0"/>
                <w:u w:val="none"/>
                <w:vertAlign w:val="baseline"/>
                <w:rtl w:val="1"/>
              </w:rPr>
              <w:t xml:space="preserve">) بشأن نتيجة أنشطة مرحلة المراجعة الأولى، وتقديم الإطار البيئي والاجتماعي الأولي للمسودة</w:t>
            </w:r>
          </w:p>
          <w:p w:rsidR="0055524D" w:rsidRPr="00A27556" w:rsidRDefault="0055524D" w:rsidP="00F52330">
            <w:pPr>
              <w:widowControl w:val="0"/>
              <w:numPr>
                <w:ilvl w:val="0"/>
                <w:numId w:val="12"/>
              </w:numPr>
              <w:spacing w:after="120"/>
              <w:ind w:left="240" w:hanging="240"/>
              <w:jc w:val="both"/>
              <w:rPr>
                <w:rFonts w:cs="Times New Roman"/>
                <w:color w:val="000000"/>
                <w:szCs w:val="24"/>
              </w:rPr>
              <w:bidi w:val="1"/>
            </w:pPr>
            <w:r>
              <w:rPr>
                <w:rFonts w:cs="Times New Roman"/>
                <w:color w:val="000000"/>
                <w:szCs w:val="24"/>
                <w:lang w:bidi="ar"/>
                <w:b w:val="0"/>
                <w:bCs w:val="0"/>
                <w:i w:val="0"/>
                <w:iCs w:val="0"/>
                <w:u w:val="none"/>
                <w:vertAlign w:val="baseline"/>
                <w:rtl w:val="1"/>
              </w:rPr>
              <w:t xml:space="preserve">فترة ما قبل التشاور مدتها شهر واحد للسماح لأصحاب المصلحة بالتعرف على الإطار بأنفسهم</w:t>
            </w:r>
          </w:p>
          <w:p w:rsidR="0055524D" w:rsidRPr="00A27556" w:rsidRDefault="0055524D" w:rsidP="00F52330">
            <w:pPr>
              <w:widowControl w:val="0"/>
              <w:numPr>
                <w:ilvl w:val="0"/>
                <w:numId w:val="12"/>
              </w:numPr>
              <w:spacing w:after="120"/>
              <w:ind w:left="240" w:hanging="240"/>
              <w:jc w:val="both"/>
              <w:rPr>
                <w:rFonts w:cs="Times New Roman"/>
                <w:color w:val="000000"/>
                <w:szCs w:val="24"/>
              </w:rPr>
              <w:bidi w:val="1"/>
            </w:pPr>
            <w:r>
              <w:rPr>
                <w:rFonts w:cs="Times New Roman"/>
                <w:color w:val="000000"/>
                <w:szCs w:val="24"/>
                <w:lang w:bidi="ar"/>
                <w:b w:val="0"/>
                <w:bCs w:val="0"/>
                <w:i w:val="0"/>
                <w:iCs w:val="0"/>
                <w:u w:val="none"/>
                <w:vertAlign w:val="baseline"/>
                <w:rtl w:val="1"/>
              </w:rPr>
              <w:t xml:space="preserve">مشاورات خارجية تتطلب تعليقات على المسودة الأولية للإطار لمدة سبعة أشهر </w:t>
            </w:r>
          </w:p>
          <w:p w:rsidR="0055524D" w:rsidRPr="00A27556" w:rsidRDefault="0055524D" w:rsidP="00F52330">
            <w:pPr>
              <w:widowControl w:val="0"/>
              <w:numPr>
                <w:ilvl w:val="0"/>
                <w:numId w:val="12"/>
              </w:numPr>
              <w:spacing w:after="120"/>
              <w:ind w:left="240" w:hanging="240"/>
              <w:jc w:val="both"/>
              <w:rPr>
                <w:rFonts w:cs="Times New Roman"/>
                <w:color w:val="000000"/>
                <w:szCs w:val="24"/>
              </w:rPr>
              <w:bidi w:val="1"/>
            </w:pPr>
            <w:r>
              <w:rPr>
                <w:rFonts w:cs="Times New Roman"/>
                <w:color w:val="000000"/>
                <w:szCs w:val="24"/>
                <w:lang w:bidi="ar"/>
                <w:b w:val="0"/>
                <w:bCs w:val="0"/>
                <w:i w:val="0"/>
                <w:iCs w:val="0"/>
                <w:u w:val="none"/>
                <w:vertAlign w:val="baseline"/>
                <w:rtl w:val="1"/>
              </w:rPr>
              <w:t xml:space="preserve">تقديم تقرير إلى المديرين التنفيذيين بشأن نتيجة تشاورات المرحلة 2</w:t>
            </w:r>
          </w:p>
          <w:p w:rsidR="0055524D" w:rsidRPr="00A27556" w:rsidRDefault="0055524D" w:rsidP="00F52330">
            <w:pPr>
              <w:widowControl w:val="0"/>
              <w:numPr>
                <w:ilvl w:val="0"/>
                <w:numId w:val="12"/>
              </w:numPr>
              <w:spacing w:after="120"/>
              <w:ind w:left="240" w:hanging="240"/>
              <w:jc w:val="both"/>
              <w:rPr>
                <w:rFonts w:cs="Times New Roman"/>
                <w:color w:val="000000"/>
                <w:szCs w:val="24"/>
              </w:rPr>
              <w:bidi w:val="1"/>
            </w:pPr>
            <w:r>
              <w:rPr>
                <w:rFonts w:cs="Times New Roman"/>
                <w:color w:val="000000"/>
                <w:szCs w:val="24"/>
                <w:lang w:bidi="ar"/>
                <w:b w:val="0"/>
                <w:bCs w:val="0"/>
                <w:i w:val="0"/>
                <w:iCs w:val="0"/>
                <w:u w:val="none"/>
                <w:vertAlign w:val="baseline"/>
                <w:rtl w:val="1"/>
              </w:rPr>
              <w:t xml:space="preserve">التعاون الداخلي مع موظفي الممارسات العالمية، ومجالات الحلول الشاملة، وقادة فريق العمل، وغيرهم من الموظفين في مجموعة البنك الدولي</w:t>
            </w:r>
          </w:p>
          <w:p w:rsidR="0055524D" w:rsidRPr="00A27556" w:rsidRDefault="0055524D" w:rsidP="00F52330">
            <w:pPr>
              <w:widowControl w:val="0"/>
              <w:numPr>
                <w:ilvl w:val="0"/>
                <w:numId w:val="12"/>
              </w:numPr>
              <w:spacing w:after="120"/>
              <w:ind w:left="240" w:hanging="240"/>
              <w:jc w:val="both"/>
              <w:rPr>
                <w:rFonts w:cs="Times New Roman"/>
                <w:color w:val="000000"/>
                <w:szCs w:val="24"/>
              </w:rPr>
              <w:bidi w:val="1"/>
            </w:pPr>
            <w:r>
              <w:rPr>
                <w:rFonts w:cs="Times New Roman"/>
                <w:color w:val="000000"/>
                <w:szCs w:val="24"/>
                <w:lang w:bidi="ar"/>
                <w:b w:val="0"/>
                <w:bCs w:val="0"/>
                <w:i w:val="0"/>
                <w:iCs w:val="0"/>
                <w:u w:val="none"/>
                <w:vertAlign w:val="baseline"/>
                <w:rtl w:val="1"/>
              </w:rPr>
              <w:t xml:space="preserve">يأخذ إعداد المسودة الثانية للإطار التعليقات المستلمة من أصحاب المصلحة بعين الاعتبار</w:t>
            </w:r>
          </w:p>
        </w:tc>
      </w:tr>
      <w:tr w:rsidR="0055524D" w:rsidRPr="00A27556" w:rsidTr="00AC5D91">
        <w:tc>
          <w:tcPr>
            <w:tcW w:w="1710" w:type="dxa"/>
            <w:shd w:val="clear" w:color="auto" w:fill="BFBFBF" w:themeFill="background1" w:themeFillShade="BF"/>
          </w:tcPr>
          <w:p w:rsidR="0055524D" w:rsidRPr="00A27556" w:rsidRDefault="0055524D" w:rsidP="00F52330">
            <w:pPr>
              <w:keepNext/>
              <w:keepLines/>
              <w:spacing w:after="120"/>
              <w:jc w:val="both"/>
              <w:rPr>
                <w:rFonts w:cs="Times New Roman"/>
                <w:b/>
                <w:bCs/>
                <w:i/>
                <w:color w:val="000000"/>
                <w:szCs w:val="24"/>
              </w:rPr>
              <w:bidi w:val="1"/>
            </w:pPr>
            <w:r>
              <w:rPr>
                <w:rFonts w:cs="Times New Roman"/>
                <w:color w:val="000000"/>
                <w:szCs w:val="24"/>
                <w:lang w:bidi="ar"/>
                <w:b w:val="1"/>
                <w:bCs w:val="1"/>
                <w:i w:val="1"/>
                <w:iCs w:val="1"/>
                <w:u w:val="none"/>
                <w:vertAlign w:val="baseline"/>
                <w:rtl w:val="1"/>
              </w:rPr>
              <w:t xml:space="preserve">من يوليو 2015 -</w:t>
            </w:r>
          </w:p>
          <w:p w:rsidR="0055524D" w:rsidRPr="00A27556" w:rsidRDefault="00C71C50" w:rsidP="00C71C50">
            <w:pPr>
              <w:keepNext/>
              <w:keepLines/>
              <w:spacing w:after="120"/>
              <w:rPr>
                <w:rFonts w:cs="Times New Roman"/>
                <w:b/>
                <w:bCs/>
                <w:i/>
                <w:color w:val="000000"/>
                <w:szCs w:val="24"/>
              </w:rPr>
              <w:bidi w:val="1"/>
            </w:pPr>
            <w:r>
              <w:rPr>
                <w:rFonts w:cs="Times New Roman"/>
                <w:color w:val="000000"/>
                <w:szCs w:val="24"/>
                <w:lang w:bidi="ar"/>
                <w:b w:val="1"/>
                <w:bCs w:val="1"/>
                <w:i w:val="1"/>
                <w:iCs w:val="1"/>
                <w:u w:val="none"/>
                <w:vertAlign w:val="baseline"/>
                <w:rtl w:val="1"/>
              </w:rPr>
              <w:t xml:space="preserve">حتى مطلع عام 2016 (تم التأكيد)</w:t>
            </w:r>
          </w:p>
        </w:tc>
        <w:tc>
          <w:tcPr>
            <w:tcW w:w="1980" w:type="dxa"/>
            <w:shd w:val="clear" w:color="auto" w:fill="BFBFBF" w:themeFill="background1" w:themeFillShade="BF"/>
          </w:tcPr>
          <w:p w:rsidR="0055524D" w:rsidRPr="00A27556" w:rsidRDefault="0055524D" w:rsidP="00F52330">
            <w:pPr>
              <w:keepNext/>
              <w:keepLines/>
              <w:spacing w:after="120"/>
              <w:rPr>
                <w:rFonts w:cs="Times New Roman"/>
                <w:b/>
                <w:bCs/>
                <w:i/>
                <w:color w:val="000000"/>
                <w:szCs w:val="24"/>
              </w:rPr>
              <w:bidi w:val="1"/>
            </w:pPr>
            <w:r>
              <w:rPr>
                <w:rFonts w:cs="Times New Roman"/>
                <w:color w:val="000000"/>
                <w:szCs w:val="24"/>
                <w:lang w:bidi="ar"/>
                <w:b w:val="1"/>
                <w:bCs w:val="1"/>
                <w:i w:val="1"/>
                <w:iCs w:val="1"/>
                <w:u w:val="none"/>
                <w:vertAlign w:val="baseline"/>
                <w:rtl w:val="1"/>
              </w:rPr>
              <w:t xml:space="preserve">المرحلة 3</w:t>
            </w:r>
          </w:p>
          <w:p w:rsidR="0055524D" w:rsidRPr="00A27556" w:rsidRDefault="0055524D" w:rsidP="00F52330">
            <w:pPr>
              <w:spacing w:after="120"/>
              <w:rPr>
                <w:rFonts w:cs="Times New Roman"/>
                <w:b/>
                <w:bCs/>
                <w:szCs w:val="24"/>
              </w:rPr>
            </w:pPr>
          </w:p>
          <w:p w:rsidR="0055524D" w:rsidRPr="00A27556" w:rsidRDefault="0055524D" w:rsidP="00F52330">
            <w:pPr>
              <w:spacing w:after="120"/>
              <w:rPr>
                <w:rFonts w:cs="Times New Roman"/>
                <w:b/>
                <w:bCs/>
                <w:szCs w:val="24"/>
              </w:rPr>
            </w:pPr>
          </w:p>
          <w:p w:rsidR="0055524D" w:rsidRPr="00A27556" w:rsidRDefault="0055524D" w:rsidP="00F52330">
            <w:pPr>
              <w:spacing w:after="120"/>
              <w:jc w:val="center"/>
              <w:rPr>
                <w:rFonts w:cs="Times New Roman"/>
                <w:b/>
                <w:bCs/>
                <w:szCs w:val="24"/>
              </w:rPr>
            </w:pPr>
          </w:p>
        </w:tc>
        <w:tc>
          <w:tcPr>
            <w:tcW w:w="6030" w:type="dxa"/>
            <w:shd w:val="clear" w:color="auto" w:fill="BFBFBF" w:themeFill="background1" w:themeFillShade="BF"/>
          </w:tcPr>
          <w:p w:rsidR="0055524D" w:rsidRPr="00A27556" w:rsidRDefault="0055524D" w:rsidP="00F52330">
            <w:pPr>
              <w:widowControl w:val="0"/>
              <w:numPr>
                <w:ilvl w:val="0"/>
                <w:numId w:val="13"/>
              </w:numPr>
              <w:spacing w:after="120"/>
              <w:jc w:val="both"/>
              <w:rPr>
                <w:rFonts w:cs="Times New Roman"/>
                <w:color w:val="000000"/>
                <w:szCs w:val="24"/>
              </w:rPr>
              <w:bidi w:val="1"/>
            </w:pPr>
            <w:r>
              <w:rPr>
                <w:rFonts w:cs="Times New Roman"/>
                <w:color w:val="000000"/>
                <w:szCs w:val="24"/>
                <w:lang w:bidi="ar"/>
                <w:b w:val="0"/>
                <w:bCs w:val="0"/>
                <w:i w:val="0"/>
                <w:iCs w:val="0"/>
                <w:u w:val="none"/>
                <w:vertAlign w:val="baseline"/>
                <w:rtl w:val="1"/>
              </w:rPr>
              <w:t xml:space="preserve">تقديم تقرير إلى اللجنة المعنية بفعالية التنمية (</w:t>
            </w:r>
            <w:r>
              <w:rPr>
                <w:rFonts w:cs="Times New Roman"/>
                <w:color w:val="000000"/>
                <w:szCs w:val="24"/>
                <w:b w:val="0"/>
                <w:bCs w:val="0"/>
                <w:i w:val="0"/>
                <w:iCs w:val="0"/>
                <w:u w:val="none"/>
                <w:vertAlign w:val="baseline"/>
                <w:rtl w:val="0"/>
              </w:rPr>
              <w:t xml:space="preserve">CODE</w:t>
            </w:r>
            <w:r>
              <w:rPr>
                <w:rFonts w:cs="Times New Roman"/>
                <w:color w:val="000000"/>
                <w:szCs w:val="24"/>
                <w:lang w:bidi="ar"/>
                <w:b w:val="0"/>
                <w:bCs w:val="0"/>
                <w:i w:val="0"/>
                <w:iCs w:val="0"/>
                <w:u w:val="none"/>
                <w:vertAlign w:val="baseline"/>
                <w:rtl w:val="1"/>
              </w:rPr>
              <w:t xml:space="preserve">) بشأن نتيجة مرحلة المراجعة الثانية، وتقديم المسودة الثانية للإطار البيئي والاجتماعي</w:t>
            </w:r>
          </w:p>
          <w:p w:rsidR="0055524D" w:rsidRPr="00A27556" w:rsidRDefault="0055524D" w:rsidP="00F52330">
            <w:pPr>
              <w:widowControl w:val="0"/>
              <w:numPr>
                <w:ilvl w:val="0"/>
                <w:numId w:val="13"/>
              </w:numPr>
              <w:spacing w:after="120"/>
              <w:jc w:val="both"/>
              <w:rPr>
                <w:rFonts w:cs="Times New Roman"/>
                <w:color w:val="000000"/>
                <w:szCs w:val="24"/>
              </w:rPr>
              <w:bidi w:val="1"/>
            </w:pPr>
            <w:r>
              <w:rPr>
                <w:rFonts w:cs="Times New Roman"/>
                <w:color w:val="000000"/>
                <w:szCs w:val="24"/>
                <w:lang w:bidi="ar"/>
                <w:b w:val="0"/>
                <w:bCs w:val="0"/>
                <w:i w:val="0"/>
                <w:iCs w:val="0"/>
                <w:u w:val="none"/>
                <w:vertAlign w:val="baseline"/>
                <w:rtl w:val="1"/>
              </w:rPr>
              <w:t xml:space="preserve">مرحلة التشاور المستمرة لمدة 4 أشهر تتطلب تعليقات على المسودة الثانية للإطار البيئي والاجتماعي (</w:t>
            </w:r>
            <w:r>
              <w:rPr>
                <w:rFonts w:cs="Times New Roman"/>
                <w:color w:val="000000"/>
                <w:szCs w:val="24"/>
                <w:b w:val="0"/>
                <w:bCs w:val="0"/>
                <w:i w:val="0"/>
                <w:iCs w:val="0"/>
                <w:u w:val="none"/>
                <w:vertAlign w:val="baseline"/>
                <w:rtl w:val="0"/>
              </w:rPr>
              <w:t xml:space="preserve">ESF</w:t>
            </w:r>
            <w:r>
              <w:rPr>
                <w:rFonts w:cs="Times New Roman"/>
                <w:color w:val="000000"/>
                <w:szCs w:val="24"/>
                <w:lang w:bidi="ar"/>
                <w:b w:val="0"/>
                <w:bCs w:val="0"/>
                <w:i w:val="0"/>
                <w:iCs w:val="0"/>
                <w:u w:val="none"/>
                <w:vertAlign w:val="baseline"/>
                <w:rtl w:val="1"/>
              </w:rPr>
              <w:t xml:space="preserve">) من أصحاب المصلحة والمساهمين الخارجيين</w:t>
            </w:r>
          </w:p>
          <w:p w:rsidR="0055524D" w:rsidRPr="00A27556" w:rsidRDefault="0055524D" w:rsidP="00F52330">
            <w:pPr>
              <w:widowControl w:val="0"/>
              <w:numPr>
                <w:ilvl w:val="0"/>
                <w:numId w:val="13"/>
              </w:numPr>
              <w:spacing w:after="120"/>
              <w:jc w:val="both"/>
              <w:rPr>
                <w:rFonts w:cs="Times New Roman"/>
                <w:color w:val="000000"/>
                <w:szCs w:val="24"/>
              </w:rPr>
              <w:bidi w:val="1"/>
            </w:pPr>
            <w:r>
              <w:rPr>
                <w:rFonts w:cs="Times New Roman"/>
                <w:color w:val="000000"/>
                <w:szCs w:val="24"/>
                <w:lang w:bidi="ar"/>
                <w:b w:val="0"/>
                <w:bCs w:val="0"/>
                <w:i w:val="0"/>
                <w:iCs w:val="0"/>
                <w:u w:val="none"/>
                <w:vertAlign w:val="baseline"/>
                <w:rtl w:val="1"/>
              </w:rPr>
              <w:t xml:space="preserve">التعاون الداخلي مع موظفي الممارسات العالمية، ومجالات الحلول الشاملة، وقادة فريق العمل، وغيرهم من الموظفين في مجموعة البنك الدولي</w:t>
            </w:r>
          </w:p>
          <w:p w:rsidR="0055524D" w:rsidRPr="00A27556" w:rsidRDefault="0055524D" w:rsidP="00F52330">
            <w:pPr>
              <w:widowControl w:val="0"/>
              <w:numPr>
                <w:ilvl w:val="0"/>
                <w:numId w:val="13"/>
              </w:numPr>
              <w:spacing w:after="120"/>
              <w:jc w:val="both"/>
              <w:rPr>
                <w:rFonts w:cs="Times New Roman"/>
                <w:color w:val="000000"/>
                <w:szCs w:val="24"/>
              </w:rPr>
              <w:bidi w:val="1"/>
            </w:pPr>
            <w:r>
              <w:rPr>
                <w:rFonts w:cs="Times New Roman"/>
                <w:color w:val="000000"/>
                <w:szCs w:val="24"/>
                <w:lang w:bidi="ar"/>
                <w:b w:val="0"/>
                <w:bCs w:val="0"/>
                <w:i w:val="0"/>
                <w:iCs w:val="0"/>
                <w:u w:val="none"/>
                <w:vertAlign w:val="baseline"/>
                <w:rtl w:val="1"/>
              </w:rPr>
              <w:t xml:space="preserve">اختبار أداء الإطار البيئي والاجتماعي المقترح على أرض الواقع باستخدام المشروعات التي يدعمها البنك الدولي حاليًا</w:t>
            </w:r>
          </w:p>
          <w:p w:rsidR="0055524D" w:rsidRPr="00A27556" w:rsidRDefault="0055524D" w:rsidP="00F52330">
            <w:pPr>
              <w:widowControl w:val="0"/>
              <w:numPr>
                <w:ilvl w:val="0"/>
                <w:numId w:val="13"/>
              </w:numPr>
              <w:spacing w:after="120"/>
              <w:jc w:val="both"/>
              <w:rPr>
                <w:rFonts w:cs="Times New Roman"/>
                <w:color w:val="000000"/>
                <w:szCs w:val="24"/>
              </w:rPr>
              <w:bidi w:val="1"/>
            </w:pPr>
            <w:r>
              <w:rPr>
                <w:rFonts w:cs="Times New Roman"/>
                <w:color w:val="000000"/>
                <w:szCs w:val="24"/>
                <w:lang w:bidi="ar"/>
                <w:b w:val="0"/>
                <w:bCs w:val="0"/>
                <w:i w:val="0"/>
                <w:iCs w:val="0"/>
                <w:u w:val="none"/>
                <w:vertAlign w:val="baseline"/>
                <w:rtl w:val="1"/>
              </w:rPr>
              <w:t xml:space="preserve">تقديم تقرير إلى المدير التنفيذي بشأن التعليقات المستلمة ونتيجة مرحلة المراجعة الثالثة </w:t>
            </w:r>
          </w:p>
          <w:p w:rsidR="0055524D" w:rsidRPr="00A27556" w:rsidRDefault="0055524D" w:rsidP="00387469">
            <w:pPr>
              <w:keepNext/>
              <w:keepLines/>
              <w:widowControl w:val="0"/>
              <w:numPr>
                <w:ilvl w:val="0"/>
                <w:numId w:val="13"/>
              </w:numPr>
              <w:spacing w:after="120"/>
              <w:jc w:val="both"/>
              <w:rPr>
                <w:rFonts w:cs="Times New Roman"/>
                <w:color w:val="000000"/>
                <w:szCs w:val="24"/>
              </w:rPr>
              <w:bidi w:val="1"/>
            </w:pPr>
            <w:r>
              <w:rPr>
                <w:rFonts w:cs="Times New Roman"/>
                <w:color w:val="000000"/>
                <w:szCs w:val="24"/>
                <w:lang w:bidi="ar"/>
                <w:b w:val="0"/>
                <w:bCs w:val="0"/>
                <w:i w:val="0"/>
                <w:iCs w:val="0"/>
                <w:u w:val="none"/>
                <w:vertAlign w:val="baseline"/>
                <w:rtl w:val="1"/>
              </w:rPr>
              <w:t xml:space="preserve">إعداد المسودة الثالثة للإطار البيئي والاجتماعي (</w:t>
            </w:r>
            <w:r>
              <w:rPr>
                <w:rFonts w:cs="Times New Roman"/>
                <w:color w:val="000000"/>
                <w:szCs w:val="24"/>
                <w:b w:val="0"/>
                <w:bCs w:val="0"/>
                <w:i w:val="0"/>
                <w:iCs w:val="0"/>
                <w:u w:val="none"/>
                <w:vertAlign w:val="baseline"/>
                <w:rtl w:val="0"/>
              </w:rPr>
              <w:t xml:space="preserve">ESF</w:t>
            </w:r>
            <w:r>
              <w:rPr>
                <w:rFonts w:cs="Times New Roman"/>
                <w:color w:val="000000"/>
                <w:szCs w:val="24"/>
                <w:lang w:bidi="ar"/>
                <w:b w:val="0"/>
                <w:bCs w:val="0"/>
                <w:i w:val="0"/>
                <w:iCs w:val="0"/>
                <w:u w:val="none"/>
                <w:vertAlign w:val="baseline"/>
                <w:rtl w:val="1"/>
              </w:rPr>
              <w:t xml:space="preserve">) وخطة التنفيذ، مع مراعاة التعليقات المستلمة من أصحاب المصلحة لتقديمها إلى مجلس المديرين التنفيذيين لاعتمادها في أوائل 2016</w:t>
            </w:r>
          </w:p>
        </w:tc>
      </w:tr>
    </w:tbl>
    <w:p w:rsidR="00FE2805" w:rsidRPr="00A27556" w:rsidRDefault="00FE2805" w:rsidP="0055524D">
      <w:pPr>
        <w:spacing w:after="120" w:line="240" w:lineRule="auto"/>
        <w:jc w:val="both"/>
        <w:bidi w:val="1"/>
      </w:pPr>
      <w:r>
        <w:rPr>
          <w:lang w:bidi="ar"/>
          <w:b w:val="0"/>
          <w:bCs w:val="0"/>
          <w:i w:val="0"/>
          <w:iCs w:val="0"/>
          <w:u w:val="none"/>
          <w:vertAlign w:val="baseline"/>
          <w:rtl w:val="1"/>
        </w:rPr>
        <w:t xml:space="preserve">يطلق البنك الدولي موقع ويب مخصصًا للتشاورات</w:t>
      </w:r>
      <w:r>
        <w:rPr>
          <w:rStyle w:val="FootnoteReference"/>
          <w:lang w:bidi="ar"/>
          <w:b w:val="0"/>
          <w:bCs w:val="0"/>
          <w:i w:val="0"/>
          <w:iCs w:val="0"/>
          <w:u w:val="none"/>
          <w:vertAlign w:val="superscript"/>
          <w:rtl w:val="1"/>
        </w:rPr>
        <w:footnoteReference w:id="3"/>
      </w:r>
      <w:r>
        <w:rPr>
          <w:lang w:bidi="ar"/>
          <w:b w:val="0"/>
          <w:bCs w:val="0"/>
          <w:i w:val="0"/>
          <w:iCs w:val="0"/>
          <w:u w:val="none"/>
          <w:vertAlign w:val="baseline"/>
          <w:rtl w:val="1"/>
        </w:rPr>
        <w:t xml:space="preserve"> يوفر القدرة على الوصول إلى مواد التشاورات، وجدولها الزمني، وملخصاتها. </w:t>
      </w:r>
      <w:r>
        <w:rPr>
          <w:lang w:bidi="ar"/>
          <w:b w:val="0"/>
          <w:bCs w:val="0"/>
          <w:i w:val="0"/>
          <w:iCs w:val="0"/>
          <w:u w:val="none"/>
          <w:vertAlign w:val="baseline"/>
          <w:rtl w:val="1"/>
        </w:rPr>
        <w:t xml:space="preserve">وتجرى التشاورات عقب اتباع الممارسات الدولية الجيدة وإرشادات التشاورات لدى البنك الدولي</w:t>
      </w:r>
      <w:r>
        <w:rPr>
          <w:rStyle w:val="FootnoteReference"/>
          <w:lang w:bidi="ar"/>
          <w:b w:val="0"/>
          <w:bCs w:val="0"/>
          <w:i w:val="0"/>
          <w:iCs w:val="0"/>
          <w:u w:val="none"/>
          <w:vertAlign w:val="superscript"/>
          <w:rtl w:val="1"/>
        </w:rPr>
        <w:footnoteReference w:id="4"/>
      </w:r>
      <w:r>
        <w:rPr>
          <w:lang w:bidi="ar"/>
          <w:b w:val="0"/>
          <w:bCs w:val="0"/>
          <w:i w:val="0"/>
          <w:iCs w:val="0"/>
          <w:u w:val="none"/>
          <w:vertAlign w:val="baseline"/>
          <w:rtl w:val="1"/>
        </w:rPr>
        <w:t xml:space="preserve">. </w:t>
      </w:r>
    </w:p>
    <w:p w:rsidR="00897D93" w:rsidRPr="00A27556" w:rsidRDefault="00897D93" w:rsidP="00CA607A">
      <w:pPr>
        <w:pStyle w:val="Default"/>
        <w:spacing w:after="120"/>
        <w:jc w:val="both"/>
      </w:pPr>
    </w:p>
    <w:p w:rsidR="004126C9" w:rsidRPr="00A27556" w:rsidRDefault="00F50C52" w:rsidP="00DD144A">
      <w:pPr>
        <w:keepNext/>
        <w:keepLines/>
        <w:spacing w:after="120" w:line="240" w:lineRule="auto"/>
        <w:jc w:val="both"/>
        <w:outlineLvl w:val="0"/>
        <w:rPr>
          <w:rFonts w:cs="Times New Roman"/>
          <w:i/>
          <w:color w:val="000000"/>
          <w:szCs w:val="24"/>
        </w:rPr>
        <w:bidi w:val="1"/>
      </w:pPr>
      <w:r>
        <w:rPr>
          <w:rFonts w:cs="Times New Roman"/>
          <w:color w:val="000000"/>
          <w:szCs w:val="24"/>
          <w:lang w:bidi="ar"/>
          <w:b w:val="0"/>
          <w:bCs w:val="0"/>
          <w:i w:val="1"/>
          <w:iCs w:val="1"/>
          <w:u w:val="none"/>
          <w:vertAlign w:val="baseline"/>
          <w:rtl w:val="1"/>
        </w:rPr>
        <w:t xml:space="preserve">المرحلة 1: </w:t>
      </w:r>
      <w:r>
        <w:rPr>
          <w:rFonts w:cs="Times New Roman"/>
          <w:color w:val="000000"/>
          <w:szCs w:val="24"/>
          <w:lang w:bidi="ar"/>
          <w:b w:val="0"/>
          <w:bCs w:val="0"/>
          <w:i w:val="1"/>
          <w:iCs w:val="1"/>
          <w:u w:val="none"/>
          <w:vertAlign w:val="baseline"/>
          <w:rtl w:val="1"/>
        </w:rPr>
        <w:t xml:space="preserve">الدروس المستفادة، والمبادئ</w:t>
      </w:r>
    </w:p>
    <w:p w:rsidR="002F7295" w:rsidRPr="00A27556" w:rsidRDefault="00F50C52" w:rsidP="002F7295">
      <w:pPr>
        <w:pStyle w:val="Default"/>
        <w:spacing w:after="120"/>
        <w:jc w:val="both"/>
        <w:bidi w:val="1"/>
      </w:pPr>
      <w:r>
        <w:rPr>
          <w:lang w:bidi="ar"/>
          <w:b w:val="0"/>
          <w:bCs w:val="0"/>
          <w:i w:val="0"/>
          <w:iCs w:val="0"/>
          <w:u w:val="none"/>
          <w:vertAlign w:val="baseline"/>
          <w:rtl w:val="1"/>
        </w:rPr>
        <w:t xml:space="preserve">بعد قيام اللجنة المعنية بفعالية التنمية (</w:t>
      </w:r>
      <w:r>
        <w:rPr>
          <w:b w:val="0"/>
          <w:bCs w:val="0"/>
          <w:i w:val="0"/>
          <w:iCs w:val="0"/>
          <w:u w:val="none"/>
          <w:vertAlign w:val="baseline"/>
          <w:rtl w:val="0"/>
        </w:rPr>
        <w:t xml:space="preserve">CODE</w:t>
      </w:r>
      <w:r>
        <w:rPr>
          <w:lang w:bidi="ar"/>
          <w:b w:val="0"/>
          <w:bCs w:val="0"/>
          <w:i w:val="0"/>
          <w:iCs w:val="0"/>
          <w:u w:val="none"/>
          <w:vertAlign w:val="baseline"/>
          <w:rtl w:val="1"/>
        </w:rPr>
        <w:t xml:space="preserve">) بمناقشة ورقة النهج في أكتوبر 2012، بدأ البنك الدولي في إجراء المرحلة الأولى من التشاورات مع المساهمين، وأصحاب المصلحة الداخليين، ومجموعة كبيرة من المشاركين الخارجيين لطلب المدخلات بشأن الفرص، والاتجاهات الناشئة، وخيارات الإبلاغ عن صياغة إطار السياسة المقترح الجديد. </w:t>
      </w:r>
      <w:r>
        <w:rPr>
          <w:lang w:bidi="ar"/>
          <w:b w:val="0"/>
          <w:bCs w:val="0"/>
          <w:i w:val="0"/>
          <w:iCs w:val="0"/>
          <w:u w:val="none"/>
          <w:vertAlign w:val="baseline"/>
          <w:rtl w:val="1"/>
        </w:rPr>
        <w:t xml:space="preserve">وكانت هذه التشاورات استكشافية، حيث تم جمع مداخلات أصحاب المصلحة للمساعدة على تشكيل مجموعة منقحة من سياسات الوقاية. </w:t>
      </w:r>
      <w:r>
        <w:rPr>
          <w:lang w:bidi="ar"/>
          <w:b w:val="0"/>
          <w:bCs w:val="0"/>
          <w:i w:val="0"/>
          <w:iCs w:val="0"/>
          <w:u w:val="none"/>
          <w:vertAlign w:val="baseline"/>
          <w:rtl w:val="1"/>
        </w:rPr>
        <w:t xml:space="preserve">وتم عقد التشاورات على الإنترنت ووجهًا لوجه بدءًا من أكتوبر 2012 حتى أبريل 2013، بما يتجاوز 2.000 مساهم من أكثر من 40 بلدًا من جميع المناطق حول العالم. </w:t>
      </w:r>
      <w:r>
        <w:rPr>
          <w:lang w:bidi="ar"/>
          <w:b w:val="0"/>
          <w:bCs w:val="0"/>
          <w:i w:val="0"/>
          <w:iCs w:val="0"/>
          <w:u w:val="none"/>
          <w:vertAlign w:val="baseline"/>
          <w:rtl w:val="1"/>
        </w:rPr>
        <w:t xml:space="preserve">وشملت العملية التشاورية اجتماعات مخصصة مع الشعوب الأصلية والأشخاص المتضررين من المشروع، فضلاً عن اجتماعات الخبراء بشأن "المناطق الناشئة"، مثل تغير المناخ، وحقوق الإنسان، والعمالة، وحيازة الأراضي. </w:t>
      </w:r>
      <w:r>
        <w:rPr>
          <w:lang w:bidi="ar"/>
          <w:b w:val="0"/>
          <w:bCs w:val="0"/>
          <w:i w:val="0"/>
          <w:iCs w:val="0"/>
          <w:u w:val="none"/>
          <w:vertAlign w:val="baseline"/>
          <w:rtl w:val="1"/>
        </w:rPr>
        <w:t xml:space="preserve">وبالمثل، تم إجراء مراجعة عالمية للممارسات الجيدة والدروس المستفادة، بما في ذلك تلك الخاصة ببنوك التنمية متعددة الأطراف. </w:t>
      </w:r>
      <w:r>
        <w:rPr>
          <w:lang w:bidi="ar"/>
          <w:b w:val="0"/>
          <w:bCs w:val="0"/>
          <w:i w:val="0"/>
          <w:iCs w:val="0"/>
          <w:u w:val="none"/>
          <w:vertAlign w:val="baseline"/>
          <w:rtl w:val="1"/>
        </w:rPr>
        <w:t xml:space="preserve">وبدأ البنك الدولي أيضًا في إجراء حوار دولي مع قادة</w:t>
      </w:r>
      <w:r>
        <w:rPr>
          <w:rStyle w:val="FootnoteReference"/>
          <w:lang w:bidi="ar"/>
          <w:b w:val="0"/>
          <w:bCs w:val="0"/>
          <w:i w:val="0"/>
          <w:iCs w:val="0"/>
          <w:u w:val="none"/>
          <w:vertAlign w:val="superscript"/>
          <w:rtl w:val="1"/>
        </w:rPr>
        <w:footnoteReference w:id="5"/>
      </w:r>
      <w:r>
        <w:rPr>
          <w:lang w:bidi="ar"/>
          <w:b w:val="0"/>
          <w:bCs w:val="0"/>
          <w:i w:val="0"/>
          <w:iCs w:val="0"/>
          <w:u w:val="none"/>
          <w:vertAlign w:val="baseline"/>
          <w:rtl w:val="1"/>
        </w:rPr>
        <w:t xml:space="preserve"> الشعوب الأصلية والمنظمات. </w:t>
      </w:r>
      <w:r>
        <w:rPr>
          <w:lang w:bidi="ar"/>
          <w:b w:val="0"/>
          <w:bCs w:val="0"/>
          <w:i w:val="0"/>
          <w:iCs w:val="0"/>
          <w:u w:val="none"/>
          <w:vertAlign w:val="baseline"/>
          <w:rtl w:val="1"/>
        </w:rPr>
        <w:t xml:space="preserve">وهذا الحوار مستمر. </w:t>
      </w:r>
      <w:r>
        <w:rPr>
          <w:lang w:bidi="ar"/>
          <w:b w:val="0"/>
          <w:bCs w:val="0"/>
          <w:i w:val="0"/>
          <w:iCs w:val="0"/>
          <w:u w:val="none"/>
          <w:vertAlign w:val="baseline"/>
          <w:rtl w:val="1"/>
        </w:rPr>
        <w:t xml:space="preserve">يمكن العثور على ملخص بالمدخلات المستلمة</w:t>
      </w:r>
      <w:r>
        <w:rPr>
          <w:rStyle w:val="FootnoteReference"/>
          <w:lang w:bidi="ar"/>
          <w:b w:val="0"/>
          <w:bCs w:val="0"/>
          <w:i w:val="0"/>
          <w:iCs w:val="0"/>
          <w:u w:val="none"/>
          <w:vertAlign w:val="superscript"/>
          <w:rtl w:val="1"/>
        </w:rPr>
        <w:footnoteReference w:id="6"/>
      </w:r>
      <w:r>
        <w:rPr>
          <w:lang w:bidi="ar"/>
          <w:b w:val="0"/>
          <w:bCs w:val="0"/>
          <w:i w:val="0"/>
          <w:iCs w:val="0"/>
          <w:u w:val="none"/>
          <w:vertAlign w:val="baseline"/>
          <w:rtl w:val="1"/>
        </w:rPr>
        <w:t xml:space="preserve"> من التشاورات في المرحلة الأولى من المراجعة، فضلاً عن معلومات بشأن عملية التشاور الشاملة على موقع الويب المخصص للتشاورات. </w:t>
      </w:r>
    </w:p>
    <w:p w:rsidR="002F7295" w:rsidRPr="00A27556" w:rsidRDefault="002F7295" w:rsidP="00DD144A">
      <w:pPr>
        <w:keepNext/>
        <w:keepLines/>
        <w:spacing w:after="120" w:line="240" w:lineRule="auto"/>
        <w:jc w:val="both"/>
        <w:outlineLvl w:val="0"/>
        <w:rPr>
          <w:rFonts w:cs="Times New Roman"/>
          <w:i/>
          <w:color w:val="000000"/>
          <w:szCs w:val="24"/>
        </w:rPr>
      </w:pPr>
    </w:p>
    <w:p w:rsidR="00F50C52" w:rsidRPr="00A27556" w:rsidRDefault="00F50C52" w:rsidP="00DD144A">
      <w:pPr>
        <w:keepNext/>
        <w:keepLines/>
        <w:spacing w:after="120" w:line="240" w:lineRule="auto"/>
        <w:jc w:val="both"/>
        <w:outlineLvl w:val="0"/>
        <w:rPr>
          <w:rFonts w:cs="Times New Roman"/>
          <w:i/>
          <w:color w:val="000000"/>
          <w:szCs w:val="24"/>
        </w:rPr>
        <w:bidi w:val="1"/>
      </w:pPr>
      <w:r>
        <w:rPr>
          <w:rFonts w:cs="Times New Roman"/>
          <w:color w:val="000000"/>
          <w:szCs w:val="24"/>
          <w:lang w:bidi="ar"/>
          <w:b w:val="0"/>
          <w:bCs w:val="0"/>
          <w:i w:val="1"/>
          <w:iCs w:val="1"/>
          <w:u w:val="none"/>
          <w:vertAlign w:val="baseline"/>
          <w:rtl w:val="1"/>
        </w:rPr>
        <w:t xml:space="preserve">المرحلة 2: </w:t>
      </w:r>
      <w:r>
        <w:rPr>
          <w:rFonts w:cs="Times New Roman"/>
          <w:color w:val="000000"/>
          <w:szCs w:val="24"/>
          <w:lang w:bidi="ar"/>
          <w:b w:val="0"/>
          <w:bCs w:val="0"/>
          <w:i w:val="1"/>
          <w:iCs w:val="1"/>
          <w:u w:val="none"/>
          <w:vertAlign w:val="baseline"/>
          <w:rtl w:val="1"/>
        </w:rPr>
        <w:t xml:space="preserve">المعايير البيئية والاجتماعية</w:t>
      </w:r>
    </w:p>
    <w:p w:rsidR="002F7295" w:rsidRPr="00A27556" w:rsidRDefault="002F7295" w:rsidP="002F7295">
      <w:pPr>
        <w:spacing w:after="120" w:line="240" w:lineRule="auto"/>
        <w:jc w:val="both"/>
        <w:bidi w:val="1"/>
      </w:pPr>
      <w:r>
        <w:rPr>
          <w:szCs w:val="24"/>
          <w:lang w:bidi="ar"/>
          <w:b w:val="0"/>
          <w:bCs w:val="0"/>
          <w:i w:val="0"/>
          <w:iCs w:val="0"/>
          <w:u w:val="none"/>
          <w:vertAlign w:val="baseline"/>
          <w:rtl w:val="1"/>
        </w:rPr>
        <w:t xml:space="preserve">في 30 يوليو 2014، ناقشت اللجنة المعنية بفعالية التنمية (</w:t>
      </w:r>
      <w:r>
        <w:rPr>
          <w:szCs w:val="24"/>
          <w:b w:val="0"/>
          <w:bCs w:val="0"/>
          <w:i w:val="0"/>
          <w:iCs w:val="0"/>
          <w:u w:val="none"/>
          <w:vertAlign w:val="baseline"/>
          <w:rtl w:val="0"/>
        </w:rPr>
        <w:t xml:space="preserve">CODE</w:t>
      </w:r>
      <w:r>
        <w:rPr>
          <w:szCs w:val="24"/>
          <w:lang w:bidi="ar"/>
          <w:b w:val="0"/>
          <w:bCs w:val="0"/>
          <w:i w:val="0"/>
          <w:iCs w:val="0"/>
          <w:u w:val="none"/>
          <w:vertAlign w:val="baseline"/>
          <w:rtl w:val="1"/>
        </w:rPr>
        <w:t xml:space="preserve">) المسودة الأولى للإطار البيئي والاجتماعي، التي تشمل المعايير البيئية والاجتماعية العشرة في المسودة، والسياسة البيئية والاجتماعية في المسودة، وبيان الرؤية المقترح. </w:t>
      </w:r>
      <w:r>
        <w:rPr>
          <w:szCs w:val="24"/>
          <w:lang w:bidi="ar"/>
          <w:b w:val="0"/>
          <w:bCs w:val="0"/>
          <w:i w:val="0"/>
          <w:iCs w:val="0"/>
          <w:u w:val="none"/>
          <w:vertAlign w:val="baseline"/>
          <w:rtl w:val="1"/>
        </w:rPr>
        <w:t xml:space="preserve">وأجاز أعضاء اللجنة إصدار الوثيقة المقترحة بغرض التشاور مع أصحاب المصلحة بشأن المقترحات المحددة. </w:t>
      </w:r>
      <w:r>
        <w:rPr>
          <w:lang w:bidi="ar"/>
          <w:b w:val="0"/>
          <w:bCs w:val="0"/>
          <w:i w:val="0"/>
          <w:iCs w:val="0"/>
          <w:u w:val="none"/>
          <w:vertAlign w:val="baseline"/>
          <w:rtl w:val="1"/>
        </w:rPr>
        <w:t xml:space="preserve">عقد البنك الدولي المرحلة الثانية من التشاورات في الفترة من 31 يوليو 2014 إلى الأول من مارس 2015. </w:t>
      </w:r>
      <w:r>
        <w:rPr>
          <w:lang w:bidi="ar"/>
          <w:b w:val="0"/>
          <w:bCs w:val="0"/>
          <w:i w:val="0"/>
          <w:iCs w:val="0"/>
          <w:u w:val="none"/>
          <w:vertAlign w:val="baseline"/>
          <w:rtl w:val="1"/>
        </w:rPr>
        <w:t xml:space="preserve">وكانت هذه المشاورات من أكبر جهود المشاركة المتعلقة بإصلاح السياسة التي أجراها البنك الدولي أو غيره من شركاء التنمية حتى الآن. </w:t>
      </w:r>
      <w:r>
        <w:rPr>
          <w:lang w:bidi="ar"/>
          <w:b w:val="0"/>
          <w:bCs w:val="0"/>
          <w:i w:val="0"/>
          <w:iCs w:val="0"/>
          <w:u w:val="none"/>
          <w:vertAlign w:val="baseline"/>
          <w:rtl w:val="1"/>
        </w:rPr>
        <w:t xml:space="preserve">وشملت المشاورات مشاركين من 65 دولة من جميع المناطق، بما في ذلك 54 دولة من الدول المقترضة. </w:t>
      </w:r>
      <w:r>
        <w:rPr>
          <w:lang w:bidi="ar"/>
          <w:b w:val="0"/>
          <w:bCs w:val="0"/>
          <w:i w:val="0"/>
          <w:iCs w:val="0"/>
          <w:u w:val="none"/>
          <w:vertAlign w:val="baseline"/>
          <w:rtl w:val="1"/>
        </w:rPr>
        <w:t xml:space="preserve">ولقد تم استلام أكثر من 130 ورقة موقف من الحكومات، وقادة الشعوب الأصلية، والمجتمعات المتضررة من المشروع. </w:t>
      </w:r>
      <w:r>
        <w:rPr>
          <w:lang w:bidi="ar"/>
          <w:b w:val="0"/>
          <w:bCs w:val="0"/>
          <w:i w:val="0"/>
          <w:iCs w:val="0"/>
          <w:u w:val="none"/>
          <w:vertAlign w:val="baseline"/>
          <w:rtl w:val="1"/>
        </w:rPr>
        <w:t xml:space="preserve">وشمل أصحاب المصلحة المستشارون ممثلين من الحكومة، ومنظمات المجتمع المدني، </w:t>
      </w:r>
      <w:r>
        <w:rPr>
          <w:color w:val="000000"/>
          <w:lang w:bidi="ar"/>
          <w:b w:val="0"/>
          <w:bCs w:val="0"/>
          <w:i w:val="0"/>
          <w:iCs w:val="0"/>
          <w:u w:val="none"/>
          <w:vertAlign w:val="baseline"/>
          <w:rtl w:val="1"/>
        </w:rPr>
        <w:t xml:space="preserve">ووكالات الأمم المتحدة؛ والجهات المكلفة بالولاية متعددة الأطراف؛ وشركاء التنمية متعددة وثنائية الأطراف؛ وممثلي القطاع الخاص؛ والمنظمات والمؤسسات الموجهة نحو التنمية؛ ومؤسسات الأبحاث الأكاديمية والتطبيقية؛ والمنظمات والمجتمعات المهنية؛ ومنظمات العمل؛ وقادة الشعوب الأصلية وممثليها؛ ومنظمات المجتمع المدني المشاركة في توصيل الدعوة أو الخدمة على المستوى الدولي، والوطني، والمحلي</w:t>
      </w:r>
      <w:r>
        <w:rPr>
          <w:rFonts w:asciiTheme="minorHAnsi" w:hAnsiTheme="minorHAnsi"/>
          <w:sz w:val="22"/>
          <w:lang w:bidi="ar"/>
          <w:b w:val="0"/>
          <w:bCs w:val="0"/>
          <w:i w:val="0"/>
          <w:iCs w:val="0"/>
          <w:u w:val="none"/>
          <w:vertAlign w:val="baseline"/>
          <w:rtl w:val="1"/>
        </w:rPr>
        <w:t xml:space="preserve">. </w:t>
      </w:r>
      <w:r>
        <w:rPr>
          <w:lang w:bidi="ar"/>
          <w:b w:val="0"/>
          <w:bCs w:val="0"/>
          <w:i w:val="0"/>
          <w:iCs w:val="0"/>
          <w:u w:val="none"/>
          <w:vertAlign w:val="baseline"/>
          <w:rtl w:val="1"/>
        </w:rPr>
        <w:t xml:space="preserve">ويقدمون تعليقاتهم خلال مناقشات وجهًا لوجه، في مؤتمرات الفيديو والمؤتمرات الصوتية، وفئات خبراء مركزة، ومن خلال عمليات التقديم إلى مواقع الويب الخاصة بالتشاورات عبر الإنترنت. </w:t>
      </w:r>
      <w:r>
        <w:rPr>
          <w:lang w:bidi="ar"/>
          <w:b w:val="0"/>
          <w:bCs w:val="0"/>
          <w:i w:val="0"/>
          <w:iCs w:val="0"/>
          <w:u w:val="none"/>
          <w:vertAlign w:val="baseline"/>
          <w:rtl w:val="1"/>
        </w:rPr>
        <w:t xml:space="preserve">وتركز عملية المشاورات على الحصول على الإدخال المتعلق بالمسودة الأولى للإطار لا سيما المتعلقة بالتغييرات الرئيسية التي من شأنها تعزيز فعاليتها. </w:t>
      </w:r>
      <w:r>
        <w:rPr>
          <w:lang w:bidi="ar"/>
          <w:b w:val="0"/>
          <w:bCs w:val="0"/>
          <w:i w:val="0"/>
          <w:iCs w:val="0"/>
          <w:u w:val="none"/>
          <w:vertAlign w:val="baseline"/>
          <w:rtl w:val="1"/>
        </w:rPr>
        <w:t xml:space="preserve">يتوفر ملخص التعليقات المستلمة في أثناء التشاورات فضلاً عن استجابات البنك الدولي عبر الإنترنت</w:t>
      </w:r>
      <w:r>
        <w:rPr>
          <w:rStyle w:val="FootnoteReference"/>
          <w:lang w:bidi="ar"/>
          <w:b w:val="0"/>
          <w:bCs w:val="0"/>
          <w:i w:val="0"/>
          <w:iCs w:val="0"/>
          <w:u w:val="none"/>
          <w:vertAlign w:val="superscript"/>
          <w:rtl w:val="1"/>
        </w:rPr>
        <w:footnoteReference w:id="7"/>
      </w:r>
      <w:r>
        <w:rPr>
          <w:lang w:bidi="ar"/>
          <w:b w:val="0"/>
          <w:bCs w:val="0"/>
          <w:i w:val="0"/>
          <w:iCs w:val="0"/>
          <w:u w:val="none"/>
          <w:vertAlign w:val="baseline"/>
          <w:rtl w:val="1"/>
        </w:rPr>
        <w:t xml:space="preserve">. </w:t>
      </w:r>
    </w:p>
    <w:p w:rsidR="00907CE4" w:rsidRPr="00A27556" w:rsidRDefault="00907CE4" w:rsidP="002F7295">
      <w:pPr>
        <w:spacing w:after="120" w:line="240" w:lineRule="auto"/>
        <w:jc w:val="both"/>
        <w:rPr>
          <w:rFonts w:eastAsiaTheme="minorEastAsia" w:cs="Times New Roman"/>
          <w:szCs w:val="24"/>
        </w:rPr>
      </w:pPr>
    </w:p>
    <w:p w:rsidR="00F50C52" w:rsidRPr="00A27556" w:rsidRDefault="00F50C52" w:rsidP="00DD144A">
      <w:pPr>
        <w:keepNext/>
        <w:keepLines/>
        <w:spacing w:after="120" w:line="240" w:lineRule="auto"/>
        <w:jc w:val="both"/>
        <w:outlineLvl w:val="0"/>
        <w:rPr>
          <w:rFonts w:cs="Times New Roman"/>
          <w:i/>
          <w:color w:val="000000"/>
          <w:szCs w:val="24"/>
        </w:rPr>
        <w:bidi w:val="1"/>
      </w:pPr>
      <w:r>
        <w:rPr>
          <w:rFonts w:cs="Times New Roman"/>
          <w:color w:val="000000"/>
          <w:szCs w:val="24"/>
          <w:lang w:bidi="ar"/>
          <w:b w:val="0"/>
          <w:bCs w:val="0"/>
          <w:i w:val="1"/>
          <w:iCs w:val="1"/>
          <w:u w:val="none"/>
          <w:vertAlign w:val="baseline"/>
          <w:rtl w:val="1"/>
        </w:rPr>
        <w:t xml:space="preserve">المرحلة 3: </w:t>
      </w:r>
      <w:r>
        <w:rPr>
          <w:rFonts w:cs="Times New Roman"/>
          <w:color w:val="000000"/>
          <w:szCs w:val="24"/>
          <w:lang w:bidi="ar"/>
          <w:b w:val="0"/>
          <w:bCs w:val="0"/>
          <w:i w:val="1"/>
          <w:iCs w:val="1"/>
          <w:u w:val="none"/>
          <w:vertAlign w:val="baseline"/>
          <w:rtl w:val="1"/>
        </w:rPr>
        <w:t xml:space="preserve">جدوى التنفيذ والقضايا المعلقة</w:t>
      </w:r>
    </w:p>
    <w:p w:rsidR="008E55DF" w:rsidRPr="00A27556" w:rsidRDefault="0095579A" w:rsidP="00C74A92">
      <w:pPr>
        <w:pStyle w:val="Default"/>
        <w:spacing w:after="120"/>
        <w:jc w:val="both"/>
        <w:bidi w:val="1"/>
      </w:pPr>
      <w:r>
        <w:rPr>
          <w:lang w:bidi="ar"/>
          <w:b w:val="0"/>
          <w:bCs w:val="0"/>
          <w:i w:val="0"/>
          <w:iCs w:val="0"/>
          <w:u w:val="none"/>
          <w:vertAlign w:val="baseline"/>
          <w:rtl w:val="1"/>
        </w:rPr>
        <w:t xml:space="preserve">بعد التشاور حول المعايير المقترحة المحددة، راجع البنك الدولي المسودة الأولى للإطار البيئي والاجتماعي (</w:t>
      </w:r>
      <w:r>
        <w:rPr>
          <w:b w:val="0"/>
          <w:bCs w:val="0"/>
          <w:i w:val="0"/>
          <w:iCs w:val="0"/>
          <w:u w:val="none"/>
          <w:vertAlign w:val="baseline"/>
          <w:rtl w:val="0"/>
        </w:rPr>
        <w:t xml:space="preserve">ESF</w:t>
      </w:r>
      <w:r>
        <w:rPr>
          <w:lang w:bidi="ar"/>
          <w:b w:val="0"/>
          <w:bCs w:val="0"/>
          <w:i w:val="0"/>
          <w:iCs w:val="0"/>
          <w:u w:val="none"/>
          <w:vertAlign w:val="baseline"/>
          <w:rtl w:val="1"/>
        </w:rPr>
        <w:t xml:space="preserve">)، مع أخذ تعليقات التشاور في الاعتبار. </w:t>
      </w:r>
      <w:r>
        <w:rPr>
          <w:lang w:bidi="ar"/>
          <w:b w:val="0"/>
          <w:bCs w:val="0"/>
          <w:i w:val="0"/>
          <w:iCs w:val="0"/>
          <w:u w:val="none"/>
          <w:vertAlign w:val="baseline"/>
          <w:rtl w:val="1"/>
        </w:rPr>
        <w:t xml:space="preserve">وتم تقديم المسودة الثانية للإطار إلى اللجنة المعنية بفعالية التنمية (</w:t>
      </w:r>
      <w:r>
        <w:rPr>
          <w:b w:val="0"/>
          <w:bCs w:val="0"/>
          <w:i w:val="0"/>
          <w:iCs w:val="0"/>
          <w:u w:val="none"/>
          <w:vertAlign w:val="baseline"/>
          <w:rtl w:val="0"/>
        </w:rPr>
        <w:t xml:space="preserve">CODE</w:t>
      </w:r>
      <w:r>
        <w:rPr>
          <w:lang w:bidi="ar"/>
          <w:b w:val="0"/>
          <w:bCs w:val="0"/>
          <w:i w:val="0"/>
          <w:iCs w:val="0"/>
          <w:u w:val="none"/>
          <w:vertAlign w:val="baseline"/>
          <w:rtl w:val="1"/>
        </w:rPr>
        <w:t xml:space="preserve">) في 24 يونيو 2015 وتمت مناقشتها بشكل كبير في الأول من يوليو 2015. </w:t>
      </w:r>
      <w:r>
        <w:rPr>
          <w:lang w:bidi="ar"/>
          <w:b w:val="0"/>
          <w:bCs w:val="0"/>
          <w:i w:val="0"/>
          <w:iCs w:val="0"/>
          <w:u w:val="none"/>
          <w:vertAlign w:val="baseline"/>
          <w:rtl w:val="1"/>
        </w:rPr>
        <w:t xml:space="preserve">وأجاز المديرون التنفيذيون المرحلة الثالثة من التشاورات مع الإقرار بأنه كانت هناك حاجة إلى إجراء المزيد من النقاشات في مختلف الجوانب—لا سيما بيان الرؤية وبعض المعايير وحساسية/غاية اللغة. </w:t>
      </w:r>
      <w:r>
        <w:rPr>
          <w:lang w:bidi="ar"/>
          <w:b w:val="0"/>
          <w:bCs w:val="0"/>
          <w:i w:val="0"/>
          <w:iCs w:val="0"/>
          <w:u w:val="none"/>
          <w:vertAlign w:val="baseline"/>
          <w:rtl w:val="1"/>
        </w:rPr>
        <w:t xml:space="preserve">وبالمثل، لاحظ المديرون التنفيذيون أنه كانت هناك حاجة إلى المزيد من الوضوح بشأن قابلية تنفيذ الإطار البيئي والاجتماعي (</w:t>
      </w:r>
      <w:r>
        <w:rPr>
          <w:b w:val="0"/>
          <w:bCs w:val="0"/>
          <w:i w:val="0"/>
          <w:iCs w:val="0"/>
          <w:u w:val="none"/>
          <w:vertAlign w:val="baseline"/>
          <w:rtl w:val="0"/>
        </w:rPr>
        <w:t xml:space="preserve">ESF</w:t>
      </w:r>
      <w:r>
        <w:rPr>
          <w:lang w:bidi="ar"/>
          <w:b w:val="0"/>
          <w:bCs w:val="0"/>
          <w:i w:val="0"/>
          <w:iCs w:val="0"/>
          <w:u w:val="none"/>
          <w:vertAlign w:val="baseline"/>
          <w:rtl w:val="1"/>
        </w:rPr>
        <w:t xml:space="preserve">) والأثر المحتمل على المقترضين. </w:t>
      </w:r>
      <w:r>
        <w:rPr>
          <w:lang w:bidi="ar"/>
          <w:b w:val="0"/>
          <w:bCs w:val="0"/>
          <w:i w:val="0"/>
          <w:iCs w:val="0"/>
          <w:u w:val="none"/>
          <w:vertAlign w:val="baseline"/>
          <w:rtl w:val="1"/>
        </w:rPr>
        <w:t xml:space="preserve">لذا كلفت اللجنة المعنية بفعالية التنمية (</w:t>
      </w:r>
      <w:r>
        <w:rPr>
          <w:b w:val="0"/>
          <w:bCs w:val="0"/>
          <w:i w:val="0"/>
          <w:iCs w:val="0"/>
          <w:u w:val="none"/>
          <w:vertAlign w:val="baseline"/>
          <w:rtl w:val="0"/>
        </w:rPr>
        <w:t xml:space="preserve">CODE</w:t>
      </w:r>
      <w:r>
        <w:rPr>
          <w:lang w:bidi="ar"/>
          <w:b w:val="0"/>
          <w:bCs w:val="0"/>
          <w:i w:val="0"/>
          <w:iCs w:val="0"/>
          <w:u w:val="none"/>
          <w:vertAlign w:val="baseline"/>
          <w:rtl w:val="1"/>
        </w:rPr>
        <w:t xml:space="preserve">) الإدارة بتركيز التشاورات على جمع التعليقات المتعلقة بقابلية تنفيذ الإطار البيئي والاجتماعي (</w:t>
      </w:r>
      <w:r>
        <w:rPr>
          <w:b w:val="0"/>
          <w:bCs w:val="0"/>
          <w:i w:val="0"/>
          <w:iCs w:val="0"/>
          <w:u w:val="none"/>
          <w:vertAlign w:val="baseline"/>
          <w:rtl w:val="0"/>
        </w:rPr>
        <w:t xml:space="preserve">ESF</w:t>
      </w:r>
      <w:r>
        <w:rPr>
          <w:lang w:bidi="ar"/>
          <w:b w:val="0"/>
          <w:bCs w:val="0"/>
          <w:i w:val="0"/>
          <w:iCs w:val="0"/>
          <w:u w:val="none"/>
          <w:vertAlign w:val="baseline"/>
          <w:rtl w:val="1"/>
        </w:rPr>
        <w:t xml:space="preserve">)</w:t>
      </w:r>
      <w:r>
        <w:rPr>
          <w:color w:val="000000" w:themeColor="text1"/>
          <w:lang w:bidi="ar"/>
          <w:b w:val="0"/>
          <w:bCs w:val="0"/>
          <w:i w:val="0"/>
          <w:iCs w:val="0"/>
          <w:u w:val="none"/>
          <w:vertAlign w:val="baseline"/>
          <w:rtl w:val="1"/>
        </w:rPr>
        <w:t xml:space="preserve"> في البلدان المقترضة، والمطالبة بأنه ينبغي أن تشتمل مجموعة التشاور</w:t>
      </w:r>
      <w:r>
        <w:rPr>
          <w:lang w:bidi="ar"/>
          <w:b w:val="0"/>
          <w:bCs w:val="0"/>
          <w:i w:val="0"/>
          <w:iCs w:val="0"/>
          <w:u w:val="none"/>
          <w:vertAlign w:val="baseline"/>
          <w:rtl w:val="1"/>
        </w:rPr>
        <w:t xml:space="preserve"> على القائمة الإرشادية بالقضايا التي يجب أن تخضع لمزيد من الدراسة في أثناء التشاورات</w:t>
      </w:r>
      <w:r>
        <w:rPr>
          <w:rStyle w:val="FootnoteReference"/>
          <w:lang w:bidi="ar"/>
          <w:b w:val="0"/>
          <w:bCs w:val="0"/>
          <w:i w:val="0"/>
          <w:iCs w:val="0"/>
          <w:u w:val="none"/>
          <w:vertAlign w:val="superscript"/>
          <w:rtl w:val="1"/>
        </w:rPr>
        <w:footnoteReference w:id="8"/>
      </w:r>
      <w:r>
        <w:rPr>
          <w:lang w:bidi="ar"/>
          <w:b w:val="0"/>
          <w:bCs w:val="0"/>
          <w:i w:val="0"/>
          <w:iCs w:val="0"/>
          <w:u w:val="none"/>
          <w:vertAlign w:val="baseline"/>
          <w:rtl w:val="1"/>
        </w:rPr>
        <w:t xml:space="preserve">. </w:t>
      </w:r>
    </w:p>
    <w:p w:rsidR="00127B15" w:rsidRPr="00A27556" w:rsidRDefault="008F0969" w:rsidP="00DD144A">
      <w:pPr>
        <w:pStyle w:val="Default"/>
        <w:spacing w:after="120"/>
        <w:jc w:val="both"/>
        <w:bidi w:val="1"/>
      </w:pPr>
      <w:r>
        <w:rPr>
          <w:lang w:bidi="ar"/>
          <w:b w:val="0"/>
          <w:bCs w:val="0"/>
          <w:i w:val="0"/>
          <w:iCs w:val="0"/>
          <w:u w:val="none"/>
          <w:vertAlign w:val="baseline"/>
          <w:rtl w:val="1"/>
        </w:rPr>
        <w:t xml:space="preserve">لقد تم الكشف عن ورقة اللجنة المعنية بفعالية التنمية (</w:t>
      </w:r>
      <w:r>
        <w:rPr>
          <w:b w:val="0"/>
          <w:bCs w:val="0"/>
          <w:i w:val="0"/>
          <w:iCs w:val="0"/>
          <w:u w:val="none"/>
          <w:vertAlign w:val="baseline"/>
          <w:rtl w:val="0"/>
        </w:rPr>
        <w:t xml:space="preserve">CODE</w:t>
      </w:r>
      <w:r>
        <w:rPr>
          <w:lang w:bidi="ar"/>
          <w:b w:val="0"/>
          <w:bCs w:val="0"/>
          <w:i w:val="0"/>
          <w:iCs w:val="0"/>
          <w:u w:val="none"/>
          <w:vertAlign w:val="baseline"/>
          <w:rtl w:val="1"/>
        </w:rPr>
        <w:t xml:space="preserve">) (بعنوان "ورقة التشاور")، والمسودة الثانية للإطار البيئي والاجتماعي (</w:t>
      </w:r>
      <w:r>
        <w:rPr>
          <w:b w:val="0"/>
          <w:bCs w:val="0"/>
          <w:i w:val="0"/>
          <w:iCs w:val="0"/>
          <w:u w:val="none"/>
          <w:vertAlign w:val="baseline"/>
          <w:rtl w:val="0"/>
        </w:rPr>
        <w:t xml:space="preserve">ESF</w:t>
      </w:r>
      <w:r>
        <w:rPr>
          <w:lang w:bidi="ar"/>
          <w:b w:val="0"/>
          <w:bCs w:val="0"/>
          <w:i w:val="0"/>
          <w:iCs w:val="0"/>
          <w:u w:val="none"/>
          <w:vertAlign w:val="baseline"/>
          <w:rtl w:val="1"/>
        </w:rPr>
        <w:t xml:space="preserve">)، والإجراء البيئي والاجتماعي في المسودة، والقائمة الإرشادية بالقضايا في المرحلة الثالثة من التشاورات، وملخص المرحلة الثانية من التشاورات، واستجابات البنك، فضلاً عن خطة التشاورات هذه للجمهور على موقع الويب المخصص للتشاورات. </w:t>
      </w:r>
      <w:r>
        <w:rPr>
          <w:lang w:bidi="ar"/>
          <w:b w:val="0"/>
          <w:bCs w:val="0"/>
          <w:i w:val="0"/>
          <w:iCs w:val="0"/>
          <w:u w:val="none"/>
          <w:vertAlign w:val="baseline"/>
          <w:rtl w:val="1"/>
        </w:rPr>
        <w:t xml:space="preserve">ومن المتوقع أن تستمر المرحلة الثالثة من التشاورات لمدة 4 أشهر. </w:t>
      </w:r>
    </w:p>
    <w:p w:rsidR="00B56769" w:rsidRPr="00A27556" w:rsidRDefault="00B56769" w:rsidP="00B56769">
      <w:pPr>
        <w:pStyle w:val="Default"/>
        <w:spacing w:before="120" w:after="120"/>
        <w:jc w:val="both"/>
        <w:rPr>
          <w:color w:val="000000" w:themeColor="text1"/>
        </w:rPr>
        <w:bidi w:val="1"/>
      </w:pPr>
      <w:r>
        <w:rPr>
          <w:color w:val="000000" w:themeColor="text1"/>
          <w:lang w:bidi="ar"/>
          <w:b w:val="0"/>
          <w:bCs w:val="0"/>
          <w:i w:val="0"/>
          <w:iCs w:val="0"/>
          <w:u w:val="none"/>
          <w:vertAlign w:val="baseline"/>
          <w:rtl w:val="1"/>
        </w:rPr>
        <w:t xml:space="preserve">ومن المتوقع أن تشمل التشاورات مناقشات فنية، وورش عمل تنفيذية للنظر في دراسات حالة المشروع مع الحكومة، لا سيما مع وكالات التنفيذ؛ وورش العمل التنفيذية للنظر في دراسات الحالة مع الخبراء والمهنيين من المنظمات الدولية، والمجتمع المدني، والقطاع الخاص، والأكاديميات؛ فضلاً عن التشاورات مع المجتمع المدني وغيرهم من أصحاب المصلحة. </w:t>
      </w:r>
      <w:r>
        <w:rPr>
          <w:lang w:bidi="ar"/>
          <w:b w:val="0"/>
          <w:bCs w:val="0"/>
          <w:i w:val="0"/>
          <w:iCs w:val="0"/>
          <w:u w:val="none"/>
          <w:vertAlign w:val="baseline"/>
          <w:rtl w:val="1"/>
        </w:rPr>
        <w:t xml:space="preserve">قد تتم إضافة فئات خبراء مركزة من قبل البنك الدولي أو شريك خارجي من الأكاديمية، أو المجتمع المدني، أو القطاع الخاص.</w:t>
      </w:r>
    </w:p>
    <w:p w:rsidR="001649D9" w:rsidRDefault="001649D9" w:rsidP="00DD144A">
      <w:pPr>
        <w:pStyle w:val="Default"/>
        <w:spacing w:after="120"/>
        <w:jc w:val="both"/>
        <w:bidi w:val="1"/>
      </w:pPr>
      <w:r>
        <w:rPr>
          <w:lang w:bidi="ar"/>
          <w:b w:val="0"/>
          <w:bCs w:val="0"/>
          <w:i w:val="0"/>
          <w:iCs w:val="0"/>
          <w:u w:val="none"/>
          <w:vertAlign w:val="baseline"/>
          <w:rtl w:val="1"/>
        </w:rPr>
        <w:t xml:space="preserve">وبالإضافة إلى ورش العمل وغيرها من الاجتماعات وجهًا لوجه، سيستخدم البنك الدولي قنوات عبر الإنترنت للمشاركة مع أصحاب المصلحة وسيضيف تشاورات يمكن الوصول إليها دوليًا عبر الإنترنت. </w:t>
      </w:r>
    </w:p>
    <w:p w:rsidR="00404568" w:rsidRDefault="00404568" w:rsidP="00404568">
      <w:pPr>
        <w:pStyle w:val="Default"/>
        <w:spacing w:after="120"/>
      </w:pPr>
    </w:p>
    <w:p w:rsidR="00F31AA0" w:rsidRPr="00C528FB" w:rsidRDefault="00C528FB" w:rsidP="00C528FB">
      <w:pPr>
        <w:pStyle w:val="ListParagraph"/>
        <w:numPr>
          <w:ilvl w:val="0"/>
          <w:numId w:val="8"/>
        </w:numPr>
        <w:spacing w:after="120"/>
        <w:ind w:left="0" w:firstLine="0"/>
        <w:rPr>
          <w:rFonts w:cs="Times New Roman"/>
          <w:b/>
          <w:bCs/>
          <w:szCs w:val="24"/>
        </w:rPr>
        <w:bidi w:val="1"/>
      </w:pPr>
      <w:r>
        <w:rPr>
          <w:rFonts w:cs="Times New Roman"/>
          <w:szCs w:val="24"/>
          <w:lang w:bidi="ar"/>
          <w:b w:val="1"/>
          <w:bCs w:val="1"/>
          <w:i w:val="0"/>
          <w:iCs w:val="0"/>
          <w:u w:val="none"/>
          <w:vertAlign w:val="baseline"/>
          <w:rtl w:val="1"/>
        </w:rPr>
        <w:t xml:space="preserve">عملية التشاور </w:t>
      </w:r>
    </w:p>
    <w:p w:rsidR="00F31AA0" w:rsidRDefault="00F31AA0" w:rsidP="00DD144A">
      <w:pPr>
        <w:pStyle w:val="Default"/>
        <w:spacing w:after="120"/>
        <w:jc w:val="both"/>
        <w:bidi w:val="1"/>
      </w:pPr>
      <w:r>
        <w:rPr>
          <w:lang w:bidi="ar"/>
          <w:b w:val="0"/>
          <w:bCs w:val="0"/>
          <w:i w:val="0"/>
          <w:iCs w:val="0"/>
          <w:u w:val="none"/>
          <w:vertAlign w:val="baseline"/>
          <w:rtl w:val="1"/>
        </w:rPr>
        <w:t xml:space="preserve">ستوفر صفحة الويب المخصصة للتشاورات (</w:t>
      </w:r>
      <w:hyperlink r:id="rId14" w:history="1">
        <w:r>
          <w:rPr>
            <w:rStyle w:val="Hyperlink"/>
            <w:b w:val="0"/>
            <w:bCs w:val="0"/>
            <w:i w:val="0"/>
            <w:iCs w:val="0"/>
            <w:u w:val="single"/>
            <w:vertAlign w:val="baseline"/>
            <w:rtl w:val="0"/>
          </w:rPr>
          <w:t xml:space="preserve">www.worldbank.org/safeguardsconsultations</w:t>
        </w:r>
      </w:hyperlink>
      <w:r>
        <w:rPr>
          <w:lang w:bidi="ar"/>
          <w:b w:val="0"/>
          <w:bCs w:val="0"/>
          <w:i w:val="0"/>
          <w:iCs w:val="0"/>
          <w:u w:val="none"/>
          <w:vertAlign w:val="baseline"/>
          <w:rtl w:val="1"/>
        </w:rPr>
        <w:t xml:space="preserve">) نظامًا للمساهمين وأصحاب المصلحة لتوفير مدخلات، والمشاركة في المناقشات، والإسهام في المراجعة. </w:t>
      </w:r>
      <w:r>
        <w:rPr>
          <w:lang w:bidi="ar"/>
          <w:b w:val="0"/>
          <w:bCs w:val="0"/>
          <w:i w:val="0"/>
          <w:iCs w:val="0"/>
          <w:u w:val="none"/>
          <w:vertAlign w:val="baseline"/>
          <w:rtl w:val="1"/>
        </w:rPr>
        <w:t xml:space="preserve">ويمكن أن يقدم الأفراد والأطراف المعنية تعليقات مكتوبة عبر موقع الويب هذا أو عن طريق إرسال رسالة بريد إلكتروني إلى </w:t>
      </w:r>
      <w:hyperlink r:id="rId15" w:history="1">
        <w:r>
          <w:rPr>
            <w:rStyle w:val="Hyperlink"/>
            <w:b w:val="0"/>
            <w:bCs w:val="0"/>
            <w:i w:val="0"/>
            <w:iCs w:val="0"/>
            <w:u w:val="single"/>
            <w:vertAlign w:val="baseline"/>
            <w:rtl w:val="0"/>
          </w:rPr>
          <w:t xml:space="preserve">safeguardconsult@worldbank.org</w:t>
        </w:r>
      </w:hyperlink>
      <w:r>
        <w:rPr>
          <w:lang w:bidi="ar"/>
          <w:b w:val="0"/>
          <w:bCs w:val="0"/>
          <w:i w:val="0"/>
          <w:iCs w:val="0"/>
          <w:u w:val="none"/>
          <w:vertAlign w:val="baseline"/>
          <w:rtl w:val="1"/>
        </w:rPr>
        <w:t xml:space="preserve">. </w:t>
      </w:r>
    </w:p>
    <w:p w:rsidR="00F31AA0" w:rsidRPr="00DD144A" w:rsidRDefault="00F31AA0" w:rsidP="00DD144A">
      <w:pPr>
        <w:pStyle w:val="Default"/>
        <w:spacing w:after="120"/>
        <w:jc w:val="both"/>
        <w:bidi w:val="1"/>
      </w:pPr>
      <w:r>
        <w:rPr>
          <w:lang w:bidi="ar"/>
          <w:b w:val="0"/>
          <w:bCs w:val="0"/>
          <w:i w:val="0"/>
          <w:iCs w:val="0"/>
          <w:u w:val="none"/>
          <w:vertAlign w:val="baseline"/>
          <w:rtl w:val="1"/>
        </w:rPr>
        <w:t xml:space="preserve">تشمل صفحة الويب المعلومات المتعلقة بالمراجعة والجدول الزمني، وعملية التشاور، والمعلومات الأساسية ذات الصلة، والموارد المتعلقة، والجدول الزمني (بصيغته المؤكدة)، والمعلومات الأخرى ذات الصلة. </w:t>
      </w:r>
    </w:p>
    <w:p w:rsidR="00F31AA0" w:rsidRPr="00DD144A" w:rsidRDefault="00F31AA0" w:rsidP="00DD144A">
      <w:pPr>
        <w:pStyle w:val="BodyText"/>
        <w:spacing w:before="0" w:line="240" w:lineRule="auto"/>
        <w:rPr>
          <w:rFonts w:cs="Times New Roman"/>
          <w:b/>
          <w:color w:val="000000"/>
          <w:szCs w:val="24"/>
        </w:rPr>
        <w:bidi w:val="1"/>
      </w:pPr>
      <w:r>
        <w:rPr>
          <w:color w:val="000000"/>
          <w:szCs w:val="24"/>
          <w:lang w:bidi="ar"/>
          <w:b w:val="0"/>
          <w:bCs w:val="0"/>
          <w:i w:val="0"/>
          <w:iCs w:val="0"/>
          <w:u w:val="none"/>
          <w:vertAlign w:val="baseline"/>
          <w:rtl w:val="1"/>
        </w:rPr>
        <w:t xml:space="preserve">سيتم توفير وثائق التشاور الأساسية (المسودة الثانية للإطار البيئي والاجتماعي (</w:t>
      </w:r>
      <w:r>
        <w:rPr>
          <w:color w:val="000000"/>
          <w:szCs w:val="24"/>
          <w:b w:val="0"/>
          <w:bCs w:val="0"/>
          <w:i w:val="0"/>
          <w:iCs w:val="0"/>
          <w:u w:val="none"/>
          <w:vertAlign w:val="baseline"/>
          <w:rtl w:val="0"/>
        </w:rPr>
        <w:t xml:space="preserve">ESF</w:t>
      </w:r>
      <w:r>
        <w:rPr>
          <w:color w:val="000000"/>
          <w:szCs w:val="24"/>
          <w:lang w:bidi="ar"/>
          <w:b w:val="0"/>
          <w:bCs w:val="0"/>
          <w:i w:val="0"/>
          <w:iCs w:val="0"/>
          <w:u w:val="none"/>
          <w:vertAlign w:val="baseline"/>
          <w:rtl w:val="1"/>
        </w:rPr>
        <w:t xml:space="preserve">)، والإجراء البيئي والاجتماعي في المسودة، وورقة اللجنة المعنية بفعالية التنمية (</w:t>
      </w:r>
      <w:r>
        <w:rPr>
          <w:color w:val="000000"/>
          <w:szCs w:val="24"/>
          <w:b w:val="0"/>
          <w:bCs w:val="0"/>
          <w:i w:val="0"/>
          <w:iCs w:val="0"/>
          <w:u w:val="none"/>
          <w:vertAlign w:val="baseline"/>
          <w:rtl w:val="0"/>
        </w:rPr>
        <w:t xml:space="preserve">CODE</w:t>
      </w:r>
      <w:r>
        <w:rPr>
          <w:color w:val="000000"/>
          <w:szCs w:val="24"/>
          <w:lang w:bidi="ar"/>
          <w:b w:val="0"/>
          <w:bCs w:val="0"/>
          <w:i w:val="0"/>
          <w:iCs w:val="0"/>
          <w:u w:val="none"/>
          <w:vertAlign w:val="baseline"/>
          <w:rtl w:val="1"/>
        </w:rPr>
        <w:t xml:space="preserve">) بعنوان ("ورقة التشاور") والقائمة الإرشادية لقضايا التشاورات) باللغة العربية، والصينية، والإنجليزية، والفرنسية، والبرتغالية، والروسية، والإسبانية. </w:t>
      </w:r>
      <w:r>
        <w:rPr>
          <w:lang w:bidi="ar"/>
          <w:b w:val="0"/>
          <w:bCs w:val="0"/>
          <w:i w:val="0"/>
          <w:iCs w:val="0"/>
          <w:u w:val="none"/>
          <w:vertAlign w:val="baseline"/>
          <w:rtl w:val="1"/>
        </w:rPr>
        <w:t xml:space="preserve">وقد يتم توفير ترجمات إلى لغات إضافية، بما في ذلك طريقة بريل على مدار عملية التشاور.</w:t>
      </w:r>
    </w:p>
    <w:p w:rsidR="00335311" w:rsidRDefault="00600A3E" w:rsidP="00600A3E">
      <w:pPr>
        <w:pStyle w:val="Default"/>
        <w:spacing w:after="120"/>
        <w:jc w:val="both"/>
        <w:bidi w:val="1"/>
      </w:pPr>
      <w:r>
        <w:rPr>
          <w:lang w:bidi="ar"/>
          <w:b w:val="0"/>
          <w:bCs w:val="0"/>
          <w:i w:val="0"/>
          <w:iCs w:val="0"/>
          <w:u w:val="none"/>
          <w:vertAlign w:val="baseline"/>
          <w:rtl w:val="1"/>
        </w:rPr>
        <w:t xml:space="preserve">وسيحدد البنك الدولي المشاركين بالتعاون مع الشركاء من الحكومات، ووكالات التنفيذ، والمنظمات الدولية، والمجتمع المدني، والقطاع الخاص، والأكاديمية. </w:t>
      </w:r>
    </w:p>
    <w:p w:rsidR="00F40B35" w:rsidRDefault="0089596C" w:rsidP="00600A3E">
      <w:pPr>
        <w:pStyle w:val="Default"/>
        <w:spacing w:after="120"/>
        <w:jc w:val="both"/>
        <w:bidi w:val="1"/>
      </w:pPr>
      <w:r>
        <w:rPr>
          <w:lang w:bidi="ar"/>
          <w:b w:val="0"/>
          <w:bCs w:val="0"/>
          <w:i w:val="0"/>
          <w:iCs w:val="0"/>
          <w:u w:val="none"/>
          <w:vertAlign w:val="baseline"/>
          <w:rtl w:val="1"/>
        </w:rPr>
        <w:t xml:space="preserve">وسيسعى البنك الدولي نحو تحقيق التنوع بين المشاركين فيما يتعلق بالمصالح، والمنطقة، والخلفية المهنية، والقطاع. </w:t>
      </w:r>
      <w:r>
        <w:rPr>
          <w:lang w:bidi="ar"/>
          <w:b w:val="0"/>
          <w:bCs w:val="0"/>
          <w:i w:val="0"/>
          <w:iCs w:val="0"/>
          <w:u w:val="none"/>
          <w:vertAlign w:val="baseline"/>
          <w:rtl w:val="1"/>
        </w:rPr>
        <w:t xml:space="preserve">وسيتم إيلاء اهتمام خاص لضمان الوصول إلى أفراد الفئات الضعيفة أو المهمشة، بما في ذلك أصحاب المصلحة الذين يعيشون في أماكن يصعب الوصول إليها. </w:t>
      </w:r>
      <w:r>
        <w:rPr>
          <w:lang w:bidi="ar"/>
          <w:b w:val="0"/>
          <w:bCs w:val="0"/>
          <w:i w:val="0"/>
          <w:iCs w:val="0"/>
          <w:u w:val="none"/>
          <w:vertAlign w:val="baseline"/>
          <w:rtl w:val="1"/>
        </w:rPr>
        <w:t xml:space="preserve">ويتم دعوة جميع أصحاب المصلحة المعنيين لتقديم تعليقات في نماذج مكتوبة.</w:t>
      </w:r>
    </w:p>
    <w:p w:rsidR="007F7FCD" w:rsidRDefault="00925EB1" w:rsidP="00600A3E">
      <w:pPr>
        <w:pStyle w:val="Default"/>
        <w:spacing w:after="120"/>
        <w:jc w:val="both"/>
        <w:bidi w:val="1"/>
      </w:pPr>
      <w:r>
        <w:rPr>
          <w:lang w:bidi="ar"/>
          <w:b w:val="0"/>
          <w:bCs w:val="0"/>
          <w:i w:val="0"/>
          <w:iCs w:val="0"/>
          <w:u w:val="none"/>
          <w:vertAlign w:val="baseline"/>
          <w:rtl w:val="1"/>
        </w:rPr>
        <w:t xml:space="preserve">سيتم تحديد المشاركين في تشاورات الخبراء بناءً على تجاربهم العملية في جوانب تنفيذ الإطار البيئي والاجتماعي (</w:t>
      </w:r>
      <w:r>
        <w:rPr>
          <w:b w:val="0"/>
          <w:bCs w:val="0"/>
          <w:i w:val="0"/>
          <w:iCs w:val="0"/>
          <w:u w:val="none"/>
          <w:vertAlign w:val="baseline"/>
          <w:rtl w:val="0"/>
        </w:rPr>
        <w:t xml:space="preserve">ESF</w:t>
      </w:r>
      <w:r>
        <w:rPr>
          <w:lang w:bidi="ar"/>
          <w:b w:val="0"/>
          <w:bCs w:val="0"/>
          <w:i w:val="0"/>
          <w:iCs w:val="0"/>
          <w:u w:val="none"/>
          <w:vertAlign w:val="baseline"/>
          <w:rtl w:val="1"/>
        </w:rPr>
        <w:t xml:space="preserve">) المقترح (على سبيل المثال تقييم الأثر، وتخفيف المخاطر، وتصميم المشروع، وتصميم أدوات تخفيف المخاطر وتطبيقها، ومراقبة المشروع، والعمل مع الفئات الضعيفة والأعمال الأخرى المتعلقة بالإطار البيئي والاجتماعي (</w:t>
      </w:r>
      <w:r>
        <w:rPr>
          <w:b w:val="0"/>
          <w:bCs w:val="0"/>
          <w:i w:val="0"/>
          <w:iCs w:val="0"/>
          <w:u w:val="none"/>
          <w:vertAlign w:val="baseline"/>
          <w:rtl w:val="0"/>
        </w:rPr>
        <w:t xml:space="preserve">ESF</w:t>
      </w:r>
      <w:r>
        <w:rPr>
          <w:lang w:bidi="ar"/>
          <w:b w:val="0"/>
          <w:bCs w:val="0"/>
          <w:i w:val="0"/>
          <w:iCs w:val="0"/>
          <w:u w:val="none"/>
          <w:vertAlign w:val="baseline"/>
          <w:rtl w:val="1"/>
        </w:rPr>
        <w:t xml:space="preserve">). </w:t>
      </w:r>
    </w:p>
    <w:p w:rsidR="00882E9C" w:rsidRDefault="00600A3E" w:rsidP="00600A3E">
      <w:pPr>
        <w:pStyle w:val="Default"/>
        <w:spacing w:after="120"/>
        <w:jc w:val="both"/>
        <w:bidi w:val="1"/>
      </w:pPr>
      <w:r>
        <w:rPr>
          <w:lang w:bidi="ar"/>
          <w:b w:val="0"/>
          <w:bCs w:val="0"/>
          <w:i w:val="0"/>
          <w:iCs w:val="0"/>
          <w:u w:val="none"/>
          <w:vertAlign w:val="baseline"/>
          <w:rtl w:val="1"/>
        </w:rPr>
        <w:t xml:space="preserve">سيتم إصدار دعوات لعقد اجتماعات عامة للتشاور قبل الاجتماع بأسبوعين على الأقل. </w:t>
      </w:r>
      <w:r>
        <w:rPr>
          <w:lang w:bidi="ar"/>
          <w:b w:val="0"/>
          <w:bCs w:val="0"/>
          <w:i w:val="0"/>
          <w:iCs w:val="0"/>
          <w:u w:val="none"/>
          <w:vertAlign w:val="baseline"/>
          <w:rtl w:val="1"/>
        </w:rPr>
        <w:t xml:space="preserve">ويمكن أن يسجل أصحاب المصلحة الذين يرغبون في حضور اجتماع تشاورات المجتمع المدني ولكنهم لم يتلقوا أي دعوة في البنك الدولي. </w:t>
      </w:r>
      <w:r>
        <w:rPr>
          <w:lang w:bidi="ar"/>
          <w:b w:val="0"/>
          <w:bCs w:val="0"/>
          <w:i w:val="0"/>
          <w:iCs w:val="0"/>
          <w:u w:val="none"/>
          <w:vertAlign w:val="baseline"/>
          <w:rtl w:val="1"/>
        </w:rPr>
        <w:t xml:space="preserve">وسيتم ضمان إمكانية الوصول إلى الأشخاص ذوي الإعاقة والحماية الكافية للفئات الضعيفة. </w:t>
      </w:r>
    </w:p>
    <w:p w:rsidR="00600A3E" w:rsidRDefault="00600A3E" w:rsidP="00600A3E">
      <w:pPr>
        <w:pStyle w:val="Default"/>
        <w:spacing w:after="120"/>
        <w:jc w:val="both"/>
        <w:bidi w:val="1"/>
      </w:pPr>
      <w:r>
        <w:rPr>
          <w:lang w:bidi="ar"/>
          <w:b w:val="0"/>
          <w:bCs w:val="0"/>
          <w:i w:val="0"/>
          <w:iCs w:val="0"/>
          <w:u w:val="none"/>
          <w:vertAlign w:val="baseline"/>
          <w:rtl w:val="1"/>
        </w:rPr>
        <w:t xml:space="preserve">تتبع اجتماعات التشاور قواعد تشاتم هاوس (</w:t>
      </w:r>
      <w:r>
        <w:rPr>
          <w:b w:val="0"/>
          <w:bCs w:val="0"/>
          <w:i w:val="0"/>
          <w:iCs w:val="0"/>
          <w:u w:val="none"/>
          <w:vertAlign w:val="baseline"/>
          <w:rtl w:val="0"/>
        </w:rPr>
        <w:t xml:space="preserve">Chatham House Rules</w:t>
      </w:r>
      <w:r>
        <w:rPr>
          <w:lang w:bidi="ar"/>
          <w:b w:val="0"/>
          <w:bCs w:val="0"/>
          <w:i w:val="0"/>
          <w:iCs w:val="0"/>
          <w:u w:val="none"/>
          <w:vertAlign w:val="baseline"/>
          <w:rtl w:val="1"/>
        </w:rPr>
        <w:t xml:space="preserve">). </w:t>
      </w:r>
      <w:r>
        <w:rPr>
          <w:lang w:bidi="ar"/>
          <w:b w:val="0"/>
          <w:bCs w:val="0"/>
          <w:i w:val="0"/>
          <w:iCs w:val="0"/>
          <w:u w:val="none"/>
          <w:vertAlign w:val="baseline"/>
          <w:rtl w:val="1"/>
        </w:rPr>
        <w:t xml:space="preserve">وسيوفر البنك الدولي ملخصًا مكتوبًا لكل اجتماع تشاورات وسيطلب من المشاركين مراجعة الملخصات وتحريرها، إذا لزم الأمر، قبل نشرها على موقع الويب الخاص بالتشاورات. </w:t>
      </w:r>
      <w:r>
        <w:rPr>
          <w:lang w:bidi="ar"/>
          <w:b w:val="0"/>
          <w:bCs w:val="0"/>
          <w:i w:val="0"/>
          <w:iCs w:val="0"/>
          <w:u w:val="none"/>
          <w:vertAlign w:val="baseline"/>
          <w:rtl w:val="1"/>
        </w:rPr>
        <w:t xml:space="preserve">وعند تقديم المسودة الثالثة للإطار البيئي والاجتماعي (</w:t>
      </w:r>
      <w:r>
        <w:rPr>
          <w:b w:val="0"/>
          <w:bCs w:val="0"/>
          <w:i w:val="0"/>
          <w:iCs w:val="0"/>
          <w:u w:val="none"/>
          <w:vertAlign w:val="baseline"/>
          <w:rtl w:val="0"/>
        </w:rPr>
        <w:t xml:space="preserve">ESF</w:t>
      </w:r>
      <w:r>
        <w:rPr>
          <w:lang w:bidi="ar"/>
          <w:b w:val="0"/>
          <w:bCs w:val="0"/>
          <w:i w:val="0"/>
          <w:iCs w:val="0"/>
          <w:u w:val="none"/>
          <w:vertAlign w:val="baseline"/>
          <w:rtl w:val="1"/>
        </w:rPr>
        <w:t xml:space="preserve">) إلى المديرين التنفيذيين، سيوفر البنك الدولي ملخصًا رفيع المستوى لتعليقات المرحلة 3 من التشاورات بالإضافة إلى الاستجابات حول كيفية استخدام التعليقات. </w:t>
      </w:r>
    </w:p>
    <w:p w:rsidR="00600A3E" w:rsidRPr="00DD144A" w:rsidRDefault="00600A3E" w:rsidP="00DD144A">
      <w:pPr>
        <w:pStyle w:val="BodyText"/>
        <w:spacing w:before="0" w:line="240" w:lineRule="auto"/>
        <w:rPr>
          <w:rFonts w:cs="Times New Roman"/>
          <w:szCs w:val="24"/>
        </w:rPr>
      </w:pPr>
    </w:p>
    <w:p w:rsidR="00882E9C" w:rsidRPr="00C528FB" w:rsidRDefault="00882E9C" w:rsidP="00882E9C">
      <w:pPr>
        <w:pStyle w:val="ListParagraph"/>
        <w:numPr>
          <w:ilvl w:val="0"/>
          <w:numId w:val="8"/>
        </w:numPr>
        <w:spacing w:after="120"/>
        <w:ind w:left="0" w:firstLine="0"/>
        <w:rPr>
          <w:rFonts w:cs="Times New Roman"/>
          <w:b/>
          <w:bCs/>
          <w:szCs w:val="24"/>
        </w:rPr>
        <w:bidi w:val="1"/>
      </w:pPr>
      <w:r>
        <w:rPr>
          <w:rFonts w:cs="Times New Roman"/>
          <w:szCs w:val="24"/>
          <w:lang w:bidi="ar"/>
          <w:b w:val="1"/>
          <w:bCs w:val="1"/>
          <w:i w:val="0"/>
          <w:iCs w:val="0"/>
          <w:u w:val="none"/>
          <w:vertAlign w:val="baseline"/>
          <w:rtl w:val="1"/>
        </w:rPr>
        <w:t xml:space="preserve">الاتصال</w:t>
      </w:r>
    </w:p>
    <w:p w:rsidR="00F50C52" w:rsidRPr="00DD144A" w:rsidRDefault="00F31AA0" w:rsidP="008B2864">
      <w:pPr>
        <w:pStyle w:val="Default"/>
        <w:spacing w:after="120"/>
        <w:jc w:val="both"/>
        <w:bidi w:val="1"/>
      </w:pPr>
      <w:r>
        <w:rPr>
          <w:lang w:bidi="ar"/>
          <w:b w:val="0"/>
          <w:bCs w:val="0"/>
          <w:i w:val="0"/>
          <w:iCs w:val="0"/>
          <w:u w:val="none"/>
          <w:vertAlign w:val="baseline"/>
          <w:rtl w:val="1"/>
        </w:rPr>
        <w:t xml:space="preserve">يجب توجيه الأسئلة المتعلقة بعملية المراجعة والتشاور إلى فريق مراجعة الضمانات على العنوان </w:t>
      </w:r>
      <w:hyperlink r:id="rId16" w:history="1">
        <w:r>
          <w:rPr>
            <w:rStyle w:val="Hyperlink"/>
            <w:b w:val="0"/>
            <w:bCs w:val="0"/>
            <w:i w:val="0"/>
            <w:iCs w:val="0"/>
            <w:u w:val="single"/>
            <w:vertAlign w:val="baseline"/>
            <w:rtl w:val="0"/>
          </w:rPr>
          <w:t xml:space="preserve">safeguardconsult@worldbank.org</w:t>
        </w:r>
      </w:hyperlink>
      <w:r>
        <w:rPr>
          <w:lang w:bidi="ar"/>
          <w:b w:val="0"/>
          <w:bCs w:val="0"/>
          <w:i w:val="0"/>
          <w:iCs w:val="0"/>
          <w:u w:val="none"/>
          <w:vertAlign w:val="baseline"/>
          <w:rtl w:val="1"/>
        </w:rPr>
        <w:t xml:space="preserve">.  </w:t>
      </w:r>
    </w:p>
    <w:sectPr w:rsidR="00F50C52" w:rsidRPr="00DD144A" w:rsidSect="004A60FE">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C1" w:rsidRDefault="00C60DC1" w:rsidP="00C1064D">
      <w:pPr>
        <w:bidi w:val="1"/>
      </w:pPr>
      <w:r>
        <w:separator/>
      </w:r>
    </w:p>
  </w:endnote>
  <w:endnote w:type="continuationSeparator" w:id="0">
    <w:p w:rsidR="00C60DC1" w:rsidRDefault="00C60DC1" w:rsidP="00C1064D">
      <w:pPr>
        <w:bidi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Minion Bold">
    <w:altName w:val="Minio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463585"/>
      <w:docPartObj>
        <w:docPartGallery w:val="Page Numbers (Bottom of Page)"/>
        <w:docPartUnique/>
      </w:docPartObj>
    </w:sdtPr>
    <w:sdtEndPr>
      <w:rPr>
        <w:noProof/>
      </w:rPr>
    </w:sdtEndPr>
    <w:sdtContent>
      <w:p w:rsidR="001F4516" w:rsidRDefault="001F4516" w:rsidP="009206DC">
        <w:pPr>
          <w:pStyle w:val="Footer"/>
          <w:spacing w:after="0"/>
          <w:jc w:val="right"/>
          <w:bidi w:val="1"/>
        </w:pPr>
        <w:r>
          <w:rPr>
            <w:b w:val="0"/>
            <w:bCs w:val="0"/>
            <w:i w:val="0"/>
            <w:iCs w:val="0"/>
            <w:u w:val="none"/>
            <w:vertAlign w:val="baseline"/>
            <w:rtl w:val="0"/>
          </w:rPr>
          <w:fldChar w:fldCharType="begin"/>
        </w:r>
        <w:r>
          <w:rPr>
            <w:b w:val="0"/>
            <w:bCs w:val="0"/>
            <w:i w:val="0"/>
            <w:iCs w:val="0"/>
            <w:u w:val="none"/>
            <w:vertAlign w:val="baseline"/>
            <w:rtl w:val="0"/>
          </w:rPr>
          <w:instrText xml:space="preserve"> PAGE   \* MERGEFORMAT </w:instrText>
        </w:r>
        <w:r>
          <w:rPr>
            <w:b w:val="0"/>
            <w:bCs w:val="0"/>
            <w:i w:val="0"/>
            <w:iCs w:val="0"/>
            <w:u w:val="none"/>
            <w:vertAlign w:val="baseline"/>
            <w:rtl w:val="0"/>
          </w:rPr>
          <w:fldChar w:fldCharType="separate"/>
        </w:r>
        <w:r>
          <w:rPr>
            <w:noProof/>
            <w:lang w:bidi="ar"/>
            <w:b w:val="0"/>
            <w:bCs w:val="0"/>
            <w:i w:val="0"/>
            <w:iCs w:val="0"/>
            <w:u w:val="none"/>
            <w:vertAlign w:val="baseline"/>
            <w:rtl w:val="1"/>
          </w:rPr>
          <w:t xml:space="preserve">2</w:t>
        </w:r>
        <w:r>
          <w:rPr>
            <w:noProof/>
            <w:b w:val="0"/>
            <w:bCs w:val="0"/>
            <w:i w:val="0"/>
            <w:iCs w:val="0"/>
            <w:u w:val="none"/>
            <w:vertAlign w:val="baseline"/>
            <w:rtl w:val="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C1" w:rsidRDefault="00C60DC1" w:rsidP="002D7D3D">
      <w:pPr>
        <w:spacing w:after="120" w:line="240" w:lineRule="auto"/>
      </w:pPr>
      <w:r>
        <w:separator/>
      </w:r>
    </w:p>
  </w:footnote>
  <w:footnote w:type="continuationSeparator" w:id="0">
    <w:p w:rsidR="00C60DC1" w:rsidRDefault="00C60DC1" w:rsidP="002D7D3D">
      <w:pPr>
        <w:spacing w:after="0" w:line="240" w:lineRule="auto"/>
      </w:pPr>
      <w:r>
        <w:continuationSeparator/>
      </w:r>
    </w:p>
  </w:footnote>
  <w:footnote w:id="1">
    <w:p w:rsidR="004D40C2" w:rsidRDefault="004D40C2">
      <w:pPr>
        <w:pStyle w:val="FootnoteText"/>
        <w:bidi w:val="1"/>
      </w:pPr>
      <w:r>
        <w:rPr>
          <w:rStyle w:val="FootnoteReference"/>
          <w:b w:val="0"/>
          <w:bCs w:val="0"/>
          <w:i w:val="0"/>
          <w:iCs w:val="0"/>
          <w:u w:val="none"/>
          <w:vertAlign w:val="superscript"/>
          <w:rtl w:val="0"/>
        </w:rPr>
        <w:footnoteRef/>
      </w:r>
      <w:r>
        <w:rPr>
          <w:lang w:bidi="ar"/>
          <w:b w:val="0"/>
          <w:bCs w:val="0"/>
          <w:i w:val="0"/>
          <w:iCs w:val="0"/>
          <w:u w:val="none"/>
          <w:vertAlign w:val="baseline"/>
          <w:rtl w:val="1"/>
        </w:rPr>
        <w:t xml:space="preserve"> </w:t>
      </w:r>
      <w:hyperlink r:id="rId1" w:history="1">
        <w:r>
          <w:rPr>
            <w:rStyle w:val="Hyperlink"/>
            <w:b w:val="0"/>
            <w:bCs w:val="0"/>
            <w:i w:val="0"/>
            <w:iCs w:val="0"/>
            <w:u w:val="single"/>
            <w:vertAlign w:val="baseline"/>
            <w:rtl w:val="0"/>
          </w:rPr>
          <w:t xml:space="preserve">http://siteresources.worldbank.org/EXTSAFEPOL/Resources/584434-1306431390058/SafeguardsReviewApproachPaper.pdf</w:t>
        </w:r>
      </w:hyperlink>
      <w:r>
        <w:rPr>
          <w:lang w:bidi="ar"/>
          <w:b w:val="0"/>
          <w:bCs w:val="0"/>
          <w:i w:val="0"/>
          <w:iCs w:val="0"/>
          <w:u w:val="none"/>
          <w:vertAlign w:val="baseline"/>
          <w:rtl w:val="1"/>
        </w:rPr>
        <w:t xml:space="preserve"> </w:t>
      </w:r>
    </w:p>
  </w:footnote>
  <w:footnote w:id="2">
    <w:p w:rsidR="00A96D9E" w:rsidRDefault="00A96D9E">
      <w:pPr>
        <w:pStyle w:val="FootnoteText"/>
        <w:bidi w:val="1"/>
      </w:pPr>
      <w:r>
        <w:rPr>
          <w:rStyle w:val="FootnoteReference"/>
          <w:b w:val="0"/>
          <w:bCs w:val="0"/>
          <w:i w:val="0"/>
          <w:iCs w:val="0"/>
          <w:u w:val="none"/>
          <w:vertAlign w:val="superscript"/>
          <w:rtl w:val="0"/>
        </w:rPr>
        <w:footnoteRef/>
      </w:r>
      <w:r>
        <w:rPr>
          <w:lang w:bidi="ar"/>
          <w:b w:val="0"/>
          <w:bCs w:val="0"/>
          <w:i w:val="0"/>
          <w:iCs w:val="0"/>
          <w:u w:val="none"/>
          <w:vertAlign w:val="baseline"/>
          <w:rtl w:val="1"/>
        </w:rPr>
        <w:t xml:space="preserve"> </w:t>
      </w:r>
      <w:hyperlink r:id="rId2" w:history="1">
        <w:r>
          <w:rPr>
            <w:rStyle w:val="Hyperlink"/>
            <w:b w:val="0"/>
            <w:bCs w:val="0"/>
            <w:i w:val="0"/>
            <w:iCs w:val="0"/>
            <w:u w:val="single"/>
            <w:vertAlign w:val="baseline"/>
            <w:rtl w:val="0"/>
          </w:rPr>
          <w:t xml:space="preserve">https://consultations.worldbank.org/Data/hub/files/consultation-template/review-and-update-world-bank-safeguard-policies/en/materials/list_of_issues_for_consultations.pdf</w:t>
        </w:r>
      </w:hyperlink>
      <w:r>
        <w:rPr>
          <w:lang w:bidi="ar"/>
          <w:b w:val="0"/>
          <w:bCs w:val="0"/>
          <w:i w:val="0"/>
          <w:iCs w:val="0"/>
          <w:u w:val="none"/>
          <w:vertAlign w:val="baseline"/>
          <w:rtl w:val="1"/>
        </w:rPr>
        <w:t xml:space="preserve"> </w:t>
      </w:r>
    </w:p>
  </w:footnote>
  <w:footnote w:id="3">
    <w:p w:rsidR="00FE2805" w:rsidRDefault="00FE2805">
      <w:pPr>
        <w:pStyle w:val="FootnoteText"/>
        <w:bidi w:val="1"/>
      </w:pPr>
      <w:r>
        <w:rPr>
          <w:rStyle w:val="FootnoteReference"/>
          <w:rFonts w:cs="Times New Roman" w:eastAsiaTheme="minorEastAsia"/>
          <w:b w:val="0"/>
          <w:bCs w:val="0"/>
          <w:i w:val="0"/>
          <w:iCs w:val="0"/>
          <w:u w:val="none"/>
          <w:vertAlign w:val="superscript"/>
          <w:rtl w:val="0"/>
        </w:rPr>
        <w:footnoteRef/>
      </w:r>
      <w:r>
        <w:rPr>
          <w:rFonts w:cs="Times New Roman" w:eastAsiaTheme="minorEastAsia"/>
          <w:lang w:bidi="ar"/>
          <w:b w:val="0"/>
          <w:bCs w:val="0"/>
          <w:i w:val="0"/>
          <w:iCs w:val="0"/>
          <w:u w:val="none"/>
          <w:vertAlign w:val="baseline"/>
          <w:rtl w:val="1"/>
        </w:rPr>
        <w:t xml:space="preserve"> </w:t>
      </w:r>
      <w:hyperlink r:id="rId3" w:history="1">
        <w:r>
          <w:rPr>
            <w:rStyle w:val="Hyperlink"/>
            <w:rFonts w:cs="Times New Roman" w:eastAsiaTheme="minorEastAsia"/>
            <w:b w:val="0"/>
            <w:bCs w:val="0"/>
            <w:i w:val="0"/>
            <w:iCs w:val="0"/>
            <w:u w:val="single"/>
            <w:vertAlign w:val="baseline"/>
            <w:rtl w:val="0"/>
          </w:rPr>
          <w:t xml:space="preserve">www.worldbank.org/safeguardsconsultations</w:t>
        </w:r>
      </w:hyperlink>
    </w:p>
  </w:footnote>
  <w:footnote w:id="4">
    <w:p w:rsidR="00346660" w:rsidRDefault="00346660">
      <w:pPr>
        <w:pStyle w:val="FootnoteText"/>
        <w:bidi w:val="1"/>
      </w:pPr>
      <w:r>
        <w:rPr>
          <w:rStyle w:val="FootnoteReference"/>
          <w:b w:val="0"/>
          <w:bCs w:val="0"/>
          <w:i w:val="0"/>
          <w:iCs w:val="0"/>
          <w:u w:val="none"/>
          <w:vertAlign w:val="superscript"/>
          <w:rtl w:val="0"/>
        </w:rPr>
        <w:footnoteRef/>
      </w:r>
      <w:hyperlink r:id="rId4" w:history="1">
        <w:r>
          <w:rPr>
            <w:lang w:bidi="ar"/>
            <w:b w:val="0"/>
            <w:bCs w:val="0"/>
            <w:i w:val="0"/>
            <w:iCs w:val="0"/>
            <w:u w:val="none"/>
            <w:vertAlign w:val="baseline"/>
            <w:rtl w:val="1"/>
          </w:rPr>
          <w:t xml:space="preserve"> </w:t>
        </w:r>
        <w:r>
          <w:rPr>
            <w:rStyle w:val="Hyperlink"/>
            <w:b w:val="0"/>
            <w:bCs w:val="0"/>
            <w:i w:val="0"/>
            <w:iCs w:val="0"/>
            <w:u w:val="single"/>
            <w:vertAlign w:val="baseline"/>
            <w:rtl w:val="0"/>
          </w:rPr>
          <w:t xml:space="preserve">http://consultations.worldbank.org/Data/hub/files/documents/world_bank_consultation_guidelines_oct_2013_0.pdf</w:t>
        </w:r>
      </w:hyperlink>
      <w:r>
        <w:rPr>
          <w:lang w:bidi="ar"/>
          <w:b w:val="0"/>
          <w:bCs w:val="0"/>
          <w:i w:val="0"/>
          <w:iCs w:val="0"/>
          <w:u w:val="none"/>
          <w:vertAlign w:val="baseline"/>
          <w:rtl w:val="1"/>
        </w:rPr>
        <w:t xml:space="preserve"> </w:t>
      </w:r>
    </w:p>
  </w:footnote>
  <w:footnote w:id="5">
    <w:p w:rsidR="00D4470F" w:rsidRDefault="00D4470F" w:rsidP="00D4470F">
      <w:pPr>
        <w:pStyle w:val="FootnoteText"/>
        <w:spacing w:after="0" w:line="240" w:lineRule="auto"/>
        <w:bidi w:val="1"/>
      </w:pPr>
      <w:r>
        <w:rPr>
          <w:rStyle w:val="FootnoteReference"/>
          <w:b w:val="0"/>
          <w:bCs w:val="0"/>
          <w:i w:val="0"/>
          <w:iCs w:val="0"/>
          <w:u w:val="none"/>
          <w:vertAlign w:val="superscript"/>
          <w:rtl w:val="0"/>
        </w:rPr>
        <w:footnoteRef/>
      </w:r>
      <w:r>
        <w:rPr>
          <w:lang w:bidi="ar"/>
          <w:b w:val="0"/>
          <w:bCs w:val="0"/>
          <w:i w:val="0"/>
          <w:iCs w:val="0"/>
          <w:u w:val="none"/>
          <w:vertAlign w:val="baseline"/>
          <w:rtl w:val="1"/>
        </w:rPr>
        <w:t xml:space="preserve"> </w:t>
      </w:r>
      <w:hyperlink r:id="rId5" w:history="1">
        <w:r>
          <w:rPr>
            <w:rStyle w:val="Hyperlink"/>
            <w:b w:val="0"/>
            <w:bCs w:val="0"/>
            <w:i w:val="0"/>
            <w:iCs w:val="0"/>
            <w:u w:val="single"/>
            <w:vertAlign w:val="baseline"/>
            <w:rtl w:val="0"/>
          </w:rPr>
          <w:t xml:space="preserve">http://consultations.worldbank.org/Data/hub/files/safeguards_review_terms_of_reference_for_ip_regional_dialogue_2013.pdf</w:t>
        </w:r>
      </w:hyperlink>
      <w:r>
        <w:rPr>
          <w:lang w:bidi="ar"/>
          <w:b w:val="0"/>
          <w:bCs w:val="0"/>
          <w:i w:val="0"/>
          <w:iCs w:val="0"/>
          <w:u w:val="none"/>
          <w:vertAlign w:val="baseline"/>
          <w:rtl w:val="1"/>
        </w:rPr>
        <w:t xml:space="preserve"> </w:t>
      </w:r>
    </w:p>
  </w:footnote>
  <w:footnote w:id="6">
    <w:p w:rsidR="00D4470F" w:rsidRDefault="00D4470F" w:rsidP="00D4470F">
      <w:pPr>
        <w:pStyle w:val="FootnoteText"/>
        <w:spacing w:after="0" w:line="240" w:lineRule="auto"/>
        <w:bidi w:val="1"/>
      </w:pPr>
      <w:r>
        <w:rPr>
          <w:rStyle w:val="FootnoteReference"/>
          <w:rFonts w:cs="Times New Roman"/>
          <w:b w:val="0"/>
          <w:bCs w:val="0"/>
          <w:i w:val="0"/>
          <w:iCs w:val="0"/>
          <w:u w:val="none"/>
          <w:vertAlign w:val="superscript"/>
          <w:rtl w:val="0"/>
        </w:rPr>
        <w:footnoteRef/>
      </w:r>
      <w:r>
        <w:rPr>
          <w:rFonts w:cs="Times New Roman"/>
          <w:lang w:bidi="ar"/>
          <w:b w:val="0"/>
          <w:bCs w:val="0"/>
          <w:i w:val="0"/>
          <w:iCs w:val="0"/>
          <w:u w:val="none"/>
          <w:vertAlign w:val="baseline"/>
          <w:rtl w:val="1"/>
        </w:rPr>
        <w:t xml:space="preserve"> </w:t>
      </w:r>
      <w:hyperlink r:id="rId6" w:history="1">
        <w:r>
          <w:rPr>
            <w:rStyle w:val="Hyperlink"/>
            <w:rFonts w:cs="Times New Roman"/>
            <w:b w:val="0"/>
            <w:bCs w:val="0"/>
            <w:i w:val="0"/>
            <w:iCs w:val="0"/>
            <w:u w:val="single"/>
            <w:vertAlign w:val="baseline"/>
            <w:rtl w:val="0"/>
          </w:rPr>
          <w:t xml:space="preserve">http://consultations.worldbank.org/Data/hub/files/consultation-template/review-and-update-world-bank-safeguard-policies/en/phases/safeguards_consultations_phase1_feedback_summary_0.pdf</w:t>
        </w:r>
      </w:hyperlink>
      <w:r>
        <w:rPr>
          <w:rFonts w:cs="Times New Roman"/>
          <w:sz w:val="24"/>
          <w:szCs w:val="24"/>
          <w:b w:val="0"/>
          <w:bCs w:val="0"/>
          <w:i w:val="0"/>
          <w:iCs w:val="0"/>
          <w:u w:val="none"/>
          <w:vertAlign w:val="baseline"/>
          <w:rtl w:val="0"/>
        </w:rPr>
        <w:t xml:space="preserve"> </w:t>
      </w:r>
    </w:p>
  </w:footnote>
  <w:footnote w:id="7">
    <w:p w:rsidR="00222F45" w:rsidRDefault="00222F45">
      <w:pPr>
        <w:pStyle w:val="FootnoteText"/>
        <w:bidi w:val="1"/>
      </w:pPr>
      <w:r>
        <w:rPr>
          <w:rStyle w:val="FootnoteReference"/>
          <w:b w:val="0"/>
          <w:bCs w:val="0"/>
          <w:i w:val="0"/>
          <w:iCs w:val="0"/>
          <w:u w:val="none"/>
          <w:vertAlign w:val="superscript"/>
          <w:rtl w:val="0"/>
        </w:rPr>
        <w:footnoteRef/>
      </w:r>
      <w:r>
        <w:rPr>
          <w:lang w:bidi="ar"/>
          <w:b w:val="0"/>
          <w:bCs w:val="0"/>
          <w:i w:val="0"/>
          <w:iCs w:val="0"/>
          <w:u w:val="none"/>
          <w:vertAlign w:val="baseline"/>
          <w:rtl w:val="1"/>
        </w:rPr>
        <w:t xml:space="preserve"> </w:t>
      </w:r>
      <w:hyperlink r:id="rId7" w:history="1">
        <w:r>
          <w:rPr>
            <w:rStyle w:val="Hyperlink"/>
            <w:b w:val="0"/>
            <w:bCs w:val="0"/>
            <w:i w:val="0"/>
            <w:iCs w:val="0"/>
            <w:u w:val="single"/>
            <w:vertAlign w:val="baseline"/>
            <w:rtl w:val="0"/>
          </w:rPr>
          <w:t xml:space="preserve">https://consultations.worldbank.org/Data/hub/files/consultation-template/review-and-update-world-bank-safeguard-policies/en/materials/clean_summary_of_phase_2_consultations_and_bank_management_reponses_final_draft_for_consultation_july_1_2015.pdf</w:t>
        </w:r>
      </w:hyperlink>
      <w:r>
        <w:rPr>
          <w:lang w:bidi="ar"/>
          <w:b w:val="0"/>
          <w:bCs w:val="0"/>
          <w:i w:val="0"/>
          <w:iCs w:val="0"/>
          <w:u w:val="none"/>
          <w:vertAlign w:val="baseline"/>
          <w:rtl w:val="1"/>
        </w:rPr>
        <w:t xml:space="preserve"> </w:t>
      </w:r>
    </w:p>
  </w:footnote>
  <w:footnote w:id="8">
    <w:p w:rsidR="00027BF0" w:rsidRDefault="00027BF0">
      <w:pPr>
        <w:pStyle w:val="FootnoteText"/>
        <w:bidi w:val="1"/>
      </w:pPr>
      <w:r>
        <w:rPr>
          <w:rStyle w:val="FootnoteReference"/>
          <w:b w:val="0"/>
          <w:bCs w:val="0"/>
          <w:i w:val="0"/>
          <w:iCs w:val="0"/>
          <w:u w:val="none"/>
          <w:vertAlign w:val="superscript"/>
          <w:rtl w:val="0"/>
        </w:rPr>
        <w:footnoteRef/>
      </w:r>
      <w:r>
        <w:rPr>
          <w:lang w:bidi="ar"/>
          <w:b w:val="0"/>
          <w:bCs w:val="0"/>
          <w:i w:val="0"/>
          <w:iCs w:val="0"/>
          <w:u w:val="none"/>
          <w:vertAlign w:val="baseline"/>
          <w:rtl w:val="1"/>
        </w:rPr>
        <w:t xml:space="preserve"> </w:t>
      </w:r>
      <w:hyperlink r:id="rId8" w:history="1">
        <w:r>
          <w:rPr>
            <w:rStyle w:val="Hyperlink"/>
            <w:b w:val="0"/>
            <w:bCs w:val="0"/>
            <w:i w:val="0"/>
            <w:iCs w:val="0"/>
            <w:u w:val="single"/>
            <w:vertAlign w:val="baseline"/>
            <w:rtl w:val="0"/>
          </w:rPr>
          <w:t xml:space="preserve">https://consultations.worldbank.org/Data/hub/files/consultation-template/review-and-update-world-bank-safeguard-policies/en/materials/list_of_issues_for_consultations.pdf</w:t>
        </w:r>
      </w:hyperlink>
      <w:r>
        <w:rPr>
          <w:lang w:bidi="ar"/>
          <w:b w:val="0"/>
          <w:bCs w:val="0"/>
          <w:i w:val="0"/>
          <w:iCs w:val="0"/>
          <w:u w:val="none"/>
          <w:vertAlign w:val="baseline"/>
          <w:rtl w:val="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0B" w:rsidRPr="00341829" w:rsidRDefault="005E470B" w:rsidP="005C6E41">
    <w:pPr>
      <w:spacing w:after="0"/>
      <w:jc w:val="right"/>
      <w:rPr>
        <w:rFonts w:asciiTheme="majorBidi" w:hAnsiTheme="majorBidi" w:cstheme="majorBidi"/>
        <w:b/>
        <w:bCs/>
        <w:sz w:val="36"/>
        <w:szCs w:val="36"/>
        <w:u w:val="single"/>
      </w:rPr>
    </w:pPr>
  </w:p>
  <w:p w:rsidR="005E470B" w:rsidRDefault="005E470B" w:rsidP="005E470B">
    <w:pPr>
      <w:tabs>
        <w:tab w:val="center" w:pos="6480"/>
        <w:tab w:val="right" w:pos="12960"/>
      </w:tabs>
      <w:spacing w:after="0"/>
      <w:jc w:val="center"/>
      <w:rPr>
        <w:rFonts w:asciiTheme="majorBidi" w:hAnsiTheme="majorBidi" w:cstheme="majorBidi"/>
        <w:b/>
        <w:sz w:val="28"/>
        <w:szCs w:val="28"/>
        <w:u w:val="single"/>
      </w:rPr>
      <w:bidi w:val="1"/>
    </w:pPr>
    <w:r>
      <w:rPr>
        <w:rFonts w:asciiTheme="majorBidi" w:hAnsiTheme="majorBidi" w:cstheme="majorBidi"/>
        <w:sz w:val="32"/>
        <w:szCs w:val="32"/>
        <w:lang w:bidi="ar"/>
        <w:b w:val="1"/>
        <w:bCs w:val="1"/>
        <w:i w:val="0"/>
        <w:iCs w:val="0"/>
        <w:u w:val="none"/>
        <w:vertAlign w:val="baseline"/>
        <w:rtl w:val="1"/>
      </w:rPr>
      <w:t xml:space="preserve">مراجعة سياسات الوقاية لدى البنك الدولي وتحديثها</w:t>
    </w:r>
  </w:p>
  <w:p w:rsidR="001F4516" w:rsidRPr="005E470B" w:rsidRDefault="005E470B" w:rsidP="006C3032">
    <w:pPr>
      <w:pStyle w:val="Header"/>
      <w:jc w:val="center"/>
      <w:rPr>
        <w:rFonts w:eastAsiaTheme="majorEastAsia" w:cstheme="majorBidi"/>
        <w:i/>
        <w:iCs/>
        <w:sz w:val="32"/>
        <w:szCs w:val="32"/>
        <w:u w:val="single"/>
      </w:rPr>
      <w:bidi w:val="1"/>
    </w:pPr>
    <w:r>
      <w:rPr>
        <w:sz w:val="32"/>
        <w:szCs w:val="32"/>
        <w:lang w:bidi="ar"/>
        <w:b w:val="1"/>
        <w:bCs w:val="1"/>
        <w:i w:val="0"/>
        <w:iCs w:val="0"/>
        <w:u w:val="single"/>
        <w:vertAlign w:val="baseline"/>
        <w:rtl w:val="1"/>
      </w:rPr>
      <w:t xml:space="preserve">خطة التشاورات مع أصحاب المصلحة الخارجيين للمرحلة 3 من مراجعة سياسات الوقاية وتحديثها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2DCEAD2"/>
    <w:lvl w:ilvl="0">
      <w:start w:val="1"/>
      <w:numFmt w:val="decimal"/>
      <w:pStyle w:val="ListNumber"/>
      <w:lvlText w:val="%1."/>
      <w:lvlJc w:val="right"/>
      <w:pPr>
        <w:tabs>
          <w:tab w:val="num" w:pos="360"/>
        </w:tabs>
        <w:ind w:left="360" w:hanging="72"/>
      </w:pPr>
      <w:rPr>
        <w:rFonts w:hint="default"/>
      </w:rPr>
    </w:lvl>
  </w:abstractNum>
  <w:abstractNum w:abstractNumId="1">
    <w:nsid w:val="FFFFFF89"/>
    <w:multiLevelType w:val="singleLevel"/>
    <w:tmpl w:val="E514DD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DDB224A"/>
    <w:multiLevelType w:val="hybridMultilevel"/>
    <w:tmpl w:val="A8A657C2"/>
    <w:lvl w:ilvl="0" w:tplc="0409000F">
      <w:start w:val="1"/>
      <w:numFmt w:val="decimal"/>
      <w:lvlText w:val="%1."/>
      <w:lvlJc w:val="left"/>
      <w:pPr>
        <w:tabs>
          <w:tab w:val="num" w:pos="720"/>
        </w:tabs>
        <w:ind w:left="0" w:firstLine="0"/>
      </w:pPr>
      <w:rPr>
        <w:rFonts w:hint="default"/>
        <w:b w:val="0"/>
      </w:rPr>
    </w:lvl>
    <w:lvl w:ilvl="1" w:tplc="8DD83198">
      <w:start w:val="1"/>
      <w:numFmt w:val="bullet"/>
      <w:pStyle w:val="bullet"/>
      <w:lvlText w:val=""/>
      <w:lvlJc w:val="left"/>
      <w:pPr>
        <w:tabs>
          <w:tab w:val="num" w:pos="1170"/>
        </w:tabs>
        <w:ind w:left="1170" w:hanging="360"/>
      </w:pPr>
      <w:rPr>
        <w:rFonts w:ascii="Symbol" w:hAnsi="Symbol" w:hint="default"/>
        <w:b w:val="0"/>
        <w:color w:val="auto"/>
      </w:rPr>
    </w:lvl>
    <w:lvl w:ilvl="2" w:tplc="CEDC8E58">
      <w:start w:val="1"/>
      <w:numFmt w:val="upperLetter"/>
      <w:lvlText w:val="%3."/>
      <w:lvlJc w:val="left"/>
      <w:pPr>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2E749CA2">
      <w:start w:val="5"/>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7C608AD"/>
    <w:multiLevelType w:val="hybridMultilevel"/>
    <w:tmpl w:val="27880CA4"/>
    <w:lvl w:ilvl="0" w:tplc="6584F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20BD8"/>
    <w:multiLevelType w:val="hybridMultilevel"/>
    <w:tmpl w:val="31A00FA4"/>
    <w:lvl w:ilvl="0" w:tplc="41CA3190">
      <w:start w:val="1"/>
      <w:numFmt w:val="lowerRoman"/>
      <w:pStyle w:val="essroman"/>
      <w:lvlText w:val="%1)"/>
      <w:lvlJc w:val="left"/>
      <w:pPr>
        <w:ind w:left="720" w:hanging="360"/>
      </w:pPr>
      <w:rPr>
        <w:rFonts w:ascii="Times New Roman" w:eastAsiaTheme="minorHAnsi" w:hAnsi="Times New Roman" w:cstheme="minorBidi"/>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32AA7"/>
    <w:multiLevelType w:val="hybridMultilevel"/>
    <w:tmpl w:val="0BDEB7F8"/>
    <w:lvl w:ilvl="0" w:tplc="552030C2">
      <w:start w:val="1"/>
      <w:numFmt w:val="decimal"/>
      <w:pStyle w:val="ippara2"/>
      <w:lvlText w:val="%1."/>
      <w:lvlJc w:val="left"/>
      <w:pPr>
        <w:ind w:left="54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8EC6B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A145C"/>
    <w:multiLevelType w:val="hybridMultilevel"/>
    <w:tmpl w:val="E69EC99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AC43AAC">
      <w:start w:val="1"/>
      <w:numFmt w:val="decimal"/>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D64B1"/>
    <w:multiLevelType w:val="hybridMultilevel"/>
    <w:tmpl w:val="5E4AA1DA"/>
    <w:lvl w:ilvl="0" w:tplc="828A4D64">
      <w:start w:val="1"/>
      <w:numFmt w:val="decimal"/>
      <w:pStyle w:val="ESSpara"/>
      <w:lvlText w:val="%1."/>
      <w:lvlJc w:val="left"/>
      <w:pPr>
        <w:ind w:left="720" w:hanging="360"/>
      </w:pPr>
      <w:rPr>
        <w:rFonts w:asciiTheme="majorBidi" w:eastAsiaTheme="minorHAnsi" w:hAnsiTheme="majorBidi" w:cstheme="majorBidi" w:hint="default"/>
        <w:b w:val="0"/>
        <w:bCs/>
        <w:i w:val="0"/>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62778D"/>
    <w:multiLevelType w:val="hybridMultilevel"/>
    <w:tmpl w:val="2AE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F4240"/>
    <w:multiLevelType w:val="hybridMultilevel"/>
    <w:tmpl w:val="D2E887F8"/>
    <w:lvl w:ilvl="0" w:tplc="AD5084FA">
      <w:start w:val="1"/>
      <w:numFmt w:val="upperLetter"/>
      <w:lvlText w:val="%1."/>
      <w:lvlJc w:val="left"/>
      <w:pPr>
        <w:ind w:left="720" w:hanging="360"/>
      </w:pPr>
      <w:rPr>
        <w:rFonts w:hint="default"/>
        <w:b/>
        <w:color w:val="auto"/>
      </w:rPr>
    </w:lvl>
    <w:lvl w:ilvl="1" w:tplc="B0C6431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B3C3E"/>
    <w:multiLevelType w:val="hybridMultilevel"/>
    <w:tmpl w:val="D2E887F8"/>
    <w:lvl w:ilvl="0" w:tplc="AD5084FA">
      <w:start w:val="1"/>
      <w:numFmt w:val="upperLetter"/>
      <w:lvlText w:val="%1."/>
      <w:lvlJc w:val="left"/>
      <w:pPr>
        <w:ind w:left="720" w:hanging="360"/>
      </w:pPr>
      <w:rPr>
        <w:rFonts w:hint="default"/>
        <w:b/>
        <w:color w:val="auto"/>
      </w:rPr>
    </w:lvl>
    <w:lvl w:ilvl="1" w:tplc="B0C6431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241B0C"/>
    <w:multiLevelType w:val="hybridMultilevel"/>
    <w:tmpl w:val="A09AB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4E460D"/>
    <w:multiLevelType w:val="hybridMultilevel"/>
    <w:tmpl w:val="09F09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8D20D7"/>
    <w:multiLevelType w:val="hybridMultilevel"/>
    <w:tmpl w:val="6FD4B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C17B9E"/>
    <w:multiLevelType w:val="hybridMultilevel"/>
    <w:tmpl w:val="2AF8B3F8"/>
    <w:lvl w:ilvl="0" w:tplc="BAF858E8">
      <w:start w:val="1"/>
      <w:numFmt w:val="decimal"/>
      <w:lvlText w:val="%1)"/>
      <w:lvlJc w:val="left"/>
      <w:pPr>
        <w:ind w:left="2880" w:hanging="360"/>
      </w:pPr>
      <w:rPr>
        <w:b/>
        <w:bCs/>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50B00D9"/>
    <w:multiLevelType w:val="hybridMultilevel"/>
    <w:tmpl w:val="84BE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97AFD"/>
    <w:multiLevelType w:val="hybridMultilevel"/>
    <w:tmpl w:val="0CC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7"/>
  </w:num>
  <w:num w:numId="8">
    <w:abstractNumId w:val="13"/>
  </w:num>
  <w:num w:numId="9">
    <w:abstractNumId w:val="10"/>
  </w:num>
  <w:num w:numId="10">
    <w:abstractNumId w:val="8"/>
  </w:num>
  <w:num w:numId="11">
    <w:abstractNumId w:val="9"/>
  </w:num>
  <w:num w:numId="12">
    <w:abstractNumId w:val="16"/>
  </w:num>
  <w:num w:numId="13">
    <w:abstractNumId w:val="11"/>
  </w:num>
  <w:num w:numId="14">
    <w:abstractNumId w:val="12"/>
  </w:num>
  <w:num w:numId="15">
    <w:abstractNumId w:val="14"/>
  </w:num>
  <w:num w:numId="16">
    <w:abstractNumId w:val="15"/>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93"/>
    <w:rsid w:val="00000255"/>
    <w:rsid w:val="0000033C"/>
    <w:rsid w:val="000008B5"/>
    <w:rsid w:val="00000B9B"/>
    <w:rsid w:val="00000F4B"/>
    <w:rsid w:val="000014A1"/>
    <w:rsid w:val="00001D00"/>
    <w:rsid w:val="00003DED"/>
    <w:rsid w:val="00004BE9"/>
    <w:rsid w:val="00004F28"/>
    <w:rsid w:val="000050DA"/>
    <w:rsid w:val="000054B5"/>
    <w:rsid w:val="00005703"/>
    <w:rsid w:val="00006645"/>
    <w:rsid w:val="00006B0D"/>
    <w:rsid w:val="00006BA7"/>
    <w:rsid w:val="00006BF0"/>
    <w:rsid w:val="000078D3"/>
    <w:rsid w:val="0000798D"/>
    <w:rsid w:val="00007F77"/>
    <w:rsid w:val="00010D0C"/>
    <w:rsid w:val="00011A20"/>
    <w:rsid w:val="00011D52"/>
    <w:rsid w:val="00011F90"/>
    <w:rsid w:val="00012A61"/>
    <w:rsid w:val="00012A9A"/>
    <w:rsid w:val="000135B5"/>
    <w:rsid w:val="00013A04"/>
    <w:rsid w:val="00014281"/>
    <w:rsid w:val="00014DF5"/>
    <w:rsid w:val="00015C4F"/>
    <w:rsid w:val="00016A7C"/>
    <w:rsid w:val="00016DBC"/>
    <w:rsid w:val="00016F6E"/>
    <w:rsid w:val="000172FD"/>
    <w:rsid w:val="00020059"/>
    <w:rsid w:val="000201D3"/>
    <w:rsid w:val="000207CC"/>
    <w:rsid w:val="0002080B"/>
    <w:rsid w:val="00021AEA"/>
    <w:rsid w:val="0002216B"/>
    <w:rsid w:val="0002315B"/>
    <w:rsid w:val="00023170"/>
    <w:rsid w:val="0002374B"/>
    <w:rsid w:val="000248A5"/>
    <w:rsid w:val="00024BD0"/>
    <w:rsid w:val="00024E84"/>
    <w:rsid w:val="00025AE0"/>
    <w:rsid w:val="00025D6A"/>
    <w:rsid w:val="00025EE8"/>
    <w:rsid w:val="00026396"/>
    <w:rsid w:val="000263CE"/>
    <w:rsid w:val="000268C8"/>
    <w:rsid w:val="00026CF7"/>
    <w:rsid w:val="00026DF1"/>
    <w:rsid w:val="00026F3F"/>
    <w:rsid w:val="00027A17"/>
    <w:rsid w:val="00027AA5"/>
    <w:rsid w:val="00027BF0"/>
    <w:rsid w:val="0003032E"/>
    <w:rsid w:val="000304B8"/>
    <w:rsid w:val="00030B3E"/>
    <w:rsid w:val="00031C2B"/>
    <w:rsid w:val="00032883"/>
    <w:rsid w:val="00032E01"/>
    <w:rsid w:val="00034174"/>
    <w:rsid w:val="00035046"/>
    <w:rsid w:val="00035186"/>
    <w:rsid w:val="00035372"/>
    <w:rsid w:val="00035718"/>
    <w:rsid w:val="00036330"/>
    <w:rsid w:val="00036C8C"/>
    <w:rsid w:val="00036FAE"/>
    <w:rsid w:val="00036FEB"/>
    <w:rsid w:val="0003749E"/>
    <w:rsid w:val="00037CF5"/>
    <w:rsid w:val="00040C54"/>
    <w:rsid w:val="0004148B"/>
    <w:rsid w:val="000423CB"/>
    <w:rsid w:val="00042CA4"/>
    <w:rsid w:val="00043097"/>
    <w:rsid w:val="00043261"/>
    <w:rsid w:val="00043622"/>
    <w:rsid w:val="00043DC4"/>
    <w:rsid w:val="000441DA"/>
    <w:rsid w:val="000449CD"/>
    <w:rsid w:val="00045572"/>
    <w:rsid w:val="00045E43"/>
    <w:rsid w:val="000464BA"/>
    <w:rsid w:val="0004691A"/>
    <w:rsid w:val="00046978"/>
    <w:rsid w:val="000469D2"/>
    <w:rsid w:val="000475A3"/>
    <w:rsid w:val="00047E07"/>
    <w:rsid w:val="00047ECB"/>
    <w:rsid w:val="00047F57"/>
    <w:rsid w:val="000501B0"/>
    <w:rsid w:val="000501E9"/>
    <w:rsid w:val="00050520"/>
    <w:rsid w:val="0005062E"/>
    <w:rsid w:val="000507A7"/>
    <w:rsid w:val="00050DB9"/>
    <w:rsid w:val="00051A6E"/>
    <w:rsid w:val="00051D88"/>
    <w:rsid w:val="000521A6"/>
    <w:rsid w:val="00052F03"/>
    <w:rsid w:val="00052F42"/>
    <w:rsid w:val="00052F90"/>
    <w:rsid w:val="0005337C"/>
    <w:rsid w:val="00053580"/>
    <w:rsid w:val="00053E2F"/>
    <w:rsid w:val="00054480"/>
    <w:rsid w:val="000544E7"/>
    <w:rsid w:val="00054828"/>
    <w:rsid w:val="00055555"/>
    <w:rsid w:val="0005570E"/>
    <w:rsid w:val="000557AC"/>
    <w:rsid w:val="000558C3"/>
    <w:rsid w:val="00056366"/>
    <w:rsid w:val="0005647B"/>
    <w:rsid w:val="00057466"/>
    <w:rsid w:val="00057A0A"/>
    <w:rsid w:val="00057D1A"/>
    <w:rsid w:val="00057D54"/>
    <w:rsid w:val="00060541"/>
    <w:rsid w:val="0006098D"/>
    <w:rsid w:val="00060C16"/>
    <w:rsid w:val="0006172B"/>
    <w:rsid w:val="000620C5"/>
    <w:rsid w:val="000621B0"/>
    <w:rsid w:val="0006221B"/>
    <w:rsid w:val="000624DE"/>
    <w:rsid w:val="000631D0"/>
    <w:rsid w:val="000636EE"/>
    <w:rsid w:val="0006453F"/>
    <w:rsid w:val="00064832"/>
    <w:rsid w:val="0006659A"/>
    <w:rsid w:val="000667C0"/>
    <w:rsid w:val="000667C2"/>
    <w:rsid w:val="000670F2"/>
    <w:rsid w:val="00067390"/>
    <w:rsid w:val="0007022B"/>
    <w:rsid w:val="0007109E"/>
    <w:rsid w:val="000720D8"/>
    <w:rsid w:val="00072188"/>
    <w:rsid w:val="0007221C"/>
    <w:rsid w:val="000725D5"/>
    <w:rsid w:val="00072C9F"/>
    <w:rsid w:val="00072D45"/>
    <w:rsid w:val="00073883"/>
    <w:rsid w:val="000747AA"/>
    <w:rsid w:val="00074F1E"/>
    <w:rsid w:val="00075545"/>
    <w:rsid w:val="000758E8"/>
    <w:rsid w:val="000761C6"/>
    <w:rsid w:val="00080BA3"/>
    <w:rsid w:val="00081383"/>
    <w:rsid w:val="00081B80"/>
    <w:rsid w:val="00081BC8"/>
    <w:rsid w:val="000822A1"/>
    <w:rsid w:val="00082982"/>
    <w:rsid w:val="00082B1E"/>
    <w:rsid w:val="00082DB8"/>
    <w:rsid w:val="000832B1"/>
    <w:rsid w:val="0008401C"/>
    <w:rsid w:val="00084407"/>
    <w:rsid w:val="0008462F"/>
    <w:rsid w:val="000848D6"/>
    <w:rsid w:val="0008499A"/>
    <w:rsid w:val="00084B60"/>
    <w:rsid w:val="000850D2"/>
    <w:rsid w:val="00085377"/>
    <w:rsid w:val="00085692"/>
    <w:rsid w:val="00085F40"/>
    <w:rsid w:val="00085FCF"/>
    <w:rsid w:val="00086983"/>
    <w:rsid w:val="00086AF6"/>
    <w:rsid w:val="00086C60"/>
    <w:rsid w:val="00086C9A"/>
    <w:rsid w:val="0008724D"/>
    <w:rsid w:val="00091817"/>
    <w:rsid w:val="00091AC3"/>
    <w:rsid w:val="00091FE7"/>
    <w:rsid w:val="00092087"/>
    <w:rsid w:val="000920C6"/>
    <w:rsid w:val="000922F6"/>
    <w:rsid w:val="0009241C"/>
    <w:rsid w:val="0009300B"/>
    <w:rsid w:val="000935E2"/>
    <w:rsid w:val="00093948"/>
    <w:rsid w:val="00093A56"/>
    <w:rsid w:val="00093CAD"/>
    <w:rsid w:val="000954E3"/>
    <w:rsid w:val="00095881"/>
    <w:rsid w:val="00095F33"/>
    <w:rsid w:val="00096332"/>
    <w:rsid w:val="00096813"/>
    <w:rsid w:val="00096AA4"/>
    <w:rsid w:val="00097021"/>
    <w:rsid w:val="00097620"/>
    <w:rsid w:val="000A0303"/>
    <w:rsid w:val="000A03DE"/>
    <w:rsid w:val="000A05E5"/>
    <w:rsid w:val="000A171A"/>
    <w:rsid w:val="000A24A0"/>
    <w:rsid w:val="000A26BC"/>
    <w:rsid w:val="000A2A34"/>
    <w:rsid w:val="000A32DC"/>
    <w:rsid w:val="000A3536"/>
    <w:rsid w:val="000A3E0C"/>
    <w:rsid w:val="000A41FD"/>
    <w:rsid w:val="000A4B7D"/>
    <w:rsid w:val="000A4C84"/>
    <w:rsid w:val="000A5640"/>
    <w:rsid w:val="000A5C6F"/>
    <w:rsid w:val="000A6191"/>
    <w:rsid w:val="000A62D0"/>
    <w:rsid w:val="000A6646"/>
    <w:rsid w:val="000A681C"/>
    <w:rsid w:val="000A6F6B"/>
    <w:rsid w:val="000A7236"/>
    <w:rsid w:val="000A7DAB"/>
    <w:rsid w:val="000A7DE7"/>
    <w:rsid w:val="000B08DD"/>
    <w:rsid w:val="000B0E3C"/>
    <w:rsid w:val="000B1C16"/>
    <w:rsid w:val="000B24B8"/>
    <w:rsid w:val="000B31FB"/>
    <w:rsid w:val="000B3504"/>
    <w:rsid w:val="000B3522"/>
    <w:rsid w:val="000B3960"/>
    <w:rsid w:val="000B4227"/>
    <w:rsid w:val="000B4C95"/>
    <w:rsid w:val="000B518E"/>
    <w:rsid w:val="000B52F0"/>
    <w:rsid w:val="000B5552"/>
    <w:rsid w:val="000B56D6"/>
    <w:rsid w:val="000B57AC"/>
    <w:rsid w:val="000B5A5C"/>
    <w:rsid w:val="000B5D2A"/>
    <w:rsid w:val="000B61AB"/>
    <w:rsid w:val="000B62E6"/>
    <w:rsid w:val="000B63DD"/>
    <w:rsid w:val="000B7DB7"/>
    <w:rsid w:val="000B7F42"/>
    <w:rsid w:val="000C09BC"/>
    <w:rsid w:val="000C0C23"/>
    <w:rsid w:val="000C133D"/>
    <w:rsid w:val="000C1ABC"/>
    <w:rsid w:val="000C1B27"/>
    <w:rsid w:val="000C1DCE"/>
    <w:rsid w:val="000C1E95"/>
    <w:rsid w:val="000C215B"/>
    <w:rsid w:val="000C2775"/>
    <w:rsid w:val="000C2E79"/>
    <w:rsid w:val="000C3368"/>
    <w:rsid w:val="000C354B"/>
    <w:rsid w:val="000C376F"/>
    <w:rsid w:val="000C3D9E"/>
    <w:rsid w:val="000C4011"/>
    <w:rsid w:val="000C4025"/>
    <w:rsid w:val="000C5893"/>
    <w:rsid w:val="000C617E"/>
    <w:rsid w:val="000C61F5"/>
    <w:rsid w:val="000C657E"/>
    <w:rsid w:val="000C662E"/>
    <w:rsid w:val="000C6E3E"/>
    <w:rsid w:val="000C6FDD"/>
    <w:rsid w:val="000C761A"/>
    <w:rsid w:val="000C7994"/>
    <w:rsid w:val="000C7EB8"/>
    <w:rsid w:val="000D066C"/>
    <w:rsid w:val="000D0E64"/>
    <w:rsid w:val="000D0FA2"/>
    <w:rsid w:val="000D10B9"/>
    <w:rsid w:val="000D166F"/>
    <w:rsid w:val="000D1ACB"/>
    <w:rsid w:val="000D1B27"/>
    <w:rsid w:val="000D1F63"/>
    <w:rsid w:val="000D2716"/>
    <w:rsid w:val="000D3A80"/>
    <w:rsid w:val="000D3EC8"/>
    <w:rsid w:val="000D3FCA"/>
    <w:rsid w:val="000D447A"/>
    <w:rsid w:val="000D4520"/>
    <w:rsid w:val="000D48F0"/>
    <w:rsid w:val="000D4ACE"/>
    <w:rsid w:val="000D4B47"/>
    <w:rsid w:val="000D569E"/>
    <w:rsid w:val="000D67DB"/>
    <w:rsid w:val="000D6ECD"/>
    <w:rsid w:val="000D719B"/>
    <w:rsid w:val="000D7237"/>
    <w:rsid w:val="000E0215"/>
    <w:rsid w:val="000E0503"/>
    <w:rsid w:val="000E0E30"/>
    <w:rsid w:val="000E164F"/>
    <w:rsid w:val="000E17A5"/>
    <w:rsid w:val="000E18EB"/>
    <w:rsid w:val="000E1981"/>
    <w:rsid w:val="000E265A"/>
    <w:rsid w:val="000E28F8"/>
    <w:rsid w:val="000E2D3C"/>
    <w:rsid w:val="000E2DA6"/>
    <w:rsid w:val="000E30EC"/>
    <w:rsid w:val="000E32D4"/>
    <w:rsid w:val="000E3B7B"/>
    <w:rsid w:val="000E40B1"/>
    <w:rsid w:val="000E4327"/>
    <w:rsid w:val="000E461C"/>
    <w:rsid w:val="000E5219"/>
    <w:rsid w:val="000E564D"/>
    <w:rsid w:val="000E5840"/>
    <w:rsid w:val="000E586D"/>
    <w:rsid w:val="000E6AC5"/>
    <w:rsid w:val="000E6F7D"/>
    <w:rsid w:val="000E6F8F"/>
    <w:rsid w:val="000E769D"/>
    <w:rsid w:val="000E784B"/>
    <w:rsid w:val="000E790B"/>
    <w:rsid w:val="000F0878"/>
    <w:rsid w:val="000F0FA0"/>
    <w:rsid w:val="000F125E"/>
    <w:rsid w:val="000F211B"/>
    <w:rsid w:val="000F262B"/>
    <w:rsid w:val="000F290C"/>
    <w:rsid w:val="000F3CE7"/>
    <w:rsid w:val="000F3DF5"/>
    <w:rsid w:val="000F4707"/>
    <w:rsid w:val="000F52CE"/>
    <w:rsid w:val="000F5BF3"/>
    <w:rsid w:val="000F6A05"/>
    <w:rsid w:val="000F6A2C"/>
    <w:rsid w:val="000F6E63"/>
    <w:rsid w:val="000F7785"/>
    <w:rsid w:val="000F781F"/>
    <w:rsid w:val="0010062D"/>
    <w:rsid w:val="0010064C"/>
    <w:rsid w:val="0010079F"/>
    <w:rsid w:val="00100809"/>
    <w:rsid w:val="00100A05"/>
    <w:rsid w:val="00100CD3"/>
    <w:rsid w:val="00100E37"/>
    <w:rsid w:val="00100E69"/>
    <w:rsid w:val="00100E9B"/>
    <w:rsid w:val="00101167"/>
    <w:rsid w:val="0010142B"/>
    <w:rsid w:val="00101A17"/>
    <w:rsid w:val="00101A3D"/>
    <w:rsid w:val="00102042"/>
    <w:rsid w:val="00102044"/>
    <w:rsid w:val="00102817"/>
    <w:rsid w:val="00102C1C"/>
    <w:rsid w:val="00102DA9"/>
    <w:rsid w:val="00103421"/>
    <w:rsid w:val="00103DF1"/>
    <w:rsid w:val="00103EEF"/>
    <w:rsid w:val="001042D1"/>
    <w:rsid w:val="0010476D"/>
    <w:rsid w:val="0010495E"/>
    <w:rsid w:val="00104C95"/>
    <w:rsid w:val="001052B4"/>
    <w:rsid w:val="00106CE5"/>
    <w:rsid w:val="00107B75"/>
    <w:rsid w:val="0011017E"/>
    <w:rsid w:val="001104D2"/>
    <w:rsid w:val="001108FD"/>
    <w:rsid w:val="0011098E"/>
    <w:rsid w:val="0011131E"/>
    <w:rsid w:val="00111641"/>
    <w:rsid w:val="00111BC9"/>
    <w:rsid w:val="00111E87"/>
    <w:rsid w:val="00111F94"/>
    <w:rsid w:val="001126E9"/>
    <w:rsid w:val="00112C63"/>
    <w:rsid w:val="00113410"/>
    <w:rsid w:val="00113619"/>
    <w:rsid w:val="00113A1B"/>
    <w:rsid w:val="00113B10"/>
    <w:rsid w:val="00114035"/>
    <w:rsid w:val="00114484"/>
    <w:rsid w:val="00114B8A"/>
    <w:rsid w:val="00115236"/>
    <w:rsid w:val="00115A27"/>
    <w:rsid w:val="00115CF1"/>
    <w:rsid w:val="0011682A"/>
    <w:rsid w:val="00116E2F"/>
    <w:rsid w:val="00117385"/>
    <w:rsid w:val="001174B7"/>
    <w:rsid w:val="001176F7"/>
    <w:rsid w:val="00117B0C"/>
    <w:rsid w:val="00117E4F"/>
    <w:rsid w:val="001205A8"/>
    <w:rsid w:val="00120D84"/>
    <w:rsid w:val="00121B9B"/>
    <w:rsid w:val="00121D9B"/>
    <w:rsid w:val="00121FAF"/>
    <w:rsid w:val="00122357"/>
    <w:rsid w:val="001231E1"/>
    <w:rsid w:val="001232AC"/>
    <w:rsid w:val="00123980"/>
    <w:rsid w:val="00123ABC"/>
    <w:rsid w:val="00123E14"/>
    <w:rsid w:val="0012420A"/>
    <w:rsid w:val="00124319"/>
    <w:rsid w:val="00124A58"/>
    <w:rsid w:val="00125816"/>
    <w:rsid w:val="00125970"/>
    <w:rsid w:val="00125A02"/>
    <w:rsid w:val="00125BC2"/>
    <w:rsid w:val="00125C2C"/>
    <w:rsid w:val="001263D4"/>
    <w:rsid w:val="0012663D"/>
    <w:rsid w:val="00126879"/>
    <w:rsid w:val="001272E9"/>
    <w:rsid w:val="0012748C"/>
    <w:rsid w:val="00127B15"/>
    <w:rsid w:val="00130EE6"/>
    <w:rsid w:val="001311E5"/>
    <w:rsid w:val="00131B6C"/>
    <w:rsid w:val="00131C76"/>
    <w:rsid w:val="001320EC"/>
    <w:rsid w:val="001330DB"/>
    <w:rsid w:val="001331FF"/>
    <w:rsid w:val="001335F5"/>
    <w:rsid w:val="001338B5"/>
    <w:rsid w:val="0013410B"/>
    <w:rsid w:val="001348C0"/>
    <w:rsid w:val="00134D90"/>
    <w:rsid w:val="00135095"/>
    <w:rsid w:val="00135270"/>
    <w:rsid w:val="00136239"/>
    <w:rsid w:val="001370F4"/>
    <w:rsid w:val="00137134"/>
    <w:rsid w:val="00137750"/>
    <w:rsid w:val="001377BF"/>
    <w:rsid w:val="00137C8F"/>
    <w:rsid w:val="00140010"/>
    <w:rsid w:val="001400F8"/>
    <w:rsid w:val="001401C2"/>
    <w:rsid w:val="00140A42"/>
    <w:rsid w:val="00140B8A"/>
    <w:rsid w:val="001410C8"/>
    <w:rsid w:val="001416C4"/>
    <w:rsid w:val="00141823"/>
    <w:rsid w:val="00142169"/>
    <w:rsid w:val="00142980"/>
    <w:rsid w:val="00142E38"/>
    <w:rsid w:val="00143089"/>
    <w:rsid w:val="00143143"/>
    <w:rsid w:val="0014325C"/>
    <w:rsid w:val="001432F2"/>
    <w:rsid w:val="00143443"/>
    <w:rsid w:val="001436AE"/>
    <w:rsid w:val="00143BAD"/>
    <w:rsid w:val="00143D1D"/>
    <w:rsid w:val="00143F5A"/>
    <w:rsid w:val="00144C60"/>
    <w:rsid w:val="0014528C"/>
    <w:rsid w:val="001453EE"/>
    <w:rsid w:val="0014592A"/>
    <w:rsid w:val="001462E5"/>
    <w:rsid w:val="00146472"/>
    <w:rsid w:val="00146B25"/>
    <w:rsid w:val="00146B4E"/>
    <w:rsid w:val="001472C1"/>
    <w:rsid w:val="00147547"/>
    <w:rsid w:val="001478F2"/>
    <w:rsid w:val="00147D77"/>
    <w:rsid w:val="0015090A"/>
    <w:rsid w:val="00150935"/>
    <w:rsid w:val="00151388"/>
    <w:rsid w:val="00151EA7"/>
    <w:rsid w:val="00151FC6"/>
    <w:rsid w:val="001528EB"/>
    <w:rsid w:val="00152ECA"/>
    <w:rsid w:val="00152F82"/>
    <w:rsid w:val="00153B31"/>
    <w:rsid w:val="0015435C"/>
    <w:rsid w:val="00154C43"/>
    <w:rsid w:val="00155231"/>
    <w:rsid w:val="001555C7"/>
    <w:rsid w:val="00155799"/>
    <w:rsid w:val="00155D25"/>
    <w:rsid w:val="00155FFE"/>
    <w:rsid w:val="0015608A"/>
    <w:rsid w:val="00156E61"/>
    <w:rsid w:val="001574E0"/>
    <w:rsid w:val="001578A9"/>
    <w:rsid w:val="001578DA"/>
    <w:rsid w:val="001604D5"/>
    <w:rsid w:val="00160C3F"/>
    <w:rsid w:val="00161165"/>
    <w:rsid w:val="001615DD"/>
    <w:rsid w:val="00161FA2"/>
    <w:rsid w:val="001623EA"/>
    <w:rsid w:val="00162B0B"/>
    <w:rsid w:val="00162B95"/>
    <w:rsid w:val="001634FF"/>
    <w:rsid w:val="001638CD"/>
    <w:rsid w:val="00163B04"/>
    <w:rsid w:val="00163CD4"/>
    <w:rsid w:val="00163EB4"/>
    <w:rsid w:val="00163EDB"/>
    <w:rsid w:val="00164679"/>
    <w:rsid w:val="00164914"/>
    <w:rsid w:val="001649D9"/>
    <w:rsid w:val="001655A9"/>
    <w:rsid w:val="00165778"/>
    <w:rsid w:val="00165ABF"/>
    <w:rsid w:val="00165C2D"/>
    <w:rsid w:val="00166B1B"/>
    <w:rsid w:val="00167273"/>
    <w:rsid w:val="001674D1"/>
    <w:rsid w:val="00170847"/>
    <w:rsid w:val="00170D76"/>
    <w:rsid w:val="00171C30"/>
    <w:rsid w:val="001720BA"/>
    <w:rsid w:val="001738E3"/>
    <w:rsid w:val="00173B1D"/>
    <w:rsid w:val="00173B7A"/>
    <w:rsid w:val="00173CA4"/>
    <w:rsid w:val="001740AC"/>
    <w:rsid w:val="00174326"/>
    <w:rsid w:val="0017469A"/>
    <w:rsid w:val="00174A32"/>
    <w:rsid w:val="00174F8D"/>
    <w:rsid w:val="00175642"/>
    <w:rsid w:val="00175A34"/>
    <w:rsid w:val="00175B9C"/>
    <w:rsid w:val="001760DA"/>
    <w:rsid w:val="00176261"/>
    <w:rsid w:val="00176AA7"/>
    <w:rsid w:val="001770C1"/>
    <w:rsid w:val="00177886"/>
    <w:rsid w:val="0018046B"/>
    <w:rsid w:val="001809C9"/>
    <w:rsid w:val="00181485"/>
    <w:rsid w:val="0018162F"/>
    <w:rsid w:val="00182397"/>
    <w:rsid w:val="0018282E"/>
    <w:rsid w:val="001829AD"/>
    <w:rsid w:val="00182BF4"/>
    <w:rsid w:val="00182E81"/>
    <w:rsid w:val="001838EA"/>
    <w:rsid w:val="00183E24"/>
    <w:rsid w:val="0018485F"/>
    <w:rsid w:val="00184866"/>
    <w:rsid w:val="00184C7C"/>
    <w:rsid w:val="00184D2E"/>
    <w:rsid w:val="0018530D"/>
    <w:rsid w:val="00185560"/>
    <w:rsid w:val="001858C9"/>
    <w:rsid w:val="0018590E"/>
    <w:rsid w:val="00186162"/>
    <w:rsid w:val="0018648E"/>
    <w:rsid w:val="0018658D"/>
    <w:rsid w:val="0018661A"/>
    <w:rsid w:val="00186A3F"/>
    <w:rsid w:val="001872C5"/>
    <w:rsid w:val="001879BB"/>
    <w:rsid w:val="00187BF5"/>
    <w:rsid w:val="001902C7"/>
    <w:rsid w:val="00190C6F"/>
    <w:rsid w:val="00191246"/>
    <w:rsid w:val="00192018"/>
    <w:rsid w:val="001924DA"/>
    <w:rsid w:val="001926D8"/>
    <w:rsid w:val="0019295A"/>
    <w:rsid w:val="001932EC"/>
    <w:rsid w:val="00193AC8"/>
    <w:rsid w:val="00193B29"/>
    <w:rsid w:val="001947ED"/>
    <w:rsid w:val="001949FC"/>
    <w:rsid w:val="00194CFB"/>
    <w:rsid w:val="00195605"/>
    <w:rsid w:val="00195CB4"/>
    <w:rsid w:val="0019610D"/>
    <w:rsid w:val="00196440"/>
    <w:rsid w:val="001965D2"/>
    <w:rsid w:val="00197464"/>
    <w:rsid w:val="001A042A"/>
    <w:rsid w:val="001A05D7"/>
    <w:rsid w:val="001A1162"/>
    <w:rsid w:val="001A1323"/>
    <w:rsid w:val="001A140C"/>
    <w:rsid w:val="001A15B2"/>
    <w:rsid w:val="001A21FE"/>
    <w:rsid w:val="001A2203"/>
    <w:rsid w:val="001A23D8"/>
    <w:rsid w:val="001A2637"/>
    <w:rsid w:val="001A28AE"/>
    <w:rsid w:val="001A2BE4"/>
    <w:rsid w:val="001A2F21"/>
    <w:rsid w:val="001A34D3"/>
    <w:rsid w:val="001A38A0"/>
    <w:rsid w:val="001A3A4D"/>
    <w:rsid w:val="001A3C7A"/>
    <w:rsid w:val="001A4293"/>
    <w:rsid w:val="001A4793"/>
    <w:rsid w:val="001A47D4"/>
    <w:rsid w:val="001A4B55"/>
    <w:rsid w:val="001A4BA7"/>
    <w:rsid w:val="001A4BCA"/>
    <w:rsid w:val="001A4D95"/>
    <w:rsid w:val="001A4EAC"/>
    <w:rsid w:val="001A5C74"/>
    <w:rsid w:val="001A5F38"/>
    <w:rsid w:val="001A6857"/>
    <w:rsid w:val="001A6AEF"/>
    <w:rsid w:val="001A6DD7"/>
    <w:rsid w:val="001A7412"/>
    <w:rsid w:val="001A7462"/>
    <w:rsid w:val="001A7DC9"/>
    <w:rsid w:val="001B03E8"/>
    <w:rsid w:val="001B12E6"/>
    <w:rsid w:val="001B180B"/>
    <w:rsid w:val="001B1A39"/>
    <w:rsid w:val="001B1A74"/>
    <w:rsid w:val="001B1DE6"/>
    <w:rsid w:val="001B2262"/>
    <w:rsid w:val="001B2530"/>
    <w:rsid w:val="001B26C0"/>
    <w:rsid w:val="001B2969"/>
    <w:rsid w:val="001B2AFA"/>
    <w:rsid w:val="001B2F82"/>
    <w:rsid w:val="001B3069"/>
    <w:rsid w:val="001B3748"/>
    <w:rsid w:val="001B3ED0"/>
    <w:rsid w:val="001B44D9"/>
    <w:rsid w:val="001B4B87"/>
    <w:rsid w:val="001B4C1F"/>
    <w:rsid w:val="001B4E1A"/>
    <w:rsid w:val="001B5187"/>
    <w:rsid w:val="001B593C"/>
    <w:rsid w:val="001B5DDA"/>
    <w:rsid w:val="001B637C"/>
    <w:rsid w:val="001B6A15"/>
    <w:rsid w:val="001B6A48"/>
    <w:rsid w:val="001B6AA7"/>
    <w:rsid w:val="001B6AFF"/>
    <w:rsid w:val="001B6C5E"/>
    <w:rsid w:val="001B6CF3"/>
    <w:rsid w:val="001B7027"/>
    <w:rsid w:val="001B731A"/>
    <w:rsid w:val="001B7AAC"/>
    <w:rsid w:val="001C01C4"/>
    <w:rsid w:val="001C03F1"/>
    <w:rsid w:val="001C08B5"/>
    <w:rsid w:val="001C0925"/>
    <w:rsid w:val="001C0ED2"/>
    <w:rsid w:val="001C21D8"/>
    <w:rsid w:val="001C23B0"/>
    <w:rsid w:val="001C28C6"/>
    <w:rsid w:val="001C34B9"/>
    <w:rsid w:val="001C3CEA"/>
    <w:rsid w:val="001C41D3"/>
    <w:rsid w:val="001C49F2"/>
    <w:rsid w:val="001C4B43"/>
    <w:rsid w:val="001C4EFA"/>
    <w:rsid w:val="001C5D81"/>
    <w:rsid w:val="001C5DC9"/>
    <w:rsid w:val="001C6CA0"/>
    <w:rsid w:val="001C73B3"/>
    <w:rsid w:val="001C75F7"/>
    <w:rsid w:val="001C7DCD"/>
    <w:rsid w:val="001D0240"/>
    <w:rsid w:val="001D0A74"/>
    <w:rsid w:val="001D15F0"/>
    <w:rsid w:val="001D162E"/>
    <w:rsid w:val="001D1CAF"/>
    <w:rsid w:val="001D2791"/>
    <w:rsid w:val="001D282C"/>
    <w:rsid w:val="001D3176"/>
    <w:rsid w:val="001D35CD"/>
    <w:rsid w:val="001D3736"/>
    <w:rsid w:val="001D3D4C"/>
    <w:rsid w:val="001D4309"/>
    <w:rsid w:val="001D4863"/>
    <w:rsid w:val="001D4C78"/>
    <w:rsid w:val="001D4FAA"/>
    <w:rsid w:val="001D578C"/>
    <w:rsid w:val="001D58FA"/>
    <w:rsid w:val="001D5B3B"/>
    <w:rsid w:val="001D63B7"/>
    <w:rsid w:val="001D6CFE"/>
    <w:rsid w:val="001D6DEB"/>
    <w:rsid w:val="001D717D"/>
    <w:rsid w:val="001D7446"/>
    <w:rsid w:val="001D772D"/>
    <w:rsid w:val="001E00A5"/>
    <w:rsid w:val="001E023E"/>
    <w:rsid w:val="001E0CEF"/>
    <w:rsid w:val="001E13AB"/>
    <w:rsid w:val="001E1D1A"/>
    <w:rsid w:val="001E1D79"/>
    <w:rsid w:val="001E1E16"/>
    <w:rsid w:val="001E22E5"/>
    <w:rsid w:val="001E2356"/>
    <w:rsid w:val="001E2A06"/>
    <w:rsid w:val="001E306C"/>
    <w:rsid w:val="001E384C"/>
    <w:rsid w:val="001E39A9"/>
    <w:rsid w:val="001E3B88"/>
    <w:rsid w:val="001E3F34"/>
    <w:rsid w:val="001E4CD8"/>
    <w:rsid w:val="001E4CF8"/>
    <w:rsid w:val="001E4FCB"/>
    <w:rsid w:val="001E5F96"/>
    <w:rsid w:val="001E603C"/>
    <w:rsid w:val="001E613F"/>
    <w:rsid w:val="001E615D"/>
    <w:rsid w:val="001E651F"/>
    <w:rsid w:val="001E65F2"/>
    <w:rsid w:val="001E694F"/>
    <w:rsid w:val="001E6D45"/>
    <w:rsid w:val="001E7926"/>
    <w:rsid w:val="001E7D66"/>
    <w:rsid w:val="001E7E4F"/>
    <w:rsid w:val="001F016B"/>
    <w:rsid w:val="001F07DA"/>
    <w:rsid w:val="001F1698"/>
    <w:rsid w:val="001F1C8C"/>
    <w:rsid w:val="001F263A"/>
    <w:rsid w:val="001F33A4"/>
    <w:rsid w:val="001F414D"/>
    <w:rsid w:val="001F4516"/>
    <w:rsid w:val="001F472F"/>
    <w:rsid w:val="001F4882"/>
    <w:rsid w:val="001F49BA"/>
    <w:rsid w:val="001F4FCC"/>
    <w:rsid w:val="001F535B"/>
    <w:rsid w:val="001F5747"/>
    <w:rsid w:val="001F6C03"/>
    <w:rsid w:val="001F767F"/>
    <w:rsid w:val="001F773F"/>
    <w:rsid w:val="001F77AA"/>
    <w:rsid w:val="001F7BFD"/>
    <w:rsid w:val="001F7D45"/>
    <w:rsid w:val="00200322"/>
    <w:rsid w:val="00200E71"/>
    <w:rsid w:val="0020125E"/>
    <w:rsid w:val="0020179C"/>
    <w:rsid w:val="00202D15"/>
    <w:rsid w:val="00202FE2"/>
    <w:rsid w:val="002039B1"/>
    <w:rsid w:val="0020458F"/>
    <w:rsid w:val="002046EB"/>
    <w:rsid w:val="00204C2B"/>
    <w:rsid w:val="00205BD1"/>
    <w:rsid w:val="00206A4D"/>
    <w:rsid w:val="00206AE1"/>
    <w:rsid w:val="00207F68"/>
    <w:rsid w:val="00210712"/>
    <w:rsid w:val="002109DA"/>
    <w:rsid w:val="00211797"/>
    <w:rsid w:val="002120A2"/>
    <w:rsid w:val="00212BF5"/>
    <w:rsid w:val="00212E85"/>
    <w:rsid w:val="0021330E"/>
    <w:rsid w:val="00213396"/>
    <w:rsid w:val="002134C5"/>
    <w:rsid w:val="00213D7F"/>
    <w:rsid w:val="00214008"/>
    <w:rsid w:val="002147C9"/>
    <w:rsid w:val="002147F4"/>
    <w:rsid w:val="00214E60"/>
    <w:rsid w:val="002150D7"/>
    <w:rsid w:val="00215109"/>
    <w:rsid w:val="00215D56"/>
    <w:rsid w:val="00215FDD"/>
    <w:rsid w:val="00217215"/>
    <w:rsid w:val="00217629"/>
    <w:rsid w:val="00217EEC"/>
    <w:rsid w:val="00217FED"/>
    <w:rsid w:val="0022026C"/>
    <w:rsid w:val="002203DA"/>
    <w:rsid w:val="0022043A"/>
    <w:rsid w:val="00220A49"/>
    <w:rsid w:val="0022228D"/>
    <w:rsid w:val="002222DE"/>
    <w:rsid w:val="002224FE"/>
    <w:rsid w:val="00222A5A"/>
    <w:rsid w:val="00222DD1"/>
    <w:rsid w:val="00222F45"/>
    <w:rsid w:val="00223C02"/>
    <w:rsid w:val="00224564"/>
    <w:rsid w:val="00224D82"/>
    <w:rsid w:val="0022536B"/>
    <w:rsid w:val="00225935"/>
    <w:rsid w:val="00225E50"/>
    <w:rsid w:val="00225EEA"/>
    <w:rsid w:val="00225FBE"/>
    <w:rsid w:val="002261BB"/>
    <w:rsid w:val="002270F6"/>
    <w:rsid w:val="002270FA"/>
    <w:rsid w:val="0022735A"/>
    <w:rsid w:val="00227DDA"/>
    <w:rsid w:val="002301CB"/>
    <w:rsid w:val="002303EF"/>
    <w:rsid w:val="002308C8"/>
    <w:rsid w:val="00230B03"/>
    <w:rsid w:val="002313C2"/>
    <w:rsid w:val="00231488"/>
    <w:rsid w:val="00231544"/>
    <w:rsid w:val="002319CD"/>
    <w:rsid w:val="00232894"/>
    <w:rsid w:val="0023295E"/>
    <w:rsid w:val="0023370C"/>
    <w:rsid w:val="0023498E"/>
    <w:rsid w:val="00234B4E"/>
    <w:rsid w:val="00234C96"/>
    <w:rsid w:val="00235311"/>
    <w:rsid w:val="002353CB"/>
    <w:rsid w:val="002360D1"/>
    <w:rsid w:val="00236210"/>
    <w:rsid w:val="00236447"/>
    <w:rsid w:val="00236914"/>
    <w:rsid w:val="002369A8"/>
    <w:rsid w:val="00236C43"/>
    <w:rsid w:val="0023795D"/>
    <w:rsid w:val="00237D3F"/>
    <w:rsid w:val="002408BE"/>
    <w:rsid w:val="0024098F"/>
    <w:rsid w:val="00240A58"/>
    <w:rsid w:val="002413AC"/>
    <w:rsid w:val="00241592"/>
    <w:rsid w:val="002419FF"/>
    <w:rsid w:val="002424CC"/>
    <w:rsid w:val="00242E06"/>
    <w:rsid w:val="00242FBF"/>
    <w:rsid w:val="002432C3"/>
    <w:rsid w:val="002437B4"/>
    <w:rsid w:val="00244B2E"/>
    <w:rsid w:val="00244CCC"/>
    <w:rsid w:val="00244D92"/>
    <w:rsid w:val="00244DE3"/>
    <w:rsid w:val="00245957"/>
    <w:rsid w:val="002462EF"/>
    <w:rsid w:val="00246942"/>
    <w:rsid w:val="00247B6C"/>
    <w:rsid w:val="002504C2"/>
    <w:rsid w:val="00250622"/>
    <w:rsid w:val="0025081B"/>
    <w:rsid w:val="002508ED"/>
    <w:rsid w:val="00250E5E"/>
    <w:rsid w:val="00251162"/>
    <w:rsid w:val="00251719"/>
    <w:rsid w:val="00251B26"/>
    <w:rsid w:val="00251F77"/>
    <w:rsid w:val="002521F8"/>
    <w:rsid w:val="00252231"/>
    <w:rsid w:val="002522B1"/>
    <w:rsid w:val="00252DFC"/>
    <w:rsid w:val="00253F37"/>
    <w:rsid w:val="002541CA"/>
    <w:rsid w:val="00254D8A"/>
    <w:rsid w:val="0025584B"/>
    <w:rsid w:val="00255951"/>
    <w:rsid w:val="00255C52"/>
    <w:rsid w:val="0025623A"/>
    <w:rsid w:val="0025649E"/>
    <w:rsid w:val="002569F6"/>
    <w:rsid w:val="0025716E"/>
    <w:rsid w:val="00257FF9"/>
    <w:rsid w:val="0026002B"/>
    <w:rsid w:val="00261D2A"/>
    <w:rsid w:val="002621BB"/>
    <w:rsid w:val="00262362"/>
    <w:rsid w:val="002629F0"/>
    <w:rsid w:val="002629FD"/>
    <w:rsid w:val="00262B86"/>
    <w:rsid w:val="00262C42"/>
    <w:rsid w:val="00263159"/>
    <w:rsid w:val="0026332D"/>
    <w:rsid w:val="002637BD"/>
    <w:rsid w:val="00263BBA"/>
    <w:rsid w:val="00263C55"/>
    <w:rsid w:val="00264B01"/>
    <w:rsid w:val="00264F92"/>
    <w:rsid w:val="002660F3"/>
    <w:rsid w:val="0026651D"/>
    <w:rsid w:val="00266F97"/>
    <w:rsid w:val="0026766F"/>
    <w:rsid w:val="00267C44"/>
    <w:rsid w:val="00270065"/>
    <w:rsid w:val="002703C3"/>
    <w:rsid w:val="002707BF"/>
    <w:rsid w:val="00270825"/>
    <w:rsid w:val="00270B55"/>
    <w:rsid w:val="00270EC8"/>
    <w:rsid w:val="002720AB"/>
    <w:rsid w:val="00272AA8"/>
    <w:rsid w:val="00272BAF"/>
    <w:rsid w:val="00272D9F"/>
    <w:rsid w:val="00272E22"/>
    <w:rsid w:val="00273041"/>
    <w:rsid w:val="002743D8"/>
    <w:rsid w:val="0027460A"/>
    <w:rsid w:val="00274984"/>
    <w:rsid w:val="00275241"/>
    <w:rsid w:val="002753D2"/>
    <w:rsid w:val="00275C8C"/>
    <w:rsid w:val="002760C0"/>
    <w:rsid w:val="002761AA"/>
    <w:rsid w:val="00277321"/>
    <w:rsid w:val="00280179"/>
    <w:rsid w:val="00280AB7"/>
    <w:rsid w:val="0028196B"/>
    <w:rsid w:val="00281AD2"/>
    <w:rsid w:val="00281C10"/>
    <w:rsid w:val="0028300E"/>
    <w:rsid w:val="00283537"/>
    <w:rsid w:val="00283E1B"/>
    <w:rsid w:val="002840EA"/>
    <w:rsid w:val="00284A90"/>
    <w:rsid w:val="00284DE7"/>
    <w:rsid w:val="002854BA"/>
    <w:rsid w:val="00285DA8"/>
    <w:rsid w:val="002865F3"/>
    <w:rsid w:val="00286E4B"/>
    <w:rsid w:val="002870C1"/>
    <w:rsid w:val="00290323"/>
    <w:rsid w:val="0029220C"/>
    <w:rsid w:val="00292549"/>
    <w:rsid w:val="00292D40"/>
    <w:rsid w:val="00292D4A"/>
    <w:rsid w:val="00292D97"/>
    <w:rsid w:val="002939B5"/>
    <w:rsid w:val="00293C71"/>
    <w:rsid w:val="00294C06"/>
    <w:rsid w:val="002954B3"/>
    <w:rsid w:val="002956BC"/>
    <w:rsid w:val="002963A4"/>
    <w:rsid w:val="00296DEF"/>
    <w:rsid w:val="00297024"/>
    <w:rsid w:val="00297D08"/>
    <w:rsid w:val="002A0422"/>
    <w:rsid w:val="002A07BD"/>
    <w:rsid w:val="002A0F90"/>
    <w:rsid w:val="002A15AF"/>
    <w:rsid w:val="002A1793"/>
    <w:rsid w:val="002A1CC3"/>
    <w:rsid w:val="002A2DE1"/>
    <w:rsid w:val="002A3A12"/>
    <w:rsid w:val="002A43DF"/>
    <w:rsid w:val="002A4639"/>
    <w:rsid w:val="002A4CE0"/>
    <w:rsid w:val="002A68F6"/>
    <w:rsid w:val="002A6C05"/>
    <w:rsid w:val="002A7568"/>
    <w:rsid w:val="002A7756"/>
    <w:rsid w:val="002A7B7C"/>
    <w:rsid w:val="002B0602"/>
    <w:rsid w:val="002B0B60"/>
    <w:rsid w:val="002B12E7"/>
    <w:rsid w:val="002B1630"/>
    <w:rsid w:val="002B1A18"/>
    <w:rsid w:val="002B1B01"/>
    <w:rsid w:val="002B1CC4"/>
    <w:rsid w:val="002B2295"/>
    <w:rsid w:val="002B24C8"/>
    <w:rsid w:val="002B27A4"/>
    <w:rsid w:val="002B2A74"/>
    <w:rsid w:val="002B2D38"/>
    <w:rsid w:val="002B47E4"/>
    <w:rsid w:val="002B4CE5"/>
    <w:rsid w:val="002B554C"/>
    <w:rsid w:val="002B5A66"/>
    <w:rsid w:val="002B5FD3"/>
    <w:rsid w:val="002B605F"/>
    <w:rsid w:val="002B6267"/>
    <w:rsid w:val="002B6A52"/>
    <w:rsid w:val="002B6C44"/>
    <w:rsid w:val="002B73A4"/>
    <w:rsid w:val="002B7656"/>
    <w:rsid w:val="002B7A1F"/>
    <w:rsid w:val="002C0053"/>
    <w:rsid w:val="002C0432"/>
    <w:rsid w:val="002C07BD"/>
    <w:rsid w:val="002C0893"/>
    <w:rsid w:val="002C09AB"/>
    <w:rsid w:val="002C0A0B"/>
    <w:rsid w:val="002C0AD6"/>
    <w:rsid w:val="002C0BCD"/>
    <w:rsid w:val="002C12B2"/>
    <w:rsid w:val="002C208D"/>
    <w:rsid w:val="002C24CB"/>
    <w:rsid w:val="002C28B6"/>
    <w:rsid w:val="002C392C"/>
    <w:rsid w:val="002C4477"/>
    <w:rsid w:val="002C4AEE"/>
    <w:rsid w:val="002C4B41"/>
    <w:rsid w:val="002C4D98"/>
    <w:rsid w:val="002C54B1"/>
    <w:rsid w:val="002C56BF"/>
    <w:rsid w:val="002C5736"/>
    <w:rsid w:val="002C5B86"/>
    <w:rsid w:val="002C5C21"/>
    <w:rsid w:val="002C5ECE"/>
    <w:rsid w:val="002C79DC"/>
    <w:rsid w:val="002C79F4"/>
    <w:rsid w:val="002D0064"/>
    <w:rsid w:val="002D00B8"/>
    <w:rsid w:val="002D04BD"/>
    <w:rsid w:val="002D14D9"/>
    <w:rsid w:val="002D26A5"/>
    <w:rsid w:val="002D2ADB"/>
    <w:rsid w:val="002D2B37"/>
    <w:rsid w:val="002D3275"/>
    <w:rsid w:val="002D3BB3"/>
    <w:rsid w:val="002D3D65"/>
    <w:rsid w:val="002D3D7A"/>
    <w:rsid w:val="002D4405"/>
    <w:rsid w:val="002D4541"/>
    <w:rsid w:val="002D4D22"/>
    <w:rsid w:val="002D4F24"/>
    <w:rsid w:val="002D5259"/>
    <w:rsid w:val="002D54A7"/>
    <w:rsid w:val="002D5BDD"/>
    <w:rsid w:val="002D5E33"/>
    <w:rsid w:val="002D67A8"/>
    <w:rsid w:val="002D6885"/>
    <w:rsid w:val="002D68A2"/>
    <w:rsid w:val="002D6A5E"/>
    <w:rsid w:val="002D6F85"/>
    <w:rsid w:val="002D757E"/>
    <w:rsid w:val="002D7D3D"/>
    <w:rsid w:val="002D7F48"/>
    <w:rsid w:val="002E019E"/>
    <w:rsid w:val="002E1690"/>
    <w:rsid w:val="002E18E1"/>
    <w:rsid w:val="002E19CB"/>
    <w:rsid w:val="002E1FBC"/>
    <w:rsid w:val="002E23D3"/>
    <w:rsid w:val="002E2737"/>
    <w:rsid w:val="002E2ED4"/>
    <w:rsid w:val="002E4078"/>
    <w:rsid w:val="002E4864"/>
    <w:rsid w:val="002E5026"/>
    <w:rsid w:val="002E5FA1"/>
    <w:rsid w:val="002E6919"/>
    <w:rsid w:val="002E69C3"/>
    <w:rsid w:val="002E76B5"/>
    <w:rsid w:val="002F08C9"/>
    <w:rsid w:val="002F0B5F"/>
    <w:rsid w:val="002F1AEC"/>
    <w:rsid w:val="002F1B28"/>
    <w:rsid w:val="002F1F3E"/>
    <w:rsid w:val="002F28CE"/>
    <w:rsid w:val="002F2943"/>
    <w:rsid w:val="002F2AFA"/>
    <w:rsid w:val="002F3132"/>
    <w:rsid w:val="002F3A41"/>
    <w:rsid w:val="002F455D"/>
    <w:rsid w:val="002F59DC"/>
    <w:rsid w:val="002F5D26"/>
    <w:rsid w:val="002F6582"/>
    <w:rsid w:val="002F6953"/>
    <w:rsid w:val="002F6CDA"/>
    <w:rsid w:val="002F712F"/>
    <w:rsid w:val="002F7295"/>
    <w:rsid w:val="002F7AC6"/>
    <w:rsid w:val="002F7AEB"/>
    <w:rsid w:val="002F7C10"/>
    <w:rsid w:val="002F7F87"/>
    <w:rsid w:val="003002BB"/>
    <w:rsid w:val="00300A10"/>
    <w:rsid w:val="00300A60"/>
    <w:rsid w:val="003010AD"/>
    <w:rsid w:val="00301932"/>
    <w:rsid w:val="00301CEE"/>
    <w:rsid w:val="003025BC"/>
    <w:rsid w:val="00302EC0"/>
    <w:rsid w:val="003033AD"/>
    <w:rsid w:val="00303727"/>
    <w:rsid w:val="00303CA1"/>
    <w:rsid w:val="00305336"/>
    <w:rsid w:val="00305FDE"/>
    <w:rsid w:val="003072FB"/>
    <w:rsid w:val="00307F74"/>
    <w:rsid w:val="003103F6"/>
    <w:rsid w:val="00310CBE"/>
    <w:rsid w:val="003114AB"/>
    <w:rsid w:val="003114E7"/>
    <w:rsid w:val="003116BA"/>
    <w:rsid w:val="00312032"/>
    <w:rsid w:val="0031381F"/>
    <w:rsid w:val="00313968"/>
    <w:rsid w:val="00313AF8"/>
    <w:rsid w:val="00314622"/>
    <w:rsid w:val="003146EA"/>
    <w:rsid w:val="0031476B"/>
    <w:rsid w:val="00314BEC"/>
    <w:rsid w:val="003156F0"/>
    <w:rsid w:val="00315AB7"/>
    <w:rsid w:val="00315E97"/>
    <w:rsid w:val="00316422"/>
    <w:rsid w:val="003169F0"/>
    <w:rsid w:val="00316A98"/>
    <w:rsid w:val="00316EA8"/>
    <w:rsid w:val="00316F8B"/>
    <w:rsid w:val="0031727A"/>
    <w:rsid w:val="00317A5F"/>
    <w:rsid w:val="00320EA0"/>
    <w:rsid w:val="00320F8B"/>
    <w:rsid w:val="003216A8"/>
    <w:rsid w:val="00321B98"/>
    <w:rsid w:val="00321E84"/>
    <w:rsid w:val="00321ED5"/>
    <w:rsid w:val="0032202A"/>
    <w:rsid w:val="0032205D"/>
    <w:rsid w:val="00322585"/>
    <w:rsid w:val="00323192"/>
    <w:rsid w:val="003232F1"/>
    <w:rsid w:val="00323867"/>
    <w:rsid w:val="00324868"/>
    <w:rsid w:val="00324B84"/>
    <w:rsid w:val="00324E84"/>
    <w:rsid w:val="00325490"/>
    <w:rsid w:val="003258F0"/>
    <w:rsid w:val="00325A78"/>
    <w:rsid w:val="00325EA8"/>
    <w:rsid w:val="00326837"/>
    <w:rsid w:val="00326B4A"/>
    <w:rsid w:val="00326EB5"/>
    <w:rsid w:val="00326F4B"/>
    <w:rsid w:val="0032705D"/>
    <w:rsid w:val="0032718E"/>
    <w:rsid w:val="00331218"/>
    <w:rsid w:val="00331B29"/>
    <w:rsid w:val="00331C6B"/>
    <w:rsid w:val="00331E5E"/>
    <w:rsid w:val="00331FCE"/>
    <w:rsid w:val="0033201C"/>
    <w:rsid w:val="003320D9"/>
    <w:rsid w:val="00332509"/>
    <w:rsid w:val="0033290D"/>
    <w:rsid w:val="0033304D"/>
    <w:rsid w:val="00333085"/>
    <w:rsid w:val="00333AE8"/>
    <w:rsid w:val="00333D9C"/>
    <w:rsid w:val="00334011"/>
    <w:rsid w:val="00334301"/>
    <w:rsid w:val="0033469D"/>
    <w:rsid w:val="003349C8"/>
    <w:rsid w:val="003350FA"/>
    <w:rsid w:val="00335311"/>
    <w:rsid w:val="003354F3"/>
    <w:rsid w:val="003357CD"/>
    <w:rsid w:val="00335A0E"/>
    <w:rsid w:val="00335CF3"/>
    <w:rsid w:val="003363FD"/>
    <w:rsid w:val="00336B5E"/>
    <w:rsid w:val="003370B5"/>
    <w:rsid w:val="00337818"/>
    <w:rsid w:val="00340055"/>
    <w:rsid w:val="0034051C"/>
    <w:rsid w:val="00340C9A"/>
    <w:rsid w:val="00340E20"/>
    <w:rsid w:val="00340E22"/>
    <w:rsid w:val="00341875"/>
    <w:rsid w:val="003419C4"/>
    <w:rsid w:val="00341F74"/>
    <w:rsid w:val="0034206A"/>
    <w:rsid w:val="0034242C"/>
    <w:rsid w:val="00342C18"/>
    <w:rsid w:val="003438DA"/>
    <w:rsid w:val="00343933"/>
    <w:rsid w:val="0034423D"/>
    <w:rsid w:val="00344A2D"/>
    <w:rsid w:val="00344EB3"/>
    <w:rsid w:val="00344F8F"/>
    <w:rsid w:val="003453A4"/>
    <w:rsid w:val="00345496"/>
    <w:rsid w:val="00345CF8"/>
    <w:rsid w:val="00345E60"/>
    <w:rsid w:val="003464DB"/>
    <w:rsid w:val="00346660"/>
    <w:rsid w:val="003467AA"/>
    <w:rsid w:val="00346ABA"/>
    <w:rsid w:val="00346CEA"/>
    <w:rsid w:val="00347678"/>
    <w:rsid w:val="00347987"/>
    <w:rsid w:val="00347A47"/>
    <w:rsid w:val="00350806"/>
    <w:rsid w:val="003511B1"/>
    <w:rsid w:val="003514CC"/>
    <w:rsid w:val="003516DE"/>
    <w:rsid w:val="00352265"/>
    <w:rsid w:val="00352593"/>
    <w:rsid w:val="003529C2"/>
    <w:rsid w:val="00352A98"/>
    <w:rsid w:val="003530B4"/>
    <w:rsid w:val="00353659"/>
    <w:rsid w:val="00353947"/>
    <w:rsid w:val="00353D15"/>
    <w:rsid w:val="0035447E"/>
    <w:rsid w:val="003545A3"/>
    <w:rsid w:val="003545C0"/>
    <w:rsid w:val="003546A5"/>
    <w:rsid w:val="00354B33"/>
    <w:rsid w:val="003554D8"/>
    <w:rsid w:val="00355E54"/>
    <w:rsid w:val="00356552"/>
    <w:rsid w:val="00356A52"/>
    <w:rsid w:val="003571EC"/>
    <w:rsid w:val="0035730A"/>
    <w:rsid w:val="003577E8"/>
    <w:rsid w:val="003614E2"/>
    <w:rsid w:val="00362405"/>
    <w:rsid w:val="0036261F"/>
    <w:rsid w:val="00363957"/>
    <w:rsid w:val="00363A6A"/>
    <w:rsid w:val="00363A89"/>
    <w:rsid w:val="00363CDD"/>
    <w:rsid w:val="00364818"/>
    <w:rsid w:val="00365797"/>
    <w:rsid w:val="003662F1"/>
    <w:rsid w:val="003665D0"/>
    <w:rsid w:val="00366626"/>
    <w:rsid w:val="0036685E"/>
    <w:rsid w:val="00366AE1"/>
    <w:rsid w:val="00366B3C"/>
    <w:rsid w:val="00366CDB"/>
    <w:rsid w:val="00366CFE"/>
    <w:rsid w:val="00366DF0"/>
    <w:rsid w:val="003670BE"/>
    <w:rsid w:val="003677C8"/>
    <w:rsid w:val="00367D23"/>
    <w:rsid w:val="0037018F"/>
    <w:rsid w:val="00370D64"/>
    <w:rsid w:val="0037152B"/>
    <w:rsid w:val="00371707"/>
    <w:rsid w:val="00371879"/>
    <w:rsid w:val="003718D7"/>
    <w:rsid w:val="003719D8"/>
    <w:rsid w:val="00371A03"/>
    <w:rsid w:val="00371FBE"/>
    <w:rsid w:val="003720B6"/>
    <w:rsid w:val="003722E2"/>
    <w:rsid w:val="0037241E"/>
    <w:rsid w:val="00372A89"/>
    <w:rsid w:val="00372ABE"/>
    <w:rsid w:val="00372D12"/>
    <w:rsid w:val="003733D7"/>
    <w:rsid w:val="00373764"/>
    <w:rsid w:val="00373A97"/>
    <w:rsid w:val="00373B08"/>
    <w:rsid w:val="00373FC7"/>
    <w:rsid w:val="00374278"/>
    <w:rsid w:val="00374396"/>
    <w:rsid w:val="00374533"/>
    <w:rsid w:val="003745C6"/>
    <w:rsid w:val="00374649"/>
    <w:rsid w:val="0037467E"/>
    <w:rsid w:val="003749C2"/>
    <w:rsid w:val="00374C40"/>
    <w:rsid w:val="003751A9"/>
    <w:rsid w:val="003751DB"/>
    <w:rsid w:val="00375F65"/>
    <w:rsid w:val="00375FB9"/>
    <w:rsid w:val="00376225"/>
    <w:rsid w:val="00376299"/>
    <w:rsid w:val="003764A1"/>
    <w:rsid w:val="00377050"/>
    <w:rsid w:val="0037756F"/>
    <w:rsid w:val="003779EB"/>
    <w:rsid w:val="003779F8"/>
    <w:rsid w:val="00377B59"/>
    <w:rsid w:val="0038004C"/>
    <w:rsid w:val="00380676"/>
    <w:rsid w:val="00380762"/>
    <w:rsid w:val="00380FDB"/>
    <w:rsid w:val="003825A9"/>
    <w:rsid w:val="00382794"/>
    <w:rsid w:val="00382ADB"/>
    <w:rsid w:val="00382EFF"/>
    <w:rsid w:val="003834D0"/>
    <w:rsid w:val="00385493"/>
    <w:rsid w:val="00385819"/>
    <w:rsid w:val="003859AE"/>
    <w:rsid w:val="00385C2A"/>
    <w:rsid w:val="00385D8A"/>
    <w:rsid w:val="00386221"/>
    <w:rsid w:val="00386FA0"/>
    <w:rsid w:val="00387469"/>
    <w:rsid w:val="00387F89"/>
    <w:rsid w:val="00390AE3"/>
    <w:rsid w:val="00390C3A"/>
    <w:rsid w:val="00390C3D"/>
    <w:rsid w:val="003910C1"/>
    <w:rsid w:val="003910C5"/>
    <w:rsid w:val="003923EA"/>
    <w:rsid w:val="0039361D"/>
    <w:rsid w:val="00393BD1"/>
    <w:rsid w:val="00393F03"/>
    <w:rsid w:val="00394801"/>
    <w:rsid w:val="0039539D"/>
    <w:rsid w:val="003956E3"/>
    <w:rsid w:val="003958F1"/>
    <w:rsid w:val="00395965"/>
    <w:rsid w:val="00395B3C"/>
    <w:rsid w:val="00395DA0"/>
    <w:rsid w:val="00396204"/>
    <w:rsid w:val="00396D8A"/>
    <w:rsid w:val="003975A4"/>
    <w:rsid w:val="003976D8"/>
    <w:rsid w:val="003976FD"/>
    <w:rsid w:val="00397872"/>
    <w:rsid w:val="00397941"/>
    <w:rsid w:val="00397AA2"/>
    <w:rsid w:val="00397E24"/>
    <w:rsid w:val="003A09EF"/>
    <w:rsid w:val="003A0A57"/>
    <w:rsid w:val="003A0CFD"/>
    <w:rsid w:val="003A15FE"/>
    <w:rsid w:val="003A1785"/>
    <w:rsid w:val="003A1E8D"/>
    <w:rsid w:val="003A2028"/>
    <w:rsid w:val="003A283A"/>
    <w:rsid w:val="003A3250"/>
    <w:rsid w:val="003A336B"/>
    <w:rsid w:val="003A34AC"/>
    <w:rsid w:val="003A3744"/>
    <w:rsid w:val="003A3878"/>
    <w:rsid w:val="003A3CE1"/>
    <w:rsid w:val="003A4095"/>
    <w:rsid w:val="003A55E0"/>
    <w:rsid w:val="003A592D"/>
    <w:rsid w:val="003A6748"/>
    <w:rsid w:val="003A6A7B"/>
    <w:rsid w:val="003A6BC3"/>
    <w:rsid w:val="003A7265"/>
    <w:rsid w:val="003B0945"/>
    <w:rsid w:val="003B145B"/>
    <w:rsid w:val="003B1974"/>
    <w:rsid w:val="003B26DC"/>
    <w:rsid w:val="003B2E80"/>
    <w:rsid w:val="003B4444"/>
    <w:rsid w:val="003B5390"/>
    <w:rsid w:val="003B5726"/>
    <w:rsid w:val="003B588A"/>
    <w:rsid w:val="003B68B7"/>
    <w:rsid w:val="003B69C6"/>
    <w:rsid w:val="003B6DA2"/>
    <w:rsid w:val="003B6E3D"/>
    <w:rsid w:val="003B701C"/>
    <w:rsid w:val="003B7088"/>
    <w:rsid w:val="003B7156"/>
    <w:rsid w:val="003B754F"/>
    <w:rsid w:val="003B7724"/>
    <w:rsid w:val="003B7C10"/>
    <w:rsid w:val="003C06A1"/>
    <w:rsid w:val="003C0D07"/>
    <w:rsid w:val="003C0F5D"/>
    <w:rsid w:val="003C2A29"/>
    <w:rsid w:val="003C2DD1"/>
    <w:rsid w:val="003C2EF0"/>
    <w:rsid w:val="003C3918"/>
    <w:rsid w:val="003C41F3"/>
    <w:rsid w:val="003C484D"/>
    <w:rsid w:val="003C62B8"/>
    <w:rsid w:val="003C66EC"/>
    <w:rsid w:val="003C6AD6"/>
    <w:rsid w:val="003C6CE2"/>
    <w:rsid w:val="003C6DA3"/>
    <w:rsid w:val="003C7130"/>
    <w:rsid w:val="003C72EA"/>
    <w:rsid w:val="003C7480"/>
    <w:rsid w:val="003C7865"/>
    <w:rsid w:val="003C7C47"/>
    <w:rsid w:val="003D0619"/>
    <w:rsid w:val="003D11BA"/>
    <w:rsid w:val="003D1243"/>
    <w:rsid w:val="003D1401"/>
    <w:rsid w:val="003D1546"/>
    <w:rsid w:val="003D2642"/>
    <w:rsid w:val="003D2AF2"/>
    <w:rsid w:val="003D33D9"/>
    <w:rsid w:val="003D33F4"/>
    <w:rsid w:val="003D3DC0"/>
    <w:rsid w:val="003D4B52"/>
    <w:rsid w:val="003D5413"/>
    <w:rsid w:val="003D6008"/>
    <w:rsid w:val="003D771B"/>
    <w:rsid w:val="003D781E"/>
    <w:rsid w:val="003D7991"/>
    <w:rsid w:val="003D7D95"/>
    <w:rsid w:val="003E0A03"/>
    <w:rsid w:val="003E0B02"/>
    <w:rsid w:val="003E0B6C"/>
    <w:rsid w:val="003E1336"/>
    <w:rsid w:val="003E1504"/>
    <w:rsid w:val="003E171A"/>
    <w:rsid w:val="003E1917"/>
    <w:rsid w:val="003E255B"/>
    <w:rsid w:val="003E2628"/>
    <w:rsid w:val="003E2711"/>
    <w:rsid w:val="003E3251"/>
    <w:rsid w:val="003E3398"/>
    <w:rsid w:val="003E3679"/>
    <w:rsid w:val="003E489F"/>
    <w:rsid w:val="003E4D62"/>
    <w:rsid w:val="003E52E6"/>
    <w:rsid w:val="003E5FD6"/>
    <w:rsid w:val="003E62A2"/>
    <w:rsid w:val="003E6E4D"/>
    <w:rsid w:val="003E6E5B"/>
    <w:rsid w:val="003E7401"/>
    <w:rsid w:val="003E7447"/>
    <w:rsid w:val="003E7994"/>
    <w:rsid w:val="003E7A2F"/>
    <w:rsid w:val="003F001E"/>
    <w:rsid w:val="003F07B5"/>
    <w:rsid w:val="003F13F0"/>
    <w:rsid w:val="003F2149"/>
    <w:rsid w:val="003F2BBB"/>
    <w:rsid w:val="003F33A9"/>
    <w:rsid w:val="003F3705"/>
    <w:rsid w:val="003F37E4"/>
    <w:rsid w:val="003F3C87"/>
    <w:rsid w:val="003F41C2"/>
    <w:rsid w:val="003F4BC4"/>
    <w:rsid w:val="003F5A07"/>
    <w:rsid w:val="003F5CE7"/>
    <w:rsid w:val="003F5E6D"/>
    <w:rsid w:val="003F5FCB"/>
    <w:rsid w:val="003F6160"/>
    <w:rsid w:val="003F66FE"/>
    <w:rsid w:val="003F69C3"/>
    <w:rsid w:val="003F78B0"/>
    <w:rsid w:val="003F78DF"/>
    <w:rsid w:val="003F7F76"/>
    <w:rsid w:val="00400CA4"/>
    <w:rsid w:val="0040107C"/>
    <w:rsid w:val="004012D7"/>
    <w:rsid w:val="00401F31"/>
    <w:rsid w:val="0040254F"/>
    <w:rsid w:val="004036A7"/>
    <w:rsid w:val="004040D8"/>
    <w:rsid w:val="004040F9"/>
    <w:rsid w:val="00404568"/>
    <w:rsid w:val="00405132"/>
    <w:rsid w:val="00405651"/>
    <w:rsid w:val="00405BFC"/>
    <w:rsid w:val="00406183"/>
    <w:rsid w:val="00407ADC"/>
    <w:rsid w:val="00407B57"/>
    <w:rsid w:val="00407B79"/>
    <w:rsid w:val="00410308"/>
    <w:rsid w:val="0041078A"/>
    <w:rsid w:val="00410EC2"/>
    <w:rsid w:val="0041140A"/>
    <w:rsid w:val="00411B60"/>
    <w:rsid w:val="004125A9"/>
    <w:rsid w:val="004126C9"/>
    <w:rsid w:val="00412C72"/>
    <w:rsid w:val="00412E33"/>
    <w:rsid w:val="00413798"/>
    <w:rsid w:val="00413B6F"/>
    <w:rsid w:val="00413C39"/>
    <w:rsid w:val="00413FA0"/>
    <w:rsid w:val="00414580"/>
    <w:rsid w:val="004145BA"/>
    <w:rsid w:val="004148C8"/>
    <w:rsid w:val="004153EC"/>
    <w:rsid w:val="0041557C"/>
    <w:rsid w:val="0041623C"/>
    <w:rsid w:val="004162F2"/>
    <w:rsid w:val="0041642B"/>
    <w:rsid w:val="00416468"/>
    <w:rsid w:val="00416E05"/>
    <w:rsid w:val="0041796C"/>
    <w:rsid w:val="00420314"/>
    <w:rsid w:val="004206B6"/>
    <w:rsid w:val="00420B4D"/>
    <w:rsid w:val="00420CD6"/>
    <w:rsid w:val="00421C4F"/>
    <w:rsid w:val="00422001"/>
    <w:rsid w:val="00422CC2"/>
    <w:rsid w:val="00423021"/>
    <w:rsid w:val="004232AB"/>
    <w:rsid w:val="00423836"/>
    <w:rsid w:val="00423A6B"/>
    <w:rsid w:val="00423E62"/>
    <w:rsid w:val="00424160"/>
    <w:rsid w:val="0042458B"/>
    <w:rsid w:val="00424A67"/>
    <w:rsid w:val="00424C05"/>
    <w:rsid w:val="00425975"/>
    <w:rsid w:val="00425999"/>
    <w:rsid w:val="00425ADF"/>
    <w:rsid w:val="00425E28"/>
    <w:rsid w:val="00426AA3"/>
    <w:rsid w:val="0042718F"/>
    <w:rsid w:val="00427EF5"/>
    <w:rsid w:val="00430407"/>
    <w:rsid w:val="00430408"/>
    <w:rsid w:val="00430712"/>
    <w:rsid w:val="00430FA6"/>
    <w:rsid w:val="00431432"/>
    <w:rsid w:val="00431858"/>
    <w:rsid w:val="00431B6E"/>
    <w:rsid w:val="00431EC9"/>
    <w:rsid w:val="0043298C"/>
    <w:rsid w:val="004334D6"/>
    <w:rsid w:val="00433ABD"/>
    <w:rsid w:val="00434950"/>
    <w:rsid w:val="00434A84"/>
    <w:rsid w:val="00434D4F"/>
    <w:rsid w:val="00435E1A"/>
    <w:rsid w:val="004360E6"/>
    <w:rsid w:val="004368DB"/>
    <w:rsid w:val="00437052"/>
    <w:rsid w:val="004370C5"/>
    <w:rsid w:val="00437218"/>
    <w:rsid w:val="00437AA3"/>
    <w:rsid w:val="00437B66"/>
    <w:rsid w:val="00437CF1"/>
    <w:rsid w:val="00440D15"/>
    <w:rsid w:val="00440FF9"/>
    <w:rsid w:val="004410D1"/>
    <w:rsid w:val="004417F1"/>
    <w:rsid w:val="00441D02"/>
    <w:rsid w:val="004427E8"/>
    <w:rsid w:val="0044297A"/>
    <w:rsid w:val="00443111"/>
    <w:rsid w:val="004432B3"/>
    <w:rsid w:val="00443586"/>
    <w:rsid w:val="0044364C"/>
    <w:rsid w:val="00443903"/>
    <w:rsid w:val="0044392B"/>
    <w:rsid w:val="00443A72"/>
    <w:rsid w:val="00443BBC"/>
    <w:rsid w:val="00444620"/>
    <w:rsid w:val="00444B7B"/>
    <w:rsid w:val="00445105"/>
    <w:rsid w:val="0044580E"/>
    <w:rsid w:val="00445B1F"/>
    <w:rsid w:val="00445C1F"/>
    <w:rsid w:val="00445F3E"/>
    <w:rsid w:val="00446431"/>
    <w:rsid w:val="00446A6D"/>
    <w:rsid w:val="00446EE1"/>
    <w:rsid w:val="00446EE2"/>
    <w:rsid w:val="0044712C"/>
    <w:rsid w:val="0044746E"/>
    <w:rsid w:val="0044781C"/>
    <w:rsid w:val="00447981"/>
    <w:rsid w:val="004479B4"/>
    <w:rsid w:val="00447CA2"/>
    <w:rsid w:val="00450679"/>
    <w:rsid w:val="004507A5"/>
    <w:rsid w:val="00450BF7"/>
    <w:rsid w:val="0045101C"/>
    <w:rsid w:val="00451091"/>
    <w:rsid w:val="00451373"/>
    <w:rsid w:val="00451EDB"/>
    <w:rsid w:val="00453C48"/>
    <w:rsid w:val="00453FE9"/>
    <w:rsid w:val="0045405C"/>
    <w:rsid w:val="004540BF"/>
    <w:rsid w:val="00454412"/>
    <w:rsid w:val="00454879"/>
    <w:rsid w:val="00454DFA"/>
    <w:rsid w:val="00455ECB"/>
    <w:rsid w:val="00456009"/>
    <w:rsid w:val="0045764B"/>
    <w:rsid w:val="00457859"/>
    <w:rsid w:val="00457FA5"/>
    <w:rsid w:val="00460014"/>
    <w:rsid w:val="004607B8"/>
    <w:rsid w:val="004617AD"/>
    <w:rsid w:val="00462851"/>
    <w:rsid w:val="004633D6"/>
    <w:rsid w:val="00463616"/>
    <w:rsid w:val="00463E7A"/>
    <w:rsid w:val="00464066"/>
    <w:rsid w:val="00464149"/>
    <w:rsid w:val="004642A4"/>
    <w:rsid w:val="004642F1"/>
    <w:rsid w:val="004645B3"/>
    <w:rsid w:val="00464AD9"/>
    <w:rsid w:val="00464AE5"/>
    <w:rsid w:val="00465760"/>
    <w:rsid w:val="00465983"/>
    <w:rsid w:val="00466989"/>
    <w:rsid w:val="00467744"/>
    <w:rsid w:val="00467749"/>
    <w:rsid w:val="00467881"/>
    <w:rsid w:val="004678A8"/>
    <w:rsid w:val="00467DFC"/>
    <w:rsid w:val="004706CB"/>
    <w:rsid w:val="004707C5"/>
    <w:rsid w:val="00470C16"/>
    <w:rsid w:val="00470F3A"/>
    <w:rsid w:val="004716FB"/>
    <w:rsid w:val="0047170C"/>
    <w:rsid w:val="00471859"/>
    <w:rsid w:val="0047260D"/>
    <w:rsid w:val="00472D24"/>
    <w:rsid w:val="004739E2"/>
    <w:rsid w:val="00473D66"/>
    <w:rsid w:val="00474138"/>
    <w:rsid w:val="004746BC"/>
    <w:rsid w:val="00474983"/>
    <w:rsid w:val="00474CCA"/>
    <w:rsid w:val="004752B3"/>
    <w:rsid w:val="0047548D"/>
    <w:rsid w:val="004763CE"/>
    <w:rsid w:val="00476964"/>
    <w:rsid w:val="00476BEA"/>
    <w:rsid w:val="00476F7F"/>
    <w:rsid w:val="00477FA2"/>
    <w:rsid w:val="00480E18"/>
    <w:rsid w:val="00480E25"/>
    <w:rsid w:val="00480F57"/>
    <w:rsid w:val="00481433"/>
    <w:rsid w:val="00481A1D"/>
    <w:rsid w:val="00481D80"/>
    <w:rsid w:val="0048446D"/>
    <w:rsid w:val="00484EF2"/>
    <w:rsid w:val="00484F64"/>
    <w:rsid w:val="00485A7A"/>
    <w:rsid w:val="00486161"/>
    <w:rsid w:val="0048668C"/>
    <w:rsid w:val="00486743"/>
    <w:rsid w:val="00486852"/>
    <w:rsid w:val="00486C49"/>
    <w:rsid w:val="004870A1"/>
    <w:rsid w:val="00487395"/>
    <w:rsid w:val="00487551"/>
    <w:rsid w:val="004875CC"/>
    <w:rsid w:val="00487D52"/>
    <w:rsid w:val="00487ED4"/>
    <w:rsid w:val="00490B34"/>
    <w:rsid w:val="004911BB"/>
    <w:rsid w:val="00491420"/>
    <w:rsid w:val="004915AC"/>
    <w:rsid w:val="00492797"/>
    <w:rsid w:val="00493005"/>
    <w:rsid w:val="00494183"/>
    <w:rsid w:val="004943DE"/>
    <w:rsid w:val="004944D0"/>
    <w:rsid w:val="00494627"/>
    <w:rsid w:val="00494A36"/>
    <w:rsid w:val="00494F08"/>
    <w:rsid w:val="0049504A"/>
    <w:rsid w:val="0049505C"/>
    <w:rsid w:val="0049516C"/>
    <w:rsid w:val="004959E5"/>
    <w:rsid w:val="00495A31"/>
    <w:rsid w:val="00496012"/>
    <w:rsid w:val="00496F82"/>
    <w:rsid w:val="00497209"/>
    <w:rsid w:val="00497A3A"/>
    <w:rsid w:val="004A0504"/>
    <w:rsid w:val="004A0D85"/>
    <w:rsid w:val="004A15D1"/>
    <w:rsid w:val="004A245E"/>
    <w:rsid w:val="004A2672"/>
    <w:rsid w:val="004A2ED6"/>
    <w:rsid w:val="004A30E0"/>
    <w:rsid w:val="004A31B7"/>
    <w:rsid w:val="004A3925"/>
    <w:rsid w:val="004A423B"/>
    <w:rsid w:val="004A456A"/>
    <w:rsid w:val="004A4793"/>
    <w:rsid w:val="004A47B8"/>
    <w:rsid w:val="004A487A"/>
    <w:rsid w:val="004A498E"/>
    <w:rsid w:val="004A5752"/>
    <w:rsid w:val="004A5DC4"/>
    <w:rsid w:val="004A5E4A"/>
    <w:rsid w:val="004A60FE"/>
    <w:rsid w:val="004A6161"/>
    <w:rsid w:val="004A619E"/>
    <w:rsid w:val="004A647B"/>
    <w:rsid w:val="004A6AE3"/>
    <w:rsid w:val="004A7E49"/>
    <w:rsid w:val="004B1829"/>
    <w:rsid w:val="004B1961"/>
    <w:rsid w:val="004B19A1"/>
    <w:rsid w:val="004B1C81"/>
    <w:rsid w:val="004B216C"/>
    <w:rsid w:val="004B2221"/>
    <w:rsid w:val="004B31E1"/>
    <w:rsid w:val="004B35B5"/>
    <w:rsid w:val="004B3B89"/>
    <w:rsid w:val="004B433E"/>
    <w:rsid w:val="004B43F9"/>
    <w:rsid w:val="004B43FC"/>
    <w:rsid w:val="004B54E7"/>
    <w:rsid w:val="004B5EE8"/>
    <w:rsid w:val="004B5F96"/>
    <w:rsid w:val="004B6509"/>
    <w:rsid w:val="004B69CC"/>
    <w:rsid w:val="004B6CAE"/>
    <w:rsid w:val="004C0144"/>
    <w:rsid w:val="004C1324"/>
    <w:rsid w:val="004C1B4E"/>
    <w:rsid w:val="004C2BE4"/>
    <w:rsid w:val="004C2BFE"/>
    <w:rsid w:val="004C35C1"/>
    <w:rsid w:val="004C37DF"/>
    <w:rsid w:val="004C3B49"/>
    <w:rsid w:val="004C405A"/>
    <w:rsid w:val="004C45DD"/>
    <w:rsid w:val="004C4BDF"/>
    <w:rsid w:val="004C535E"/>
    <w:rsid w:val="004C53AF"/>
    <w:rsid w:val="004C5A5E"/>
    <w:rsid w:val="004C5F09"/>
    <w:rsid w:val="004C6427"/>
    <w:rsid w:val="004C671D"/>
    <w:rsid w:val="004C6D7F"/>
    <w:rsid w:val="004C6F70"/>
    <w:rsid w:val="004C7041"/>
    <w:rsid w:val="004C778F"/>
    <w:rsid w:val="004D0207"/>
    <w:rsid w:val="004D0349"/>
    <w:rsid w:val="004D0949"/>
    <w:rsid w:val="004D1248"/>
    <w:rsid w:val="004D1384"/>
    <w:rsid w:val="004D1A6F"/>
    <w:rsid w:val="004D1D60"/>
    <w:rsid w:val="004D1E6E"/>
    <w:rsid w:val="004D1ED6"/>
    <w:rsid w:val="004D2A57"/>
    <w:rsid w:val="004D2FD3"/>
    <w:rsid w:val="004D323B"/>
    <w:rsid w:val="004D355E"/>
    <w:rsid w:val="004D3B99"/>
    <w:rsid w:val="004D3EEF"/>
    <w:rsid w:val="004D40C2"/>
    <w:rsid w:val="004D41EE"/>
    <w:rsid w:val="004D43F7"/>
    <w:rsid w:val="004D4470"/>
    <w:rsid w:val="004D4C50"/>
    <w:rsid w:val="004D4CF2"/>
    <w:rsid w:val="004D4D4A"/>
    <w:rsid w:val="004D4F0C"/>
    <w:rsid w:val="004D5D03"/>
    <w:rsid w:val="004D7410"/>
    <w:rsid w:val="004D7708"/>
    <w:rsid w:val="004D7730"/>
    <w:rsid w:val="004E034F"/>
    <w:rsid w:val="004E0638"/>
    <w:rsid w:val="004E0B2F"/>
    <w:rsid w:val="004E172D"/>
    <w:rsid w:val="004E1765"/>
    <w:rsid w:val="004E1B3E"/>
    <w:rsid w:val="004E1E34"/>
    <w:rsid w:val="004E20A6"/>
    <w:rsid w:val="004E20F4"/>
    <w:rsid w:val="004E27DC"/>
    <w:rsid w:val="004E31D9"/>
    <w:rsid w:val="004E4024"/>
    <w:rsid w:val="004E44E3"/>
    <w:rsid w:val="004E486C"/>
    <w:rsid w:val="004E4E98"/>
    <w:rsid w:val="004E5892"/>
    <w:rsid w:val="004E5CB9"/>
    <w:rsid w:val="004E6199"/>
    <w:rsid w:val="004E61CB"/>
    <w:rsid w:val="004E664F"/>
    <w:rsid w:val="004E66A1"/>
    <w:rsid w:val="004E680E"/>
    <w:rsid w:val="004E6B6F"/>
    <w:rsid w:val="004E700A"/>
    <w:rsid w:val="004E70FC"/>
    <w:rsid w:val="004E71F5"/>
    <w:rsid w:val="004E7A77"/>
    <w:rsid w:val="004E7D41"/>
    <w:rsid w:val="004F02AB"/>
    <w:rsid w:val="004F061A"/>
    <w:rsid w:val="004F0DF1"/>
    <w:rsid w:val="004F18AF"/>
    <w:rsid w:val="004F1A04"/>
    <w:rsid w:val="004F1D2C"/>
    <w:rsid w:val="004F24FC"/>
    <w:rsid w:val="004F41AF"/>
    <w:rsid w:val="004F530F"/>
    <w:rsid w:val="004F552D"/>
    <w:rsid w:val="004F5886"/>
    <w:rsid w:val="004F6AC8"/>
    <w:rsid w:val="004F6BEE"/>
    <w:rsid w:val="004F6E61"/>
    <w:rsid w:val="004F70D6"/>
    <w:rsid w:val="004F7411"/>
    <w:rsid w:val="004F7B3A"/>
    <w:rsid w:val="004F7BE2"/>
    <w:rsid w:val="004F7E0C"/>
    <w:rsid w:val="00500573"/>
    <w:rsid w:val="00500F6A"/>
    <w:rsid w:val="00501BB4"/>
    <w:rsid w:val="00501E9D"/>
    <w:rsid w:val="00502133"/>
    <w:rsid w:val="0050224F"/>
    <w:rsid w:val="0050264C"/>
    <w:rsid w:val="00502E87"/>
    <w:rsid w:val="00503364"/>
    <w:rsid w:val="005033BB"/>
    <w:rsid w:val="00503FA3"/>
    <w:rsid w:val="00504452"/>
    <w:rsid w:val="005048E3"/>
    <w:rsid w:val="00504DAF"/>
    <w:rsid w:val="00504DF5"/>
    <w:rsid w:val="00505912"/>
    <w:rsid w:val="00505A2A"/>
    <w:rsid w:val="0050601B"/>
    <w:rsid w:val="005076F7"/>
    <w:rsid w:val="005100A3"/>
    <w:rsid w:val="00510A7C"/>
    <w:rsid w:val="00510DB2"/>
    <w:rsid w:val="00510EDE"/>
    <w:rsid w:val="005115D8"/>
    <w:rsid w:val="00512352"/>
    <w:rsid w:val="00512867"/>
    <w:rsid w:val="00512CD8"/>
    <w:rsid w:val="0051312B"/>
    <w:rsid w:val="0051367A"/>
    <w:rsid w:val="0051409B"/>
    <w:rsid w:val="00514A0B"/>
    <w:rsid w:val="00514BEA"/>
    <w:rsid w:val="0051503A"/>
    <w:rsid w:val="0051505D"/>
    <w:rsid w:val="00515093"/>
    <w:rsid w:val="005151E7"/>
    <w:rsid w:val="005152AE"/>
    <w:rsid w:val="0051564B"/>
    <w:rsid w:val="005156AB"/>
    <w:rsid w:val="00516B45"/>
    <w:rsid w:val="00516BE3"/>
    <w:rsid w:val="00517524"/>
    <w:rsid w:val="00517F59"/>
    <w:rsid w:val="00520181"/>
    <w:rsid w:val="00520661"/>
    <w:rsid w:val="00521380"/>
    <w:rsid w:val="00521386"/>
    <w:rsid w:val="00521E89"/>
    <w:rsid w:val="00522003"/>
    <w:rsid w:val="005223BE"/>
    <w:rsid w:val="00522B61"/>
    <w:rsid w:val="00522C7E"/>
    <w:rsid w:val="00522C9E"/>
    <w:rsid w:val="00524252"/>
    <w:rsid w:val="00524C8B"/>
    <w:rsid w:val="00525564"/>
    <w:rsid w:val="005263A9"/>
    <w:rsid w:val="0052756C"/>
    <w:rsid w:val="005277FB"/>
    <w:rsid w:val="00527C71"/>
    <w:rsid w:val="00527D50"/>
    <w:rsid w:val="0053178E"/>
    <w:rsid w:val="005349A5"/>
    <w:rsid w:val="00534E51"/>
    <w:rsid w:val="00535246"/>
    <w:rsid w:val="005352E7"/>
    <w:rsid w:val="00536A84"/>
    <w:rsid w:val="00536BE8"/>
    <w:rsid w:val="00537205"/>
    <w:rsid w:val="00537950"/>
    <w:rsid w:val="00537DC5"/>
    <w:rsid w:val="00537FB0"/>
    <w:rsid w:val="005400CB"/>
    <w:rsid w:val="00540285"/>
    <w:rsid w:val="005407CD"/>
    <w:rsid w:val="00540A89"/>
    <w:rsid w:val="005422A2"/>
    <w:rsid w:val="00542339"/>
    <w:rsid w:val="005423A9"/>
    <w:rsid w:val="00542685"/>
    <w:rsid w:val="0054316B"/>
    <w:rsid w:val="005438AE"/>
    <w:rsid w:val="00543A1D"/>
    <w:rsid w:val="00543ABD"/>
    <w:rsid w:val="00544443"/>
    <w:rsid w:val="005455D1"/>
    <w:rsid w:val="00545B3A"/>
    <w:rsid w:val="00546835"/>
    <w:rsid w:val="005469C5"/>
    <w:rsid w:val="00546B63"/>
    <w:rsid w:val="00546BA4"/>
    <w:rsid w:val="00547E5A"/>
    <w:rsid w:val="00547F4B"/>
    <w:rsid w:val="00550127"/>
    <w:rsid w:val="00550429"/>
    <w:rsid w:val="0055049F"/>
    <w:rsid w:val="00550D6D"/>
    <w:rsid w:val="00551122"/>
    <w:rsid w:val="0055135C"/>
    <w:rsid w:val="005518F5"/>
    <w:rsid w:val="00551962"/>
    <w:rsid w:val="00551A45"/>
    <w:rsid w:val="00551BFD"/>
    <w:rsid w:val="005528F0"/>
    <w:rsid w:val="00552D2B"/>
    <w:rsid w:val="00552D6F"/>
    <w:rsid w:val="00552F35"/>
    <w:rsid w:val="00553C1A"/>
    <w:rsid w:val="00553E5C"/>
    <w:rsid w:val="00553F45"/>
    <w:rsid w:val="005540C0"/>
    <w:rsid w:val="005540EA"/>
    <w:rsid w:val="005547FA"/>
    <w:rsid w:val="0055524D"/>
    <w:rsid w:val="0055590C"/>
    <w:rsid w:val="0055613E"/>
    <w:rsid w:val="00556603"/>
    <w:rsid w:val="0055723E"/>
    <w:rsid w:val="0055743E"/>
    <w:rsid w:val="00557661"/>
    <w:rsid w:val="00557846"/>
    <w:rsid w:val="005609C4"/>
    <w:rsid w:val="00560AC6"/>
    <w:rsid w:val="0056159F"/>
    <w:rsid w:val="005618C7"/>
    <w:rsid w:val="005618CF"/>
    <w:rsid w:val="00562120"/>
    <w:rsid w:val="00563D6F"/>
    <w:rsid w:val="00563E75"/>
    <w:rsid w:val="0056498C"/>
    <w:rsid w:val="0056570C"/>
    <w:rsid w:val="00566051"/>
    <w:rsid w:val="005667BE"/>
    <w:rsid w:val="00566A5D"/>
    <w:rsid w:val="00566A60"/>
    <w:rsid w:val="00566DC0"/>
    <w:rsid w:val="00567196"/>
    <w:rsid w:val="00570018"/>
    <w:rsid w:val="00570628"/>
    <w:rsid w:val="00572525"/>
    <w:rsid w:val="005725ED"/>
    <w:rsid w:val="0057290B"/>
    <w:rsid w:val="00572A91"/>
    <w:rsid w:val="00573572"/>
    <w:rsid w:val="00573673"/>
    <w:rsid w:val="00573BB8"/>
    <w:rsid w:val="00573BC2"/>
    <w:rsid w:val="00574839"/>
    <w:rsid w:val="00575043"/>
    <w:rsid w:val="00575242"/>
    <w:rsid w:val="00575603"/>
    <w:rsid w:val="005758BD"/>
    <w:rsid w:val="0057718A"/>
    <w:rsid w:val="00577214"/>
    <w:rsid w:val="00577789"/>
    <w:rsid w:val="005803CB"/>
    <w:rsid w:val="0058050C"/>
    <w:rsid w:val="00580613"/>
    <w:rsid w:val="00581011"/>
    <w:rsid w:val="005813D7"/>
    <w:rsid w:val="00582436"/>
    <w:rsid w:val="00582704"/>
    <w:rsid w:val="00582D02"/>
    <w:rsid w:val="00582E5E"/>
    <w:rsid w:val="0058343C"/>
    <w:rsid w:val="00583491"/>
    <w:rsid w:val="00583897"/>
    <w:rsid w:val="00583E53"/>
    <w:rsid w:val="00583F54"/>
    <w:rsid w:val="0058449A"/>
    <w:rsid w:val="00585478"/>
    <w:rsid w:val="0058551F"/>
    <w:rsid w:val="0058598A"/>
    <w:rsid w:val="005859FE"/>
    <w:rsid w:val="00585F6B"/>
    <w:rsid w:val="00586C3A"/>
    <w:rsid w:val="00586CD9"/>
    <w:rsid w:val="0058753B"/>
    <w:rsid w:val="005877AF"/>
    <w:rsid w:val="005877C4"/>
    <w:rsid w:val="00587EFE"/>
    <w:rsid w:val="0059087F"/>
    <w:rsid w:val="00590934"/>
    <w:rsid w:val="00590C8C"/>
    <w:rsid w:val="00590DE5"/>
    <w:rsid w:val="005919E4"/>
    <w:rsid w:val="005922C4"/>
    <w:rsid w:val="005924F3"/>
    <w:rsid w:val="00592E1A"/>
    <w:rsid w:val="00593199"/>
    <w:rsid w:val="00593AD0"/>
    <w:rsid w:val="00594210"/>
    <w:rsid w:val="00594566"/>
    <w:rsid w:val="005952B0"/>
    <w:rsid w:val="005958BA"/>
    <w:rsid w:val="0059615D"/>
    <w:rsid w:val="00596170"/>
    <w:rsid w:val="00597482"/>
    <w:rsid w:val="00597A5C"/>
    <w:rsid w:val="00597BC0"/>
    <w:rsid w:val="00597C77"/>
    <w:rsid w:val="005A0278"/>
    <w:rsid w:val="005A02F8"/>
    <w:rsid w:val="005A10B2"/>
    <w:rsid w:val="005A150B"/>
    <w:rsid w:val="005A1573"/>
    <w:rsid w:val="005A1878"/>
    <w:rsid w:val="005A1E8F"/>
    <w:rsid w:val="005A2082"/>
    <w:rsid w:val="005A2A1E"/>
    <w:rsid w:val="005A2AD2"/>
    <w:rsid w:val="005A2BFA"/>
    <w:rsid w:val="005A2DC8"/>
    <w:rsid w:val="005A3D31"/>
    <w:rsid w:val="005A414B"/>
    <w:rsid w:val="005A4636"/>
    <w:rsid w:val="005A49BF"/>
    <w:rsid w:val="005A57B8"/>
    <w:rsid w:val="005A5C08"/>
    <w:rsid w:val="005A6063"/>
    <w:rsid w:val="005A6066"/>
    <w:rsid w:val="005A68CD"/>
    <w:rsid w:val="005A6D11"/>
    <w:rsid w:val="005A6EAD"/>
    <w:rsid w:val="005A784F"/>
    <w:rsid w:val="005A79D1"/>
    <w:rsid w:val="005A7A55"/>
    <w:rsid w:val="005B02B4"/>
    <w:rsid w:val="005B0645"/>
    <w:rsid w:val="005B07A6"/>
    <w:rsid w:val="005B0AD5"/>
    <w:rsid w:val="005B1742"/>
    <w:rsid w:val="005B18FE"/>
    <w:rsid w:val="005B1930"/>
    <w:rsid w:val="005B1ACC"/>
    <w:rsid w:val="005B1C8E"/>
    <w:rsid w:val="005B21F4"/>
    <w:rsid w:val="005B22A2"/>
    <w:rsid w:val="005B2D26"/>
    <w:rsid w:val="005B3B28"/>
    <w:rsid w:val="005B3C92"/>
    <w:rsid w:val="005B409D"/>
    <w:rsid w:val="005B4587"/>
    <w:rsid w:val="005B4617"/>
    <w:rsid w:val="005B48A3"/>
    <w:rsid w:val="005B4A15"/>
    <w:rsid w:val="005B4BFF"/>
    <w:rsid w:val="005B4D03"/>
    <w:rsid w:val="005B5D6F"/>
    <w:rsid w:val="005B6322"/>
    <w:rsid w:val="005B662B"/>
    <w:rsid w:val="005B6719"/>
    <w:rsid w:val="005B6B9D"/>
    <w:rsid w:val="005B6FB3"/>
    <w:rsid w:val="005B6FE8"/>
    <w:rsid w:val="005B7E97"/>
    <w:rsid w:val="005B7F8D"/>
    <w:rsid w:val="005C0003"/>
    <w:rsid w:val="005C0C0B"/>
    <w:rsid w:val="005C1125"/>
    <w:rsid w:val="005C264A"/>
    <w:rsid w:val="005C2BF4"/>
    <w:rsid w:val="005C2E5C"/>
    <w:rsid w:val="005C368C"/>
    <w:rsid w:val="005C3A3D"/>
    <w:rsid w:val="005C4013"/>
    <w:rsid w:val="005C4761"/>
    <w:rsid w:val="005C4776"/>
    <w:rsid w:val="005C53BB"/>
    <w:rsid w:val="005C577B"/>
    <w:rsid w:val="005C59D0"/>
    <w:rsid w:val="005C5B56"/>
    <w:rsid w:val="005C5FF9"/>
    <w:rsid w:val="005C65F5"/>
    <w:rsid w:val="005C6E41"/>
    <w:rsid w:val="005C75B0"/>
    <w:rsid w:val="005C7A25"/>
    <w:rsid w:val="005C7AA8"/>
    <w:rsid w:val="005C7F5C"/>
    <w:rsid w:val="005D0493"/>
    <w:rsid w:val="005D08B2"/>
    <w:rsid w:val="005D13B5"/>
    <w:rsid w:val="005D206B"/>
    <w:rsid w:val="005D2246"/>
    <w:rsid w:val="005D28CF"/>
    <w:rsid w:val="005D2BAF"/>
    <w:rsid w:val="005D302B"/>
    <w:rsid w:val="005D3557"/>
    <w:rsid w:val="005D359A"/>
    <w:rsid w:val="005D37C3"/>
    <w:rsid w:val="005D39DC"/>
    <w:rsid w:val="005D3DD0"/>
    <w:rsid w:val="005D41C1"/>
    <w:rsid w:val="005D4310"/>
    <w:rsid w:val="005D48D2"/>
    <w:rsid w:val="005D4B21"/>
    <w:rsid w:val="005D5023"/>
    <w:rsid w:val="005D546B"/>
    <w:rsid w:val="005D5612"/>
    <w:rsid w:val="005D5671"/>
    <w:rsid w:val="005D5823"/>
    <w:rsid w:val="005D5868"/>
    <w:rsid w:val="005D5C8B"/>
    <w:rsid w:val="005D6430"/>
    <w:rsid w:val="005D703B"/>
    <w:rsid w:val="005D74B1"/>
    <w:rsid w:val="005D7777"/>
    <w:rsid w:val="005E0666"/>
    <w:rsid w:val="005E1135"/>
    <w:rsid w:val="005E1749"/>
    <w:rsid w:val="005E17BB"/>
    <w:rsid w:val="005E1CD0"/>
    <w:rsid w:val="005E2743"/>
    <w:rsid w:val="005E2A9D"/>
    <w:rsid w:val="005E2E9B"/>
    <w:rsid w:val="005E41B0"/>
    <w:rsid w:val="005E42B3"/>
    <w:rsid w:val="005E43AD"/>
    <w:rsid w:val="005E4540"/>
    <w:rsid w:val="005E470B"/>
    <w:rsid w:val="005E54EC"/>
    <w:rsid w:val="005E54F1"/>
    <w:rsid w:val="005E5817"/>
    <w:rsid w:val="005E6166"/>
    <w:rsid w:val="005E61F6"/>
    <w:rsid w:val="005E7098"/>
    <w:rsid w:val="005E730F"/>
    <w:rsid w:val="005E7404"/>
    <w:rsid w:val="005F13A9"/>
    <w:rsid w:val="005F20BD"/>
    <w:rsid w:val="005F2A7F"/>
    <w:rsid w:val="005F2CE0"/>
    <w:rsid w:val="005F3975"/>
    <w:rsid w:val="005F42B4"/>
    <w:rsid w:val="005F56F1"/>
    <w:rsid w:val="005F5718"/>
    <w:rsid w:val="005F6404"/>
    <w:rsid w:val="005F678C"/>
    <w:rsid w:val="005F6C8A"/>
    <w:rsid w:val="00600A3E"/>
    <w:rsid w:val="00600AA6"/>
    <w:rsid w:val="00600FE1"/>
    <w:rsid w:val="00601AA9"/>
    <w:rsid w:val="00601F62"/>
    <w:rsid w:val="00601F8D"/>
    <w:rsid w:val="00602019"/>
    <w:rsid w:val="006024D5"/>
    <w:rsid w:val="00602D0C"/>
    <w:rsid w:val="006030E8"/>
    <w:rsid w:val="006038D5"/>
    <w:rsid w:val="00603BD3"/>
    <w:rsid w:val="00603C7C"/>
    <w:rsid w:val="00603C91"/>
    <w:rsid w:val="00603C93"/>
    <w:rsid w:val="0060471E"/>
    <w:rsid w:val="0060582A"/>
    <w:rsid w:val="006060B4"/>
    <w:rsid w:val="0060673D"/>
    <w:rsid w:val="00606756"/>
    <w:rsid w:val="00606797"/>
    <w:rsid w:val="00606AA9"/>
    <w:rsid w:val="00606B51"/>
    <w:rsid w:val="00606B87"/>
    <w:rsid w:val="006071E6"/>
    <w:rsid w:val="0060730B"/>
    <w:rsid w:val="00607D17"/>
    <w:rsid w:val="00607F21"/>
    <w:rsid w:val="0061022F"/>
    <w:rsid w:val="006106E4"/>
    <w:rsid w:val="00610DB1"/>
    <w:rsid w:val="00610DE9"/>
    <w:rsid w:val="00610E34"/>
    <w:rsid w:val="0061101D"/>
    <w:rsid w:val="006113B6"/>
    <w:rsid w:val="00611941"/>
    <w:rsid w:val="006121DC"/>
    <w:rsid w:val="006124FF"/>
    <w:rsid w:val="00612F51"/>
    <w:rsid w:val="00613113"/>
    <w:rsid w:val="006135D3"/>
    <w:rsid w:val="006137AC"/>
    <w:rsid w:val="00613F82"/>
    <w:rsid w:val="00614044"/>
    <w:rsid w:val="006142A2"/>
    <w:rsid w:val="006148C9"/>
    <w:rsid w:val="00615015"/>
    <w:rsid w:val="0061531E"/>
    <w:rsid w:val="006153A3"/>
    <w:rsid w:val="006153EF"/>
    <w:rsid w:val="006154D7"/>
    <w:rsid w:val="006159E6"/>
    <w:rsid w:val="0061653B"/>
    <w:rsid w:val="006166B2"/>
    <w:rsid w:val="00616A97"/>
    <w:rsid w:val="00616FFB"/>
    <w:rsid w:val="006171A3"/>
    <w:rsid w:val="006173E8"/>
    <w:rsid w:val="0061761A"/>
    <w:rsid w:val="0061762D"/>
    <w:rsid w:val="00620449"/>
    <w:rsid w:val="00621064"/>
    <w:rsid w:val="006215BA"/>
    <w:rsid w:val="00621F44"/>
    <w:rsid w:val="00622052"/>
    <w:rsid w:val="0062214F"/>
    <w:rsid w:val="0062255D"/>
    <w:rsid w:val="0062296F"/>
    <w:rsid w:val="00622C63"/>
    <w:rsid w:val="006231ED"/>
    <w:rsid w:val="0062333B"/>
    <w:rsid w:val="00623685"/>
    <w:rsid w:val="00623BB6"/>
    <w:rsid w:val="00623EBC"/>
    <w:rsid w:val="00624470"/>
    <w:rsid w:val="00624A97"/>
    <w:rsid w:val="00624D9B"/>
    <w:rsid w:val="00625A0A"/>
    <w:rsid w:val="00626BFA"/>
    <w:rsid w:val="006270C6"/>
    <w:rsid w:val="006271BE"/>
    <w:rsid w:val="0062731D"/>
    <w:rsid w:val="00627464"/>
    <w:rsid w:val="006304EB"/>
    <w:rsid w:val="0063134C"/>
    <w:rsid w:val="0063159A"/>
    <w:rsid w:val="00631B63"/>
    <w:rsid w:val="00631E33"/>
    <w:rsid w:val="00632E73"/>
    <w:rsid w:val="00632E94"/>
    <w:rsid w:val="006334EA"/>
    <w:rsid w:val="006336C5"/>
    <w:rsid w:val="00633783"/>
    <w:rsid w:val="006345A8"/>
    <w:rsid w:val="006346D4"/>
    <w:rsid w:val="00634714"/>
    <w:rsid w:val="006349DB"/>
    <w:rsid w:val="0063538A"/>
    <w:rsid w:val="006356B0"/>
    <w:rsid w:val="00636A1F"/>
    <w:rsid w:val="00637AE1"/>
    <w:rsid w:val="00640351"/>
    <w:rsid w:val="0064108B"/>
    <w:rsid w:val="00641122"/>
    <w:rsid w:val="0064128B"/>
    <w:rsid w:val="006417FC"/>
    <w:rsid w:val="00642E51"/>
    <w:rsid w:val="0064317F"/>
    <w:rsid w:val="006437BC"/>
    <w:rsid w:val="00643913"/>
    <w:rsid w:val="00644107"/>
    <w:rsid w:val="00644B2D"/>
    <w:rsid w:val="00644D49"/>
    <w:rsid w:val="00645150"/>
    <w:rsid w:val="0064560C"/>
    <w:rsid w:val="006456DA"/>
    <w:rsid w:val="006465B6"/>
    <w:rsid w:val="00646B13"/>
    <w:rsid w:val="0064711E"/>
    <w:rsid w:val="00647291"/>
    <w:rsid w:val="00647DBE"/>
    <w:rsid w:val="006502F3"/>
    <w:rsid w:val="00650910"/>
    <w:rsid w:val="00650979"/>
    <w:rsid w:val="00650EC9"/>
    <w:rsid w:val="00651365"/>
    <w:rsid w:val="006515CA"/>
    <w:rsid w:val="00651810"/>
    <w:rsid w:val="006518ED"/>
    <w:rsid w:val="0065207E"/>
    <w:rsid w:val="00653FD2"/>
    <w:rsid w:val="006540F6"/>
    <w:rsid w:val="00654A4D"/>
    <w:rsid w:val="0065502A"/>
    <w:rsid w:val="006554FF"/>
    <w:rsid w:val="00655868"/>
    <w:rsid w:val="00655BF4"/>
    <w:rsid w:val="00656E56"/>
    <w:rsid w:val="00657779"/>
    <w:rsid w:val="006578C2"/>
    <w:rsid w:val="00657B2E"/>
    <w:rsid w:val="00657CB9"/>
    <w:rsid w:val="00657FFE"/>
    <w:rsid w:val="0066013B"/>
    <w:rsid w:val="006606E8"/>
    <w:rsid w:val="00660D53"/>
    <w:rsid w:val="0066140D"/>
    <w:rsid w:val="00661890"/>
    <w:rsid w:val="00662BF7"/>
    <w:rsid w:val="00662E3C"/>
    <w:rsid w:val="006633DF"/>
    <w:rsid w:val="00663A01"/>
    <w:rsid w:val="006641B3"/>
    <w:rsid w:val="006644AC"/>
    <w:rsid w:val="00664EF2"/>
    <w:rsid w:val="00665772"/>
    <w:rsid w:val="0066624E"/>
    <w:rsid w:val="00666297"/>
    <w:rsid w:val="006663FB"/>
    <w:rsid w:val="006665BD"/>
    <w:rsid w:val="00666B2D"/>
    <w:rsid w:val="00667480"/>
    <w:rsid w:val="006701B4"/>
    <w:rsid w:val="0067041A"/>
    <w:rsid w:val="0067043B"/>
    <w:rsid w:val="00670C54"/>
    <w:rsid w:val="00670C76"/>
    <w:rsid w:val="0067147E"/>
    <w:rsid w:val="0067159A"/>
    <w:rsid w:val="00671672"/>
    <w:rsid w:val="00673188"/>
    <w:rsid w:val="0067319B"/>
    <w:rsid w:val="00673C5D"/>
    <w:rsid w:val="00674693"/>
    <w:rsid w:val="00674FAD"/>
    <w:rsid w:val="006756FD"/>
    <w:rsid w:val="00675D92"/>
    <w:rsid w:val="0067636F"/>
    <w:rsid w:val="0067677C"/>
    <w:rsid w:val="0067699B"/>
    <w:rsid w:val="00676A88"/>
    <w:rsid w:val="00677C9E"/>
    <w:rsid w:val="0068099B"/>
    <w:rsid w:val="00680D93"/>
    <w:rsid w:val="006814DE"/>
    <w:rsid w:val="00681713"/>
    <w:rsid w:val="00681770"/>
    <w:rsid w:val="0068223A"/>
    <w:rsid w:val="006828ED"/>
    <w:rsid w:val="0068292E"/>
    <w:rsid w:val="00682C61"/>
    <w:rsid w:val="00682EFA"/>
    <w:rsid w:val="00682F25"/>
    <w:rsid w:val="006830A0"/>
    <w:rsid w:val="0068337D"/>
    <w:rsid w:val="006836B6"/>
    <w:rsid w:val="00683CDD"/>
    <w:rsid w:val="00684200"/>
    <w:rsid w:val="00684D68"/>
    <w:rsid w:val="006852E7"/>
    <w:rsid w:val="0068538F"/>
    <w:rsid w:val="00685A25"/>
    <w:rsid w:val="00685F17"/>
    <w:rsid w:val="0068645B"/>
    <w:rsid w:val="006867EB"/>
    <w:rsid w:val="00686AC4"/>
    <w:rsid w:val="006872C9"/>
    <w:rsid w:val="0068766E"/>
    <w:rsid w:val="0069080E"/>
    <w:rsid w:val="00690BD4"/>
    <w:rsid w:val="006912CC"/>
    <w:rsid w:val="00691621"/>
    <w:rsid w:val="00691871"/>
    <w:rsid w:val="006918B2"/>
    <w:rsid w:val="006921D7"/>
    <w:rsid w:val="00692AA6"/>
    <w:rsid w:val="00693374"/>
    <w:rsid w:val="006933A6"/>
    <w:rsid w:val="00693559"/>
    <w:rsid w:val="006939F6"/>
    <w:rsid w:val="006942CC"/>
    <w:rsid w:val="006942D4"/>
    <w:rsid w:val="00694C9B"/>
    <w:rsid w:val="00695009"/>
    <w:rsid w:val="00695015"/>
    <w:rsid w:val="006954A7"/>
    <w:rsid w:val="006956D0"/>
    <w:rsid w:val="0069611F"/>
    <w:rsid w:val="00696375"/>
    <w:rsid w:val="00696E2B"/>
    <w:rsid w:val="00697580"/>
    <w:rsid w:val="006975DB"/>
    <w:rsid w:val="00697758"/>
    <w:rsid w:val="006A0407"/>
    <w:rsid w:val="006A078E"/>
    <w:rsid w:val="006A17C4"/>
    <w:rsid w:val="006A19B6"/>
    <w:rsid w:val="006A1EA7"/>
    <w:rsid w:val="006A1EE0"/>
    <w:rsid w:val="006A2328"/>
    <w:rsid w:val="006A2A2B"/>
    <w:rsid w:val="006A2E82"/>
    <w:rsid w:val="006A3076"/>
    <w:rsid w:val="006A3B08"/>
    <w:rsid w:val="006A48A2"/>
    <w:rsid w:val="006A492C"/>
    <w:rsid w:val="006A4AA9"/>
    <w:rsid w:val="006A4B90"/>
    <w:rsid w:val="006A4E21"/>
    <w:rsid w:val="006A6682"/>
    <w:rsid w:val="006A66A5"/>
    <w:rsid w:val="006A6DF7"/>
    <w:rsid w:val="006A6F91"/>
    <w:rsid w:val="006A7419"/>
    <w:rsid w:val="006A7F44"/>
    <w:rsid w:val="006A7FF2"/>
    <w:rsid w:val="006B0274"/>
    <w:rsid w:val="006B03CF"/>
    <w:rsid w:val="006B053B"/>
    <w:rsid w:val="006B05BD"/>
    <w:rsid w:val="006B09A7"/>
    <w:rsid w:val="006B0AA6"/>
    <w:rsid w:val="006B0E71"/>
    <w:rsid w:val="006B0F3F"/>
    <w:rsid w:val="006B1D8E"/>
    <w:rsid w:val="006B2407"/>
    <w:rsid w:val="006B2F01"/>
    <w:rsid w:val="006B3306"/>
    <w:rsid w:val="006B356D"/>
    <w:rsid w:val="006B35C6"/>
    <w:rsid w:val="006B48E0"/>
    <w:rsid w:val="006B4D2B"/>
    <w:rsid w:val="006B510C"/>
    <w:rsid w:val="006B54D2"/>
    <w:rsid w:val="006B56D8"/>
    <w:rsid w:val="006B571B"/>
    <w:rsid w:val="006B59C7"/>
    <w:rsid w:val="006B5CBE"/>
    <w:rsid w:val="006B5EAB"/>
    <w:rsid w:val="006B644E"/>
    <w:rsid w:val="006C0177"/>
    <w:rsid w:val="006C09EF"/>
    <w:rsid w:val="006C0B36"/>
    <w:rsid w:val="006C0E4F"/>
    <w:rsid w:val="006C13F9"/>
    <w:rsid w:val="006C2E53"/>
    <w:rsid w:val="006C3032"/>
    <w:rsid w:val="006C333C"/>
    <w:rsid w:val="006C3344"/>
    <w:rsid w:val="006C3A4B"/>
    <w:rsid w:val="006C3CB0"/>
    <w:rsid w:val="006C3F6E"/>
    <w:rsid w:val="006C3FCD"/>
    <w:rsid w:val="006C45EF"/>
    <w:rsid w:val="006C469F"/>
    <w:rsid w:val="006C492E"/>
    <w:rsid w:val="006C5C9B"/>
    <w:rsid w:val="006C5D9E"/>
    <w:rsid w:val="006C60C3"/>
    <w:rsid w:val="006C633F"/>
    <w:rsid w:val="006C6B95"/>
    <w:rsid w:val="006C77B9"/>
    <w:rsid w:val="006D06BA"/>
    <w:rsid w:val="006D0D69"/>
    <w:rsid w:val="006D0F69"/>
    <w:rsid w:val="006D13F8"/>
    <w:rsid w:val="006D2021"/>
    <w:rsid w:val="006D2549"/>
    <w:rsid w:val="006D2598"/>
    <w:rsid w:val="006D2BED"/>
    <w:rsid w:val="006D2EC8"/>
    <w:rsid w:val="006D2FC7"/>
    <w:rsid w:val="006D3175"/>
    <w:rsid w:val="006D39C7"/>
    <w:rsid w:val="006D4215"/>
    <w:rsid w:val="006D4680"/>
    <w:rsid w:val="006D4BA3"/>
    <w:rsid w:val="006D519A"/>
    <w:rsid w:val="006D5440"/>
    <w:rsid w:val="006D57C9"/>
    <w:rsid w:val="006D5AF9"/>
    <w:rsid w:val="006D5B0E"/>
    <w:rsid w:val="006D5BAF"/>
    <w:rsid w:val="006D5D86"/>
    <w:rsid w:val="006D5E8F"/>
    <w:rsid w:val="006D5F51"/>
    <w:rsid w:val="006D60F6"/>
    <w:rsid w:val="006D63CD"/>
    <w:rsid w:val="006D741A"/>
    <w:rsid w:val="006D7446"/>
    <w:rsid w:val="006D7875"/>
    <w:rsid w:val="006E11F3"/>
    <w:rsid w:val="006E125A"/>
    <w:rsid w:val="006E145F"/>
    <w:rsid w:val="006E1AB6"/>
    <w:rsid w:val="006E2C13"/>
    <w:rsid w:val="006E34F3"/>
    <w:rsid w:val="006E4160"/>
    <w:rsid w:val="006E5A01"/>
    <w:rsid w:val="006E608A"/>
    <w:rsid w:val="006E635F"/>
    <w:rsid w:val="006E66EF"/>
    <w:rsid w:val="006E69B7"/>
    <w:rsid w:val="006F0177"/>
    <w:rsid w:val="006F07AF"/>
    <w:rsid w:val="006F1701"/>
    <w:rsid w:val="006F198F"/>
    <w:rsid w:val="006F1CB4"/>
    <w:rsid w:val="006F1D9A"/>
    <w:rsid w:val="006F2173"/>
    <w:rsid w:val="006F250E"/>
    <w:rsid w:val="006F25F4"/>
    <w:rsid w:val="006F29E0"/>
    <w:rsid w:val="006F2F11"/>
    <w:rsid w:val="006F3000"/>
    <w:rsid w:val="006F3497"/>
    <w:rsid w:val="006F35DD"/>
    <w:rsid w:val="006F3672"/>
    <w:rsid w:val="006F3C85"/>
    <w:rsid w:val="006F4B88"/>
    <w:rsid w:val="006F4FA4"/>
    <w:rsid w:val="006F64D2"/>
    <w:rsid w:val="006F6D2B"/>
    <w:rsid w:val="00701410"/>
    <w:rsid w:val="007018F7"/>
    <w:rsid w:val="007022B5"/>
    <w:rsid w:val="00702A88"/>
    <w:rsid w:val="00702BBE"/>
    <w:rsid w:val="007035A9"/>
    <w:rsid w:val="00703B1C"/>
    <w:rsid w:val="00703CCB"/>
    <w:rsid w:val="00704410"/>
    <w:rsid w:val="0070453C"/>
    <w:rsid w:val="0070462A"/>
    <w:rsid w:val="00704B7B"/>
    <w:rsid w:val="00704FF3"/>
    <w:rsid w:val="00706126"/>
    <w:rsid w:val="007062BC"/>
    <w:rsid w:val="00706661"/>
    <w:rsid w:val="00706C87"/>
    <w:rsid w:val="00707226"/>
    <w:rsid w:val="007072B4"/>
    <w:rsid w:val="00707E3B"/>
    <w:rsid w:val="007103C3"/>
    <w:rsid w:val="00710D3B"/>
    <w:rsid w:val="007118AC"/>
    <w:rsid w:val="00711ACA"/>
    <w:rsid w:val="00711C32"/>
    <w:rsid w:val="007129DB"/>
    <w:rsid w:val="00712B15"/>
    <w:rsid w:val="00712B3E"/>
    <w:rsid w:val="00712B81"/>
    <w:rsid w:val="00712D81"/>
    <w:rsid w:val="00712E2E"/>
    <w:rsid w:val="007130EB"/>
    <w:rsid w:val="0071339E"/>
    <w:rsid w:val="007135EB"/>
    <w:rsid w:val="00714675"/>
    <w:rsid w:val="00714B1E"/>
    <w:rsid w:val="00714BD5"/>
    <w:rsid w:val="00714FCA"/>
    <w:rsid w:val="0071543A"/>
    <w:rsid w:val="0071550E"/>
    <w:rsid w:val="00715E70"/>
    <w:rsid w:val="00716B8D"/>
    <w:rsid w:val="007179DC"/>
    <w:rsid w:val="00717B6D"/>
    <w:rsid w:val="00720580"/>
    <w:rsid w:val="0072067B"/>
    <w:rsid w:val="00720BF8"/>
    <w:rsid w:val="00720DCC"/>
    <w:rsid w:val="00721498"/>
    <w:rsid w:val="00721B0C"/>
    <w:rsid w:val="00722304"/>
    <w:rsid w:val="00722A6E"/>
    <w:rsid w:val="00722B08"/>
    <w:rsid w:val="00722CD4"/>
    <w:rsid w:val="00723067"/>
    <w:rsid w:val="00724397"/>
    <w:rsid w:val="007249EA"/>
    <w:rsid w:val="00724BBC"/>
    <w:rsid w:val="00725047"/>
    <w:rsid w:val="0072552E"/>
    <w:rsid w:val="007256E0"/>
    <w:rsid w:val="00725FB0"/>
    <w:rsid w:val="00726700"/>
    <w:rsid w:val="00726B16"/>
    <w:rsid w:val="00727029"/>
    <w:rsid w:val="0072777A"/>
    <w:rsid w:val="0073150C"/>
    <w:rsid w:val="00732228"/>
    <w:rsid w:val="00732C3E"/>
    <w:rsid w:val="00733071"/>
    <w:rsid w:val="00733C33"/>
    <w:rsid w:val="00734171"/>
    <w:rsid w:val="00734B67"/>
    <w:rsid w:val="00734BA7"/>
    <w:rsid w:val="00735C35"/>
    <w:rsid w:val="00735EA5"/>
    <w:rsid w:val="00736446"/>
    <w:rsid w:val="00736631"/>
    <w:rsid w:val="00736B9B"/>
    <w:rsid w:val="00737053"/>
    <w:rsid w:val="007373C2"/>
    <w:rsid w:val="007375D5"/>
    <w:rsid w:val="00737790"/>
    <w:rsid w:val="00737B0D"/>
    <w:rsid w:val="0074044A"/>
    <w:rsid w:val="00740655"/>
    <w:rsid w:val="0074075B"/>
    <w:rsid w:val="007407AF"/>
    <w:rsid w:val="00740A6E"/>
    <w:rsid w:val="00740B24"/>
    <w:rsid w:val="00740DD3"/>
    <w:rsid w:val="0074112A"/>
    <w:rsid w:val="00741811"/>
    <w:rsid w:val="00741B11"/>
    <w:rsid w:val="00741CE8"/>
    <w:rsid w:val="00742C12"/>
    <w:rsid w:val="00742CC3"/>
    <w:rsid w:val="00742E55"/>
    <w:rsid w:val="00742FDC"/>
    <w:rsid w:val="00743338"/>
    <w:rsid w:val="00743EBE"/>
    <w:rsid w:val="00744278"/>
    <w:rsid w:val="00744DEE"/>
    <w:rsid w:val="0074511E"/>
    <w:rsid w:val="007455A2"/>
    <w:rsid w:val="00745C35"/>
    <w:rsid w:val="007471A8"/>
    <w:rsid w:val="00747CA2"/>
    <w:rsid w:val="00750021"/>
    <w:rsid w:val="007509C5"/>
    <w:rsid w:val="00750BE7"/>
    <w:rsid w:val="00751393"/>
    <w:rsid w:val="007518D4"/>
    <w:rsid w:val="00751BE0"/>
    <w:rsid w:val="007524D6"/>
    <w:rsid w:val="00752F53"/>
    <w:rsid w:val="00752FBD"/>
    <w:rsid w:val="00753831"/>
    <w:rsid w:val="00753E60"/>
    <w:rsid w:val="00754119"/>
    <w:rsid w:val="00754351"/>
    <w:rsid w:val="0075472D"/>
    <w:rsid w:val="00756BC6"/>
    <w:rsid w:val="00756FBE"/>
    <w:rsid w:val="007572BC"/>
    <w:rsid w:val="0075744B"/>
    <w:rsid w:val="007601B9"/>
    <w:rsid w:val="00760BC4"/>
    <w:rsid w:val="00760E24"/>
    <w:rsid w:val="00760FF7"/>
    <w:rsid w:val="007620BA"/>
    <w:rsid w:val="00762315"/>
    <w:rsid w:val="007623E6"/>
    <w:rsid w:val="007629EE"/>
    <w:rsid w:val="00763194"/>
    <w:rsid w:val="0076373A"/>
    <w:rsid w:val="00763855"/>
    <w:rsid w:val="00763BF0"/>
    <w:rsid w:val="0076435A"/>
    <w:rsid w:val="00764F15"/>
    <w:rsid w:val="0076513D"/>
    <w:rsid w:val="00765820"/>
    <w:rsid w:val="00765B57"/>
    <w:rsid w:val="00765F7E"/>
    <w:rsid w:val="0076621A"/>
    <w:rsid w:val="00767C20"/>
    <w:rsid w:val="00767F27"/>
    <w:rsid w:val="00770021"/>
    <w:rsid w:val="0077024B"/>
    <w:rsid w:val="007718F2"/>
    <w:rsid w:val="00772077"/>
    <w:rsid w:val="007720DF"/>
    <w:rsid w:val="0077219E"/>
    <w:rsid w:val="007725E6"/>
    <w:rsid w:val="00772641"/>
    <w:rsid w:val="0077296B"/>
    <w:rsid w:val="00772E5E"/>
    <w:rsid w:val="00772F7C"/>
    <w:rsid w:val="00773207"/>
    <w:rsid w:val="0077336B"/>
    <w:rsid w:val="007737C3"/>
    <w:rsid w:val="007743C9"/>
    <w:rsid w:val="00774B60"/>
    <w:rsid w:val="00774C38"/>
    <w:rsid w:val="00774F7B"/>
    <w:rsid w:val="00775AB7"/>
    <w:rsid w:val="00775FBF"/>
    <w:rsid w:val="00776D4A"/>
    <w:rsid w:val="00776EA2"/>
    <w:rsid w:val="00777034"/>
    <w:rsid w:val="0077724F"/>
    <w:rsid w:val="0077755F"/>
    <w:rsid w:val="00777562"/>
    <w:rsid w:val="00777CCA"/>
    <w:rsid w:val="00777FDB"/>
    <w:rsid w:val="00780406"/>
    <w:rsid w:val="00780633"/>
    <w:rsid w:val="00781D66"/>
    <w:rsid w:val="00782057"/>
    <w:rsid w:val="007824D6"/>
    <w:rsid w:val="007825EE"/>
    <w:rsid w:val="0078260C"/>
    <w:rsid w:val="00782B30"/>
    <w:rsid w:val="00783106"/>
    <w:rsid w:val="0078312B"/>
    <w:rsid w:val="007831D5"/>
    <w:rsid w:val="00784719"/>
    <w:rsid w:val="0078475B"/>
    <w:rsid w:val="00784E23"/>
    <w:rsid w:val="00785243"/>
    <w:rsid w:val="00785262"/>
    <w:rsid w:val="00785337"/>
    <w:rsid w:val="00785357"/>
    <w:rsid w:val="00785DCD"/>
    <w:rsid w:val="00785F0A"/>
    <w:rsid w:val="007862FE"/>
    <w:rsid w:val="00786676"/>
    <w:rsid w:val="00786EAB"/>
    <w:rsid w:val="00786ED8"/>
    <w:rsid w:val="0078730E"/>
    <w:rsid w:val="00787413"/>
    <w:rsid w:val="007876AB"/>
    <w:rsid w:val="0078779B"/>
    <w:rsid w:val="007902AF"/>
    <w:rsid w:val="00790AFD"/>
    <w:rsid w:val="00790DCE"/>
    <w:rsid w:val="0079180E"/>
    <w:rsid w:val="007918F8"/>
    <w:rsid w:val="00791D75"/>
    <w:rsid w:val="00792100"/>
    <w:rsid w:val="007921B5"/>
    <w:rsid w:val="0079285F"/>
    <w:rsid w:val="00792B88"/>
    <w:rsid w:val="00792CAE"/>
    <w:rsid w:val="00793140"/>
    <w:rsid w:val="0079341E"/>
    <w:rsid w:val="00793928"/>
    <w:rsid w:val="00793F4B"/>
    <w:rsid w:val="007942C0"/>
    <w:rsid w:val="00795DE7"/>
    <w:rsid w:val="00796002"/>
    <w:rsid w:val="0079697D"/>
    <w:rsid w:val="0079708F"/>
    <w:rsid w:val="00797853"/>
    <w:rsid w:val="007978C7"/>
    <w:rsid w:val="007978E3"/>
    <w:rsid w:val="00797E67"/>
    <w:rsid w:val="007A02FC"/>
    <w:rsid w:val="007A043F"/>
    <w:rsid w:val="007A04A4"/>
    <w:rsid w:val="007A12FB"/>
    <w:rsid w:val="007A2370"/>
    <w:rsid w:val="007A2C26"/>
    <w:rsid w:val="007A33CB"/>
    <w:rsid w:val="007A38A5"/>
    <w:rsid w:val="007A3C80"/>
    <w:rsid w:val="007A3CB7"/>
    <w:rsid w:val="007A4646"/>
    <w:rsid w:val="007A464B"/>
    <w:rsid w:val="007A4AB5"/>
    <w:rsid w:val="007A50FE"/>
    <w:rsid w:val="007A5A6C"/>
    <w:rsid w:val="007A5F37"/>
    <w:rsid w:val="007A703B"/>
    <w:rsid w:val="007A73E1"/>
    <w:rsid w:val="007B04D9"/>
    <w:rsid w:val="007B099B"/>
    <w:rsid w:val="007B0CD0"/>
    <w:rsid w:val="007B1224"/>
    <w:rsid w:val="007B1304"/>
    <w:rsid w:val="007B19EA"/>
    <w:rsid w:val="007B1D47"/>
    <w:rsid w:val="007B208F"/>
    <w:rsid w:val="007B22C4"/>
    <w:rsid w:val="007B31EA"/>
    <w:rsid w:val="007B332A"/>
    <w:rsid w:val="007B3A2B"/>
    <w:rsid w:val="007B3B25"/>
    <w:rsid w:val="007B44E8"/>
    <w:rsid w:val="007B4619"/>
    <w:rsid w:val="007B4C47"/>
    <w:rsid w:val="007B5C07"/>
    <w:rsid w:val="007B5C1C"/>
    <w:rsid w:val="007B625B"/>
    <w:rsid w:val="007B65E9"/>
    <w:rsid w:val="007B7495"/>
    <w:rsid w:val="007B7707"/>
    <w:rsid w:val="007B7E9B"/>
    <w:rsid w:val="007C0468"/>
    <w:rsid w:val="007C1750"/>
    <w:rsid w:val="007C1C3B"/>
    <w:rsid w:val="007C234A"/>
    <w:rsid w:val="007C2543"/>
    <w:rsid w:val="007C2710"/>
    <w:rsid w:val="007C3722"/>
    <w:rsid w:val="007C37FE"/>
    <w:rsid w:val="007C41A6"/>
    <w:rsid w:val="007C424C"/>
    <w:rsid w:val="007C435F"/>
    <w:rsid w:val="007C4C88"/>
    <w:rsid w:val="007C4ECC"/>
    <w:rsid w:val="007C50F4"/>
    <w:rsid w:val="007C5F19"/>
    <w:rsid w:val="007C75CB"/>
    <w:rsid w:val="007C75FB"/>
    <w:rsid w:val="007C7905"/>
    <w:rsid w:val="007C7F29"/>
    <w:rsid w:val="007D07B6"/>
    <w:rsid w:val="007D0BF2"/>
    <w:rsid w:val="007D198A"/>
    <w:rsid w:val="007D2A70"/>
    <w:rsid w:val="007D336D"/>
    <w:rsid w:val="007D39E1"/>
    <w:rsid w:val="007D3BC6"/>
    <w:rsid w:val="007D3E72"/>
    <w:rsid w:val="007D43B7"/>
    <w:rsid w:val="007D45DD"/>
    <w:rsid w:val="007D4887"/>
    <w:rsid w:val="007D4B31"/>
    <w:rsid w:val="007D4E67"/>
    <w:rsid w:val="007D50A4"/>
    <w:rsid w:val="007D5278"/>
    <w:rsid w:val="007D530A"/>
    <w:rsid w:val="007D5BF5"/>
    <w:rsid w:val="007D62AE"/>
    <w:rsid w:val="007D6DD7"/>
    <w:rsid w:val="007D7623"/>
    <w:rsid w:val="007D7667"/>
    <w:rsid w:val="007D7FDF"/>
    <w:rsid w:val="007E01F0"/>
    <w:rsid w:val="007E02D9"/>
    <w:rsid w:val="007E079A"/>
    <w:rsid w:val="007E13FB"/>
    <w:rsid w:val="007E1736"/>
    <w:rsid w:val="007E1FD7"/>
    <w:rsid w:val="007E26BF"/>
    <w:rsid w:val="007E293A"/>
    <w:rsid w:val="007E2A92"/>
    <w:rsid w:val="007E3482"/>
    <w:rsid w:val="007E3D4E"/>
    <w:rsid w:val="007E3D98"/>
    <w:rsid w:val="007E484A"/>
    <w:rsid w:val="007E4C6D"/>
    <w:rsid w:val="007E533E"/>
    <w:rsid w:val="007E552F"/>
    <w:rsid w:val="007E55F5"/>
    <w:rsid w:val="007E5CB8"/>
    <w:rsid w:val="007E5EC7"/>
    <w:rsid w:val="007E6218"/>
    <w:rsid w:val="007E6525"/>
    <w:rsid w:val="007E69FA"/>
    <w:rsid w:val="007E7461"/>
    <w:rsid w:val="007E7743"/>
    <w:rsid w:val="007E77C1"/>
    <w:rsid w:val="007E78C4"/>
    <w:rsid w:val="007F081C"/>
    <w:rsid w:val="007F09CC"/>
    <w:rsid w:val="007F0A63"/>
    <w:rsid w:val="007F0CC0"/>
    <w:rsid w:val="007F106C"/>
    <w:rsid w:val="007F1954"/>
    <w:rsid w:val="007F20C9"/>
    <w:rsid w:val="007F2A6B"/>
    <w:rsid w:val="007F2C24"/>
    <w:rsid w:val="007F2C36"/>
    <w:rsid w:val="007F3559"/>
    <w:rsid w:val="007F3611"/>
    <w:rsid w:val="007F3FC3"/>
    <w:rsid w:val="007F47F4"/>
    <w:rsid w:val="007F4E0E"/>
    <w:rsid w:val="007F5119"/>
    <w:rsid w:val="007F5218"/>
    <w:rsid w:val="007F694D"/>
    <w:rsid w:val="007F6A0C"/>
    <w:rsid w:val="007F6AB3"/>
    <w:rsid w:val="007F6E24"/>
    <w:rsid w:val="007F7F0F"/>
    <w:rsid w:val="007F7FCD"/>
    <w:rsid w:val="00800930"/>
    <w:rsid w:val="00800963"/>
    <w:rsid w:val="00800C55"/>
    <w:rsid w:val="00800E44"/>
    <w:rsid w:val="00800E71"/>
    <w:rsid w:val="0080146E"/>
    <w:rsid w:val="008016EF"/>
    <w:rsid w:val="00801833"/>
    <w:rsid w:val="0080208D"/>
    <w:rsid w:val="00802AE7"/>
    <w:rsid w:val="0080394D"/>
    <w:rsid w:val="008039A9"/>
    <w:rsid w:val="00803CB8"/>
    <w:rsid w:val="00803F4E"/>
    <w:rsid w:val="0080466D"/>
    <w:rsid w:val="00804CF5"/>
    <w:rsid w:val="0080507A"/>
    <w:rsid w:val="00805153"/>
    <w:rsid w:val="0080534E"/>
    <w:rsid w:val="00805A8C"/>
    <w:rsid w:val="00805BEE"/>
    <w:rsid w:val="00806B26"/>
    <w:rsid w:val="00806BE0"/>
    <w:rsid w:val="00806C3B"/>
    <w:rsid w:val="00807225"/>
    <w:rsid w:val="0080743E"/>
    <w:rsid w:val="00807C54"/>
    <w:rsid w:val="00810773"/>
    <w:rsid w:val="00810906"/>
    <w:rsid w:val="00810D3D"/>
    <w:rsid w:val="008118BF"/>
    <w:rsid w:val="00811C1C"/>
    <w:rsid w:val="00811F35"/>
    <w:rsid w:val="00812840"/>
    <w:rsid w:val="00812CC3"/>
    <w:rsid w:val="00813215"/>
    <w:rsid w:val="00813525"/>
    <w:rsid w:val="00813995"/>
    <w:rsid w:val="0081451F"/>
    <w:rsid w:val="00814A21"/>
    <w:rsid w:val="00814AB9"/>
    <w:rsid w:val="00814CBB"/>
    <w:rsid w:val="008155BB"/>
    <w:rsid w:val="008162FA"/>
    <w:rsid w:val="00816B60"/>
    <w:rsid w:val="00817181"/>
    <w:rsid w:val="008172DD"/>
    <w:rsid w:val="00817ABB"/>
    <w:rsid w:val="00817E5D"/>
    <w:rsid w:val="008203F6"/>
    <w:rsid w:val="0082094F"/>
    <w:rsid w:val="00820C38"/>
    <w:rsid w:val="00820EEE"/>
    <w:rsid w:val="00821E0F"/>
    <w:rsid w:val="00822674"/>
    <w:rsid w:val="0082273B"/>
    <w:rsid w:val="008227CC"/>
    <w:rsid w:val="008229D3"/>
    <w:rsid w:val="00823200"/>
    <w:rsid w:val="008233F6"/>
    <w:rsid w:val="00823EF7"/>
    <w:rsid w:val="0082430E"/>
    <w:rsid w:val="00824AC1"/>
    <w:rsid w:val="00824F86"/>
    <w:rsid w:val="00825347"/>
    <w:rsid w:val="00826C76"/>
    <w:rsid w:val="00827BDC"/>
    <w:rsid w:val="00827C8D"/>
    <w:rsid w:val="00827CA6"/>
    <w:rsid w:val="00827D9F"/>
    <w:rsid w:val="00827EB0"/>
    <w:rsid w:val="00830CAE"/>
    <w:rsid w:val="0083175F"/>
    <w:rsid w:val="00832204"/>
    <w:rsid w:val="00832B42"/>
    <w:rsid w:val="00832DC3"/>
    <w:rsid w:val="0083300A"/>
    <w:rsid w:val="0083362E"/>
    <w:rsid w:val="00833662"/>
    <w:rsid w:val="00833CFF"/>
    <w:rsid w:val="00834AC9"/>
    <w:rsid w:val="00834BC6"/>
    <w:rsid w:val="00834F4B"/>
    <w:rsid w:val="0083500A"/>
    <w:rsid w:val="008350F0"/>
    <w:rsid w:val="00835788"/>
    <w:rsid w:val="00835E79"/>
    <w:rsid w:val="00837114"/>
    <w:rsid w:val="00837A34"/>
    <w:rsid w:val="00837CF2"/>
    <w:rsid w:val="0084024A"/>
    <w:rsid w:val="0084088E"/>
    <w:rsid w:val="00841204"/>
    <w:rsid w:val="00841906"/>
    <w:rsid w:val="008419B4"/>
    <w:rsid w:val="00841D08"/>
    <w:rsid w:val="00841EE0"/>
    <w:rsid w:val="008431FA"/>
    <w:rsid w:val="00844E3D"/>
    <w:rsid w:val="00845441"/>
    <w:rsid w:val="00845591"/>
    <w:rsid w:val="00845933"/>
    <w:rsid w:val="00845E5B"/>
    <w:rsid w:val="0084637E"/>
    <w:rsid w:val="008466FE"/>
    <w:rsid w:val="008470C9"/>
    <w:rsid w:val="00847401"/>
    <w:rsid w:val="00847AE1"/>
    <w:rsid w:val="00850095"/>
    <w:rsid w:val="0085037E"/>
    <w:rsid w:val="0085044D"/>
    <w:rsid w:val="00850AC4"/>
    <w:rsid w:val="00850CBB"/>
    <w:rsid w:val="00850FBF"/>
    <w:rsid w:val="00851089"/>
    <w:rsid w:val="00851932"/>
    <w:rsid w:val="008522D8"/>
    <w:rsid w:val="00852524"/>
    <w:rsid w:val="008527D8"/>
    <w:rsid w:val="00853030"/>
    <w:rsid w:val="00853598"/>
    <w:rsid w:val="00853626"/>
    <w:rsid w:val="008547C7"/>
    <w:rsid w:val="00856AD7"/>
    <w:rsid w:val="00857679"/>
    <w:rsid w:val="008578AA"/>
    <w:rsid w:val="00857B8D"/>
    <w:rsid w:val="00857E0A"/>
    <w:rsid w:val="00860257"/>
    <w:rsid w:val="00860BCF"/>
    <w:rsid w:val="00860D5B"/>
    <w:rsid w:val="0086102C"/>
    <w:rsid w:val="00861225"/>
    <w:rsid w:val="008617A0"/>
    <w:rsid w:val="0086181C"/>
    <w:rsid w:val="00861C1F"/>
    <w:rsid w:val="00861E86"/>
    <w:rsid w:val="0086265B"/>
    <w:rsid w:val="00862B02"/>
    <w:rsid w:val="00862B80"/>
    <w:rsid w:val="00862C33"/>
    <w:rsid w:val="00862C5D"/>
    <w:rsid w:val="00863116"/>
    <w:rsid w:val="008634BA"/>
    <w:rsid w:val="008636F9"/>
    <w:rsid w:val="008639A7"/>
    <w:rsid w:val="00863E90"/>
    <w:rsid w:val="00864AC6"/>
    <w:rsid w:val="00865302"/>
    <w:rsid w:val="00865551"/>
    <w:rsid w:val="008657FB"/>
    <w:rsid w:val="0086618C"/>
    <w:rsid w:val="0086663E"/>
    <w:rsid w:val="00866FCB"/>
    <w:rsid w:val="00867572"/>
    <w:rsid w:val="00867821"/>
    <w:rsid w:val="00867EB0"/>
    <w:rsid w:val="00870475"/>
    <w:rsid w:val="00870A26"/>
    <w:rsid w:val="00870ED0"/>
    <w:rsid w:val="0087126F"/>
    <w:rsid w:val="00871A17"/>
    <w:rsid w:val="008735A8"/>
    <w:rsid w:val="008735AA"/>
    <w:rsid w:val="00873819"/>
    <w:rsid w:val="008742D7"/>
    <w:rsid w:val="00874643"/>
    <w:rsid w:val="00874CBE"/>
    <w:rsid w:val="008756CD"/>
    <w:rsid w:val="00875744"/>
    <w:rsid w:val="00876A90"/>
    <w:rsid w:val="00876CA0"/>
    <w:rsid w:val="00876F2C"/>
    <w:rsid w:val="00877282"/>
    <w:rsid w:val="0088001F"/>
    <w:rsid w:val="0088067E"/>
    <w:rsid w:val="008807AC"/>
    <w:rsid w:val="00880E86"/>
    <w:rsid w:val="00882209"/>
    <w:rsid w:val="0088224E"/>
    <w:rsid w:val="00882518"/>
    <w:rsid w:val="0088276B"/>
    <w:rsid w:val="00882E9C"/>
    <w:rsid w:val="0088301A"/>
    <w:rsid w:val="00883DEA"/>
    <w:rsid w:val="00883F1F"/>
    <w:rsid w:val="00884C87"/>
    <w:rsid w:val="00884E30"/>
    <w:rsid w:val="008858CB"/>
    <w:rsid w:val="00885B12"/>
    <w:rsid w:val="00885B56"/>
    <w:rsid w:val="00885BA3"/>
    <w:rsid w:val="00885CFA"/>
    <w:rsid w:val="00886712"/>
    <w:rsid w:val="00890601"/>
    <w:rsid w:val="0089095F"/>
    <w:rsid w:val="00890BD6"/>
    <w:rsid w:val="008915AC"/>
    <w:rsid w:val="0089298B"/>
    <w:rsid w:val="00892ACC"/>
    <w:rsid w:val="00892B53"/>
    <w:rsid w:val="0089327F"/>
    <w:rsid w:val="00893D57"/>
    <w:rsid w:val="008949AF"/>
    <w:rsid w:val="00894BBD"/>
    <w:rsid w:val="008957F8"/>
    <w:rsid w:val="00895853"/>
    <w:rsid w:val="0089596C"/>
    <w:rsid w:val="00895E2C"/>
    <w:rsid w:val="0089617A"/>
    <w:rsid w:val="008963E0"/>
    <w:rsid w:val="00896AFF"/>
    <w:rsid w:val="00897449"/>
    <w:rsid w:val="00897715"/>
    <w:rsid w:val="00897879"/>
    <w:rsid w:val="00897D93"/>
    <w:rsid w:val="00897F4E"/>
    <w:rsid w:val="008A1541"/>
    <w:rsid w:val="008A21F3"/>
    <w:rsid w:val="008A2740"/>
    <w:rsid w:val="008A2B9B"/>
    <w:rsid w:val="008A2DA7"/>
    <w:rsid w:val="008A32D2"/>
    <w:rsid w:val="008A32F2"/>
    <w:rsid w:val="008A369D"/>
    <w:rsid w:val="008A4135"/>
    <w:rsid w:val="008A4697"/>
    <w:rsid w:val="008A4C1C"/>
    <w:rsid w:val="008A514F"/>
    <w:rsid w:val="008A5819"/>
    <w:rsid w:val="008A61CE"/>
    <w:rsid w:val="008A7B8E"/>
    <w:rsid w:val="008B0E94"/>
    <w:rsid w:val="008B102B"/>
    <w:rsid w:val="008B161E"/>
    <w:rsid w:val="008B1A49"/>
    <w:rsid w:val="008B1F26"/>
    <w:rsid w:val="008B2864"/>
    <w:rsid w:val="008B29DF"/>
    <w:rsid w:val="008B3A04"/>
    <w:rsid w:val="008B3E34"/>
    <w:rsid w:val="008B3E68"/>
    <w:rsid w:val="008B46D8"/>
    <w:rsid w:val="008B619B"/>
    <w:rsid w:val="008B7D67"/>
    <w:rsid w:val="008B7E3D"/>
    <w:rsid w:val="008B7E6F"/>
    <w:rsid w:val="008C0B69"/>
    <w:rsid w:val="008C141F"/>
    <w:rsid w:val="008C1A5D"/>
    <w:rsid w:val="008C1F2D"/>
    <w:rsid w:val="008C22C3"/>
    <w:rsid w:val="008C24AA"/>
    <w:rsid w:val="008C29F8"/>
    <w:rsid w:val="008C2BC4"/>
    <w:rsid w:val="008C3BBD"/>
    <w:rsid w:val="008C3C82"/>
    <w:rsid w:val="008C4074"/>
    <w:rsid w:val="008C4359"/>
    <w:rsid w:val="008C4716"/>
    <w:rsid w:val="008C4EAF"/>
    <w:rsid w:val="008C5986"/>
    <w:rsid w:val="008C6209"/>
    <w:rsid w:val="008C6500"/>
    <w:rsid w:val="008C7932"/>
    <w:rsid w:val="008C7B11"/>
    <w:rsid w:val="008D0B70"/>
    <w:rsid w:val="008D1964"/>
    <w:rsid w:val="008D1DAB"/>
    <w:rsid w:val="008D2A70"/>
    <w:rsid w:val="008D2EE9"/>
    <w:rsid w:val="008D31CC"/>
    <w:rsid w:val="008D31FE"/>
    <w:rsid w:val="008D3303"/>
    <w:rsid w:val="008D33FD"/>
    <w:rsid w:val="008D36D5"/>
    <w:rsid w:val="008D3761"/>
    <w:rsid w:val="008D3E1B"/>
    <w:rsid w:val="008D460A"/>
    <w:rsid w:val="008D472B"/>
    <w:rsid w:val="008D511E"/>
    <w:rsid w:val="008D5395"/>
    <w:rsid w:val="008D53EA"/>
    <w:rsid w:val="008D5449"/>
    <w:rsid w:val="008D6488"/>
    <w:rsid w:val="008D7A42"/>
    <w:rsid w:val="008D7E67"/>
    <w:rsid w:val="008D7ECF"/>
    <w:rsid w:val="008D7F63"/>
    <w:rsid w:val="008E0743"/>
    <w:rsid w:val="008E0843"/>
    <w:rsid w:val="008E0972"/>
    <w:rsid w:val="008E0B46"/>
    <w:rsid w:val="008E123C"/>
    <w:rsid w:val="008E1284"/>
    <w:rsid w:val="008E161D"/>
    <w:rsid w:val="008E1A0B"/>
    <w:rsid w:val="008E1D51"/>
    <w:rsid w:val="008E22A1"/>
    <w:rsid w:val="008E22C1"/>
    <w:rsid w:val="008E2573"/>
    <w:rsid w:val="008E2650"/>
    <w:rsid w:val="008E2847"/>
    <w:rsid w:val="008E28BE"/>
    <w:rsid w:val="008E2BA7"/>
    <w:rsid w:val="008E3449"/>
    <w:rsid w:val="008E3ACC"/>
    <w:rsid w:val="008E3C8A"/>
    <w:rsid w:val="008E4B6E"/>
    <w:rsid w:val="008E55D5"/>
    <w:rsid w:val="008E55DF"/>
    <w:rsid w:val="008E6047"/>
    <w:rsid w:val="008E6DD2"/>
    <w:rsid w:val="008F028F"/>
    <w:rsid w:val="008F0969"/>
    <w:rsid w:val="008F0A36"/>
    <w:rsid w:val="008F0CA0"/>
    <w:rsid w:val="008F0D96"/>
    <w:rsid w:val="008F1994"/>
    <w:rsid w:val="008F25F2"/>
    <w:rsid w:val="008F28C5"/>
    <w:rsid w:val="008F2D90"/>
    <w:rsid w:val="008F326E"/>
    <w:rsid w:val="008F3992"/>
    <w:rsid w:val="008F4879"/>
    <w:rsid w:val="008F49EE"/>
    <w:rsid w:val="008F4F23"/>
    <w:rsid w:val="008F52E2"/>
    <w:rsid w:val="008F5708"/>
    <w:rsid w:val="008F5E17"/>
    <w:rsid w:val="008F7073"/>
    <w:rsid w:val="008F7C01"/>
    <w:rsid w:val="00900565"/>
    <w:rsid w:val="009005BB"/>
    <w:rsid w:val="00900D3A"/>
    <w:rsid w:val="0090159B"/>
    <w:rsid w:val="00901A76"/>
    <w:rsid w:val="009021E2"/>
    <w:rsid w:val="00902936"/>
    <w:rsid w:val="0090298D"/>
    <w:rsid w:val="00902AD6"/>
    <w:rsid w:val="00903B58"/>
    <w:rsid w:val="00903D64"/>
    <w:rsid w:val="0090488C"/>
    <w:rsid w:val="0090488E"/>
    <w:rsid w:val="0090522A"/>
    <w:rsid w:val="0090531F"/>
    <w:rsid w:val="00905B32"/>
    <w:rsid w:val="00905CC7"/>
    <w:rsid w:val="00906E70"/>
    <w:rsid w:val="00906F9D"/>
    <w:rsid w:val="00907CE4"/>
    <w:rsid w:val="00907D17"/>
    <w:rsid w:val="00910100"/>
    <w:rsid w:val="00910320"/>
    <w:rsid w:val="00910425"/>
    <w:rsid w:val="00910793"/>
    <w:rsid w:val="009108C1"/>
    <w:rsid w:val="009109DD"/>
    <w:rsid w:val="00910C1A"/>
    <w:rsid w:val="00910D5A"/>
    <w:rsid w:val="009111BD"/>
    <w:rsid w:val="00912F84"/>
    <w:rsid w:val="00913268"/>
    <w:rsid w:val="0091364E"/>
    <w:rsid w:val="00913DD1"/>
    <w:rsid w:val="00914111"/>
    <w:rsid w:val="00914227"/>
    <w:rsid w:val="0091474E"/>
    <w:rsid w:val="0091537D"/>
    <w:rsid w:val="009157D1"/>
    <w:rsid w:val="009164A3"/>
    <w:rsid w:val="00916691"/>
    <w:rsid w:val="00916A9A"/>
    <w:rsid w:val="009171E1"/>
    <w:rsid w:val="009203F6"/>
    <w:rsid w:val="009206DC"/>
    <w:rsid w:val="00920B10"/>
    <w:rsid w:val="009212AB"/>
    <w:rsid w:val="0092147D"/>
    <w:rsid w:val="009220AC"/>
    <w:rsid w:val="009233F0"/>
    <w:rsid w:val="009234F2"/>
    <w:rsid w:val="00923FCB"/>
    <w:rsid w:val="009247A4"/>
    <w:rsid w:val="00924EF1"/>
    <w:rsid w:val="0092520D"/>
    <w:rsid w:val="0092582E"/>
    <w:rsid w:val="00925EB1"/>
    <w:rsid w:val="00925EDA"/>
    <w:rsid w:val="00925F56"/>
    <w:rsid w:val="0092611D"/>
    <w:rsid w:val="009265BA"/>
    <w:rsid w:val="009270F4"/>
    <w:rsid w:val="0092753E"/>
    <w:rsid w:val="00930583"/>
    <w:rsid w:val="00930810"/>
    <w:rsid w:val="0093098E"/>
    <w:rsid w:val="009310B4"/>
    <w:rsid w:val="00931482"/>
    <w:rsid w:val="00931528"/>
    <w:rsid w:val="00931CB3"/>
    <w:rsid w:val="00931FE5"/>
    <w:rsid w:val="00932330"/>
    <w:rsid w:val="00932EE4"/>
    <w:rsid w:val="009347D7"/>
    <w:rsid w:val="00934D55"/>
    <w:rsid w:val="0093588C"/>
    <w:rsid w:val="00935EC2"/>
    <w:rsid w:val="00936290"/>
    <w:rsid w:val="00936B41"/>
    <w:rsid w:val="0093703C"/>
    <w:rsid w:val="0093713D"/>
    <w:rsid w:val="00937522"/>
    <w:rsid w:val="0093773B"/>
    <w:rsid w:val="00937F38"/>
    <w:rsid w:val="00940961"/>
    <w:rsid w:val="00940F22"/>
    <w:rsid w:val="00941054"/>
    <w:rsid w:val="0094203E"/>
    <w:rsid w:val="00942B79"/>
    <w:rsid w:val="00942EF6"/>
    <w:rsid w:val="009431BA"/>
    <w:rsid w:val="00943B63"/>
    <w:rsid w:val="009449C7"/>
    <w:rsid w:val="00944F4E"/>
    <w:rsid w:val="0094503B"/>
    <w:rsid w:val="00945064"/>
    <w:rsid w:val="009453F0"/>
    <w:rsid w:val="0094594B"/>
    <w:rsid w:val="00945D9F"/>
    <w:rsid w:val="009461C3"/>
    <w:rsid w:val="009473FD"/>
    <w:rsid w:val="00947600"/>
    <w:rsid w:val="00947A2B"/>
    <w:rsid w:val="0095002B"/>
    <w:rsid w:val="009501BD"/>
    <w:rsid w:val="00950218"/>
    <w:rsid w:val="00950DF8"/>
    <w:rsid w:val="0095163E"/>
    <w:rsid w:val="0095174A"/>
    <w:rsid w:val="00951785"/>
    <w:rsid w:val="0095185A"/>
    <w:rsid w:val="0095276A"/>
    <w:rsid w:val="00952ED9"/>
    <w:rsid w:val="0095363D"/>
    <w:rsid w:val="00953928"/>
    <w:rsid w:val="00953F1A"/>
    <w:rsid w:val="00954456"/>
    <w:rsid w:val="009547B0"/>
    <w:rsid w:val="009548F2"/>
    <w:rsid w:val="00954B26"/>
    <w:rsid w:val="00955221"/>
    <w:rsid w:val="0095579A"/>
    <w:rsid w:val="009564E8"/>
    <w:rsid w:val="00956701"/>
    <w:rsid w:val="00956C29"/>
    <w:rsid w:val="009604FD"/>
    <w:rsid w:val="00960983"/>
    <w:rsid w:val="009609A4"/>
    <w:rsid w:val="00960A77"/>
    <w:rsid w:val="009610AB"/>
    <w:rsid w:val="00961153"/>
    <w:rsid w:val="00961279"/>
    <w:rsid w:val="00961B15"/>
    <w:rsid w:val="0096203C"/>
    <w:rsid w:val="009621E0"/>
    <w:rsid w:val="00962418"/>
    <w:rsid w:val="00962DFB"/>
    <w:rsid w:val="00963701"/>
    <w:rsid w:val="00963927"/>
    <w:rsid w:val="00963BB2"/>
    <w:rsid w:val="00963EBC"/>
    <w:rsid w:val="009648DE"/>
    <w:rsid w:val="00964EAB"/>
    <w:rsid w:val="0096572A"/>
    <w:rsid w:val="009657DC"/>
    <w:rsid w:val="00965882"/>
    <w:rsid w:val="0096611E"/>
    <w:rsid w:val="0096624D"/>
    <w:rsid w:val="009663D8"/>
    <w:rsid w:val="009664F0"/>
    <w:rsid w:val="00966509"/>
    <w:rsid w:val="009667F9"/>
    <w:rsid w:val="0096717A"/>
    <w:rsid w:val="00967464"/>
    <w:rsid w:val="009676C7"/>
    <w:rsid w:val="0096781D"/>
    <w:rsid w:val="00967E5C"/>
    <w:rsid w:val="00967F66"/>
    <w:rsid w:val="00970F0A"/>
    <w:rsid w:val="009711E5"/>
    <w:rsid w:val="009719CB"/>
    <w:rsid w:val="00971ABF"/>
    <w:rsid w:val="00971E05"/>
    <w:rsid w:val="009721FC"/>
    <w:rsid w:val="009728F2"/>
    <w:rsid w:val="009734FE"/>
    <w:rsid w:val="00973D52"/>
    <w:rsid w:val="00973D92"/>
    <w:rsid w:val="00974C08"/>
    <w:rsid w:val="0097583E"/>
    <w:rsid w:val="009762B9"/>
    <w:rsid w:val="00976997"/>
    <w:rsid w:val="00976FDF"/>
    <w:rsid w:val="00977793"/>
    <w:rsid w:val="00980075"/>
    <w:rsid w:val="00980349"/>
    <w:rsid w:val="00980F48"/>
    <w:rsid w:val="00981596"/>
    <w:rsid w:val="00981905"/>
    <w:rsid w:val="009819A4"/>
    <w:rsid w:val="00981C28"/>
    <w:rsid w:val="00981E07"/>
    <w:rsid w:val="00981FCC"/>
    <w:rsid w:val="0098287D"/>
    <w:rsid w:val="009828B9"/>
    <w:rsid w:val="00982ECE"/>
    <w:rsid w:val="00982F48"/>
    <w:rsid w:val="00983487"/>
    <w:rsid w:val="0098374A"/>
    <w:rsid w:val="00983CBA"/>
    <w:rsid w:val="00984589"/>
    <w:rsid w:val="00984D95"/>
    <w:rsid w:val="00985038"/>
    <w:rsid w:val="00985643"/>
    <w:rsid w:val="009859FC"/>
    <w:rsid w:val="00985A9D"/>
    <w:rsid w:val="00986481"/>
    <w:rsid w:val="00986829"/>
    <w:rsid w:val="00986DD3"/>
    <w:rsid w:val="00987020"/>
    <w:rsid w:val="0098769A"/>
    <w:rsid w:val="0098785B"/>
    <w:rsid w:val="00987AA9"/>
    <w:rsid w:val="00987AFC"/>
    <w:rsid w:val="00990626"/>
    <w:rsid w:val="00990AC4"/>
    <w:rsid w:val="0099207A"/>
    <w:rsid w:val="009923D3"/>
    <w:rsid w:val="00992911"/>
    <w:rsid w:val="00992BD7"/>
    <w:rsid w:val="00992CF5"/>
    <w:rsid w:val="009932C2"/>
    <w:rsid w:val="00993FD2"/>
    <w:rsid w:val="00995251"/>
    <w:rsid w:val="009953DA"/>
    <w:rsid w:val="00995789"/>
    <w:rsid w:val="00996359"/>
    <w:rsid w:val="00996B1D"/>
    <w:rsid w:val="00996B4F"/>
    <w:rsid w:val="009A047E"/>
    <w:rsid w:val="009A12FD"/>
    <w:rsid w:val="009A1544"/>
    <w:rsid w:val="009A15EE"/>
    <w:rsid w:val="009A1719"/>
    <w:rsid w:val="009A1CC3"/>
    <w:rsid w:val="009A261B"/>
    <w:rsid w:val="009A2656"/>
    <w:rsid w:val="009A2C26"/>
    <w:rsid w:val="009A2EB0"/>
    <w:rsid w:val="009A3AF3"/>
    <w:rsid w:val="009A40EC"/>
    <w:rsid w:val="009A482C"/>
    <w:rsid w:val="009A515B"/>
    <w:rsid w:val="009A55AC"/>
    <w:rsid w:val="009A55BC"/>
    <w:rsid w:val="009A5948"/>
    <w:rsid w:val="009A5D15"/>
    <w:rsid w:val="009A5E7E"/>
    <w:rsid w:val="009A5E94"/>
    <w:rsid w:val="009A6693"/>
    <w:rsid w:val="009A7A2F"/>
    <w:rsid w:val="009B00AA"/>
    <w:rsid w:val="009B0377"/>
    <w:rsid w:val="009B04EB"/>
    <w:rsid w:val="009B0734"/>
    <w:rsid w:val="009B0BD7"/>
    <w:rsid w:val="009B0D48"/>
    <w:rsid w:val="009B148E"/>
    <w:rsid w:val="009B2EB7"/>
    <w:rsid w:val="009B3B9B"/>
    <w:rsid w:val="009B48E3"/>
    <w:rsid w:val="009B495E"/>
    <w:rsid w:val="009B49FB"/>
    <w:rsid w:val="009B4A3E"/>
    <w:rsid w:val="009B4E3B"/>
    <w:rsid w:val="009B5F75"/>
    <w:rsid w:val="009B6011"/>
    <w:rsid w:val="009B610A"/>
    <w:rsid w:val="009B6255"/>
    <w:rsid w:val="009B64D5"/>
    <w:rsid w:val="009B7FD9"/>
    <w:rsid w:val="009C03FD"/>
    <w:rsid w:val="009C06D8"/>
    <w:rsid w:val="009C0ACF"/>
    <w:rsid w:val="009C1078"/>
    <w:rsid w:val="009C1A30"/>
    <w:rsid w:val="009C27AE"/>
    <w:rsid w:val="009C2916"/>
    <w:rsid w:val="009C3A68"/>
    <w:rsid w:val="009C3E2C"/>
    <w:rsid w:val="009C3E3D"/>
    <w:rsid w:val="009C3F09"/>
    <w:rsid w:val="009C45C7"/>
    <w:rsid w:val="009C48BD"/>
    <w:rsid w:val="009C4AAD"/>
    <w:rsid w:val="009C551E"/>
    <w:rsid w:val="009C552F"/>
    <w:rsid w:val="009C55AF"/>
    <w:rsid w:val="009C596C"/>
    <w:rsid w:val="009C5BA7"/>
    <w:rsid w:val="009C623F"/>
    <w:rsid w:val="009C67E3"/>
    <w:rsid w:val="009C6BFF"/>
    <w:rsid w:val="009C75F0"/>
    <w:rsid w:val="009D0690"/>
    <w:rsid w:val="009D0996"/>
    <w:rsid w:val="009D0D5C"/>
    <w:rsid w:val="009D1232"/>
    <w:rsid w:val="009D1A3A"/>
    <w:rsid w:val="009D20F7"/>
    <w:rsid w:val="009D25A1"/>
    <w:rsid w:val="009D293E"/>
    <w:rsid w:val="009D2C59"/>
    <w:rsid w:val="009D31D9"/>
    <w:rsid w:val="009D36A3"/>
    <w:rsid w:val="009D37F3"/>
    <w:rsid w:val="009D3A77"/>
    <w:rsid w:val="009D4038"/>
    <w:rsid w:val="009D4371"/>
    <w:rsid w:val="009D4CD5"/>
    <w:rsid w:val="009D578D"/>
    <w:rsid w:val="009D6560"/>
    <w:rsid w:val="009D67F9"/>
    <w:rsid w:val="009D684E"/>
    <w:rsid w:val="009D6C15"/>
    <w:rsid w:val="009D739F"/>
    <w:rsid w:val="009D7C09"/>
    <w:rsid w:val="009E02F2"/>
    <w:rsid w:val="009E17F2"/>
    <w:rsid w:val="009E1D72"/>
    <w:rsid w:val="009E200E"/>
    <w:rsid w:val="009E21A8"/>
    <w:rsid w:val="009E244B"/>
    <w:rsid w:val="009E299D"/>
    <w:rsid w:val="009E3128"/>
    <w:rsid w:val="009E3220"/>
    <w:rsid w:val="009E3D13"/>
    <w:rsid w:val="009E3FF8"/>
    <w:rsid w:val="009E42A8"/>
    <w:rsid w:val="009E46CF"/>
    <w:rsid w:val="009E48CD"/>
    <w:rsid w:val="009E5785"/>
    <w:rsid w:val="009E5BBC"/>
    <w:rsid w:val="009E5C91"/>
    <w:rsid w:val="009E5EE4"/>
    <w:rsid w:val="009E62EA"/>
    <w:rsid w:val="009E68BA"/>
    <w:rsid w:val="009E6903"/>
    <w:rsid w:val="009E7067"/>
    <w:rsid w:val="009E7FA3"/>
    <w:rsid w:val="009F01D9"/>
    <w:rsid w:val="009F0437"/>
    <w:rsid w:val="009F12BA"/>
    <w:rsid w:val="009F1938"/>
    <w:rsid w:val="009F2B8A"/>
    <w:rsid w:val="009F2E84"/>
    <w:rsid w:val="009F2E86"/>
    <w:rsid w:val="009F2F94"/>
    <w:rsid w:val="009F2FD0"/>
    <w:rsid w:val="009F32AC"/>
    <w:rsid w:val="009F374A"/>
    <w:rsid w:val="009F3A58"/>
    <w:rsid w:val="009F3AE8"/>
    <w:rsid w:val="009F3C55"/>
    <w:rsid w:val="009F3D36"/>
    <w:rsid w:val="009F453D"/>
    <w:rsid w:val="009F5438"/>
    <w:rsid w:val="009F5521"/>
    <w:rsid w:val="009F64E2"/>
    <w:rsid w:val="009F6997"/>
    <w:rsid w:val="009F6AA1"/>
    <w:rsid w:val="009F6C51"/>
    <w:rsid w:val="009F76BD"/>
    <w:rsid w:val="009F7909"/>
    <w:rsid w:val="009F7B6B"/>
    <w:rsid w:val="009F7C52"/>
    <w:rsid w:val="00A000D8"/>
    <w:rsid w:val="00A00232"/>
    <w:rsid w:val="00A004B5"/>
    <w:rsid w:val="00A00760"/>
    <w:rsid w:val="00A009C8"/>
    <w:rsid w:val="00A00B5E"/>
    <w:rsid w:val="00A0152E"/>
    <w:rsid w:val="00A02227"/>
    <w:rsid w:val="00A0325C"/>
    <w:rsid w:val="00A036A1"/>
    <w:rsid w:val="00A04537"/>
    <w:rsid w:val="00A054AD"/>
    <w:rsid w:val="00A05ABE"/>
    <w:rsid w:val="00A05D5F"/>
    <w:rsid w:val="00A06710"/>
    <w:rsid w:val="00A06D8B"/>
    <w:rsid w:val="00A072B6"/>
    <w:rsid w:val="00A074CC"/>
    <w:rsid w:val="00A07939"/>
    <w:rsid w:val="00A118A7"/>
    <w:rsid w:val="00A118B8"/>
    <w:rsid w:val="00A11C62"/>
    <w:rsid w:val="00A12E78"/>
    <w:rsid w:val="00A13479"/>
    <w:rsid w:val="00A13991"/>
    <w:rsid w:val="00A13BCB"/>
    <w:rsid w:val="00A13D55"/>
    <w:rsid w:val="00A13DD1"/>
    <w:rsid w:val="00A15B44"/>
    <w:rsid w:val="00A162FA"/>
    <w:rsid w:val="00A165B6"/>
    <w:rsid w:val="00A166BB"/>
    <w:rsid w:val="00A16A39"/>
    <w:rsid w:val="00A171A0"/>
    <w:rsid w:val="00A17238"/>
    <w:rsid w:val="00A178CE"/>
    <w:rsid w:val="00A179A6"/>
    <w:rsid w:val="00A2047E"/>
    <w:rsid w:val="00A204F7"/>
    <w:rsid w:val="00A210B1"/>
    <w:rsid w:val="00A21352"/>
    <w:rsid w:val="00A21906"/>
    <w:rsid w:val="00A2219A"/>
    <w:rsid w:val="00A2238E"/>
    <w:rsid w:val="00A223B6"/>
    <w:rsid w:val="00A22675"/>
    <w:rsid w:val="00A228B3"/>
    <w:rsid w:val="00A234FB"/>
    <w:rsid w:val="00A23C56"/>
    <w:rsid w:val="00A23FDA"/>
    <w:rsid w:val="00A241F9"/>
    <w:rsid w:val="00A24875"/>
    <w:rsid w:val="00A24A6D"/>
    <w:rsid w:val="00A24FB2"/>
    <w:rsid w:val="00A250A1"/>
    <w:rsid w:val="00A25149"/>
    <w:rsid w:val="00A257A7"/>
    <w:rsid w:val="00A26251"/>
    <w:rsid w:val="00A2664B"/>
    <w:rsid w:val="00A26E20"/>
    <w:rsid w:val="00A27556"/>
    <w:rsid w:val="00A27AB8"/>
    <w:rsid w:val="00A27AC8"/>
    <w:rsid w:val="00A27AD5"/>
    <w:rsid w:val="00A27B61"/>
    <w:rsid w:val="00A30306"/>
    <w:rsid w:val="00A308BD"/>
    <w:rsid w:val="00A30B77"/>
    <w:rsid w:val="00A31300"/>
    <w:rsid w:val="00A316CA"/>
    <w:rsid w:val="00A3211E"/>
    <w:rsid w:val="00A32137"/>
    <w:rsid w:val="00A32199"/>
    <w:rsid w:val="00A3257B"/>
    <w:rsid w:val="00A328B6"/>
    <w:rsid w:val="00A3298A"/>
    <w:rsid w:val="00A33120"/>
    <w:rsid w:val="00A33373"/>
    <w:rsid w:val="00A33DAD"/>
    <w:rsid w:val="00A33E01"/>
    <w:rsid w:val="00A3460C"/>
    <w:rsid w:val="00A34816"/>
    <w:rsid w:val="00A34E8C"/>
    <w:rsid w:val="00A35011"/>
    <w:rsid w:val="00A35784"/>
    <w:rsid w:val="00A35AE9"/>
    <w:rsid w:val="00A35C8C"/>
    <w:rsid w:val="00A35CA9"/>
    <w:rsid w:val="00A3616F"/>
    <w:rsid w:val="00A36207"/>
    <w:rsid w:val="00A36434"/>
    <w:rsid w:val="00A36DE1"/>
    <w:rsid w:val="00A40B5D"/>
    <w:rsid w:val="00A40D51"/>
    <w:rsid w:val="00A40DB7"/>
    <w:rsid w:val="00A41860"/>
    <w:rsid w:val="00A41C17"/>
    <w:rsid w:val="00A41C2B"/>
    <w:rsid w:val="00A41CDF"/>
    <w:rsid w:val="00A426FA"/>
    <w:rsid w:val="00A42B39"/>
    <w:rsid w:val="00A42BD4"/>
    <w:rsid w:val="00A43DEB"/>
    <w:rsid w:val="00A443BF"/>
    <w:rsid w:val="00A447A5"/>
    <w:rsid w:val="00A45BFB"/>
    <w:rsid w:val="00A464F9"/>
    <w:rsid w:val="00A46BE0"/>
    <w:rsid w:val="00A4729E"/>
    <w:rsid w:val="00A47E17"/>
    <w:rsid w:val="00A47ED7"/>
    <w:rsid w:val="00A50164"/>
    <w:rsid w:val="00A5030F"/>
    <w:rsid w:val="00A51332"/>
    <w:rsid w:val="00A51DB7"/>
    <w:rsid w:val="00A51F02"/>
    <w:rsid w:val="00A533C2"/>
    <w:rsid w:val="00A53FB2"/>
    <w:rsid w:val="00A54563"/>
    <w:rsid w:val="00A549D4"/>
    <w:rsid w:val="00A5510A"/>
    <w:rsid w:val="00A553C3"/>
    <w:rsid w:val="00A55815"/>
    <w:rsid w:val="00A55890"/>
    <w:rsid w:val="00A558F7"/>
    <w:rsid w:val="00A5592E"/>
    <w:rsid w:val="00A56D1D"/>
    <w:rsid w:val="00A570C4"/>
    <w:rsid w:val="00A57BF8"/>
    <w:rsid w:val="00A57E83"/>
    <w:rsid w:val="00A57F41"/>
    <w:rsid w:val="00A60042"/>
    <w:rsid w:val="00A6005B"/>
    <w:rsid w:val="00A6059A"/>
    <w:rsid w:val="00A61D9A"/>
    <w:rsid w:val="00A6210E"/>
    <w:rsid w:val="00A62458"/>
    <w:rsid w:val="00A62CC0"/>
    <w:rsid w:val="00A63779"/>
    <w:rsid w:val="00A64155"/>
    <w:rsid w:val="00A64992"/>
    <w:rsid w:val="00A64B17"/>
    <w:rsid w:val="00A652BF"/>
    <w:rsid w:val="00A655AE"/>
    <w:rsid w:val="00A65D13"/>
    <w:rsid w:val="00A66326"/>
    <w:rsid w:val="00A6662C"/>
    <w:rsid w:val="00A66CC3"/>
    <w:rsid w:val="00A6733F"/>
    <w:rsid w:val="00A673A3"/>
    <w:rsid w:val="00A67461"/>
    <w:rsid w:val="00A67DF8"/>
    <w:rsid w:val="00A706C2"/>
    <w:rsid w:val="00A709EB"/>
    <w:rsid w:val="00A71A68"/>
    <w:rsid w:val="00A71EFD"/>
    <w:rsid w:val="00A72CB2"/>
    <w:rsid w:val="00A72FA3"/>
    <w:rsid w:val="00A732B2"/>
    <w:rsid w:val="00A74391"/>
    <w:rsid w:val="00A7474D"/>
    <w:rsid w:val="00A74E98"/>
    <w:rsid w:val="00A778DA"/>
    <w:rsid w:val="00A80358"/>
    <w:rsid w:val="00A8037A"/>
    <w:rsid w:val="00A806F8"/>
    <w:rsid w:val="00A80795"/>
    <w:rsid w:val="00A80DA7"/>
    <w:rsid w:val="00A8130C"/>
    <w:rsid w:val="00A81536"/>
    <w:rsid w:val="00A815DC"/>
    <w:rsid w:val="00A8183B"/>
    <w:rsid w:val="00A81ADE"/>
    <w:rsid w:val="00A823F8"/>
    <w:rsid w:val="00A829D6"/>
    <w:rsid w:val="00A832F8"/>
    <w:rsid w:val="00A85443"/>
    <w:rsid w:val="00A85CC9"/>
    <w:rsid w:val="00A85D2B"/>
    <w:rsid w:val="00A85E6D"/>
    <w:rsid w:val="00A8609C"/>
    <w:rsid w:val="00A86202"/>
    <w:rsid w:val="00A863B8"/>
    <w:rsid w:val="00A8677E"/>
    <w:rsid w:val="00A9092B"/>
    <w:rsid w:val="00A91794"/>
    <w:rsid w:val="00A92A9F"/>
    <w:rsid w:val="00A92BD0"/>
    <w:rsid w:val="00A92EF6"/>
    <w:rsid w:val="00A93B78"/>
    <w:rsid w:val="00A94510"/>
    <w:rsid w:val="00A945EB"/>
    <w:rsid w:val="00A94B25"/>
    <w:rsid w:val="00A94B27"/>
    <w:rsid w:val="00A94EE1"/>
    <w:rsid w:val="00A953F0"/>
    <w:rsid w:val="00A95B25"/>
    <w:rsid w:val="00A962DE"/>
    <w:rsid w:val="00A96674"/>
    <w:rsid w:val="00A96D9E"/>
    <w:rsid w:val="00A97DE8"/>
    <w:rsid w:val="00AA00F0"/>
    <w:rsid w:val="00AA05BF"/>
    <w:rsid w:val="00AA134F"/>
    <w:rsid w:val="00AA1636"/>
    <w:rsid w:val="00AA21C5"/>
    <w:rsid w:val="00AA3ADB"/>
    <w:rsid w:val="00AA3BE0"/>
    <w:rsid w:val="00AA3D8C"/>
    <w:rsid w:val="00AA3E7A"/>
    <w:rsid w:val="00AA4554"/>
    <w:rsid w:val="00AA4740"/>
    <w:rsid w:val="00AA4D22"/>
    <w:rsid w:val="00AA50E7"/>
    <w:rsid w:val="00AA52D3"/>
    <w:rsid w:val="00AA5385"/>
    <w:rsid w:val="00AA569B"/>
    <w:rsid w:val="00AA5798"/>
    <w:rsid w:val="00AA59A0"/>
    <w:rsid w:val="00AA59A4"/>
    <w:rsid w:val="00AA6CAD"/>
    <w:rsid w:val="00AA6FC5"/>
    <w:rsid w:val="00AA72F9"/>
    <w:rsid w:val="00AA753E"/>
    <w:rsid w:val="00AA7E81"/>
    <w:rsid w:val="00AA7F29"/>
    <w:rsid w:val="00AB011D"/>
    <w:rsid w:val="00AB0EDF"/>
    <w:rsid w:val="00AB1283"/>
    <w:rsid w:val="00AB1460"/>
    <w:rsid w:val="00AB20EB"/>
    <w:rsid w:val="00AB215D"/>
    <w:rsid w:val="00AB21D4"/>
    <w:rsid w:val="00AB2404"/>
    <w:rsid w:val="00AB2ADB"/>
    <w:rsid w:val="00AB3168"/>
    <w:rsid w:val="00AB39C3"/>
    <w:rsid w:val="00AB46BB"/>
    <w:rsid w:val="00AB48ED"/>
    <w:rsid w:val="00AB5004"/>
    <w:rsid w:val="00AB5D0E"/>
    <w:rsid w:val="00AB689D"/>
    <w:rsid w:val="00AB74CD"/>
    <w:rsid w:val="00AB7A0E"/>
    <w:rsid w:val="00AB7BFD"/>
    <w:rsid w:val="00AC0005"/>
    <w:rsid w:val="00AC018B"/>
    <w:rsid w:val="00AC01F1"/>
    <w:rsid w:val="00AC02EC"/>
    <w:rsid w:val="00AC118E"/>
    <w:rsid w:val="00AC19D9"/>
    <w:rsid w:val="00AC1BC8"/>
    <w:rsid w:val="00AC1D90"/>
    <w:rsid w:val="00AC2761"/>
    <w:rsid w:val="00AC2783"/>
    <w:rsid w:val="00AC278D"/>
    <w:rsid w:val="00AC31EA"/>
    <w:rsid w:val="00AC389B"/>
    <w:rsid w:val="00AC4707"/>
    <w:rsid w:val="00AC4D21"/>
    <w:rsid w:val="00AC5D91"/>
    <w:rsid w:val="00AC66D5"/>
    <w:rsid w:val="00AC6BBB"/>
    <w:rsid w:val="00AC6CE5"/>
    <w:rsid w:val="00AC72B6"/>
    <w:rsid w:val="00AC784C"/>
    <w:rsid w:val="00AC7F4C"/>
    <w:rsid w:val="00AD034F"/>
    <w:rsid w:val="00AD0AAF"/>
    <w:rsid w:val="00AD15B7"/>
    <w:rsid w:val="00AD1A32"/>
    <w:rsid w:val="00AD1EAE"/>
    <w:rsid w:val="00AD23D6"/>
    <w:rsid w:val="00AD293A"/>
    <w:rsid w:val="00AD2BC0"/>
    <w:rsid w:val="00AD2C27"/>
    <w:rsid w:val="00AD310A"/>
    <w:rsid w:val="00AD326C"/>
    <w:rsid w:val="00AD38D0"/>
    <w:rsid w:val="00AD3CE8"/>
    <w:rsid w:val="00AD415B"/>
    <w:rsid w:val="00AD46EF"/>
    <w:rsid w:val="00AD50EB"/>
    <w:rsid w:val="00AD5861"/>
    <w:rsid w:val="00AD5C00"/>
    <w:rsid w:val="00AD5EE1"/>
    <w:rsid w:val="00AD6670"/>
    <w:rsid w:val="00AD6BB1"/>
    <w:rsid w:val="00AE0392"/>
    <w:rsid w:val="00AE04DF"/>
    <w:rsid w:val="00AE0A91"/>
    <w:rsid w:val="00AE0B55"/>
    <w:rsid w:val="00AE0BF3"/>
    <w:rsid w:val="00AE152A"/>
    <w:rsid w:val="00AE21AF"/>
    <w:rsid w:val="00AE224B"/>
    <w:rsid w:val="00AE2290"/>
    <w:rsid w:val="00AE29E9"/>
    <w:rsid w:val="00AE3174"/>
    <w:rsid w:val="00AE338A"/>
    <w:rsid w:val="00AE3DE3"/>
    <w:rsid w:val="00AE4E6F"/>
    <w:rsid w:val="00AE4EB0"/>
    <w:rsid w:val="00AE501C"/>
    <w:rsid w:val="00AE5253"/>
    <w:rsid w:val="00AE57A7"/>
    <w:rsid w:val="00AE64BB"/>
    <w:rsid w:val="00AE7885"/>
    <w:rsid w:val="00AE7D5C"/>
    <w:rsid w:val="00AF092A"/>
    <w:rsid w:val="00AF1355"/>
    <w:rsid w:val="00AF1605"/>
    <w:rsid w:val="00AF1DBD"/>
    <w:rsid w:val="00AF1EED"/>
    <w:rsid w:val="00AF2086"/>
    <w:rsid w:val="00AF2291"/>
    <w:rsid w:val="00AF22F1"/>
    <w:rsid w:val="00AF2674"/>
    <w:rsid w:val="00AF2A07"/>
    <w:rsid w:val="00AF33E6"/>
    <w:rsid w:val="00AF376E"/>
    <w:rsid w:val="00AF3B50"/>
    <w:rsid w:val="00AF3E46"/>
    <w:rsid w:val="00AF3F9F"/>
    <w:rsid w:val="00AF40A7"/>
    <w:rsid w:val="00AF4A3A"/>
    <w:rsid w:val="00AF4EFE"/>
    <w:rsid w:val="00AF5636"/>
    <w:rsid w:val="00AF637D"/>
    <w:rsid w:val="00AF7188"/>
    <w:rsid w:val="00AF7A23"/>
    <w:rsid w:val="00AF7DAC"/>
    <w:rsid w:val="00B003F2"/>
    <w:rsid w:val="00B0073F"/>
    <w:rsid w:val="00B00C93"/>
    <w:rsid w:val="00B00D58"/>
    <w:rsid w:val="00B01001"/>
    <w:rsid w:val="00B013C3"/>
    <w:rsid w:val="00B02165"/>
    <w:rsid w:val="00B02BAE"/>
    <w:rsid w:val="00B031A6"/>
    <w:rsid w:val="00B03213"/>
    <w:rsid w:val="00B034E7"/>
    <w:rsid w:val="00B0353B"/>
    <w:rsid w:val="00B036A4"/>
    <w:rsid w:val="00B03A3C"/>
    <w:rsid w:val="00B0430F"/>
    <w:rsid w:val="00B0532B"/>
    <w:rsid w:val="00B053DD"/>
    <w:rsid w:val="00B06F53"/>
    <w:rsid w:val="00B073C4"/>
    <w:rsid w:val="00B0750A"/>
    <w:rsid w:val="00B076D9"/>
    <w:rsid w:val="00B07F96"/>
    <w:rsid w:val="00B07FC1"/>
    <w:rsid w:val="00B10074"/>
    <w:rsid w:val="00B10BA1"/>
    <w:rsid w:val="00B10FAC"/>
    <w:rsid w:val="00B113FF"/>
    <w:rsid w:val="00B12443"/>
    <w:rsid w:val="00B12B3C"/>
    <w:rsid w:val="00B12BA7"/>
    <w:rsid w:val="00B12DBE"/>
    <w:rsid w:val="00B12FAC"/>
    <w:rsid w:val="00B13734"/>
    <w:rsid w:val="00B13911"/>
    <w:rsid w:val="00B1436E"/>
    <w:rsid w:val="00B151FA"/>
    <w:rsid w:val="00B153D3"/>
    <w:rsid w:val="00B16616"/>
    <w:rsid w:val="00B169F2"/>
    <w:rsid w:val="00B16E4A"/>
    <w:rsid w:val="00B1719D"/>
    <w:rsid w:val="00B17441"/>
    <w:rsid w:val="00B2033F"/>
    <w:rsid w:val="00B2039A"/>
    <w:rsid w:val="00B206C8"/>
    <w:rsid w:val="00B21551"/>
    <w:rsid w:val="00B22187"/>
    <w:rsid w:val="00B22326"/>
    <w:rsid w:val="00B2258C"/>
    <w:rsid w:val="00B228CD"/>
    <w:rsid w:val="00B22987"/>
    <w:rsid w:val="00B241C2"/>
    <w:rsid w:val="00B2426B"/>
    <w:rsid w:val="00B24D9C"/>
    <w:rsid w:val="00B24E95"/>
    <w:rsid w:val="00B251EA"/>
    <w:rsid w:val="00B258BD"/>
    <w:rsid w:val="00B263C7"/>
    <w:rsid w:val="00B2657C"/>
    <w:rsid w:val="00B26E1B"/>
    <w:rsid w:val="00B26E71"/>
    <w:rsid w:val="00B26F42"/>
    <w:rsid w:val="00B27CB6"/>
    <w:rsid w:val="00B30D64"/>
    <w:rsid w:val="00B30E99"/>
    <w:rsid w:val="00B3125F"/>
    <w:rsid w:val="00B31640"/>
    <w:rsid w:val="00B31DBE"/>
    <w:rsid w:val="00B33136"/>
    <w:rsid w:val="00B33583"/>
    <w:rsid w:val="00B345FE"/>
    <w:rsid w:val="00B3486B"/>
    <w:rsid w:val="00B34D61"/>
    <w:rsid w:val="00B35AC9"/>
    <w:rsid w:val="00B35CD6"/>
    <w:rsid w:val="00B36540"/>
    <w:rsid w:val="00B367C9"/>
    <w:rsid w:val="00B368F7"/>
    <w:rsid w:val="00B36D34"/>
    <w:rsid w:val="00B37315"/>
    <w:rsid w:val="00B377D0"/>
    <w:rsid w:val="00B37B24"/>
    <w:rsid w:val="00B406B8"/>
    <w:rsid w:val="00B40860"/>
    <w:rsid w:val="00B40F78"/>
    <w:rsid w:val="00B410E7"/>
    <w:rsid w:val="00B41F8C"/>
    <w:rsid w:val="00B42478"/>
    <w:rsid w:val="00B424F7"/>
    <w:rsid w:val="00B425B1"/>
    <w:rsid w:val="00B42CED"/>
    <w:rsid w:val="00B43B06"/>
    <w:rsid w:val="00B43C96"/>
    <w:rsid w:val="00B43FCE"/>
    <w:rsid w:val="00B4439A"/>
    <w:rsid w:val="00B453B9"/>
    <w:rsid w:val="00B455A1"/>
    <w:rsid w:val="00B45A97"/>
    <w:rsid w:val="00B4677F"/>
    <w:rsid w:val="00B46E12"/>
    <w:rsid w:val="00B472E3"/>
    <w:rsid w:val="00B479B7"/>
    <w:rsid w:val="00B50546"/>
    <w:rsid w:val="00B507F5"/>
    <w:rsid w:val="00B50D0A"/>
    <w:rsid w:val="00B527C1"/>
    <w:rsid w:val="00B52F4A"/>
    <w:rsid w:val="00B52F92"/>
    <w:rsid w:val="00B531C8"/>
    <w:rsid w:val="00B539C7"/>
    <w:rsid w:val="00B555C5"/>
    <w:rsid w:val="00B56769"/>
    <w:rsid w:val="00B57B64"/>
    <w:rsid w:val="00B57BA0"/>
    <w:rsid w:val="00B57BB0"/>
    <w:rsid w:val="00B606D4"/>
    <w:rsid w:val="00B60CF6"/>
    <w:rsid w:val="00B60FF1"/>
    <w:rsid w:val="00B61345"/>
    <w:rsid w:val="00B617D8"/>
    <w:rsid w:val="00B621CD"/>
    <w:rsid w:val="00B626BA"/>
    <w:rsid w:val="00B62E09"/>
    <w:rsid w:val="00B63442"/>
    <w:rsid w:val="00B638A3"/>
    <w:rsid w:val="00B63B48"/>
    <w:rsid w:val="00B63E74"/>
    <w:rsid w:val="00B6403D"/>
    <w:rsid w:val="00B64246"/>
    <w:rsid w:val="00B645E1"/>
    <w:rsid w:val="00B657D2"/>
    <w:rsid w:val="00B6588D"/>
    <w:rsid w:val="00B65B42"/>
    <w:rsid w:val="00B65E31"/>
    <w:rsid w:val="00B65E98"/>
    <w:rsid w:val="00B66563"/>
    <w:rsid w:val="00B67215"/>
    <w:rsid w:val="00B673B4"/>
    <w:rsid w:val="00B678CE"/>
    <w:rsid w:val="00B67B0C"/>
    <w:rsid w:val="00B67BFF"/>
    <w:rsid w:val="00B7002B"/>
    <w:rsid w:val="00B70255"/>
    <w:rsid w:val="00B70399"/>
    <w:rsid w:val="00B70E55"/>
    <w:rsid w:val="00B71AE8"/>
    <w:rsid w:val="00B71BA5"/>
    <w:rsid w:val="00B72EBC"/>
    <w:rsid w:val="00B730E3"/>
    <w:rsid w:val="00B732E4"/>
    <w:rsid w:val="00B73C9A"/>
    <w:rsid w:val="00B74068"/>
    <w:rsid w:val="00B741AD"/>
    <w:rsid w:val="00B74B67"/>
    <w:rsid w:val="00B74D0C"/>
    <w:rsid w:val="00B74E51"/>
    <w:rsid w:val="00B74E57"/>
    <w:rsid w:val="00B75A04"/>
    <w:rsid w:val="00B762F6"/>
    <w:rsid w:val="00B766F3"/>
    <w:rsid w:val="00B77ECD"/>
    <w:rsid w:val="00B8061D"/>
    <w:rsid w:val="00B8118A"/>
    <w:rsid w:val="00B813B4"/>
    <w:rsid w:val="00B81825"/>
    <w:rsid w:val="00B82C2D"/>
    <w:rsid w:val="00B82D1C"/>
    <w:rsid w:val="00B82D4D"/>
    <w:rsid w:val="00B83238"/>
    <w:rsid w:val="00B836DF"/>
    <w:rsid w:val="00B83915"/>
    <w:rsid w:val="00B83C6C"/>
    <w:rsid w:val="00B843B0"/>
    <w:rsid w:val="00B84C09"/>
    <w:rsid w:val="00B84C77"/>
    <w:rsid w:val="00B8648C"/>
    <w:rsid w:val="00B867B2"/>
    <w:rsid w:val="00B90449"/>
    <w:rsid w:val="00B90F86"/>
    <w:rsid w:val="00B91D6E"/>
    <w:rsid w:val="00B92063"/>
    <w:rsid w:val="00B92927"/>
    <w:rsid w:val="00B9429C"/>
    <w:rsid w:val="00B95040"/>
    <w:rsid w:val="00B95380"/>
    <w:rsid w:val="00B95625"/>
    <w:rsid w:val="00B9587B"/>
    <w:rsid w:val="00B958FB"/>
    <w:rsid w:val="00B95C21"/>
    <w:rsid w:val="00B96D9B"/>
    <w:rsid w:val="00B96FFD"/>
    <w:rsid w:val="00B97226"/>
    <w:rsid w:val="00B97297"/>
    <w:rsid w:val="00B97AB1"/>
    <w:rsid w:val="00B97B2E"/>
    <w:rsid w:val="00BA0A23"/>
    <w:rsid w:val="00BA0B18"/>
    <w:rsid w:val="00BA13D0"/>
    <w:rsid w:val="00BA1A2C"/>
    <w:rsid w:val="00BA1D20"/>
    <w:rsid w:val="00BA1F0E"/>
    <w:rsid w:val="00BA2255"/>
    <w:rsid w:val="00BA246D"/>
    <w:rsid w:val="00BA29D1"/>
    <w:rsid w:val="00BA3467"/>
    <w:rsid w:val="00BA4463"/>
    <w:rsid w:val="00BA5051"/>
    <w:rsid w:val="00BA56DD"/>
    <w:rsid w:val="00BA56FD"/>
    <w:rsid w:val="00BA5B97"/>
    <w:rsid w:val="00BA5DE9"/>
    <w:rsid w:val="00BA7146"/>
    <w:rsid w:val="00BA71CB"/>
    <w:rsid w:val="00BA740D"/>
    <w:rsid w:val="00BB0005"/>
    <w:rsid w:val="00BB1DFF"/>
    <w:rsid w:val="00BB3664"/>
    <w:rsid w:val="00BB38A9"/>
    <w:rsid w:val="00BB4704"/>
    <w:rsid w:val="00BB4903"/>
    <w:rsid w:val="00BB5549"/>
    <w:rsid w:val="00BB56EE"/>
    <w:rsid w:val="00BB5CD3"/>
    <w:rsid w:val="00BB6F28"/>
    <w:rsid w:val="00BB730D"/>
    <w:rsid w:val="00BB7317"/>
    <w:rsid w:val="00BB790E"/>
    <w:rsid w:val="00BB7DB9"/>
    <w:rsid w:val="00BC0951"/>
    <w:rsid w:val="00BC1288"/>
    <w:rsid w:val="00BC189F"/>
    <w:rsid w:val="00BC19FD"/>
    <w:rsid w:val="00BC1E99"/>
    <w:rsid w:val="00BC2140"/>
    <w:rsid w:val="00BC2187"/>
    <w:rsid w:val="00BC28EE"/>
    <w:rsid w:val="00BC367D"/>
    <w:rsid w:val="00BC4ED5"/>
    <w:rsid w:val="00BC50A5"/>
    <w:rsid w:val="00BC5303"/>
    <w:rsid w:val="00BC59A0"/>
    <w:rsid w:val="00BC5CD2"/>
    <w:rsid w:val="00BC5EE4"/>
    <w:rsid w:val="00BC6238"/>
    <w:rsid w:val="00BC669E"/>
    <w:rsid w:val="00BC6735"/>
    <w:rsid w:val="00BC6FA6"/>
    <w:rsid w:val="00BC7208"/>
    <w:rsid w:val="00BC7494"/>
    <w:rsid w:val="00BC786B"/>
    <w:rsid w:val="00BC788C"/>
    <w:rsid w:val="00BC7ECA"/>
    <w:rsid w:val="00BD039E"/>
    <w:rsid w:val="00BD0478"/>
    <w:rsid w:val="00BD0573"/>
    <w:rsid w:val="00BD086C"/>
    <w:rsid w:val="00BD0A7A"/>
    <w:rsid w:val="00BD0AAB"/>
    <w:rsid w:val="00BD0D96"/>
    <w:rsid w:val="00BD1398"/>
    <w:rsid w:val="00BD1B66"/>
    <w:rsid w:val="00BD2899"/>
    <w:rsid w:val="00BD307A"/>
    <w:rsid w:val="00BD30F8"/>
    <w:rsid w:val="00BD3243"/>
    <w:rsid w:val="00BD4C3F"/>
    <w:rsid w:val="00BD4FD7"/>
    <w:rsid w:val="00BD5006"/>
    <w:rsid w:val="00BD5677"/>
    <w:rsid w:val="00BD6072"/>
    <w:rsid w:val="00BD680A"/>
    <w:rsid w:val="00BD6C12"/>
    <w:rsid w:val="00BD6CF4"/>
    <w:rsid w:val="00BD6D31"/>
    <w:rsid w:val="00BD7014"/>
    <w:rsid w:val="00BD7033"/>
    <w:rsid w:val="00BD70C7"/>
    <w:rsid w:val="00BD711A"/>
    <w:rsid w:val="00BD738F"/>
    <w:rsid w:val="00BD73E3"/>
    <w:rsid w:val="00BD7D0D"/>
    <w:rsid w:val="00BE0218"/>
    <w:rsid w:val="00BE0AA6"/>
    <w:rsid w:val="00BE11AB"/>
    <w:rsid w:val="00BE146B"/>
    <w:rsid w:val="00BE17F6"/>
    <w:rsid w:val="00BE215F"/>
    <w:rsid w:val="00BE220B"/>
    <w:rsid w:val="00BE2775"/>
    <w:rsid w:val="00BE2DE4"/>
    <w:rsid w:val="00BE3D76"/>
    <w:rsid w:val="00BE495A"/>
    <w:rsid w:val="00BE4A01"/>
    <w:rsid w:val="00BE4DA7"/>
    <w:rsid w:val="00BE5196"/>
    <w:rsid w:val="00BE51D3"/>
    <w:rsid w:val="00BE52D1"/>
    <w:rsid w:val="00BE68D0"/>
    <w:rsid w:val="00BE701E"/>
    <w:rsid w:val="00BE7043"/>
    <w:rsid w:val="00BE7DFA"/>
    <w:rsid w:val="00BF0A7D"/>
    <w:rsid w:val="00BF1665"/>
    <w:rsid w:val="00BF1B4B"/>
    <w:rsid w:val="00BF283F"/>
    <w:rsid w:val="00BF2EC3"/>
    <w:rsid w:val="00BF2FB0"/>
    <w:rsid w:val="00BF3C86"/>
    <w:rsid w:val="00BF3F75"/>
    <w:rsid w:val="00BF4ED9"/>
    <w:rsid w:val="00BF5937"/>
    <w:rsid w:val="00BF5D01"/>
    <w:rsid w:val="00BF66A4"/>
    <w:rsid w:val="00BF6E78"/>
    <w:rsid w:val="00BF74E7"/>
    <w:rsid w:val="00BF78DD"/>
    <w:rsid w:val="00BF7BD4"/>
    <w:rsid w:val="00C000DD"/>
    <w:rsid w:val="00C002D9"/>
    <w:rsid w:val="00C004E6"/>
    <w:rsid w:val="00C0097B"/>
    <w:rsid w:val="00C01A98"/>
    <w:rsid w:val="00C02605"/>
    <w:rsid w:val="00C031BC"/>
    <w:rsid w:val="00C034F3"/>
    <w:rsid w:val="00C039E8"/>
    <w:rsid w:val="00C03C0D"/>
    <w:rsid w:val="00C0419C"/>
    <w:rsid w:val="00C046D8"/>
    <w:rsid w:val="00C05446"/>
    <w:rsid w:val="00C0616D"/>
    <w:rsid w:val="00C06178"/>
    <w:rsid w:val="00C06B26"/>
    <w:rsid w:val="00C06D89"/>
    <w:rsid w:val="00C06DB4"/>
    <w:rsid w:val="00C0749D"/>
    <w:rsid w:val="00C101D0"/>
    <w:rsid w:val="00C1064D"/>
    <w:rsid w:val="00C1092A"/>
    <w:rsid w:val="00C114B9"/>
    <w:rsid w:val="00C11508"/>
    <w:rsid w:val="00C1157F"/>
    <w:rsid w:val="00C11886"/>
    <w:rsid w:val="00C11EDC"/>
    <w:rsid w:val="00C12AB5"/>
    <w:rsid w:val="00C12ACE"/>
    <w:rsid w:val="00C12BD2"/>
    <w:rsid w:val="00C1303A"/>
    <w:rsid w:val="00C132F3"/>
    <w:rsid w:val="00C13D28"/>
    <w:rsid w:val="00C13E1F"/>
    <w:rsid w:val="00C1489A"/>
    <w:rsid w:val="00C148FB"/>
    <w:rsid w:val="00C14ADF"/>
    <w:rsid w:val="00C1616D"/>
    <w:rsid w:val="00C164A2"/>
    <w:rsid w:val="00C16633"/>
    <w:rsid w:val="00C16C22"/>
    <w:rsid w:val="00C16D7A"/>
    <w:rsid w:val="00C16D80"/>
    <w:rsid w:val="00C17C83"/>
    <w:rsid w:val="00C20307"/>
    <w:rsid w:val="00C20361"/>
    <w:rsid w:val="00C204B5"/>
    <w:rsid w:val="00C205F9"/>
    <w:rsid w:val="00C20D6A"/>
    <w:rsid w:val="00C20F2B"/>
    <w:rsid w:val="00C21B96"/>
    <w:rsid w:val="00C21F28"/>
    <w:rsid w:val="00C21FC0"/>
    <w:rsid w:val="00C22B7B"/>
    <w:rsid w:val="00C243EE"/>
    <w:rsid w:val="00C24FDA"/>
    <w:rsid w:val="00C251B5"/>
    <w:rsid w:val="00C26789"/>
    <w:rsid w:val="00C26951"/>
    <w:rsid w:val="00C269C5"/>
    <w:rsid w:val="00C269ED"/>
    <w:rsid w:val="00C26A6C"/>
    <w:rsid w:val="00C27BB9"/>
    <w:rsid w:val="00C30134"/>
    <w:rsid w:val="00C306B0"/>
    <w:rsid w:val="00C30C05"/>
    <w:rsid w:val="00C323E1"/>
    <w:rsid w:val="00C32A25"/>
    <w:rsid w:val="00C32FD7"/>
    <w:rsid w:val="00C33398"/>
    <w:rsid w:val="00C33E10"/>
    <w:rsid w:val="00C34054"/>
    <w:rsid w:val="00C340CB"/>
    <w:rsid w:val="00C3439D"/>
    <w:rsid w:val="00C345C5"/>
    <w:rsid w:val="00C34C50"/>
    <w:rsid w:val="00C357D7"/>
    <w:rsid w:val="00C35F1A"/>
    <w:rsid w:val="00C360FB"/>
    <w:rsid w:val="00C3662B"/>
    <w:rsid w:val="00C36BAA"/>
    <w:rsid w:val="00C36E99"/>
    <w:rsid w:val="00C37BD1"/>
    <w:rsid w:val="00C37BDF"/>
    <w:rsid w:val="00C37F27"/>
    <w:rsid w:val="00C40289"/>
    <w:rsid w:val="00C40AAB"/>
    <w:rsid w:val="00C4117F"/>
    <w:rsid w:val="00C41AAE"/>
    <w:rsid w:val="00C41D8B"/>
    <w:rsid w:val="00C41DB5"/>
    <w:rsid w:val="00C42466"/>
    <w:rsid w:val="00C43455"/>
    <w:rsid w:val="00C43A5B"/>
    <w:rsid w:val="00C43B3D"/>
    <w:rsid w:val="00C44A94"/>
    <w:rsid w:val="00C44BEB"/>
    <w:rsid w:val="00C44F98"/>
    <w:rsid w:val="00C45033"/>
    <w:rsid w:val="00C46B5A"/>
    <w:rsid w:val="00C46D3C"/>
    <w:rsid w:val="00C46F5C"/>
    <w:rsid w:val="00C471AB"/>
    <w:rsid w:val="00C4744E"/>
    <w:rsid w:val="00C50C1E"/>
    <w:rsid w:val="00C519F6"/>
    <w:rsid w:val="00C51E99"/>
    <w:rsid w:val="00C51F1F"/>
    <w:rsid w:val="00C51F9D"/>
    <w:rsid w:val="00C52352"/>
    <w:rsid w:val="00C528FB"/>
    <w:rsid w:val="00C53113"/>
    <w:rsid w:val="00C536AC"/>
    <w:rsid w:val="00C53BC2"/>
    <w:rsid w:val="00C5450C"/>
    <w:rsid w:val="00C54C81"/>
    <w:rsid w:val="00C54D52"/>
    <w:rsid w:val="00C557DA"/>
    <w:rsid w:val="00C5583E"/>
    <w:rsid w:val="00C55BBF"/>
    <w:rsid w:val="00C55DAD"/>
    <w:rsid w:val="00C5645A"/>
    <w:rsid w:val="00C56AF3"/>
    <w:rsid w:val="00C56CB8"/>
    <w:rsid w:val="00C56DBD"/>
    <w:rsid w:val="00C5700E"/>
    <w:rsid w:val="00C57092"/>
    <w:rsid w:val="00C572B2"/>
    <w:rsid w:val="00C5792F"/>
    <w:rsid w:val="00C57A69"/>
    <w:rsid w:val="00C60DC1"/>
    <w:rsid w:val="00C613D6"/>
    <w:rsid w:val="00C61589"/>
    <w:rsid w:val="00C61F91"/>
    <w:rsid w:val="00C61FE0"/>
    <w:rsid w:val="00C62165"/>
    <w:rsid w:val="00C62492"/>
    <w:rsid w:val="00C62A11"/>
    <w:rsid w:val="00C62A59"/>
    <w:rsid w:val="00C62C2E"/>
    <w:rsid w:val="00C62E91"/>
    <w:rsid w:val="00C63CED"/>
    <w:rsid w:val="00C64830"/>
    <w:rsid w:val="00C64D67"/>
    <w:rsid w:val="00C650DD"/>
    <w:rsid w:val="00C655C3"/>
    <w:rsid w:val="00C658F8"/>
    <w:rsid w:val="00C668F3"/>
    <w:rsid w:val="00C66B70"/>
    <w:rsid w:val="00C66D3B"/>
    <w:rsid w:val="00C670D5"/>
    <w:rsid w:val="00C67C74"/>
    <w:rsid w:val="00C70816"/>
    <w:rsid w:val="00C70ABB"/>
    <w:rsid w:val="00C714C2"/>
    <w:rsid w:val="00C71612"/>
    <w:rsid w:val="00C71AB1"/>
    <w:rsid w:val="00C71C50"/>
    <w:rsid w:val="00C7218D"/>
    <w:rsid w:val="00C72767"/>
    <w:rsid w:val="00C72BF6"/>
    <w:rsid w:val="00C72E8B"/>
    <w:rsid w:val="00C72EA7"/>
    <w:rsid w:val="00C72EF8"/>
    <w:rsid w:val="00C73BF5"/>
    <w:rsid w:val="00C73CB0"/>
    <w:rsid w:val="00C73DA8"/>
    <w:rsid w:val="00C74A92"/>
    <w:rsid w:val="00C74F93"/>
    <w:rsid w:val="00C759C3"/>
    <w:rsid w:val="00C75BD8"/>
    <w:rsid w:val="00C75F23"/>
    <w:rsid w:val="00C7675F"/>
    <w:rsid w:val="00C76916"/>
    <w:rsid w:val="00C76A81"/>
    <w:rsid w:val="00C77140"/>
    <w:rsid w:val="00C7717A"/>
    <w:rsid w:val="00C778BE"/>
    <w:rsid w:val="00C77FF1"/>
    <w:rsid w:val="00C80307"/>
    <w:rsid w:val="00C80D23"/>
    <w:rsid w:val="00C80EC8"/>
    <w:rsid w:val="00C8143F"/>
    <w:rsid w:val="00C81998"/>
    <w:rsid w:val="00C81A51"/>
    <w:rsid w:val="00C81F71"/>
    <w:rsid w:val="00C82820"/>
    <w:rsid w:val="00C82B18"/>
    <w:rsid w:val="00C83F12"/>
    <w:rsid w:val="00C84396"/>
    <w:rsid w:val="00C8450A"/>
    <w:rsid w:val="00C84849"/>
    <w:rsid w:val="00C848A4"/>
    <w:rsid w:val="00C84F9D"/>
    <w:rsid w:val="00C85565"/>
    <w:rsid w:val="00C86993"/>
    <w:rsid w:val="00C87059"/>
    <w:rsid w:val="00C87581"/>
    <w:rsid w:val="00C879C3"/>
    <w:rsid w:val="00C87D6B"/>
    <w:rsid w:val="00C87FA1"/>
    <w:rsid w:val="00C90D02"/>
    <w:rsid w:val="00C91243"/>
    <w:rsid w:val="00C91269"/>
    <w:rsid w:val="00C91C34"/>
    <w:rsid w:val="00C91C58"/>
    <w:rsid w:val="00C921FB"/>
    <w:rsid w:val="00C92E65"/>
    <w:rsid w:val="00C941A0"/>
    <w:rsid w:val="00C94AD6"/>
    <w:rsid w:val="00C95876"/>
    <w:rsid w:val="00C95E54"/>
    <w:rsid w:val="00C95FD3"/>
    <w:rsid w:val="00C96B39"/>
    <w:rsid w:val="00C97CF6"/>
    <w:rsid w:val="00C97E4A"/>
    <w:rsid w:val="00CA0063"/>
    <w:rsid w:val="00CA0866"/>
    <w:rsid w:val="00CA0C4E"/>
    <w:rsid w:val="00CA161A"/>
    <w:rsid w:val="00CA17B0"/>
    <w:rsid w:val="00CA2C45"/>
    <w:rsid w:val="00CA2E48"/>
    <w:rsid w:val="00CA3252"/>
    <w:rsid w:val="00CA349F"/>
    <w:rsid w:val="00CA3C13"/>
    <w:rsid w:val="00CA4A25"/>
    <w:rsid w:val="00CA5171"/>
    <w:rsid w:val="00CA58CD"/>
    <w:rsid w:val="00CA607A"/>
    <w:rsid w:val="00CA60F3"/>
    <w:rsid w:val="00CA706F"/>
    <w:rsid w:val="00CA76C9"/>
    <w:rsid w:val="00CA7ED4"/>
    <w:rsid w:val="00CB0757"/>
    <w:rsid w:val="00CB1C45"/>
    <w:rsid w:val="00CB2351"/>
    <w:rsid w:val="00CB2410"/>
    <w:rsid w:val="00CB26C8"/>
    <w:rsid w:val="00CB2C3F"/>
    <w:rsid w:val="00CB3E77"/>
    <w:rsid w:val="00CB3FA5"/>
    <w:rsid w:val="00CB41C9"/>
    <w:rsid w:val="00CB4568"/>
    <w:rsid w:val="00CB500C"/>
    <w:rsid w:val="00CB5234"/>
    <w:rsid w:val="00CB6C3E"/>
    <w:rsid w:val="00CB7513"/>
    <w:rsid w:val="00CB7601"/>
    <w:rsid w:val="00CB7F04"/>
    <w:rsid w:val="00CB7F28"/>
    <w:rsid w:val="00CC0000"/>
    <w:rsid w:val="00CC1276"/>
    <w:rsid w:val="00CC14B7"/>
    <w:rsid w:val="00CC152D"/>
    <w:rsid w:val="00CC1FF9"/>
    <w:rsid w:val="00CC2A7F"/>
    <w:rsid w:val="00CC2F54"/>
    <w:rsid w:val="00CC341F"/>
    <w:rsid w:val="00CC3478"/>
    <w:rsid w:val="00CC3537"/>
    <w:rsid w:val="00CC3624"/>
    <w:rsid w:val="00CC39D0"/>
    <w:rsid w:val="00CC3C59"/>
    <w:rsid w:val="00CC4B72"/>
    <w:rsid w:val="00CC4EED"/>
    <w:rsid w:val="00CC50BA"/>
    <w:rsid w:val="00CC51D1"/>
    <w:rsid w:val="00CC55B6"/>
    <w:rsid w:val="00CC623A"/>
    <w:rsid w:val="00CC7A98"/>
    <w:rsid w:val="00CD0785"/>
    <w:rsid w:val="00CD1531"/>
    <w:rsid w:val="00CD17CB"/>
    <w:rsid w:val="00CD17FA"/>
    <w:rsid w:val="00CD1A4C"/>
    <w:rsid w:val="00CD1C91"/>
    <w:rsid w:val="00CD1D7C"/>
    <w:rsid w:val="00CD3369"/>
    <w:rsid w:val="00CD373E"/>
    <w:rsid w:val="00CD37C9"/>
    <w:rsid w:val="00CD3FF5"/>
    <w:rsid w:val="00CD45DF"/>
    <w:rsid w:val="00CD5489"/>
    <w:rsid w:val="00CD5B5B"/>
    <w:rsid w:val="00CD60DA"/>
    <w:rsid w:val="00CD72BE"/>
    <w:rsid w:val="00CD72E2"/>
    <w:rsid w:val="00CD7EA6"/>
    <w:rsid w:val="00CE08A7"/>
    <w:rsid w:val="00CE09C7"/>
    <w:rsid w:val="00CE20EF"/>
    <w:rsid w:val="00CE25E5"/>
    <w:rsid w:val="00CE283F"/>
    <w:rsid w:val="00CE291A"/>
    <w:rsid w:val="00CE2999"/>
    <w:rsid w:val="00CE29CC"/>
    <w:rsid w:val="00CE3224"/>
    <w:rsid w:val="00CE3459"/>
    <w:rsid w:val="00CE3813"/>
    <w:rsid w:val="00CE3E41"/>
    <w:rsid w:val="00CE42D6"/>
    <w:rsid w:val="00CE4603"/>
    <w:rsid w:val="00CE4917"/>
    <w:rsid w:val="00CE4AD9"/>
    <w:rsid w:val="00CE57B5"/>
    <w:rsid w:val="00CE58BC"/>
    <w:rsid w:val="00CE5C36"/>
    <w:rsid w:val="00CE6FD2"/>
    <w:rsid w:val="00CE7277"/>
    <w:rsid w:val="00CF11DF"/>
    <w:rsid w:val="00CF1A39"/>
    <w:rsid w:val="00CF1C70"/>
    <w:rsid w:val="00CF1DE8"/>
    <w:rsid w:val="00CF281B"/>
    <w:rsid w:val="00CF2BB3"/>
    <w:rsid w:val="00CF2F7D"/>
    <w:rsid w:val="00CF3118"/>
    <w:rsid w:val="00CF349A"/>
    <w:rsid w:val="00CF3BB2"/>
    <w:rsid w:val="00CF3FF3"/>
    <w:rsid w:val="00CF45E5"/>
    <w:rsid w:val="00CF4C7D"/>
    <w:rsid w:val="00CF7933"/>
    <w:rsid w:val="00CF7B58"/>
    <w:rsid w:val="00D002B5"/>
    <w:rsid w:val="00D003DB"/>
    <w:rsid w:val="00D00604"/>
    <w:rsid w:val="00D006F6"/>
    <w:rsid w:val="00D0145C"/>
    <w:rsid w:val="00D01644"/>
    <w:rsid w:val="00D01921"/>
    <w:rsid w:val="00D01CD4"/>
    <w:rsid w:val="00D022DB"/>
    <w:rsid w:val="00D02506"/>
    <w:rsid w:val="00D02F6B"/>
    <w:rsid w:val="00D05465"/>
    <w:rsid w:val="00D05F0D"/>
    <w:rsid w:val="00D0601D"/>
    <w:rsid w:val="00D0650C"/>
    <w:rsid w:val="00D07EFB"/>
    <w:rsid w:val="00D11012"/>
    <w:rsid w:val="00D11581"/>
    <w:rsid w:val="00D11BCC"/>
    <w:rsid w:val="00D1220F"/>
    <w:rsid w:val="00D1233F"/>
    <w:rsid w:val="00D125A4"/>
    <w:rsid w:val="00D131B1"/>
    <w:rsid w:val="00D13739"/>
    <w:rsid w:val="00D13B18"/>
    <w:rsid w:val="00D13D77"/>
    <w:rsid w:val="00D15770"/>
    <w:rsid w:val="00D15CBB"/>
    <w:rsid w:val="00D15DD3"/>
    <w:rsid w:val="00D163BE"/>
    <w:rsid w:val="00D167DF"/>
    <w:rsid w:val="00D16913"/>
    <w:rsid w:val="00D16EAF"/>
    <w:rsid w:val="00D1721E"/>
    <w:rsid w:val="00D17266"/>
    <w:rsid w:val="00D17285"/>
    <w:rsid w:val="00D17549"/>
    <w:rsid w:val="00D20174"/>
    <w:rsid w:val="00D20A30"/>
    <w:rsid w:val="00D20DAE"/>
    <w:rsid w:val="00D21144"/>
    <w:rsid w:val="00D21243"/>
    <w:rsid w:val="00D21508"/>
    <w:rsid w:val="00D2179F"/>
    <w:rsid w:val="00D21F5D"/>
    <w:rsid w:val="00D22945"/>
    <w:rsid w:val="00D22957"/>
    <w:rsid w:val="00D23275"/>
    <w:rsid w:val="00D2386E"/>
    <w:rsid w:val="00D248E4"/>
    <w:rsid w:val="00D24A63"/>
    <w:rsid w:val="00D2512A"/>
    <w:rsid w:val="00D2551D"/>
    <w:rsid w:val="00D26A94"/>
    <w:rsid w:val="00D27012"/>
    <w:rsid w:val="00D2713F"/>
    <w:rsid w:val="00D27B4D"/>
    <w:rsid w:val="00D27D65"/>
    <w:rsid w:val="00D30591"/>
    <w:rsid w:val="00D306FC"/>
    <w:rsid w:val="00D313FD"/>
    <w:rsid w:val="00D31481"/>
    <w:rsid w:val="00D32CB3"/>
    <w:rsid w:val="00D34A7C"/>
    <w:rsid w:val="00D34EDF"/>
    <w:rsid w:val="00D35025"/>
    <w:rsid w:val="00D3521E"/>
    <w:rsid w:val="00D35AD4"/>
    <w:rsid w:val="00D3676F"/>
    <w:rsid w:val="00D3718B"/>
    <w:rsid w:val="00D3778C"/>
    <w:rsid w:val="00D40CCF"/>
    <w:rsid w:val="00D417B3"/>
    <w:rsid w:val="00D42431"/>
    <w:rsid w:val="00D42846"/>
    <w:rsid w:val="00D42D08"/>
    <w:rsid w:val="00D42D4C"/>
    <w:rsid w:val="00D4327E"/>
    <w:rsid w:val="00D43618"/>
    <w:rsid w:val="00D43A17"/>
    <w:rsid w:val="00D4470F"/>
    <w:rsid w:val="00D44A9E"/>
    <w:rsid w:val="00D4558F"/>
    <w:rsid w:val="00D45C55"/>
    <w:rsid w:val="00D45FC2"/>
    <w:rsid w:val="00D46BBF"/>
    <w:rsid w:val="00D46C1A"/>
    <w:rsid w:val="00D4726D"/>
    <w:rsid w:val="00D47BCC"/>
    <w:rsid w:val="00D501C5"/>
    <w:rsid w:val="00D5110A"/>
    <w:rsid w:val="00D51551"/>
    <w:rsid w:val="00D5155D"/>
    <w:rsid w:val="00D52363"/>
    <w:rsid w:val="00D52422"/>
    <w:rsid w:val="00D524A7"/>
    <w:rsid w:val="00D5280F"/>
    <w:rsid w:val="00D53334"/>
    <w:rsid w:val="00D53396"/>
    <w:rsid w:val="00D54112"/>
    <w:rsid w:val="00D544B5"/>
    <w:rsid w:val="00D54CBF"/>
    <w:rsid w:val="00D54DD1"/>
    <w:rsid w:val="00D556DB"/>
    <w:rsid w:val="00D55F77"/>
    <w:rsid w:val="00D5759B"/>
    <w:rsid w:val="00D577CD"/>
    <w:rsid w:val="00D578A9"/>
    <w:rsid w:val="00D57D36"/>
    <w:rsid w:val="00D62C8B"/>
    <w:rsid w:val="00D62F61"/>
    <w:rsid w:val="00D63735"/>
    <w:rsid w:val="00D638F7"/>
    <w:rsid w:val="00D6397F"/>
    <w:rsid w:val="00D63B6F"/>
    <w:rsid w:val="00D648A6"/>
    <w:rsid w:val="00D65399"/>
    <w:rsid w:val="00D660FC"/>
    <w:rsid w:val="00D664D0"/>
    <w:rsid w:val="00D666EC"/>
    <w:rsid w:val="00D67104"/>
    <w:rsid w:val="00D671EA"/>
    <w:rsid w:val="00D6781E"/>
    <w:rsid w:val="00D67863"/>
    <w:rsid w:val="00D7079F"/>
    <w:rsid w:val="00D7110B"/>
    <w:rsid w:val="00D715C9"/>
    <w:rsid w:val="00D71C97"/>
    <w:rsid w:val="00D72659"/>
    <w:rsid w:val="00D72912"/>
    <w:rsid w:val="00D72AD8"/>
    <w:rsid w:val="00D72B5F"/>
    <w:rsid w:val="00D73106"/>
    <w:rsid w:val="00D732F9"/>
    <w:rsid w:val="00D73551"/>
    <w:rsid w:val="00D73A52"/>
    <w:rsid w:val="00D73D32"/>
    <w:rsid w:val="00D73EF8"/>
    <w:rsid w:val="00D74316"/>
    <w:rsid w:val="00D74EC2"/>
    <w:rsid w:val="00D756D8"/>
    <w:rsid w:val="00D75A9D"/>
    <w:rsid w:val="00D75DD5"/>
    <w:rsid w:val="00D76880"/>
    <w:rsid w:val="00D771EF"/>
    <w:rsid w:val="00D77789"/>
    <w:rsid w:val="00D77F75"/>
    <w:rsid w:val="00D809D7"/>
    <w:rsid w:val="00D80ABC"/>
    <w:rsid w:val="00D81299"/>
    <w:rsid w:val="00D8178B"/>
    <w:rsid w:val="00D81FD3"/>
    <w:rsid w:val="00D826E6"/>
    <w:rsid w:val="00D83B3C"/>
    <w:rsid w:val="00D83BA4"/>
    <w:rsid w:val="00D83E26"/>
    <w:rsid w:val="00D843B3"/>
    <w:rsid w:val="00D847FD"/>
    <w:rsid w:val="00D8523E"/>
    <w:rsid w:val="00D8568B"/>
    <w:rsid w:val="00D8582C"/>
    <w:rsid w:val="00D85AFB"/>
    <w:rsid w:val="00D85B27"/>
    <w:rsid w:val="00D86BD8"/>
    <w:rsid w:val="00D90460"/>
    <w:rsid w:val="00D907B7"/>
    <w:rsid w:val="00D907BF"/>
    <w:rsid w:val="00D90D1C"/>
    <w:rsid w:val="00D90F3D"/>
    <w:rsid w:val="00D9117B"/>
    <w:rsid w:val="00D91300"/>
    <w:rsid w:val="00D91621"/>
    <w:rsid w:val="00D916B2"/>
    <w:rsid w:val="00D92301"/>
    <w:rsid w:val="00D927C8"/>
    <w:rsid w:val="00D936F8"/>
    <w:rsid w:val="00D93C7C"/>
    <w:rsid w:val="00D93F99"/>
    <w:rsid w:val="00D9425A"/>
    <w:rsid w:val="00D951F2"/>
    <w:rsid w:val="00D9548A"/>
    <w:rsid w:val="00D956E1"/>
    <w:rsid w:val="00D958DD"/>
    <w:rsid w:val="00D95FBC"/>
    <w:rsid w:val="00D9601E"/>
    <w:rsid w:val="00D9619E"/>
    <w:rsid w:val="00D970B6"/>
    <w:rsid w:val="00D97CA5"/>
    <w:rsid w:val="00DA028A"/>
    <w:rsid w:val="00DA02B4"/>
    <w:rsid w:val="00DA1C74"/>
    <w:rsid w:val="00DA1C9A"/>
    <w:rsid w:val="00DA2247"/>
    <w:rsid w:val="00DA2443"/>
    <w:rsid w:val="00DA287D"/>
    <w:rsid w:val="00DA2A14"/>
    <w:rsid w:val="00DA3125"/>
    <w:rsid w:val="00DA3381"/>
    <w:rsid w:val="00DA39B9"/>
    <w:rsid w:val="00DA3F6B"/>
    <w:rsid w:val="00DA433B"/>
    <w:rsid w:val="00DA47A3"/>
    <w:rsid w:val="00DA47AB"/>
    <w:rsid w:val="00DA4F40"/>
    <w:rsid w:val="00DA526D"/>
    <w:rsid w:val="00DA5630"/>
    <w:rsid w:val="00DA6102"/>
    <w:rsid w:val="00DA70EF"/>
    <w:rsid w:val="00DA7AA4"/>
    <w:rsid w:val="00DB0AF1"/>
    <w:rsid w:val="00DB0FF5"/>
    <w:rsid w:val="00DB1024"/>
    <w:rsid w:val="00DB17F7"/>
    <w:rsid w:val="00DB1B85"/>
    <w:rsid w:val="00DB206C"/>
    <w:rsid w:val="00DB2B34"/>
    <w:rsid w:val="00DB2FB7"/>
    <w:rsid w:val="00DB31E5"/>
    <w:rsid w:val="00DB3323"/>
    <w:rsid w:val="00DB386D"/>
    <w:rsid w:val="00DB396E"/>
    <w:rsid w:val="00DB39C7"/>
    <w:rsid w:val="00DB3B5D"/>
    <w:rsid w:val="00DB3FEB"/>
    <w:rsid w:val="00DB4421"/>
    <w:rsid w:val="00DB4805"/>
    <w:rsid w:val="00DB5252"/>
    <w:rsid w:val="00DB5FAD"/>
    <w:rsid w:val="00DB60FE"/>
    <w:rsid w:val="00DB6360"/>
    <w:rsid w:val="00DB671E"/>
    <w:rsid w:val="00DB6B76"/>
    <w:rsid w:val="00DB6EEE"/>
    <w:rsid w:val="00DB6FB6"/>
    <w:rsid w:val="00DC0081"/>
    <w:rsid w:val="00DC089C"/>
    <w:rsid w:val="00DC0E62"/>
    <w:rsid w:val="00DC0FA8"/>
    <w:rsid w:val="00DC1266"/>
    <w:rsid w:val="00DC2280"/>
    <w:rsid w:val="00DC2785"/>
    <w:rsid w:val="00DC27A8"/>
    <w:rsid w:val="00DC311C"/>
    <w:rsid w:val="00DC3479"/>
    <w:rsid w:val="00DC3AE6"/>
    <w:rsid w:val="00DC45E1"/>
    <w:rsid w:val="00DC4E78"/>
    <w:rsid w:val="00DC57EF"/>
    <w:rsid w:val="00DC5D76"/>
    <w:rsid w:val="00DC6045"/>
    <w:rsid w:val="00DC6255"/>
    <w:rsid w:val="00DC74A8"/>
    <w:rsid w:val="00DC7F5E"/>
    <w:rsid w:val="00DC7F65"/>
    <w:rsid w:val="00DC7FB3"/>
    <w:rsid w:val="00DD01DF"/>
    <w:rsid w:val="00DD0323"/>
    <w:rsid w:val="00DD06C6"/>
    <w:rsid w:val="00DD0E46"/>
    <w:rsid w:val="00DD144A"/>
    <w:rsid w:val="00DD199D"/>
    <w:rsid w:val="00DD1AD8"/>
    <w:rsid w:val="00DD1B68"/>
    <w:rsid w:val="00DD1D35"/>
    <w:rsid w:val="00DD28FC"/>
    <w:rsid w:val="00DD2C88"/>
    <w:rsid w:val="00DD3394"/>
    <w:rsid w:val="00DD3DE7"/>
    <w:rsid w:val="00DD4380"/>
    <w:rsid w:val="00DD466A"/>
    <w:rsid w:val="00DD506B"/>
    <w:rsid w:val="00DD5193"/>
    <w:rsid w:val="00DD53B5"/>
    <w:rsid w:val="00DD5655"/>
    <w:rsid w:val="00DD6842"/>
    <w:rsid w:val="00DD7122"/>
    <w:rsid w:val="00DD753E"/>
    <w:rsid w:val="00DD7962"/>
    <w:rsid w:val="00DE0950"/>
    <w:rsid w:val="00DE0BD6"/>
    <w:rsid w:val="00DE18F7"/>
    <w:rsid w:val="00DE1AE1"/>
    <w:rsid w:val="00DE1F76"/>
    <w:rsid w:val="00DE2255"/>
    <w:rsid w:val="00DE2FE7"/>
    <w:rsid w:val="00DE30A5"/>
    <w:rsid w:val="00DE36D5"/>
    <w:rsid w:val="00DE4202"/>
    <w:rsid w:val="00DE4551"/>
    <w:rsid w:val="00DE4606"/>
    <w:rsid w:val="00DE4DD3"/>
    <w:rsid w:val="00DE5955"/>
    <w:rsid w:val="00DE5991"/>
    <w:rsid w:val="00DE5C1A"/>
    <w:rsid w:val="00DE69A1"/>
    <w:rsid w:val="00DE6DD1"/>
    <w:rsid w:val="00DE7F6D"/>
    <w:rsid w:val="00DF0AAF"/>
    <w:rsid w:val="00DF0B63"/>
    <w:rsid w:val="00DF0CA6"/>
    <w:rsid w:val="00DF18A6"/>
    <w:rsid w:val="00DF1BE4"/>
    <w:rsid w:val="00DF1D10"/>
    <w:rsid w:val="00DF2936"/>
    <w:rsid w:val="00DF2F93"/>
    <w:rsid w:val="00DF3101"/>
    <w:rsid w:val="00DF34BF"/>
    <w:rsid w:val="00DF3922"/>
    <w:rsid w:val="00DF40AE"/>
    <w:rsid w:val="00DF4728"/>
    <w:rsid w:val="00DF6148"/>
    <w:rsid w:val="00DF6161"/>
    <w:rsid w:val="00DF7258"/>
    <w:rsid w:val="00DF72E9"/>
    <w:rsid w:val="00DF7CE2"/>
    <w:rsid w:val="00E00057"/>
    <w:rsid w:val="00E011EC"/>
    <w:rsid w:val="00E01AE6"/>
    <w:rsid w:val="00E02169"/>
    <w:rsid w:val="00E021B5"/>
    <w:rsid w:val="00E0361F"/>
    <w:rsid w:val="00E03D88"/>
    <w:rsid w:val="00E03ED2"/>
    <w:rsid w:val="00E048C2"/>
    <w:rsid w:val="00E0536F"/>
    <w:rsid w:val="00E05FD8"/>
    <w:rsid w:val="00E060B3"/>
    <w:rsid w:val="00E07B2A"/>
    <w:rsid w:val="00E07D5B"/>
    <w:rsid w:val="00E07E71"/>
    <w:rsid w:val="00E102C1"/>
    <w:rsid w:val="00E102DC"/>
    <w:rsid w:val="00E1067E"/>
    <w:rsid w:val="00E11B6D"/>
    <w:rsid w:val="00E12243"/>
    <w:rsid w:val="00E12654"/>
    <w:rsid w:val="00E12F0E"/>
    <w:rsid w:val="00E131D3"/>
    <w:rsid w:val="00E13858"/>
    <w:rsid w:val="00E13A84"/>
    <w:rsid w:val="00E1488F"/>
    <w:rsid w:val="00E15611"/>
    <w:rsid w:val="00E16460"/>
    <w:rsid w:val="00E16BCE"/>
    <w:rsid w:val="00E16FC6"/>
    <w:rsid w:val="00E17520"/>
    <w:rsid w:val="00E17942"/>
    <w:rsid w:val="00E17B8F"/>
    <w:rsid w:val="00E17E38"/>
    <w:rsid w:val="00E20158"/>
    <w:rsid w:val="00E2079F"/>
    <w:rsid w:val="00E22633"/>
    <w:rsid w:val="00E229FB"/>
    <w:rsid w:val="00E22A50"/>
    <w:rsid w:val="00E22BEB"/>
    <w:rsid w:val="00E22D6E"/>
    <w:rsid w:val="00E22EEB"/>
    <w:rsid w:val="00E23521"/>
    <w:rsid w:val="00E23C15"/>
    <w:rsid w:val="00E23F85"/>
    <w:rsid w:val="00E25520"/>
    <w:rsid w:val="00E259B8"/>
    <w:rsid w:val="00E26437"/>
    <w:rsid w:val="00E2702A"/>
    <w:rsid w:val="00E27129"/>
    <w:rsid w:val="00E27350"/>
    <w:rsid w:val="00E274B9"/>
    <w:rsid w:val="00E2769F"/>
    <w:rsid w:val="00E300CB"/>
    <w:rsid w:val="00E3028A"/>
    <w:rsid w:val="00E30317"/>
    <w:rsid w:val="00E30458"/>
    <w:rsid w:val="00E30787"/>
    <w:rsid w:val="00E31244"/>
    <w:rsid w:val="00E31343"/>
    <w:rsid w:val="00E3169D"/>
    <w:rsid w:val="00E31ECE"/>
    <w:rsid w:val="00E3241A"/>
    <w:rsid w:val="00E32AE0"/>
    <w:rsid w:val="00E334B2"/>
    <w:rsid w:val="00E33DD9"/>
    <w:rsid w:val="00E33E78"/>
    <w:rsid w:val="00E33F11"/>
    <w:rsid w:val="00E34A47"/>
    <w:rsid w:val="00E34D92"/>
    <w:rsid w:val="00E354A5"/>
    <w:rsid w:val="00E35F06"/>
    <w:rsid w:val="00E364ED"/>
    <w:rsid w:val="00E365CD"/>
    <w:rsid w:val="00E37137"/>
    <w:rsid w:val="00E371C0"/>
    <w:rsid w:val="00E374F7"/>
    <w:rsid w:val="00E41FE6"/>
    <w:rsid w:val="00E42300"/>
    <w:rsid w:val="00E4285E"/>
    <w:rsid w:val="00E42D30"/>
    <w:rsid w:val="00E42D6F"/>
    <w:rsid w:val="00E42DCE"/>
    <w:rsid w:val="00E43347"/>
    <w:rsid w:val="00E433D4"/>
    <w:rsid w:val="00E4347B"/>
    <w:rsid w:val="00E4373C"/>
    <w:rsid w:val="00E43E08"/>
    <w:rsid w:val="00E44081"/>
    <w:rsid w:val="00E44668"/>
    <w:rsid w:val="00E44B12"/>
    <w:rsid w:val="00E45289"/>
    <w:rsid w:val="00E45954"/>
    <w:rsid w:val="00E45961"/>
    <w:rsid w:val="00E45AFE"/>
    <w:rsid w:val="00E46632"/>
    <w:rsid w:val="00E46A23"/>
    <w:rsid w:val="00E47355"/>
    <w:rsid w:val="00E4764A"/>
    <w:rsid w:val="00E47F18"/>
    <w:rsid w:val="00E50F65"/>
    <w:rsid w:val="00E51141"/>
    <w:rsid w:val="00E5169B"/>
    <w:rsid w:val="00E516A1"/>
    <w:rsid w:val="00E517F8"/>
    <w:rsid w:val="00E51ABD"/>
    <w:rsid w:val="00E51B6D"/>
    <w:rsid w:val="00E53042"/>
    <w:rsid w:val="00E53177"/>
    <w:rsid w:val="00E53804"/>
    <w:rsid w:val="00E53940"/>
    <w:rsid w:val="00E543E2"/>
    <w:rsid w:val="00E54805"/>
    <w:rsid w:val="00E54AA6"/>
    <w:rsid w:val="00E54D21"/>
    <w:rsid w:val="00E55017"/>
    <w:rsid w:val="00E552B6"/>
    <w:rsid w:val="00E5571D"/>
    <w:rsid w:val="00E5581B"/>
    <w:rsid w:val="00E55DFD"/>
    <w:rsid w:val="00E56268"/>
    <w:rsid w:val="00E56666"/>
    <w:rsid w:val="00E56689"/>
    <w:rsid w:val="00E56881"/>
    <w:rsid w:val="00E569EF"/>
    <w:rsid w:val="00E57187"/>
    <w:rsid w:val="00E575C5"/>
    <w:rsid w:val="00E5793D"/>
    <w:rsid w:val="00E60044"/>
    <w:rsid w:val="00E600EB"/>
    <w:rsid w:val="00E602F4"/>
    <w:rsid w:val="00E6030F"/>
    <w:rsid w:val="00E60337"/>
    <w:rsid w:val="00E60571"/>
    <w:rsid w:val="00E60AE2"/>
    <w:rsid w:val="00E60D67"/>
    <w:rsid w:val="00E613F4"/>
    <w:rsid w:val="00E62846"/>
    <w:rsid w:val="00E62FB2"/>
    <w:rsid w:val="00E63056"/>
    <w:rsid w:val="00E630F3"/>
    <w:rsid w:val="00E637C4"/>
    <w:rsid w:val="00E64C54"/>
    <w:rsid w:val="00E6515B"/>
    <w:rsid w:val="00E66397"/>
    <w:rsid w:val="00E665A1"/>
    <w:rsid w:val="00E666AD"/>
    <w:rsid w:val="00E6670D"/>
    <w:rsid w:val="00E673E9"/>
    <w:rsid w:val="00E675CA"/>
    <w:rsid w:val="00E675D8"/>
    <w:rsid w:val="00E676DE"/>
    <w:rsid w:val="00E67A0D"/>
    <w:rsid w:val="00E70E9F"/>
    <w:rsid w:val="00E711DD"/>
    <w:rsid w:val="00E715B5"/>
    <w:rsid w:val="00E71D6B"/>
    <w:rsid w:val="00E72B68"/>
    <w:rsid w:val="00E73A8D"/>
    <w:rsid w:val="00E742F3"/>
    <w:rsid w:val="00E74665"/>
    <w:rsid w:val="00E74A9F"/>
    <w:rsid w:val="00E74C46"/>
    <w:rsid w:val="00E74F07"/>
    <w:rsid w:val="00E75540"/>
    <w:rsid w:val="00E759E4"/>
    <w:rsid w:val="00E75CCE"/>
    <w:rsid w:val="00E765CD"/>
    <w:rsid w:val="00E766FC"/>
    <w:rsid w:val="00E76B43"/>
    <w:rsid w:val="00E76F4B"/>
    <w:rsid w:val="00E76F8A"/>
    <w:rsid w:val="00E77D39"/>
    <w:rsid w:val="00E77E13"/>
    <w:rsid w:val="00E77F9D"/>
    <w:rsid w:val="00E80A2D"/>
    <w:rsid w:val="00E81874"/>
    <w:rsid w:val="00E819F8"/>
    <w:rsid w:val="00E81F7B"/>
    <w:rsid w:val="00E820F2"/>
    <w:rsid w:val="00E8251D"/>
    <w:rsid w:val="00E82CD3"/>
    <w:rsid w:val="00E82CF8"/>
    <w:rsid w:val="00E83559"/>
    <w:rsid w:val="00E83977"/>
    <w:rsid w:val="00E83C87"/>
    <w:rsid w:val="00E84544"/>
    <w:rsid w:val="00E84575"/>
    <w:rsid w:val="00E84C16"/>
    <w:rsid w:val="00E84EBF"/>
    <w:rsid w:val="00E8529E"/>
    <w:rsid w:val="00E85A05"/>
    <w:rsid w:val="00E8777C"/>
    <w:rsid w:val="00E903FD"/>
    <w:rsid w:val="00E90842"/>
    <w:rsid w:val="00E90C35"/>
    <w:rsid w:val="00E93165"/>
    <w:rsid w:val="00E945D5"/>
    <w:rsid w:val="00E94F57"/>
    <w:rsid w:val="00E952A7"/>
    <w:rsid w:val="00E959C2"/>
    <w:rsid w:val="00E9619B"/>
    <w:rsid w:val="00E96732"/>
    <w:rsid w:val="00E96BD2"/>
    <w:rsid w:val="00E97889"/>
    <w:rsid w:val="00E97A5D"/>
    <w:rsid w:val="00EA040D"/>
    <w:rsid w:val="00EA09C6"/>
    <w:rsid w:val="00EA11F9"/>
    <w:rsid w:val="00EA12D5"/>
    <w:rsid w:val="00EA1640"/>
    <w:rsid w:val="00EA1805"/>
    <w:rsid w:val="00EA1D04"/>
    <w:rsid w:val="00EA1EC8"/>
    <w:rsid w:val="00EA1F93"/>
    <w:rsid w:val="00EA20A0"/>
    <w:rsid w:val="00EA22CE"/>
    <w:rsid w:val="00EA2A56"/>
    <w:rsid w:val="00EA2D70"/>
    <w:rsid w:val="00EA3F13"/>
    <w:rsid w:val="00EA4157"/>
    <w:rsid w:val="00EA4247"/>
    <w:rsid w:val="00EA447D"/>
    <w:rsid w:val="00EA49AD"/>
    <w:rsid w:val="00EA4D80"/>
    <w:rsid w:val="00EA4F8D"/>
    <w:rsid w:val="00EA550F"/>
    <w:rsid w:val="00EA5AB0"/>
    <w:rsid w:val="00EA5EE7"/>
    <w:rsid w:val="00EA63E0"/>
    <w:rsid w:val="00EA6CF9"/>
    <w:rsid w:val="00EA7453"/>
    <w:rsid w:val="00EA74EB"/>
    <w:rsid w:val="00EA7608"/>
    <w:rsid w:val="00EA7D9A"/>
    <w:rsid w:val="00EB0147"/>
    <w:rsid w:val="00EB0423"/>
    <w:rsid w:val="00EB0588"/>
    <w:rsid w:val="00EB156E"/>
    <w:rsid w:val="00EB239E"/>
    <w:rsid w:val="00EB2A46"/>
    <w:rsid w:val="00EB2B8B"/>
    <w:rsid w:val="00EB34F9"/>
    <w:rsid w:val="00EB4127"/>
    <w:rsid w:val="00EB423F"/>
    <w:rsid w:val="00EB43E5"/>
    <w:rsid w:val="00EB4DFA"/>
    <w:rsid w:val="00EB4E45"/>
    <w:rsid w:val="00EB50D6"/>
    <w:rsid w:val="00EB590F"/>
    <w:rsid w:val="00EB64E8"/>
    <w:rsid w:val="00EB68A7"/>
    <w:rsid w:val="00EB72F3"/>
    <w:rsid w:val="00EB75AC"/>
    <w:rsid w:val="00EB7BC1"/>
    <w:rsid w:val="00EB7C34"/>
    <w:rsid w:val="00EB7F24"/>
    <w:rsid w:val="00EC04CE"/>
    <w:rsid w:val="00EC09A2"/>
    <w:rsid w:val="00EC0E54"/>
    <w:rsid w:val="00EC12CC"/>
    <w:rsid w:val="00EC1F8A"/>
    <w:rsid w:val="00EC28B5"/>
    <w:rsid w:val="00EC2A21"/>
    <w:rsid w:val="00EC3155"/>
    <w:rsid w:val="00EC3804"/>
    <w:rsid w:val="00EC3E35"/>
    <w:rsid w:val="00EC3F67"/>
    <w:rsid w:val="00EC40D8"/>
    <w:rsid w:val="00EC4EB3"/>
    <w:rsid w:val="00EC5A7D"/>
    <w:rsid w:val="00EC5FCE"/>
    <w:rsid w:val="00EC69B3"/>
    <w:rsid w:val="00EC6C31"/>
    <w:rsid w:val="00EC6DF2"/>
    <w:rsid w:val="00EC756D"/>
    <w:rsid w:val="00EC76D3"/>
    <w:rsid w:val="00ED12A1"/>
    <w:rsid w:val="00ED1648"/>
    <w:rsid w:val="00ED1897"/>
    <w:rsid w:val="00ED248E"/>
    <w:rsid w:val="00ED2715"/>
    <w:rsid w:val="00ED3E26"/>
    <w:rsid w:val="00ED412A"/>
    <w:rsid w:val="00ED4685"/>
    <w:rsid w:val="00ED5E4A"/>
    <w:rsid w:val="00ED67B6"/>
    <w:rsid w:val="00ED6BD0"/>
    <w:rsid w:val="00ED6CA4"/>
    <w:rsid w:val="00ED6FEC"/>
    <w:rsid w:val="00ED7007"/>
    <w:rsid w:val="00ED7E5C"/>
    <w:rsid w:val="00ED7F90"/>
    <w:rsid w:val="00EE095F"/>
    <w:rsid w:val="00EE15A6"/>
    <w:rsid w:val="00EE21AA"/>
    <w:rsid w:val="00EE232F"/>
    <w:rsid w:val="00EE2370"/>
    <w:rsid w:val="00EE26B3"/>
    <w:rsid w:val="00EE2801"/>
    <w:rsid w:val="00EE4530"/>
    <w:rsid w:val="00EE45BF"/>
    <w:rsid w:val="00EE4719"/>
    <w:rsid w:val="00EE5331"/>
    <w:rsid w:val="00EE54FD"/>
    <w:rsid w:val="00EE5750"/>
    <w:rsid w:val="00EE5E54"/>
    <w:rsid w:val="00EE6A67"/>
    <w:rsid w:val="00EE6AB1"/>
    <w:rsid w:val="00EE6B0C"/>
    <w:rsid w:val="00EE797A"/>
    <w:rsid w:val="00EE7A35"/>
    <w:rsid w:val="00EF0491"/>
    <w:rsid w:val="00EF0BBA"/>
    <w:rsid w:val="00EF118F"/>
    <w:rsid w:val="00EF1522"/>
    <w:rsid w:val="00EF183A"/>
    <w:rsid w:val="00EF19AF"/>
    <w:rsid w:val="00EF1BDD"/>
    <w:rsid w:val="00EF1C94"/>
    <w:rsid w:val="00EF1F99"/>
    <w:rsid w:val="00EF2916"/>
    <w:rsid w:val="00EF2FF0"/>
    <w:rsid w:val="00EF30AE"/>
    <w:rsid w:val="00EF3431"/>
    <w:rsid w:val="00EF356F"/>
    <w:rsid w:val="00EF36AC"/>
    <w:rsid w:val="00EF3737"/>
    <w:rsid w:val="00EF3EF1"/>
    <w:rsid w:val="00EF43D0"/>
    <w:rsid w:val="00EF482A"/>
    <w:rsid w:val="00EF492F"/>
    <w:rsid w:val="00EF4C56"/>
    <w:rsid w:val="00EF4FAA"/>
    <w:rsid w:val="00EF5094"/>
    <w:rsid w:val="00EF585E"/>
    <w:rsid w:val="00EF613D"/>
    <w:rsid w:val="00EF6AA4"/>
    <w:rsid w:val="00EF6EA2"/>
    <w:rsid w:val="00EF70B6"/>
    <w:rsid w:val="00EF74C4"/>
    <w:rsid w:val="00EF7712"/>
    <w:rsid w:val="00EF7934"/>
    <w:rsid w:val="00EF7C8B"/>
    <w:rsid w:val="00EF7E78"/>
    <w:rsid w:val="00EF7EC1"/>
    <w:rsid w:val="00EF7F09"/>
    <w:rsid w:val="00EF7F15"/>
    <w:rsid w:val="00F004F2"/>
    <w:rsid w:val="00F009A2"/>
    <w:rsid w:val="00F00F0D"/>
    <w:rsid w:val="00F0102E"/>
    <w:rsid w:val="00F013FA"/>
    <w:rsid w:val="00F01AF7"/>
    <w:rsid w:val="00F0209B"/>
    <w:rsid w:val="00F021EA"/>
    <w:rsid w:val="00F0282F"/>
    <w:rsid w:val="00F047A6"/>
    <w:rsid w:val="00F0561D"/>
    <w:rsid w:val="00F05892"/>
    <w:rsid w:val="00F05E6F"/>
    <w:rsid w:val="00F060D1"/>
    <w:rsid w:val="00F06459"/>
    <w:rsid w:val="00F07059"/>
    <w:rsid w:val="00F076C1"/>
    <w:rsid w:val="00F07CDC"/>
    <w:rsid w:val="00F10281"/>
    <w:rsid w:val="00F103E4"/>
    <w:rsid w:val="00F1121C"/>
    <w:rsid w:val="00F11F2A"/>
    <w:rsid w:val="00F12193"/>
    <w:rsid w:val="00F126DC"/>
    <w:rsid w:val="00F1283C"/>
    <w:rsid w:val="00F128D7"/>
    <w:rsid w:val="00F12DC7"/>
    <w:rsid w:val="00F13084"/>
    <w:rsid w:val="00F137F1"/>
    <w:rsid w:val="00F147A3"/>
    <w:rsid w:val="00F14800"/>
    <w:rsid w:val="00F1486C"/>
    <w:rsid w:val="00F148E2"/>
    <w:rsid w:val="00F14F27"/>
    <w:rsid w:val="00F153B6"/>
    <w:rsid w:val="00F16147"/>
    <w:rsid w:val="00F16339"/>
    <w:rsid w:val="00F166E6"/>
    <w:rsid w:val="00F16A6D"/>
    <w:rsid w:val="00F16FDC"/>
    <w:rsid w:val="00F17F71"/>
    <w:rsid w:val="00F20C8C"/>
    <w:rsid w:val="00F20D97"/>
    <w:rsid w:val="00F21B2F"/>
    <w:rsid w:val="00F21C0B"/>
    <w:rsid w:val="00F21F69"/>
    <w:rsid w:val="00F22164"/>
    <w:rsid w:val="00F223E8"/>
    <w:rsid w:val="00F24833"/>
    <w:rsid w:val="00F251DF"/>
    <w:rsid w:val="00F2622A"/>
    <w:rsid w:val="00F264BD"/>
    <w:rsid w:val="00F26C68"/>
    <w:rsid w:val="00F27694"/>
    <w:rsid w:val="00F2789D"/>
    <w:rsid w:val="00F3066F"/>
    <w:rsid w:val="00F30CA6"/>
    <w:rsid w:val="00F310BE"/>
    <w:rsid w:val="00F31AA0"/>
    <w:rsid w:val="00F323DA"/>
    <w:rsid w:val="00F32AAB"/>
    <w:rsid w:val="00F32F87"/>
    <w:rsid w:val="00F33065"/>
    <w:rsid w:val="00F33445"/>
    <w:rsid w:val="00F33D62"/>
    <w:rsid w:val="00F33DF9"/>
    <w:rsid w:val="00F342FD"/>
    <w:rsid w:val="00F3440B"/>
    <w:rsid w:val="00F345C8"/>
    <w:rsid w:val="00F34677"/>
    <w:rsid w:val="00F3497F"/>
    <w:rsid w:val="00F34D72"/>
    <w:rsid w:val="00F35239"/>
    <w:rsid w:val="00F361D3"/>
    <w:rsid w:val="00F37AF6"/>
    <w:rsid w:val="00F40798"/>
    <w:rsid w:val="00F408B3"/>
    <w:rsid w:val="00F40B35"/>
    <w:rsid w:val="00F40DBD"/>
    <w:rsid w:val="00F417CA"/>
    <w:rsid w:val="00F41AE0"/>
    <w:rsid w:val="00F41BCB"/>
    <w:rsid w:val="00F4276D"/>
    <w:rsid w:val="00F428E5"/>
    <w:rsid w:val="00F42BCB"/>
    <w:rsid w:val="00F42E37"/>
    <w:rsid w:val="00F430AA"/>
    <w:rsid w:val="00F43211"/>
    <w:rsid w:val="00F440AF"/>
    <w:rsid w:val="00F443D6"/>
    <w:rsid w:val="00F44DD8"/>
    <w:rsid w:val="00F44E06"/>
    <w:rsid w:val="00F44F4C"/>
    <w:rsid w:val="00F4547B"/>
    <w:rsid w:val="00F456AC"/>
    <w:rsid w:val="00F45992"/>
    <w:rsid w:val="00F45FA6"/>
    <w:rsid w:val="00F460A3"/>
    <w:rsid w:val="00F47C4E"/>
    <w:rsid w:val="00F503F4"/>
    <w:rsid w:val="00F5056E"/>
    <w:rsid w:val="00F50711"/>
    <w:rsid w:val="00F50C52"/>
    <w:rsid w:val="00F512DE"/>
    <w:rsid w:val="00F513FA"/>
    <w:rsid w:val="00F51B00"/>
    <w:rsid w:val="00F51B99"/>
    <w:rsid w:val="00F51D6C"/>
    <w:rsid w:val="00F52390"/>
    <w:rsid w:val="00F52AEB"/>
    <w:rsid w:val="00F52C21"/>
    <w:rsid w:val="00F53030"/>
    <w:rsid w:val="00F538F8"/>
    <w:rsid w:val="00F53A66"/>
    <w:rsid w:val="00F53B77"/>
    <w:rsid w:val="00F53F37"/>
    <w:rsid w:val="00F53F5A"/>
    <w:rsid w:val="00F541E6"/>
    <w:rsid w:val="00F543D3"/>
    <w:rsid w:val="00F54B3E"/>
    <w:rsid w:val="00F54DCF"/>
    <w:rsid w:val="00F54FA5"/>
    <w:rsid w:val="00F55439"/>
    <w:rsid w:val="00F55B27"/>
    <w:rsid w:val="00F55EBD"/>
    <w:rsid w:val="00F5665E"/>
    <w:rsid w:val="00F56891"/>
    <w:rsid w:val="00F571D6"/>
    <w:rsid w:val="00F5773F"/>
    <w:rsid w:val="00F612A3"/>
    <w:rsid w:val="00F61352"/>
    <w:rsid w:val="00F617A7"/>
    <w:rsid w:val="00F626A0"/>
    <w:rsid w:val="00F62C9D"/>
    <w:rsid w:val="00F62EC7"/>
    <w:rsid w:val="00F63546"/>
    <w:rsid w:val="00F643FF"/>
    <w:rsid w:val="00F6495B"/>
    <w:rsid w:val="00F65E85"/>
    <w:rsid w:val="00F65EF9"/>
    <w:rsid w:val="00F6625F"/>
    <w:rsid w:val="00F664F0"/>
    <w:rsid w:val="00F66828"/>
    <w:rsid w:val="00F668DA"/>
    <w:rsid w:val="00F66ABB"/>
    <w:rsid w:val="00F67AD3"/>
    <w:rsid w:val="00F67C48"/>
    <w:rsid w:val="00F67CEB"/>
    <w:rsid w:val="00F7083A"/>
    <w:rsid w:val="00F70D47"/>
    <w:rsid w:val="00F70F5C"/>
    <w:rsid w:val="00F70FAB"/>
    <w:rsid w:val="00F713C8"/>
    <w:rsid w:val="00F71518"/>
    <w:rsid w:val="00F71B72"/>
    <w:rsid w:val="00F7242A"/>
    <w:rsid w:val="00F72839"/>
    <w:rsid w:val="00F7339A"/>
    <w:rsid w:val="00F73BE7"/>
    <w:rsid w:val="00F73C4B"/>
    <w:rsid w:val="00F73F61"/>
    <w:rsid w:val="00F7498F"/>
    <w:rsid w:val="00F7549B"/>
    <w:rsid w:val="00F754D8"/>
    <w:rsid w:val="00F75EAC"/>
    <w:rsid w:val="00F76670"/>
    <w:rsid w:val="00F769A8"/>
    <w:rsid w:val="00F76B66"/>
    <w:rsid w:val="00F76C88"/>
    <w:rsid w:val="00F7703B"/>
    <w:rsid w:val="00F77483"/>
    <w:rsid w:val="00F77BAA"/>
    <w:rsid w:val="00F77C6A"/>
    <w:rsid w:val="00F77F81"/>
    <w:rsid w:val="00F80034"/>
    <w:rsid w:val="00F8068F"/>
    <w:rsid w:val="00F80697"/>
    <w:rsid w:val="00F81331"/>
    <w:rsid w:val="00F81810"/>
    <w:rsid w:val="00F81A1A"/>
    <w:rsid w:val="00F81A51"/>
    <w:rsid w:val="00F824A0"/>
    <w:rsid w:val="00F824AB"/>
    <w:rsid w:val="00F8302B"/>
    <w:rsid w:val="00F83EBC"/>
    <w:rsid w:val="00F8418D"/>
    <w:rsid w:val="00F848EE"/>
    <w:rsid w:val="00F8561D"/>
    <w:rsid w:val="00F856F4"/>
    <w:rsid w:val="00F85E0F"/>
    <w:rsid w:val="00F85F57"/>
    <w:rsid w:val="00F86441"/>
    <w:rsid w:val="00F86F40"/>
    <w:rsid w:val="00F87143"/>
    <w:rsid w:val="00F87642"/>
    <w:rsid w:val="00F8768A"/>
    <w:rsid w:val="00F87824"/>
    <w:rsid w:val="00F87B2A"/>
    <w:rsid w:val="00F87FCE"/>
    <w:rsid w:val="00F87FE9"/>
    <w:rsid w:val="00F90047"/>
    <w:rsid w:val="00F90148"/>
    <w:rsid w:val="00F90332"/>
    <w:rsid w:val="00F908FE"/>
    <w:rsid w:val="00F9094B"/>
    <w:rsid w:val="00F90D4F"/>
    <w:rsid w:val="00F91177"/>
    <w:rsid w:val="00F912C1"/>
    <w:rsid w:val="00F922DF"/>
    <w:rsid w:val="00F92A55"/>
    <w:rsid w:val="00F935E9"/>
    <w:rsid w:val="00F93E40"/>
    <w:rsid w:val="00F94494"/>
    <w:rsid w:val="00F947C0"/>
    <w:rsid w:val="00F9486A"/>
    <w:rsid w:val="00F95553"/>
    <w:rsid w:val="00F95640"/>
    <w:rsid w:val="00F96136"/>
    <w:rsid w:val="00F9652A"/>
    <w:rsid w:val="00F9673B"/>
    <w:rsid w:val="00F974CB"/>
    <w:rsid w:val="00F97923"/>
    <w:rsid w:val="00F97DD9"/>
    <w:rsid w:val="00FA02A5"/>
    <w:rsid w:val="00FA02E1"/>
    <w:rsid w:val="00FA0326"/>
    <w:rsid w:val="00FA06F4"/>
    <w:rsid w:val="00FA08F9"/>
    <w:rsid w:val="00FA09CD"/>
    <w:rsid w:val="00FA10F3"/>
    <w:rsid w:val="00FA1FF4"/>
    <w:rsid w:val="00FA2022"/>
    <w:rsid w:val="00FA20EA"/>
    <w:rsid w:val="00FA225D"/>
    <w:rsid w:val="00FA2BAA"/>
    <w:rsid w:val="00FA2C6A"/>
    <w:rsid w:val="00FA31C6"/>
    <w:rsid w:val="00FA3C80"/>
    <w:rsid w:val="00FA40E1"/>
    <w:rsid w:val="00FA47CE"/>
    <w:rsid w:val="00FA4847"/>
    <w:rsid w:val="00FA4A73"/>
    <w:rsid w:val="00FA4C33"/>
    <w:rsid w:val="00FA5F49"/>
    <w:rsid w:val="00FA60F2"/>
    <w:rsid w:val="00FA61C3"/>
    <w:rsid w:val="00FA682D"/>
    <w:rsid w:val="00FA69C1"/>
    <w:rsid w:val="00FA793C"/>
    <w:rsid w:val="00FA7F06"/>
    <w:rsid w:val="00FA7F26"/>
    <w:rsid w:val="00FB0499"/>
    <w:rsid w:val="00FB0BEC"/>
    <w:rsid w:val="00FB2E43"/>
    <w:rsid w:val="00FB37C0"/>
    <w:rsid w:val="00FB3A48"/>
    <w:rsid w:val="00FB3EFF"/>
    <w:rsid w:val="00FB4694"/>
    <w:rsid w:val="00FB48F0"/>
    <w:rsid w:val="00FB4C4B"/>
    <w:rsid w:val="00FB4E55"/>
    <w:rsid w:val="00FB5BA3"/>
    <w:rsid w:val="00FB5C33"/>
    <w:rsid w:val="00FB609A"/>
    <w:rsid w:val="00FB67B8"/>
    <w:rsid w:val="00FB6A97"/>
    <w:rsid w:val="00FB7023"/>
    <w:rsid w:val="00FB71B4"/>
    <w:rsid w:val="00FB7253"/>
    <w:rsid w:val="00FB73B4"/>
    <w:rsid w:val="00FC066D"/>
    <w:rsid w:val="00FC0D7F"/>
    <w:rsid w:val="00FC11C0"/>
    <w:rsid w:val="00FC13A4"/>
    <w:rsid w:val="00FC1CB8"/>
    <w:rsid w:val="00FC2725"/>
    <w:rsid w:val="00FC2BA5"/>
    <w:rsid w:val="00FC323F"/>
    <w:rsid w:val="00FC35B1"/>
    <w:rsid w:val="00FC3905"/>
    <w:rsid w:val="00FC4E52"/>
    <w:rsid w:val="00FC4F90"/>
    <w:rsid w:val="00FC4FB1"/>
    <w:rsid w:val="00FC51A4"/>
    <w:rsid w:val="00FC57C6"/>
    <w:rsid w:val="00FC5B56"/>
    <w:rsid w:val="00FC6143"/>
    <w:rsid w:val="00FC66DA"/>
    <w:rsid w:val="00FC6E20"/>
    <w:rsid w:val="00FC6E5C"/>
    <w:rsid w:val="00FC6FD9"/>
    <w:rsid w:val="00FC7A86"/>
    <w:rsid w:val="00FC7AFB"/>
    <w:rsid w:val="00FD0492"/>
    <w:rsid w:val="00FD1525"/>
    <w:rsid w:val="00FD2495"/>
    <w:rsid w:val="00FD2B3D"/>
    <w:rsid w:val="00FD2D4B"/>
    <w:rsid w:val="00FD2DD1"/>
    <w:rsid w:val="00FD3446"/>
    <w:rsid w:val="00FD4271"/>
    <w:rsid w:val="00FD4309"/>
    <w:rsid w:val="00FD497C"/>
    <w:rsid w:val="00FD54E3"/>
    <w:rsid w:val="00FD5586"/>
    <w:rsid w:val="00FD570A"/>
    <w:rsid w:val="00FD695F"/>
    <w:rsid w:val="00FD7491"/>
    <w:rsid w:val="00FD7879"/>
    <w:rsid w:val="00FD78BB"/>
    <w:rsid w:val="00FD7C22"/>
    <w:rsid w:val="00FE002C"/>
    <w:rsid w:val="00FE015B"/>
    <w:rsid w:val="00FE0E24"/>
    <w:rsid w:val="00FE1E53"/>
    <w:rsid w:val="00FE2805"/>
    <w:rsid w:val="00FE2B8A"/>
    <w:rsid w:val="00FE2D41"/>
    <w:rsid w:val="00FE3344"/>
    <w:rsid w:val="00FE46DA"/>
    <w:rsid w:val="00FE4875"/>
    <w:rsid w:val="00FE4B45"/>
    <w:rsid w:val="00FE528D"/>
    <w:rsid w:val="00FE59DA"/>
    <w:rsid w:val="00FE602C"/>
    <w:rsid w:val="00FE6127"/>
    <w:rsid w:val="00FE6261"/>
    <w:rsid w:val="00FE6466"/>
    <w:rsid w:val="00FE6477"/>
    <w:rsid w:val="00FE64C3"/>
    <w:rsid w:val="00FE6E87"/>
    <w:rsid w:val="00FE71E4"/>
    <w:rsid w:val="00FF0684"/>
    <w:rsid w:val="00FF185E"/>
    <w:rsid w:val="00FF1B78"/>
    <w:rsid w:val="00FF1EF1"/>
    <w:rsid w:val="00FF25FC"/>
    <w:rsid w:val="00FF30A1"/>
    <w:rsid w:val="00FF37AD"/>
    <w:rsid w:val="00FF4420"/>
    <w:rsid w:val="00FF54F2"/>
    <w:rsid w:val="00FF5A81"/>
    <w:rsid w:val="00FF5F61"/>
    <w:rsid w:val="00FF6FE9"/>
    <w:rsid w:val="00FF708E"/>
    <w:rsid w:val="00FF7A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8F"/>
    <w:rPr>
      <w:rFonts w:ascii="Times New Roman" w:hAnsi="Times New Roman"/>
      <w:sz w:val="24"/>
    </w:rPr>
  </w:style>
  <w:style w:type="paragraph" w:styleId="Heading1">
    <w:name w:val="heading 1"/>
    <w:basedOn w:val="Heading2"/>
    <w:next w:val="Normal"/>
    <w:link w:val="Heading1Char"/>
    <w:uiPriority w:val="9"/>
    <w:qFormat/>
    <w:rsid w:val="00F66ABB"/>
    <w:pPr>
      <w:spacing w:before="120" w:after="0"/>
      <w:outlineLvl w:val="0"/>
    </w:pPr>
    <w:rPr>
      <w:sz w:val="28"/>
    </w:rPr>
  </w:style>
  <w:style w:type="paragraph" w:styleId="Heading2">
    <w:name w:val="heading 2"/>
    <w:basedOn w:val="Normal"/>
    <w:next w:val="Normal"/>
    <w:link w:val="Heading2Char1"/>
    <w:uiPriority w:val="9"/>
    <w:unhideWhenUsed/>
    <w:qFormat/>
    <w:rsid w:val="00F66ABB"/>
    <w:pPr>
      <w:spacing w:before="600" w:after="240"/>
      <w:jc w:val="center"/>
      <w:outlineLvl w:val="1"/>
    </w:pPr>
    <w:rPr>
      <w:rFonts w:ascii="Times New Roman Bold" w:eastAsiaTheme="majorEastAsia" w:hAnsi="Times New Roman Bold" w:cs="Times New Roman"/>
      <w:b/>
      <w:bCs/>
      <w:smallCaps/>
      <w:szCs w:val="26"/>
    </w:rPr>
  </w:style>
  <w:style w:type="paragraph" w:styleId="Heading3">
    <w:name w:val="heading 3"/>
    <w:basedOn w:val="Normal"/>
    <w:next w:val="Normal"/>
    <w:link w:val="Heading3Char1"/>
    <w:uiPriority w:val="9"/>
    <w:unhideWhenUsed/>
    <w:qFormat/>
    <w:rsid w:val="004D1ED6"/>
    <w:pPr>
      <w:spacing w:before="360" w:after="120"/>
      <w:jc w:val="center"/>
      <w:outlineLvl w:val="2"/>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072D45"/>
    <w:pPr>
      <w:spacing w:after="240" w:line="240" w:lineRule="auto"/>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leGrid">
    <w:name w:val="Table Grid"/>
    <w:basedOn w:val="TableNormal"/>
    <w:uiPriority w:val="59"/>
    <w:rsid w:val="008C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064D"/>
    <w:pPr>
      <w:tabs>
        <w:tab w:val="center" w:pos="4680"/>
        <w:tab w:val="right" w:pos="9360"/>
      </w:tabs>
    </w:pPr>
  </w:style>
  <w:style w:type="character" w:customStyle="1" w:styleId="HeaderChar">
    <w:name w:val="Header Char"/>
    <w:basedOn w:val="DefaultParagraphFont"/>
    <w:link w:val="Header"/>
    <w:uiPriority w:val="99"/>
    <w:rsid w:val="00C1064D"/>
  </w:style>
  <w:style w:type="paragraph" w:styleId="Footer">
    <w:name w:val="footer"/>
    <w:basedOn w:val="Normal"/>
    <w:link w:val="FooterChar"/>
    <w:uiPriority w:val="99"/>
    <w:unhideWhenUsed/>
    <w:rsid w:val="00C1064D"/>
    <w:pPr>
      <w:tabs>
        <w:tab w:val="center" w:pos="4680"/>
        <w:tab w:val="right" w:pos="9360"/>
      </w:tabs>
    </w:pPr>
  </w:style>
  <w:style w:type="character" w:customStyle="1" w:styleId="FooterChar">
    <w:name w:val="Footer Char"/>
    <w:basedOn w:val="DefaultParagraphFont"/>
    <w:link w:val="Footer"/>
    <w:uiPriority w:val="99"/>
    <w:rsid w:val="00C1064D"/>
  </w:style>
  <w:style w:type="character" w:styleId="Hyperlink">
    <w:name w:val="Hyperlink"/>
    <w:basedOn w:val="DefaultParagraphFont"/>
    <w:uiPriority w:val="99"/>
    <w:unhideWhenUsed/>
    <w:rsid w:val="002C4AEE"/>
    <w:rPr>
      <w:color w:val="0000FF" w:themeColor="hyperlink"/>
      <w:u w:val="single"/>
    </w:rPr>
  </w:style>
  <w:style w:type="paragraph" w:styleId="BalloonText">
    <w:name w:val="Balloon Text"/>
    <w:basedOn w:val="Normal"/>
    <w:link w:val="BalloonTextChar"/>
    <w:uiPriority w:val="99"/>
    <w:semiHidden/>
    <w:unhideWhenUsed/>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rsid w:val="00115A27"/>
    <w:rPr>
      <w:rFonts w:ascii="Tahoma" w:hAnsi="Tahoma" w:cs="Tahoma"/>
      <w:sz w:val="16"/>
      <w:szCs w:val="16"/>
    </w:rPr>
  </w:style>
  <w:style w:type="character" w:styleId="CommentReference">
    <w:name w:val="annotation reference"/>
    <w:basedOn w:val="DefaultParagraphFont"/>
    <w:uiPriority w:val="99"/>
    <w:semiHidden/>
    <w:unhideWhenUsed/>
    <w:rsid w:val="00115A27"/>
    <w:rPr>
      <w:sz w:val="16"/>
      <w:szCs w:val="16"/>
    </w:rPr>
  </w:style>
  <w:style w:type="paragraph" w:styleId="CommentText">
    <w:name w:val="annotation text"/>
    <w:basedOn w:val="Normal"/>
    <w:link w:val="CommentTextChar"/>
    <w:uiPriority w:val="99"/>
    <w:unhideWhenUsed/>
    <w:rsid w:val="00115A27"/>
    <w:rPr>
      <w:sz w:val="20"/>
      <w:szCs w:val="20"/>
    </w:rPr>
  </w:style>
  <w:style w:type="character" w:customStyle="1" w:styleId="CommentTextChar">
    <w:name w:val="Comment Text Char"/>
    <w:basedOn w:val="DefaultParagraphFont"/>
    <w:link w:val="CommentText"/>
    <w:uiPriority w:val="99"/>
    <w:rsid w:val="00115A27"/>
    <w:rPr>
      <w:sz w:val="20"/>
      <w:szCs w:val="20"/>
    </w:rPr>
  </w:style>
  <w:style w:type="paragraph" w:styleId="CommentSubject">
    <w:name w:val="annotation subject"/>
    <w:basedOn w:val="CommentText"/>
    <w:next w:val="CommentText"/>
    <w:link w:val="CommentSubjectChar"/>
    <w:uiPriority w:val="99"/>
    <w:semiHidden/>
    <w:unhideWhenUsed/>
    <w:rsid w:val="00115A27"/>
    <w:rPr>
      <w:b/>
      <w:bCs/>
    </w:rPr>
  </w:style>
  <w:style w:type="character" w:customStyle="1" w:styleId="CommentSubjectChar">
    <w:name w:val="Comment Subject Char"/>
    <w:basedOn w:val="CommentTextChar"/>
    <w:link w:val="CommentSubject"/>
    <w:uiPriority w:val="99"/>
    <w:semiHidden/>
    <w:rsid w:val="00115A27"/>
    <w:rPr>
      <w:b/>
      <w:bCs/>
      <w:sz w:val="20"/>
      <w:szCs w:val="20"/>
    </w:rPr>
  </w:style>
  <w:style w:type="paragraph" w:styleId="Revision">
    <w:name w:val="Revision"/>
    <w:hidden/>
    <w:uiPriority w:val="99"/>
    <w:semiHidden/>
    <w:rsid w:val="00115A27"/>
    <w:pPr>
      <w:spacing w:after="0" w:line="240" w:lineRule="auto"/>
    </w:pPr>
  </w:style>
  <w:style w:type="paragraph" w:styleId="FootnoteText">
    <w:name w:val="footnote text"/>
    <w:aliases w:val="fn,single space,footnote text,FOOTNOTES, Char2,Char2"/>
    <w:basedOn w:val="Normal"/>
    <w:link w:val="FootnoteTextChar"/>
    <w:uiPriority w:val="99"/>
    <w:unhideWhenUsed/>
    <w:qFormat/>
    <w:rsid w:val="00034174"/>
    <w:rPr>
      <w:sz w:val="20"/>
      <w:szCs w:val="20"/>
    </w:rPr>
  </w:style>
  <w:style w:type="character" w:customStyle="1" w:styleId="FootnoteTextChar">
    <w:name w:val="Footnote Text Char"/>
    <w:aliases w:val="fn Char,single space Char,footnote text Char,FOOTNOTES Char, Char2 Char,Char2 Char"/>
    <w:basedOn w:val="DefaultParagraphFont"/>
    <w:link w:val="FootnoteText"/>
    <w:uiPriority w:val="99"/>
    <w:rsid w:val="00034174"/>
    <w:rPr>
      <w:sz w:val="20"/>
      <w:szCs w:val="20"/>
    </w:rPr>
  </w:style>
  <w:style w:type="character" w:styleId="FootnoteReference">
    <w:name w:val="footnote reference"/>
    <w:basedOn w:val="DefaultParagraphFont"/>
    <w:uiPriority w:val="99"/>
    <w:unhideWhenUsed/>
    <w:rsid w:val="00034174"/>
    <w:rPr>
      <w:vertAlign w:val="superscript"/>
    </w:rPr>
  </w:style>
  <w:style w:type="character" w:styleId="Strong">
    <w:name w:val="Strong"/>
    <w:basedOn w:val="DefaultParagraphFont"/>
    <w:uiPriority w:val="22"/>
    <w:qFormat/>
    <w:rsid w:val="007D530A"/>
    <w:rPr>
      <w:b/>
      <w:bCs/>
    </w:rPr>
  </w:style>
  <w:style w:type="character" w:customStyle="1" w:styleId="Heading3Char">
    <w:name w:val="Heading 3 Char"/>
    <w:basedOn w:val="DefaultParagraphFont"/>
    <w:uiPriority w:val="9"/>
    <w:rsid w:val="0020458F"/>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unhideWhenUsed/>
    <w:rsid w:val="00F66ABB"/>
    <w:pPr>
      <w:spacing w:before="120" w:after="120"/>
      <w:jc w:val="both"/>
    </w:pPr>
  </w:style>
  <w:style w:type="character" w:customStyle="1" w:styleId="BodyTextChar">
    <w:name w:val="Body Text Char"/>
    <w:basedOn w:val="DefaultParagraphFont"/>
    <w:link w:val="BodyText"/>
    <w:uiPriority w:val="99"/>
    <w:rsid w:val="00F66ABB"/>
    <w:rPr>
      <w:rFonts w:ascii="Times New Roman" w:hAnsi="Times New Roman"/>
      <w:sz w:val="24"/>
    </w:rPr>
  </w:style>
  <w:style w:type="paragraph" w:styleId="ListBullet">
    <w:name w:val="List Bullet"/>
    <w:basedOn w:val="Normal"/>
    <w:unhideWhenUsed/>
    <w:rsid w:val="0090488C"/>
    <w:pPr>
      <w:numPr>
        <w:numId w:val="1"/>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31"/>
    <w:qFormat/>
    <w:rsid w:val="001348C0"/>
    <w:rPr>
      <w:smallCaps/>
      <w:color w:val="C0504D" w:themeColor="accent2"/>
      <w:u w:val="single"/>
    </w:rPr>
  </w:style>
  <w:style w:type="character" w:styleId="IntenseReference">
    <w:name w:val="Intense Reference"/>
    <w:basedOn w:val="DefaultParagraphFont"/>
    <w:uiPriority w:val="32"/>
    <w:qFormat/>
    <w:rsid w:val="001348C0"/>
    <w:rPr>
      <w:b/>
      <w:bCs/>
      <w:smallCaps/>
      <w:color w:val="C0504D" w:themeColor="accent2"/>
      <w:spacing w:val="5"/>
      <w:u w:val="single"/>
    </w:rPr>
  </w:style>
  <w:style w:type="character" w:styleId="BookTitle">
    <w:name w:val="Book Title"/>
    <w:basedOn w:val="DefaultParagraphFont"/>
    <w:uiPriority w:val="33"/>
    <w:qFormat/>
    <w:rsid w:val="001348C0"/>
    <w:rPr>
      <w:b/>
      <w:bCs/>
      <w:smallCaps/>
      <w:spacing w:val="5"/>
    </w:rPr>
  </w:style>
  <w:style w:type="paragraph" w:styleId="ListNumber">
    <w:name w:val="List Number"/>
    <w:basedOn w:val="Normal"/>
    <w:link w:val="ListNumberChar"/>
    <w:uiPriority w:val="99"/>
    <w:unhideWhenUsed/>
    <w:rsid w:val="0090488C"/>
    <w:pPr>
      <w:numPr>
        <w:numId w:val="2"/>
      </w:numPr>
      <w:contextualSpacing/>
    </w:pPr>
  </w:style>
  <w:style w:type="character" w:customStyle="1" w:styleId="ListNumberChar">
    <w:name w:val="List Number Char"/>
    <w:basedOn w:val="DefaultParagraphFont"/>
    <w:link w:val="ListNumber"/>
    <w:uiPriority w:val="99"/>
    <w:rsid w:val="00512867"/>
    <w:rPr>
      <w:rFonts w:ascii="Times New Roman" w:hAnsi="Times New Roman"/>
      <w:sz w:val="24"/>
    </w:rPr>
  </w:style>
  <w:style w:type="character" w:customStyle="1" w:styleId="Heading2Char">
    <w:name w:val="Heading 2 Char"/>
    <w:basedOn w:val="DefaultParagraphFont"/>
    <w:uiPriority w:val="9"/>
    <w:rsid w:val="0020458F"/>
    <w:rPr>
      <w:rFonts w:ascii="Times New Roman Bold" w:hAnsi="Times New Roman Bold" w:cs="Times New Roman"/>
      <w:b/>
      <w:smallCaps/>
      <w:sz w:val="24"/>
      <w:szCs w:val="24"/>
    </w:rPr>
  </w:style>
  <w:style w:type="paragraph" w:styleId="EndnoteText">
    <w:name w:val="endnote text"/>
    <w:basedOn w:val="Normal"/>
    <w:link w:val="EndnoteTextChar"/>
    <w:uiPriority w:val="99"/>
    <w:unhideWhenUsed/>
    <w:rsid w:val="00464AE5"/>
    <w:rPr>
      <w:sz w:val="20"/>
      <w:szCs w:val="20"/>
    </w:rPr>
  </w:style>
  <w:style w:type="character" w:customStyle="1" w:styleId="EndnoteTextChar">
    <w:name w:val="Endnote Text Char"/>
    <w:basedOn w:val="DefaultParagraphFont"/>
    <w:link w:val="EndnoteText"/>
    <w:uiPriority w:val="99"/>
    <w:rsid w:val="00464AE5"/>
    <w:rPr>
      <w:rFonts w:ascii="Times New Roman" w:hAnsi="Times New Roman"/>
      <w:sz w:val="20"/>
      <w:szCs w:val="20"/>
    </w:rPr>
  </w:style>
  <w:style w:type="character" w:styleId="EndnoteReference">
    <w:name w:val="endnote reference"/>
    <w:basedOn w:val="DefaultParagraphFont"/>
    <w:uiPriority w:val="99"/>
    <w:semiHidden/>
    <w:unhideWhenUsed/>
    <w:rsid w:val="00464AE5"/>
    <w:rPr>
      <w:vertAlign w:val="superscript"/>
    </w:rPr>
  </w:style>
  <w:style w:type="paragraph" w:styleId="Subtitle">
    <w:name w:val="Subtitle"/>
    <w:basedOn w:val="Normal"/>
    <w:link w:val="SubtitleChar"/>
    <w:qFormat/>
    <w:rsid w:val="009A1544"/>
    <w:pPr>
      <w:jc w:val="center"/>
    </w:pPr>
    <w:rPr>
      <w:rFonts w:ascii="Tahoma" w:eastAsia="Times New Roman" w:hAnsi="Tahoma" w:cs="Courier New"/>
      <w:b/>
      <w:sz w:val="28"/>
      <w:szCs w:val="20"/>
    </w:rPr>
  </w:style>
  <w:style w:type="character" w:customStyle="1" w:styleId="SubtitleChar">
    <w:name w:val="Subtitle Char"/>
    <w:basedOn w:val="DefaultParagraphFont"/>
    <w:link w:val="Subtitle"/>
    <w:rsid w:val="009A1544"/>
    <w:rPr>
      <w:rFonts w:ascii="Tahoma" w:eastAsia="Times New Roman" w:hAnsi="Tahoma" w:cs="Courier New"/>
      <w:b/>
      <w:sz w:val="28"/>
      <w:szCs w:val="20"/>
    </w:rPr>
  </w:style>
  <w:style w:type="character" w:customStyle="1" w:styleId="Heading2Char1">
    <w:name w:val="Heading 2 Char1"/>
    <w:basedOn w:val="DefaultParagraphFont"/>
    <w:link w:val="Heading2"/>
    <w:uiPriority w:val="9"/>
    <w:rsid w:val="00F66ABB"/>
    <w:rPr>
      <w:rFonts w:ascii="Times New Roman Bold" w:eastAsiaTheme="majorEastAsia" w:hAnsi="Times New Roman Bold" w:cs="Times New Roman"/>
      <w:b/>
      <w:bCs/>
      <w:smallCaps/>
      <w:sz w:val="24"/>
      <w:szCs w:val="26"/>
    </w:rPr>
  </w:style>
  <w:style w:type="character" w:customStyle="1" w:styleId="Heading3Char1">
    <w:name w:val="Heading 3 Char1"/>
    <w:basedOn w:val="DefaultParagraphFont"/>
    <w:link w:val="Heading3"/>
    <w:uiPriority w:val="9"/>
    <w:rsid w:val="004D1ED6"/>
    <w:rPr>
      <w:rFonts w:ascii="Times New Roman Bold" w:hAnsi="Times New Roman Bold"/>
      <w:b/>
      <w:smallCaps/>
      <w:sz w:val="24"/>
    </w:rPr>
  </w:style>
  <w:style w:type="character" w:customStyle="1" w:styleId="Heading1Char">
    <w:name w:val="Heading 1 Char"/>
    <w:basedOn w:val="DefaultParagraphFont"/>
    <w:link w:val="Heading1"/>
    <w:uiPriority w:val="9"/>
    <w:rsid w:val="00F66ABB"/>
    <w:rPr>
      <w:rFonts w:ascii="Times New Roman Bold" w:eastAsiaTheme="majorEastAsia" w:hAnsi="Times New Roman Bold" w:cs="Times New Roman"/>
      <w:b/>
      <w:bCs/>
      <w:smallCaps/>
      <w:sz w:val="28"/>
      <w:szCs w:val="26"/>
    </w:rPr>
  </w:style>
  <w:style w:type="paragraph" w:customStyle="1" w:styleId="ippara2">
    <w:name w:val="ippara2"/>
    <w:basedOn w:val="Normal"/>
    <w:rsid w:val="00F668DA"/>
    <w:pPr>
      <w:numPr>
        <w:numId w:val="3"/>
      </w:numPr>
      <w:jc w:val="both"/>
    </w:pPr>
    <w:rPr>
      <w:color w:val="000000"/>
    </w:rPr>
  </w:style>
  <w:style w:type="paragraph" w:customStyle="1" w:styleId="Heading2notoc">
    <w:name w:val="Heading 2 no toc"/>
    <w:basedOn w:val="Heading2"/>
    <w:uiPriority w:val="99"/>
    <w:rsid w:val="003B754F"/>
    <w:pPr>
      <w:keepNext/>
      <w:keepLines/>
      <w:spacing w:before="120"/>
      <w:ind w:left="720" w:hanging="360"/>
    </w:pPr>
    <w:rPr>
      <w:rFonts w:ascii="Lucida Calligraphy" w:eastAsiaTheme="minorEastAsia" w:hAnsi="Lucida Calligraphy" w:cs="Lucida Calligraphy"/>
      <w:smallCaps w:val="0"/>
      <w:szCs w:val="24"/>
    </w:rPr>
  </w:style>
  <w:style w:type="paragraph" w:styleId="TOC1">
    <w:name w:val="toc 1"/>
    <w:basedOn w:val="Normal"/>
    <w:next w:val="Normal"/>
    <w:autoRedefine/>
    <w:uiPriority w:val="39"/>
    <w:unhideWhenUsed/>
    <w:rsid w:val="00A57E83"/>
    <w:pPr>
      <w:tabs>
        <w:tab w:val="left" w:pos="720"/>
        <w:tab w:val="right" w:leader="dot" w:pos="9350"/>
      </w:tabs>
      <w:spacing w:after="100"/>
      <w:ind w:left="720" w:hanging="720"/>
    </w:pPr>
  </w:style>
  <w:style w:type="character" w:customStyle="1" w:styleId="apple-converted-space">
    <w:name w:val="apple-converted-space"/>
    <w:basedOn w:val="DefaultParagraphFont"/>
    <w:rsid w:val="00D556DB"/>
  </w:style>
  <w:style w:type="paragraph" w:customStyle="1" w:styleId="sectionheading23">
    <w:name w:val="sectionheading23"/>
    <w:basedOn w:val="Normal"/>
    <w:uiPriority w:val="99"/>
    <w:rsid w:val="006346D4"/>
    <w:pPr>
      <w:spacing w:before="100" w:beforeAutospacing="1" w:after="100" w:afterAutospacing="1"/>
    </w:pPr>
    <w:rPr>
      <w:rFonts w:eastAsia="Times New Roman" w:cs="Times New Roman"/>
      <w:szCs w:val="24"/>
      <w:lang w:eastAsia="ja-JP"/>
    </w:rPr>
  </w:style>
  <w:style w:type="paragraph" w:customStyle="1" w:styleId="Pa7">
    <w:name w:val="Pa7"/>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paragraph" w:customStyle="1" w:styleId="Pa8">
    <w:name w:val="Pa8"/>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1">
    <w:name w:val="A11"/>
    <w:uiPriority w:val="99"/>
    <w:rsid w:val="006346D4"/>
    <w:rPr>
      <w:rFonts w:cs="ITC Franklin Gothic Std Book"/>
      <w:color w:val="000000"/>
    </w:rPr>
  </w:style>
  <w:style w:type="paragraph" w:customStyle="1" w:styleId="Pa3">
    <w:name w:val="Pa3"/>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0">
    <w:name w:val="A10"/>
    <w:uiPriority w:val="99"/>
    <w:rsid w:val="006346D4"/>
    <w:rPr>
      <w:rFonts w:cs="ITC Franklin Gothic Std Book"/>
      <w:color w:val="000000"/>
      <w:sz w:val="10"/>
      <w:szCs w:val="10"/>
    </w:rPr>
  </w:style>
  <w:style w:type="character" w:styleId="Emphasis">
    <w:name w:val="Emphasis"/>
    <w:basedOn w:val="DefaultParagraphFont"/>
    <w:uiPriority w:val="20"/>
    <w:qFormat/>
    <w:rsid w:val="006346D4"/>
    <w:rPr>
      <w:i/>
      <w:iCs/>
    </w:rPr>
  </w:style>
  <w:style w:type="paragraph" w:customStyle="1" w:styleId="Pa6">
    <w:name w:val="Pa6"/>
    <w:basedOn w:val="Default"/>
    <w:next w:val="Default"/>
    <w:uiPriority w:val="99"/>
    <w:rsid w:val="006346D4"/>
    <w:pPr>
      <w:spacing w:line="201" w:lineRule="atLeast"/>
    </w:pPr>
    <w:rPr>
      <w:rFonts w:ascii="Minion Bold" w:eastAsiaTheme="minorEastAsia" w:hAnsi="Minion Bold" w:cstheme="minorBidi"/>
      <w:color w:val="auto"/>
      <w:lang w:eastAsia="ja-JP"/>
    </w:rPr>
  </w:style>
  <w:style w:type="character" w:styleId="FollowedHyperlink">
    <w:name w:val="FollowedHyperlink"/>
    <w:basedOn w:val="DefaultParagraphFont"/>
    <w:uiPriority w:val="99"/>
    <w:semiHidden/>
    <w:unhideWhenUsed/>
    <w:rsid w:val="006346D4"/>
    <w:rPr>
      <w:color w:val="800080" w:themeColor="followedHyperlink"/>
      <w:u w:val="single"/>
    </w:rPr>
  </w:style>
  <w:style w:type="paragraph" w:customStyle="1" w:styleId="bullet">
    <w:name w:val="bullet"/>
    <w:basedOn w:val="Normal"/>
    <w:qFormat/>
    <w:rsid w:val="006346D4"/>
    <w:pPr>
      <w:numPr>
        <w:ilvl w:val="1"/>
        <w:numId w:val="4"/>
      </w:numPr>
      <w:spacing w:after="240"/>
      <w:jc w:val="both"/>
    </w:pPr>
    <w:rPr>
      <w:rFonts w:eastAsia="Times New Roman" w:cs="Times New Roman"/>
      <w:szCs w:val="24"/>
    </w:rPr>
  </w:style>
  <w:style w:type="table" w:customStyle="1" w:styleId="TableGrid1">
    <w:name w:val="Table Grid1"/>
    <w:basedOn w:val="TableNormal"/>
    <w:next w:val="TableGrid"/>
    <w:uiPriority w:val="59"/>
    <w:rsid w:val="0054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roman">
    <w:name w:val="ess roman"/>
    <w:basedOn w:val="Normal"/>
    <w:rsid w:val="00072D45"/>
    <w:pPr>
      <w:numPr>
        <w:numId w:val="5"/>
      </w:numPr>
    </w:pPr>
  </w:style>
  <w:style w:type="character" w:customStyle="1" w:styleId="ESSparaChar">
    <w:name w:val="ESS para Char"/>
    <w:basedOn w:val="DefaultParagraphFont"/>
    <w:link w:val="ESSpara"/>
    <w:locked/>
    <w:rsid w:val="000B4227"/>
    <w:rPr>
      <w:rFonts w:asciiTheme="majorBidi" w:hAnsiTheme="majorBidi" w:cstheme="majorBidi"/>
      <w:sz w:val="24"/>
      <w:szCs w:val="24"/>
    </w:rPr>
  </w:style>
  <w:style w:type="paragraph" w:customStyle="1" w:styleId="ESSpara">
    <w:name w:val="ESS para"/>
    <w:basedOn w:val="Normal"/>
    <w:link w:val="ESSparaChar"/>
    <w:qFormat/>
    <w:rsid w:val="000B4227"/>
    <w:pPr>
      <w:numPr>
        <w:numId w:val="7"/>
      </w:numPr>
      <w:spacing w:after="240" w:line="240" w:lineRule="auto"/>
      <w:jc w:val="both"/>
    </w:pPr>
    <w:rPr>
      <w:rFonts w:asciiTheme="majorBidi" w:hAnsiTheme="majorBidi" w:cstheme="majorBidi"/>
      <w:szCs w:val="24"/>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rsid w:val="00A94B27"/>
    <w:rPr>
      <w:rFonts w:ascii="Times New Roman" w:hAnsi="Times New Roman"/>
      <w:sz w:val="24"/>
    </w:rPr>
  </w:style>
  <w:style w:type="table" w:customStyle="1" w:styleId="TableGrid2">
    <w:name w:val="Table Grid2"/>
    <w:basedOn w:val="TableNormal"/>
    <w:next w:val="TableGrid"/>
    <w:uiPriority w:val="59"/>
    <w:rsid w:val="00E4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1">
    <w:name w:val="Footnote Reference1"/>
    <w:autoRedefine/>
    <w:rsid w:val="00320EA0"/>
    <w:rPr>
      <w:color w:val="000000"/>
      <w:sz w:val="22"/>
      <w:vertAlign w:val="superscript"/>
    </w:rPr>
  </w:style>
  <w:style w:type="paragraph" w:customStyle="1" w:styleId="Pa11">
    <w:name w:val="Pa11"/>
    <w:basedOn w:val="Normal"/>
    <w:next w:val="Normal"/>
    <w:uiPriority w:val="99"/>
    <w:rsid w:val="00641122"/>
    <w:pPr>
      <w:autoSpaceDE w:val="0"/>
      <w:autoSpaceDN w:val="0"/>
      <w:adjustRightInd w:val="0"/>
      <w:spacing w:after="0" w:line="186" w:lineRule="atLeast"/>
      <w:jc w:val="both"/>
    </w:pPr>
    <w:rPr>
      <w:rFonts w:ascii="ITC Franklin Gothic Std Book" w:eastAsiaTheme="minorEastAsia" w:hAnsi="ITC Franklin Gothic Std Book"/>
      <w:szCs w:val="24"/>
      <w:lang w:eastAsia="ja-JP"/>
    </w:rPr>
  </w:style>
  <w:style w:type="paragraph" w:customStyle="1" w:styleId="essbullet">
    <w:name w:val="ess bullet"/>
    <w:basedOn w:val="Normal"/>
    <w:link w:val="essbulletChar"/>
    <w:qFormat/>
    <w:rsid w:val="00641122"/>
    <w:pPr>
      <w:numPr>
        <w:ilvl w:val="1"/>
        <w:numId w:val="6"/>
      </w:numPr>
      <w:tabs>
        <w:tab w:val="left" w:pos="1080"/>
      </w:tabs>
      <w:spacing w:after="240" w:line="240" w:lineRule="auto"/>
      <w:jc w:val="both"/>
    </w:pPr>
    <w:rPr>
      <w:rFonts w:asciiTheme="minorHAnsi" w:eastAsiaTheme="minorEastAsia" w:hAnsiTheme="minorHAnsi" w:cs="Times New Roman"/>
      <w:sz w:val="22"/>
    </w:rPr>
  </w:style>
  <w:style w:type="character" w:customStyle="1" w:styleId="essbulletChar">
    <w:name w:val="ess bullet Char"/>
    <w:basedOn w:val="DefaultParagraphFont"/>
    <w:link w:val="essbullet"/>
    <w:rsid w:val="00641122"/>
    <w:rPr>
      <w:rFonts w:eastAsiaTheme="minorEastAsia" w:cs="Times New Roman"/>
    </w:rPr>
  </w:style>
  <w:style w:type="paragraph" w:styleId="PlainText">
    <w:name w:val="Plain Text"/>
    <w:basedOn w:val="Normal"/>
    <w:link w:val="PlainTextChar"/>
    <w:uiPriority w:val="99"/>
    <w:semiHidden/>
    <w:unhideWhenUsed/>
    <w:rsid w:val="00E819F8"/>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E819F8"/>
    <w:rPr>
      <w:rFonts w:ascii="Calibri" w:hAnsi="Calibri"/>
      <w:szCs w:val="21"/>
    </w:rPr>
  </w:style>
  <w:style w:type="paragraph" w:styleId="Caption">
    <w:name w:val="caption"/>
    <w:basedOn w:val="Normal"/>
    <w:next w:val="Normal"/>
    <w:uiPriority w:val="35"/>
    <w:unhideWhenUsed/>
    <w:qFormat/>
    <w:rsid w:val="00EA7453"/>
    <w:pPr>
      <w:spacing w:line="240" w:lineRule="auto"/>
    </w:pPr>
    <w:rPr>
      <w:i/>
      <w:iCs/>
      <w:color w:val="1F497D" w:themeColor="text2"/>
      <w:sz w:val="18"/>
      <w:szCs w:val="18"/>
    </w:rPr>
  </w:style>
  <w:style w:type="character" w:customStyle="1" w:styleId="bibitemspan">
    <w:name w:val="bibitem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351">
      <w:bodyDiv w:val="1"/>
      <w:marLeft w:val="0"/>
      <w:marRight w:val="0"/>
      <w:marTop w:val="0"/>
      <w:marBottom w:val="0"/>
      <w:divBdr>
        <w:top w:val="none" w:sz="0" w:space="0" w:color="auto"/>
        <w:left w:val="none" w:sz="0" w:space="0" w:color="auto"/>
        <w:bottom w:val="none" w:sz="0" w:space="0" w:color="auto"/>
        <w:right w:val="none" w:sz="0" w:space="0" w:color="auto"/>
      </w:divBdr>
    </w:div>
    <w:div w:id="164707840">
      <w:bodyDiv w:val="1"/>
      <w:marLeft w:val="0"/>
      <w:marRight w:val="0"/>
      <w:marTop w:val="0"/>
      <w:marBottom w:val="0"/>
      <w:divBdr>
        <w:top w:val="none" w:sz="0" w:space="0" w:color="auto"/>
        <w:left w:val="none" w:sz="0" w:space="0" w:color="auto"/>
        <w:bottom w:val="none" w:sz="0" w:space="0" w:color="auto"/>
        <w:right w:val="none" w:sz="0" w:space="0" w:color="auto"/>
      </w:divBdr>
    </w:div>
    <w:div w:id="232934378">
      <w:bodyDiv w:val="1"/>
      <w:marLeft w:val="0"/>
      <w:marRight w:val="0"/>
      <w:marTop w:val="0"/>
      <w:marBottom w:val="0"/>
      <w:divBdr>
        <w:top w:val="none" w:sz="0" w:space="0" w:color="auto"/>
        <w:left w:val="none" w:sz="0" w:space="0" w:color="auto"/>
        <w:bottom w:val="none" w:sz="0" w:space="0" w:color="auto"/>
        <w:right w:val="none" w:sz="0" w:space="0" w:color="auto"/>
      </w:divBdr>
    </w:div>
    <w:div w:id="357589648">
      <w:bodyDiv w:val="1"/>
      <w:marLeft w:val="0"/>
      <w:marRight w:val="0"/>
      <w:marTop w:val="0"/>
      <w:marBottom w:val="0"/>
      <w:divBdr>
        <w:top w:val="none" w:sz="0" w:space="0" w:color="auto"/>
        <w:left w:val="none" w:sz="0" w:space="0" w:color="auto"/>
        <w:bottom w:val="none" w:sz="0" w:space="0" w:color="auto"/>
        <w:right w:val="none" w:sz="0" w:space="0" w:color="auto"/>
      </w:divBdr>
    </w:div>
    <w:div w:id="368993004">
      <w:bodyDiv w:val="1"/>
      <w:marLeft w:val="0"/>
      <w:marRight w:val="0"/>
      <w:marTop w:val="0"/>
      <w:marBottom w:val="0"/>
      <w:divBdr>
        <w:top w:val="none" w:sz="0" w:space="0" w:color="auto"/>
        <w:left w:val="none" w:sz="0" w:space="0" w:color="auto"/>
        <w:bottom w:val="none" w:sz="0" w:space="0" w:color="auto"/>
        <w:right w:val="none" w:sz="0" w:space="0" w:color="auto"/>
      </w:divBdr>
      <w:divsChild>
        <w:div w:id="140658714">
          <w:marLeft w:val="432"/>
          <w:marRight w:val="0"/>
          <w:marTop w:val="125"/>
          <w:marBottom w:val="0"/>
          <w:divBdr>
            <w:top w:val="none" w:sz="0" w:space="0" w:color="auto"/>
            <w:left w:val="none" w:sz="0" w:space="0" w:color="auto"/>
            <w:bottom w:val="none" w:sz="0" w:space="0" w:color="auto"/>
            <w:right w:val="none" w:sz="0" w:space="0" w:color="auto"/>
          </w:divBdr>
        </w:div>
        <w:div w:id="670529905">
          <w:marLeft w:val="0"/>
          <w:marRight w:val="0"/>
          <w:marTop w:val="125"/>
          <w:marBottom w:val="0"/>
          <w:divBdr>
            <w:top w:val="none" w:sz="0" w:space="0" w:color="auto"/>
            <w:left w:val="none" w:sz="0" w:space="0" w:color="auto"/>
            <w:bottom w:val="none" w:sz="0" w:space="0" w:color="auto"/>
            <w:right w:val="none" w:sz="0" w:space="0" w:color="auto"/>
          </w:divBdr>
        </w:div>
        <w:div w:id="1013798302">
          <w:marLeft w:val="432"/>
          <w:marRight w:val="0"/>
          <w:marTop w:val="125"/>
          <w:marBottom w:val="0"/>
          <w:divBdr>
            <w:top w:val="none" w:sz="0" w:space="0" w:color="auto"/>
            <w:left w:val="none" w:sz="0" w:space="0" w:color="auto"/>
            <w:bottom w:val="none" w:sz="0" w:space="0" w:color="auto"/>
            <w:right w:val="none" w:sz="0" w:space="0" w:color="auto"/>
          </w:divBdr>
        </w:div>
        <w:div w:id="1369914819">
          <w:marLeft w:val="432"/>
          <w:marRight w:val="0"/>
          <w:marTop w:val="125"/>
          <w:marBottom w:val="0"/>
          <w:divBdr>
            <w:top w:val="none" w:sz="0" w:space="0" w:color="auto"/>
            <w:left w:val="none" w:sz="0" w:space="0" w:color="auto"/>
            <w:bottom w:val="none" w:sz="0" w:space="0" w:color="auto"/>
            <w:right w:val="none" w:sz="0" w:space="0" w:color="auto"/>
          </w:divBdr>
        </w:div>
      </w:divsChild>
    </w:div>
    <w:div w:id="464085118">
      <w:bodyDiv w:val="1"/>
      <w:marLeft w:val="0"/>
      <w:marRight w:val="0"/>
      <w:marTop w:val="0"/>
      <w:marBottom w:val="0"/>
      <w:divBdr>
        <w:top w:val="none" w:sz="0" w:space="0" w:color="auto"/>
        <w:left w:val="none" w:sz="0" w:space="0" w:color="auto"/>
        <w:bottom w:val="none" w:sz="0" w:space="0" w:color="auto"/>
        <w:right w:val="none" w:sz="0" w:space="0" w:color="auto"/>
      </w:divBdr>
    </w:div>
    <w:div w:id="490950348">
      <w:bodyDiv w:val="1"/>
      <w:marLeft w:val="0"/>
      <w:marRight w:val="0"/>
      <w:marTop w:val="0"/>
      <w:marBottom w:val="0"/>
      <w:divBdr>
        <w:top w:val="none" w:sz="0" w:space="0" w:color="auto"/>
        <w:left w:val="none" w:sz="0" w:space="0" w:color="auto"/>
        <w:bottom w:val="none" w:sz="0" w:space="0" w:color="auto"/>
        <w:right w:val="none" w:sz="0" w:space="0" w:color="auto"/>
      </w:divBdr>
      <w:divsChild>
        <w:div w:id="71006016">
          <w:marLeft w:val="432"/>
          <w:marRight w:val="0"/>
          <w:marTop w:val="96"/>
          <w:marBottom w:val="0"/>
          <w:divBdr>
            <w:top w:val="none" w:sz="0" w:space="0" w:color="auto"/>
            <w:left w:val="none" w:sz="0" w:space="0" w:color="auto"/>
            <w:bottom w:val="none" w:sz="0" w:space="0" w:color="auto"/>
            <w:right w:val="none" w:sz="0" w:space="0" w:color="auto"/>
          </w:divBdr>
        </w:div>
        <w:div w:id="668484557">
          <w:marLeft w:val="1008"/>
          <w:marRight w:val="0"/>
          <w:marTop w:val="96"/>
          <w:marBottom w:val="0"/>
          <w:divBdr>
            <w:top w:val="none" w:sz="0" w:space="0" w:color="auto"/>
            <w:left w:val="none" w:sz="0" w:space="0" w:color="auto"/>
            <w:bottom w:val="none" w:sz="0" w:space="0" w:color="auto"/>
            <w:right w:val="none" w:sz="0" w:space="0" w:color="auto"/>
          </w:divBdr>
        </w:div>
        <w:div w:id="907806189">
          <w:marLeft w:val="1008"/>
          <w:marRight w:val="0"/>
          <w:marTop w:val="96"/>
          <w:marBottom w:val="0"/>
          <w:divBdr>
            <w:top w:val="none" w:sz="0" w:space="0" w:color="auto"/>
            <w:left w:val="none" w:sz="0" w:space="0" w:color="auto"/>
            <w:bottom w:val="none" w:sz="0" w:space="0" w:color="auto"/>
            <w:right w:val="none" w:sz="0" w:space="0" w:color="auto"/>
          </w:divBdr>
        </w:div>
        <w:div w:id="1199271464">
          <w:marLeft w:val="432"/>
          <w:marRight w:val="0"/>
          <w:marTop w:val="86"/>
          <w:marBottom w:val="0"/>
          <w:divBdr>
            <w:top w:val="none" w:sz="0" w:space="0" w:color="auto"/>
            <w:left w:val="none" w:sz="0" w:space="0" w:color="auto"/>
            <w:bottom w:val="none" w:sz="0" w:space="0" w:color="auto"/>
            <w:right w:val="none" w:sz="0" w:space="0" w:color="auto"/>
          </w:divBdr>
        </w:div>
        <w:div w:id="1308516873">
          <w:marLeft w:val="432"/>
          <w:marRight w:val="0"/>
          <w:marTop w:val="96"/>
          <w:marBottom w:val="0"/>
          <w:divBdr>
            <w:top w:val="none" w:sz="0" w:space="0" w:color="auto"/>
            <w:left w:val="none" w:sz="0" w:space="0" w:color="auto"/>
            <w:bottom w:val="none" w:sz="0" w:space="0" w:color="auto"/>
            <w:right w:val="none" w:sz="0" w:space="0" w:color="auto"/>
          </w:divBdr>
        </w:div>
        <w:div w:id="1630090956">
          <w:marLeft w:val="1008"/>
          <w:marRight w:val="0"/>
          <w:marTop w:val="96"/>
          <w:marBottom w:val="0"/>
          <w:divBdr>
            <w:top w:val="none" w:sz="0" w:space="0" w:color="auto"/>
            <w:left w:val="none" w:sz="0" w:space="0" w:color="auto"/>
            <w:bottom w:val="none" w:sz="0" w:space="0" w:color="auto"/>
            <w:right w:val="none" w:sz="0" w:space="0" w:color="auto"/>
          </w:divBdr>
        </w:div>
        <w:div w:id="2040860775">
          <w:marLeft w:val="432"/>
          <w:marRight w:val="0"/>
          <w:marTop w:val="96"/>
          <w:marBottom w:val="0"/>
          <w:divBdr>
            <w:top w:val="none" w:sz="0" w:space="0" w:color="auto"/>
            <w:left w:val="none" w:sz="0" w:space="0" w:color="auto"/>
            <w:bottom w:val="none" w:sz="0" w:space="0" w:color="auto"/>
            <w:right w:val="none" w:sz="0" w:space="0" w:color="auto"/>
          </w:divBdr>
        </w:div>
      </w:divsChild>
    </w:div>
    <w:div w:id="682629213">
      <w:bodyDiv w:val="1"/>
      <w:marLeft w:val="0"/>
      <w:marRight w:val="0"/>
      <w:marTop w:val="0"/>
      <w:marBottom w:val="0"/>
      <w:divBdr>
        <w:top w:val="none" w:sz="0" w:space="0" w:color="auto"/>
        <w:left w:val="none" w:sz="0" w:space="0" w:color="auto"/>
        <w:bottom w:val="none" w:sz="0" w:space="0" w:color="auto"/>
        <w:right w:val="none" w:sz="0" w:space="0" w:color="auto"/>
      </w:divBdr>
      <w:divsChild>
        <w:div w:id="294260582">
          <w:marLeft w:val="0"/>
          <w:marRight w:val="0"/>
          <w:marTop w:val="0"/>
          <w:marBottom w:val="0"/>
          <w:divBdr>
            <w:top w:val="none" w:sz="0" w:space="0" w:color="auto"/>
            <w:left w:val="none" w:sz="0" w:space="0" w:color="auto"/>
            <w:bottom w:val="none" w:sz="0" w:space="0" w:color="auto"/>
            <w:right w:val="none" w:sz="0" w:space="0" w:color="auto"/>
          </w:divBdr>
        </w:div>
        <w:div w:id="1134788221">
          <w:marLeft w:val="0"/>
          <w:marRight w:val="0"/>
          <w:marTop w:val="0"/>
          <w:marBottom w:val="0"/>
          <w:divBdr>
            <w:top w:val="none" w:sz="0" w:space="0" w:color="auto"/>
            <w:left w:val="none" w:sz="0" w:space="0" w:color="auto"/>
            <w:bottom w:val="none" w:sz="0" w:space="0" w:color="auto"/>
            <w:right w:val="none" w:sz="0" w:space="0" w:color="auto"/>
          </w:divBdr>
        </w:div>
      </w:divsChild>
    </w:div>
    <w:div w:id="711610523">
      <w:bodyDiv w:val="1"/>
      <w:marLeft w:val="0"/>
      <w:marRight w:val="0"/>
      <w:marTop w:val="0"/>
      <w:marBottom w:val="0"/>
      <w:divBdr>
        <w:top w:val="none" w:sz="0" w:space="0" w:color="auto"/>
        <w:left w:val="none" w:sz="0" w:space="0" w:color="auto"/>
        <w:bottom w:val="none" w:sz="0" w:space="0" w:color="auto"/>
        <w:right w:val="none" w:sz="0" w:space="0" w:color="auto"/>
      </w:divBdr>
      <w:divsChild>
        <w:div w:id="704061964">
          <w:marLeft w:val="0"/>
          <w:marRight w:val="0"/>
          <w:marTop w:val="0"/>
          <w:marBottom w:val="0"/>
          <w:divBdr>
            <w:top w:val="none" w:sz="0" w:space="0" w:color="auto"/>
            <w:left w:val="none" w:sz="0" w:space="0" w:color="auto"/>
            <w:bottom w:val="none" w:sz="0" w:space="0" w:color="auto"/>
            <w:right w:val="none" w:sz="0" w:space="0" w:color="auto"/>
          </w:divBdr>
        </w:div>
        <w:div w:id="862060780">
          <w:marLeft w:val="0"/>
          <w:marRight w:val="0"/>
          <w:marTop w:val="0"/>
          <w:marBottom w:val="0"/>
          <w:divBdr>
            <w:top w:val="none" w:sz="0" w:space="0" w:color="auto"/>
            <w:left w:val="none" w:sz="0" w:space="0" w:color="auto"/>
            <w:bottom w:val="none" w:sz="0" w:space="0" w:color="auto"/>
            <w:right w:val="none" w:sz="0" w:space="0" w:color="auto"/>
          </w:divBdr>
        </w:div>
        <w:div w:id="1486050721">
          <w:marLeft w:val="0"/>
          <w:marRight w:val="0"/>
          <w:marTop w:val="0"/>
          <w:marBottom w:val="0"/>
          <w:divBdr>
            <w:top w:val="none" w:sz="0" w:space="0" w:color="auto"/>
            <w:left w:val="none" w:sz="0" w:space="0" w:color="auto"/>
            <w:bottom w:val="none" w:sz="0" w:space="0" w:color="auto"/>
            <w:right w:val="none" w:sz="0" w:space="0" w:color="auto"/>
          </w:divBdr>
        </w:div>
        <w:div w:id="403450178">
          <w:marLeft w:val="0"/>
          <w:marRight w:val="0"/>
          <w:marTop w:val="0"/>
          <w:marBottom w:val="0"/>
          <w:divBdr>
            <w:top w:val="none" w:sz="0" w:space="0" w:color="auto"/>
            <w:left w:val="none" w:sz="0" w:space="0" w:color="auto"/>
            <w:bottom w:val="none" w:sz="0" w:space="0" w:color="auto"/>
            <w:right w:val="none" w:sz="0" w:space="0" w:color="auto"/>
          </w:divBdr>
        </w:div>
        <w:div w:id="1719620461">
          <w:marLeft w:val="0"/>
          <w:marRight w:val="0"/>
          <w:marTop w:val="0"/>
          <w:marBottom w:val="0"/>
          <w:divBdr>
            <w:top w:val="none" w:sz="0" w:space="0" w:color="auto"/>
            <w:left w:val="none" w:sz="0" w:space="0" w:color="auto"/>
            <w:bottom w:val="none" w:sz="0" w:space="0" w:color="auto"/>
            <w:right w:val="none" w:sz="0" w:space="0" w:color="auto"/>
          </w:divBdr>
        </w:div>
        <w:div w:id="392507824">
          <w:marLeft w:val="0"/>
          <w:marRight w:val="0"/>
          <w:marTop w:val="0"/>
          <w:marBottom w:val="0"/>
          <w:divBdr>
            <w:top w:val="none" w:sz="0" w:space="0" w:color="auto"/>
            <w:left w:val="none" w:sz="0" w:space="0" w:color="auto"/>
            <w:bottom w:val="none" w:sz="0" w:space="0" w:color="auto"/>
            <w:right w:val="none" w:sz="0" w:space="0" w:color="auto"/>
          </w:divBdr>
        </w:div>
        <w:div w:id="1323702128">
          <w:marLeft w:val="0"/>
          <w:marRight w:val="0"/>
          <w:marTop w:val="0"/>
          <w:marBottom w:val="0"/>
          <w:divBdr>
            <w:top w:val="none" w:sz="0" w:space="0" w:color="auto"/>
            <w:left w:val="none" w:sz="0" w:space="0" w:color="auto"/>
            <w:bottom w:val="none" w:sz="0" w:space="0" w:color="auto"/>
            <w:right w:val="none" w:sz="0" w:space="0" w:color="auto"/>
          </w:divBdr>
        </w:div>
      </w:divsChild>
    </w:div>
    <w:div w:id="753479773">
      <w:bodyDiv w:val="1"/>
      <w:marLeft w:val="0"/>
      <w:marRight w:val="0"/>
      <w:marTop w:val="0"/>
      <w:marBottom w:val="0"/>
      <w:divBdr>
        <w:top w:val="none" w:sz="0" w:space="0" w:color="auto"/>
        <w:left w:val="none" w:sz="0" w:space="0" w:color="auto"/>
        <w:bottom w:val="none" w:sz="0" w:space="0" w:color="auto"/>
        <w:right w:val="none" w:sz="0" w:space="0" w:color="auto"/>
      </w:divBdr>
    </w:div>
    <w:div w:id="793258645">
      <w:bodyDiv w:val="1"/>
      <w:marLeft w:val="0"/>
      <w:marRight w:val="0"/>
      <w:marTop w:val="0"/>
      <w:marBottom w:val="0"/>
      <w:divBdr>
        <w:top w:val="none" w:sz="0" w:space="0" w:color="auto"/>
        <w:left w:val="none" w:sz="0" w:space="0" w:color="auto"/>
        <w:bottom w:val="none" w:sz="0" w:space="0" w:color="auto"/>
        <w:right w:val="none" w:sz="0" w:space="0" w:color="auto"/>
      </w:divBdr>
      <w:divsChild>
        <w:div w:id="2086566762">
          <w:marLeft w:val="432"/>
          <w:marRight w:val="0"/>
          <w:marTop w:val="106"/>
          <w:marBottom w:val="0"/>
          <w:divBdr>
            <w:top w:val="none" w:sz="0" w:space="0" w:color="auto"/>
            <w:left w:val="none" w:sz="0" w:space="0" w:color="auto"/>
            <w:bottom w:val="none" w:sz="0" w:space="0" w:color="auto"/>
            <w:right w:val="none" w:sz="0" w:space="0" w:color="auto"/>
          </w:divBdr>
        </w:div>
      </w:divsChild>
    </w:div>
    <w:div w:id="819465226">
      <w:bodyDiv w:val="1"/>
      <w:marLeft w:val="0"/>
      <w:marRight w:val="0"/>
      <w:marTop w:val="0"/>
      <w:marBottom w:val="0"/>
      <w:divBdr>
        <w:top w:val="none" w:sz="0" w:space="0" w:color="auto"/>
        <w:left w:val="none" w:sz="0" w:space="0" w:color="auto"/>
        <w:bottom w:val="none" w:sz="0" w:space="0" w:color="auto"/>
        <w:right w:val="none" w:sz="0" w:space="0" w:color="auto"/>
      </w:divBdr>
      <w:divsChild>
        <w:div w:id="189955636">
          <w:marLeft w:val="432"/>
          <w:marRight w:val="0"/>
          <w:marTop w:val="115"/>
          <w:marBottom w:val="0"/>
          <w:divBdr>
            <w:top w:val="none" w:sz="0" w:space="0" w:color="auto"/>
            <w:left w:val="none" w:sz="0" w:space="0" w:color="auto"/>
            <w:bottom w:val="none" w:sz="0" w:space="0" w:color="auto"/>
            <w:right w:val="none" w:sz="0" w:space="0" w:color="auto"/>
          </w:divBdr>
        </w:div>
        <w:div w:id="641887094">
          <w:marLeft w:val="432"/>
          <w:marRight w:val="0"/>
          <w:marTop w:val="115"/>
          <w:marBottom w:val="0"/>
          <w:divBdr>
            <w:top w:val="none" w:sz="0" w:space="0" w:color="auto"/>
            <w:left w:val="none" w:sz="0" w:space="0" w:color="auto"/>
            <w:bottom w:val="none" w:sz="0" w:space="0" w:color="auto"/>
            <w:right w:val="none" w:sz="0" w:space="0" w:color="auto"/>
          </w:divBdr>
        </w:div>
        <w:div w:id="1201742687">
          <w:marLeft w:val="432"/>
          <w:marRight w:val="0"/>
          <w:marTop w:val="115"/>
          <w:marBottom w:val="0"/>
          <w:divBdr>
            <w:top w:val="none" w:sz="0" w:space="0" w:color="auto"/>
            <w:left w:val="none" w:sz="0" w:space="0" w:color="auto"/>
            <w:bottom w:val="none" w:sz="0" w:space="0" w:color="auto"/>
            <w:right w:val="none" w:sz="0" w:space="0" w:color="auto"/>
          </w:divBdr>
        </w:div>
        <w:div w:id="1509245867">
          <w:marLeft w:val="432"/>
          <w:marRight w:val="0"/>
          <w:marTop w:val="115"/>
          <w:marBottom w:val="0"/>
          <w:divBdr>
            <w:top w:val="none" w:sz="0" w:space="0" w:color="auto"/>
            <w:left w:val="none" w:sz="0" w:space="0" w:color="auto"/>
            <w:bottom w:val="none" w:sz="0" w:space="0" w:color="auto"/>
            <w:right w:val="none" w:sz="0" w:space="0" w:color="auto"/>
          </w:divBdr>
        </w:div>
        <w:div w:id="1680347189">
          <w:marLeft w:val="432"/>
          <w:marRight w:val="0"/>
          <w:marTop w:val="115"/>
          <w:marBottom w:val="0"/>
          <w:divBdr>
            <w:top w:val="none" w:sz="0" w:space="0" w:color="auto"/>
            <w:left w:val="none" w:sz="0" w:space="0" w:color="auto"/>
            <w:bottom w:val="none" w:sz="0" w:space="0" w:color="auto"/>
            <w:right w:val="none" w:sz="0" w:space="0" w:color="auto"/>
          </w:divBdr>
        </w:div>
      </w:divsChild>
    </w:div>
    <w:div w:id="947346840">
      <w:bodyDiv w:val="1"/>
      <w:marLeft w:val="0"/>
      <w:marRight w:val="0"/>
      <w:marTop w:val="0"/>
      <w:marBottom w:val="0"/>
      <w:divBdr>
        <w:top w:val="none" w:sz="0" w:space="0" w:color="auto"/>
        <w:left w:val="none" w:sz="0" w:space="0" w:color="auto"/>
        <w:bottom w:val="none" w:sz="0" w:space="0" w:color="auto"/>
        <w:right w:val="none" w:sz="0" w:space="0" w:color="auto"/>
      </w:divBdr>
    </w:div>
    <w:div w:id="954753492">
      <w:bodyDiv w:val="1"/>
      <w:marLeft w:val="0"/>
      <w:marRight w:val="0"/>
      <w:marTop w:val="0"/>
      <w:marBottom w:val="0"/>
      <w:divBdr>
        <w:top w:val="none" w:sz="0" w:space="0" w:color="auto"/>
        <w:left w:val="none" w:sz="0" w:space="0" w:color="auto"/>
        <w:bottom w:val="none" w:sz="0" w:space="0" w:color="auto"/>
        <w:right w:val="none" w:sz="0" w:space="0" w:color="auto"/>
      </w:divBdr>
    </w:div>
    <w:div w:id="1123579707">
      <w:bodyDiv w:val="1"/>
      <w:marLeft w:val="0"/>
      <w:marRight w:val="0"/>
      <w:marTop w:val="0"/>
      <w:marBottom w:val="0"/>
      <w:divBdr>
        <w:top w:val="none" w:sz="0" w:space="0" w:color="auto"/>
        <w:left w:val="none" w:sz="0" w:space="0" w:color="auto"/>
        <w:bottom w:val="none" w:sz="0" w:space="0" w:color="auto"/>
        <w:right w:val="none" w:sz="0" w:space="0" w:color="auto"/>
      </w:divBdr>
      <w:divsChild>
        <w:div w:id="119669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5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9280">
      <w:bodyDiv w:val="1"/>
      <w:marLeft w:val="0"/>
      <w:marRight w:val="0"/>
      <w:marTop w:val="0"/>
      <w:marBottom w:val="0"/>
      <w:divBdr>
        <w:top w:val="none" w:sz="0" w:space="0" w:color="auto"/>
        <w:left w:val="none" w:sz="0" w:space="0" w:color="auto"/>
        <w:bottom w:val="none" w:sz="0" w:space="0" w:color="auto"/>
        <w:right w:val="none" w:sz="0" w:space="0" w:color="auto"/>
      </w:divBdr>
    </w:div>
    <w:div w:id="1250456923">
      <w:bodyDiv w:val="1"/>
      <w:marLeft w:val="0"/>
      <w:marRight w:val="0"/>
      <w:marTop w:val="0"/>
      <w:marBottom w:val="0"/>
      <w:divBdr>
        <w:top w:val="none" w:sz="0" w:space="0" w:color="auto"/>
        <w:left w:val="none" w:sz="0" w:space="0" w:color="auto"/>
        <w:bottom w:val="none" w:sz="0" w:space="0" w:color="auto"/>
        <w:right w:val="none" w:sz="0" w:space="0" w:color="auto"/>
      </w:divBdr>
    </w:div>
    <w:div w:id="1298412596">
      <w:bodyDiv w:val="1"/>
      <w:marLeft w:val="0"/>
      <w:marRight w:val="0"/>
      <w:marTop w:val="0"/>
      <w:marBottom w:val="0"/>
      <w:divBdr>
        <w:top w:val="none" w:sz="0" w:space="0" w:color="auto"/>
        <w:left w:val="none" w:sz="0" w:space="0" w:color="auto"/>
        <w:bottom w:val="none" w:sz="0" w:space="0" w:color="auto"/>
        <w:right w:val="none" w:sz="0" w:space="0" w:color="auto"/>
      </w:divBdr>
    </w:div>
    <w:div w:id="1391348308">
      <w:bodyDiv w:val="1"/>
      <w:marLeft w:val="0"/>
      <w:marRight w:val="0"/>
      <w:marTop w:val="0"/>
      <w:marBottom w:val="0"/>
      <w:divBdr>
        <w:top w:val="none" w:sz="0" w:space="0" w:color="auto"/>
        <w:left w:val="none" w:sz="0" w:space="0" w:color="auto"/>
        <w:bottom w:val="none" w:sz="0" w:space="0" w:color="auto"/>
        <w:right w:val="none" w:sz="0" w:space="0" w:color="auto"/>
      </w:divBdr>
    </w:div>
    <w:div w:id="1395661922">
      <w:bodyDiv w:val="1"/>
      <w:marLeft w:val="0"/>
      <w:marRight w:val="0"/>
      <w:marTop w:val="0"/>
      <w:marBottom w:val="0"/>
      <w:divBdr>
        <w:top w:val="none" w:sz="0" w:space="0" w:color="auto"/>
        <w:left w:val="none" w:sz="0" w:space="0" w:color="auto"/>
        <w:bottom w:val="none" w:sz="0" w:space="0" w:color="auto"/>
        <w:right w:val="none" w:sz="0" w:space="0" w:color="auto"/>
      </w:divBdr>
    </w:div>
    <w:div w:id="1420633456">
      <w:bodyDiv w:val="1"/>
      <w:marLeft w:val="0"/>
      <w:marRight w:val="0"/>
      <w:marTop w:val="0"/>
      <w:marBottom w:val="0"/>
      <w:divBdr>
        <w:top w:val="none" w:sz="0" w:space="0" w:color="auto"/>
        <w:left w:val="none" w:sz="0" w:space="0" w:color="auto"/>
        <w:bottom w:val="none" w:sz="0" w:space="0" w:color="auto"/>
        <w:right w:val="none" w:sz="0" w:space="0" w:color="auto"/>
      </w:divBdr>
    </w:div>
    <w:div w:id="1505704003">
      <w:bodyDiv w:val="1"/>
      <w:marLeft w:val="0"/>
      <w:marRight w:val="0"/>
      <w:marTop w:val="0"/>
      <w:marBottom w:val="0"/>
      <w:divBdr>
        <w:top w:val="none" w:sz="0" w:space="0" w:color="auto"/>
        <w:left w:val="none" w:sz="0" w:space="0" w:color="auto"/>
        <w:bottom w:val="none" w:sz="0" w:space="0" w:color="auto"/>
        <w:right w:val="none" w:sz="0" w:space="0" w:color="auto"/>
      </w:divBdr>
    </w:div>
    <w:div w:id="1523472816">
      <w:bodyDiv w:val="1"/>
      <w:marLeft w:val="0"/>
      <w:marRight w:val="0"/>
      <w:marTop w:val="0"/>
      <w:marBottom w:val="0"/>
      <w:divBdr>
        <w:top w:val="none" w:sz="0" w:space="0" w:color="auto"/>
        <w:left w:val="none" w:sz="0" w:space="0" w:color="auto"/>
        <w:bottom w:val="none" w:sz="0" w:space="0" w:color="auto"/>
        <w:right w:val="none" w:sz="0" w:space="0" w:color="auto"/>
      </w:divBdr>
    </w:div>
    <w:div w:id="1682585172">
      <w:bodyDiv w:val="1"/>
      <w:marLeft w:val="0"/>
      <w:marRight w:val="0"/>
      <w:marTop w:val="0"/>
      <w:marBottom w:val="0"/>
      <w:divBdr>
        <w:top w:val="none" w:sz="0" w:space="0" w:color="auto"/>
        <w:left w:val="none" w:sz="0" w:space="0" w:color="auto"/>
        <w:bottom w:val="none" w:sz="0" w:space="0" w:color="auto"/>
        <w:right w:val="none" w:sz="0" w:space="0" w:color="auto"/>
      </w:divBdr>
    </w:div>
    <w:div w:id="1703168322">
      <w:bodyDiv w:val="1"/>
      <w:marLeft w:val="0"/>
      <w:marRight w:val="0"/>
      <w:marTop w:val="0"/>
      <w:marBottom w:val="0"/>
      <w:divBdr>
        <w:top w:val="none" w:sz="0" w:space="0" w:color="auto"/>
        <w:left w:val="none" w:sz="0" w:space="0" w:color="auto"/>
        <w:bottom w:val="none" w:sz="0" w:space="0" w:color="auto"/>
        <w:right w:val="none" w:sz="0" w:space="0" w:color="auto"/>
      </w:divBdr>
    </w:div>
    <w:div w:id="1925333799">
      <w:bodyDiv w:val="1"/>
      <w:marLeft w:val="0"/>
      <w:marRight w:val="0"/>
      <w:marTop w:val="0"/>
      <w:marBottom w:val="0"/>
      <w:divBdr>
        <w:top w:val="none" w:sz="0" w:space="0" w:color="auto"/>
        <w:left w:val="none" w:sz="0" w:space="0" w:color="auto"/>
        <w:bottom w:val="none" w:sz="0" w:space="0" w:color="auto"/>
        <w:right w:val="none" w:sz="0" w:space="0" w:color="auto"/>
      </w:divBdr>
    </w:div>
    <w:div w:id="2114784643">
      <w:bodyDiv w:val="1"/>
      <w:marLeft w:val="0"/>
      <w:marRight w:val="0"/>
      <w:marTop w:val="0"/>
      <w:marBottom w:val="0"/>
      <w:divBdr>
        <w:top w:val="none" w:sz="0" w:space="0" w:color="auto"/>
        <w:left w:val="none" w:sz="0" w:space="0" w:color="auto"/>
        <w:bottom w:val="none" w:sz="0" w:space="0" w:color="auto"/>
        <w:right w:val="none" w:sz="0" w:space="0" w:color="auto"/>
      </w:divBdr>
      <w:divsChild>
        <w:div w:id="696928768">
          <w:marLeft w:val="0"/>
          <w:marRight w:val="0"/>
          <w:marTop w:val="0"/>
          <w:marBottom w:val="0"/>
          <w:divBdr>
            <w:top w:val="none" w:sz="0" w:space="0" w:color="auto"/>
            <w:left w:val="none" w:sz="0" w:space="0" w:color="auto"/>
            <w:bottom w:val="none" w:sz="0" w:space="0" w:color="auto"/>
            <w:right w:val="none" w:sz="0" w:space="0" w:color="auto"/>
          </w:divBdr>
        </w:div>
      </w:divsChild>
    </w:div>
    <w:div w:id="2117824692">
      <w:bodyDiv w:val="1"/>
      <w:marLeft w:val="0"/>
      <w:marRight w:val="0"/>
      <w:marTop w:val="0"/>
      <w:marBottom w:val="0"/>
      <w:divBdr>
        <w:top w:val="none" w:sz="0" w:space="0" w:color="auto"/>
        <w:left w:val="none" w:sz="0" w:space="0" w:color="auto"/>
        <w:bottom w:val="none" w:sz="0" w:space="0" w:color="auto"/>
        <w:right w:val="none" w:sz="0" w:space="0" w:color="auto"/>
      </w:divBdr>
    </w:div>
    <w:div w:id="2133287401">
      <w:bodyDiv w:val="1"/>
      <w:marLeft w:val="0"/>
      <w:marRight w:val="0"/>
      <w:marTop w:val="0"/>
      <w:marBottom w:val="0"/>
      <w:divBdr>
        <w:top w:val="none" w:sz="0" w:space="0" w:color="auto"/>
        <w:left w:val="none" w:sz="0" w:space="0" w:color="auto"/>
        <w:bottom w:val="none" w:sz="0" w:space="0" w:color="auto"/>
        <w:right w:val="none" w:sz="0" w:space="0" w:color="auto"/>
      </w:divBdr>
      <w:divsChild>
        <w:div w:id="33831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feguardconsult@worldban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afeguardconsult@worldbank.or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orldbank.org/safeguardsconsultati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nsultations.worldbank.org/Data/hub/files/consultation-template/review-and-update-world-bank-safeguard-policies/en/materials/list_of_issues_for_consultations.pdf" TargetMode="External"/><Relationship Id="rId3" Type="http://schemas.openxmlformats.org/officeDocument/2006/relationships/hyperlink" Target="http://www.worldbank.org/safeguardsconsultations" TargetMode="External"/><Relationship Id="rId7" Type="http://schemas.openxmlformats.org/officeDocument/2006/relationships/hyperlink" Target="https://consultations.worldbank.org/Data/hub/files/consultation-template/review-and-update-world-bank-safeguard-policies/en/materials/clean_summary_of_phase_2_consultations_and_bank_management_reponses_final_draft_for_consultation_july_1_2015.pdf" TargetMode="External"/><Relationship Id="rId2" Type="http://schemas.openxmlformats.org/officeDocument/2006/relationships/hyperlink" Target="https://consultations.worldbank.org/Data/hub/files/consultation-template/review-and-update-world-bank-safeguard-policies/en/materials/list_of_issues_for_consultations.pdf" TargetMode="External"/><Relationship Id="rId1" Type="http://schemas.openxmlformats.org/officeDocument/2006/relationships/hyperlink" Target="http://siteresources.worldbank.org/EXTSAFEPOL/Resources/584434-1306431390058/SafeguardsReviewApproachPaper.pdf" TargetMode="External"/><Relationship Id="rId6" Type="http://schemas.openxmlformats.org/officeDocument/2006/relationships/hyperlink" Target="http://consultations.worldbank.org/Data/hub/files/consultation-template/review-and-update-world-bank-safeguard-policies/en/phases/safeguards_consultations_phase1_feedback_summary_0.pdf" TargetMode="External"/><Relationship Id="rId5" Type="http://schemas.openxmlformats.org/officeDocument/2006/relationships/hyperlink" Target="http://consultations.worldbank.org/Data/hub/files/safeguards_review_terms_of_reference_for_ip_regional_dialogue_2013.pdf" TargetMode="External"/><Relationship Id="rId4" Type="http://schemas.openxmlformats.org/officeDocument/2006/relationships/hyperlink" Target="http://consultations.worldbank.org/Data/hub/files/documents/world_bank_consultation_guidelines_oct_2013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CC77-FCF7-4B1C-A182-34FF1A8540BE}">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A1B84AE-3770-4920-B050-2DE17F0DAACA}">
  <ds:schemaRefs>
    <ds:schemaRef ds:uri="http://schemas.microsoft.com/sharepoint/v3/contenttype/forms"/>
  </ds:schemaRefs>
</ds:datastoreItem>
</file>

<file path=customXml/itemProps3.xml><?xml version="1.0" encoding="utf-8"?>
<ds:datastoreItem xmlns:ds="http://schemas.openxmlformats.org/officeDocument/2006/customXml" ds:itemID="{6735EF4E-28F3-45DF-9337-089907BD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F72333-5C7E-4353-B91F-6B63A32FE3E9}">
  <ds:schemaRefs>
    <ds:schemaRef ds:uri="http://schemas.openxmlformats.org/officeDocument/2006/bibliography"/>
  </ds:schemaRefs>
</ds:datastoreItem>
</file>

<file path=customXml/itemProps5.xml><?xml version="1.0" encoding="utf-8"?>
<ds:datastoreItem xmlns:ds="http://schemas.openxmlformats.org/officeDocument/2006/customXml" ds:itemID="{8AADD0A9-2D3E-4F16-8F59-A03D0339BB73}">
  <ds:schemaRefs>
    <ds:schemaRef ds:uri="http://schemas.openxmlformats.org/officeDocument/2006/bibliography"/>
  </ds:schemaRefs>
</ds:datastoreItem>
</file>

<file path=customXml/itemProps6.xml><?xml version="1.0" encoding="utf-8"?>
<ds:datastoreItem xmlns:ds="http://schemas.openxmlformats.org/officeDocument/2006/customXml" ds:itemID="{7CFA9105-743C-4C99-BC42-F44CD82D904C}">
  <ds:schemaRefs>
    <ds:schemaRef ds:uri="http://schemas.openxmlformats.org/officeDocument/2006/bibliography"/>
  </ds:schemaRefs>
</ds:datastoreItem>
</file>

<file path=customXml/itemProps7.xml><?xml version="1.0" encoding="utf-8"?>
<ds:datastoreItem xmlns:ds="http://schemas.openxmlformats.org/officeDocument/2006/customXml" ds:itemID="{59CE3DBC-70AD-4EBA-A812-1F94F521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Qays Hamad (OPCQC)</dc:creator>
  <cp:lastModifiedBy>Anne-Katrin Arnold</cp:lastModifiedBy>
  <cp:revision>62</cp:revision>
  <cp:lastPrinted>2015-06-09T21:27:00Z</cp:lastPrinted>
  <dcterms:created xsi:type="dcterms:W3CDTF">2015-08-06T01:18:00Z</dcterms:created>
  <dcterms:modified xsi:type="dcterms:W3CDTF">2015-08-12T14:11:00Z</dcterms:modified>
</cp:coreProperties>
</file>