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D2" w:rsidRPr="00731905" w:rsidRDefault="00653FD2" w:rsidP="00DD144A">
      <w:pPr>
        <w:pStyle w:val="Prrafodelista"/>
        <w:numPr>
          <w:ilvl w:val="0"/>
          <w:numId w:val="8"/>
        </w:numPr>
        <w:spacing w:after="120"/>
        <w:ind w:left="0" w:firstLine="0"/>
        <w:rPr>
          <w:rFonts w:cs="Times New Roman"/>
          <w:b/>
          <w:bCs/>
          <w:szCs w:val="24"/>
          <w:lang w:val="es-AR"/>
        </w:rPr>
      </w:pPr>
      <w:r w:rsidRPr="00731905">
        <w:rPr>
          <w:rFonts w:cs="Times New Roman"/>
          <w:b/>
          <w:bCs/>
          <w:szCs w:val="24"/>
          <w:lang w:val="es-AR"/>
        </w:rPr>
        <w:t>Antec</w:t>
      </w:r>
      <w:bookmarkStart w:id="0" w:name="_GoBack"/>
      <w:bookmarkEnd w:id="0"/>
      <w:r w:rsidRPr="00731905">
        <w:rPr>
          <w:rFonts w:cs="Times New Roman"/>
          <w:b/>
          <w:bCs/>
          <w:szCs w:val="24"/>
          <w:lang w:val="es-AR"/>
        </w:rPr>
        <w:t xml:space="preserve">edentes </w:t>
      </w:r>
    </w:p>
    <w:p w:rsidR="00674693" w:rsidRPr="00731905" w:rsidRDefault="00F50C52" w:rsidP="00674693">
      <w:pPr>
        <w:pStyle w:val="Default"/>
        <w:spacing w:after="120"/>
        <w:jc w:val="both"/>
        <w:rPr>
          <w:lang w:val="es-AR"/>
        </w:rPr>
      </w:pPr>
      <w:r w:rsidRPr="00731905">
        <w:rPr>
          <w:color w:val="auto"/>
          <w:lang w:val="es-AR"/>
        </w:rPr>
        <w:t xml:space="preserve">El Banco Mundial está revisando y actualizando sus políticas de protección ambiental y social en tres fases de revisión diferentes desde 2012 hasta 2016. </w:t>
      </w:r>
      <w:r w:rsidRPr="00731905">
        <w:rPr>
          <w:lang w:val="es-AR"/>
        </w:rPr>
        <w:t>El enfoque de la revisión se describe en un Documento de estrategia titulado «The World Bank’s Safeguard Policies: Proposed Review and Update»</w:t>
      </w:r>
      <w:r w:rsidRPr="00731905">
        <w:rPr>
          <w:rStyle w:val="Refdenotaalpie"/>
          <w:lang w:val="es-AR"/>
        </w:rPr>
        <w:footnoteReference w:id="1"/>
      </w:r>
      <w:r w:rsidRPr="00731905">
        <w:rPr>
          <w:lang w:val="es-AR"/>
        </w:rPr>
        <w:t xml:space="preserve"> (Políticas de protección del Banco Mundial: propuesta de revisión y actualización), que fue avalado por el Comité sobre la eficacia en términos de desarrollo (CETD) de la Junta de Directores Ejecutivos del Banco Mundial el 10 de octubre de 2012. </w:t>
      </w:r>
    </w:p>
    <w:p w:rsidR="00F50C52" w:rsidRPr="00731905" w:rsidRDefault="00F50C52" w:rsidP="00A96D9E">
      <w:pPr>
        <w:pStyle w:val="Default"/>
        <w:spacing w:after="120"/>
        <w:jc w:val="both"/>
        <w:rPr>
          <w:lang w:val="es-AR"/>
        </w:rPr>
      </w:pPr>
      <w:r w:rsidRPr="00731905">
        <w:rPr>
          <w:color w:val="auto"/>
          <w:lang w:val="es-AR"/>
        </w:rPr>
        <w:t xml:space="preserve">Como parte de esta revisión, el Banco Mundial está consultando a accionistas y partes interesadas para obtener sus aportes y opiniones respecto del desarrollo de un conjunto actualizado de políticas que constituyen los </w:t>
      </w:r>
      <w:r w:rsidRPr="00731905">
        <w:rPr>
          <w:lang w:val="es-AR"/>
        </w:rPr>
        <w:t>principios básicos de la institución para proteger a las personas y el ambiente, y lograr sus objetivos de poner fin a la pobreza extrema y promover la prosperidad compartida de manera sustentable en todos los países socios. En la tercera fase de la revisión, el Banco Mundial obtendrá opiniones de países prestatarios y otras partes interesadas sobre una lista de cuestiones identificadas por los Directores ejecutivos como puntos de debate, sobre los recursos necesarios y sobre la viabilidad de aplicar el Marco ambiental y social (MAS) propuesto en los países prestatarios. Se puede acceder en línea a la lista de cuestiones a tener en cuenta en las consultas de la tercera fase</w:t>
      </w:r>
      <w:r w:rsidRPr="00731905">
        <w:rPr>
          <w:rStyle w:val="Refdenotaalpie"/>
          <w:lang w:val="es-AR"/>
        </w:rPr>
        <w:footnoteReference w:id="2"/>
      </w:r>
      <w:r w:rsidRPr="00731905">
        <w:rPr>
          <w:lang w:val="es-AR"/>
        </w:rPr>
        <w:t xml:space="preserve">. </w:t>
      </w:r>
    </w:p>
    <w:p w:rsidR="00653FD2" w:rsidRPr="00731905" w:rsidRDefault="00653FD2" w:rsidP="00DD144A">
      <w:pPr>
        <w:spacing w:after="120" w:line="240" w:lineRule="auto"/>
        <w:rPr>
          <w:rFonts w:cs="Times New Roman"/>
          <w:bCs/>
          <w:szCs w:val="24"/>
          <w:lang w:val="es-AR"/>
        </w:rPr>
      </w:pPr>
    </w:p>
    <w:p w:rsidR="00F31AA0" w:rsidRPr="00731905" w:rsidRDefault="00FE2D41" w:rsidP="00DD144A">
      <w:pPr>
        <w:pStyle w:val="Prrafodelista"/>
        <w:numPr>
          <w:ilvl w:val="0"/>
          <w:numId w:val="8"/>
        </w:numPr>
        <w:spacing w:after="120"/>
        <w:ind w:left="0" w:firstLine="0"/>
        <w:rPr>
          <w:rFonts w:cs="Times New Roman"/>
          <w:b/>
          <w:bCs/>
          <w:szCs w:val="24"/>
          <w:lang w:val="es-AR"/>
        </w:rPr>
      </w:pPr>
      <w:r w:rsidRPr="00731905">
        <w:rPr>
          <w:rFonts w:cs="Times New Roman"/>
          <w:b/>
          <w:bCs/>
          <w:szCs w:val="24"/>
          <w:lang w:val="es-AR"/>
        </w:rPr>
        <w:t>Objetivos de la consulta</w:t>
      </w:r>
    </w:p>
    <w:p w:rsidR="00F31AA0" w:rsidRPr="00731905" w:rsidRDefault="00F31AA0" w:rsidP="00A81ADE">
      <w:pPr>
        <w:pStyle w:val="ippara2"/>
        <w:numPr>
          <w:ilvl w:val="0"/>
          <w:numId w:val="0"/>
        </w:numPr>
        <w:spacing w:after="120" w:line="240" w:lineRule="auto"/>
        <w:rPr>
          <w:rFonts w:cs="Times New Roman"/>
          <w:szCs w:val="24"/>
          <w:lang w:val="es-AR"/>
        </w:rPr>
      </w:pPr>
      <w:r w:rsidRPr="00731905">
        <w:rPr>
          <w:rFonts w:cs="Times New Roman"/>
          <w:szCs w:val="24"/>
          <w:lang w:val="es-AR"/>
        </w:rPr>
        <w:t xml:space="preserve">El principal objetivo de la revisión es fortalecer la eficacia de las políticas de protección a fin de realzar el impacto del desarrollo de proyectos y programas respaldados por el Banco Mundial. La gerencia del Banco anticipa que el proceso de revisión conducirá a un marco cohesivo que distinguirá principios, políticas y procedimientos; realzará la claridad y la coherencia de las políticas; aclarará objetivos y resultados deseados; mejorará la sinergia entre políticas; consolidará políticas fragmentadas o duplicadas; mejorará los lineamientos y describirá mejor los roles y responsabilidades del Banco y los prestatarios. </w:t>
      </w:r>
    </w:p>
    <w:p w:rsidR="002F7295" w:rsidRPr="00731905" w:rsidRDefault="002F7295" w:rsidP="00D2512A">
      <w:pPr>
        <w:pStyle w:val="Default"/>
        <w:spacing w:after="120"/>
        <w:jc w:val="both"/>
        <w:rPr>
          <w:lang w:val="es-AR"/>
        </w:rPr>
      </w:pPr>
      <w:r w:rsidRPr="00731905">
        <w:rPr>
          <w:lang w:val="es-AR"/>
        </w:rPr>
        <w:t xml:space="preserve">La revisión de las políticas ambientales y de protección del Banco Mundial, que se realiza en varias etapas, está respaldada por tres fases de consultas a múltiples partes interesadas de todo el mundo para obtener aportes y opiniones de manera amplia, inclusiva y transparente. </w:t>
      </w:r>
      <w:r w:rsidRPr="00731905">
        <w:rPr>
          <w:lang w:val="es-AR"/>
        </w:rPr>
        <w:br/>
        <w:t>Los objetivos del proceso de consulta son los siguientes:</w:t>
      </w:r>
    </w:p>
    <w:p w:rsidR="002F7295" w:rsidRPr="00731905" w:rsidRDefault="002F7295" w:rsidP="00A81ADE">
      <w:pPr>
        <w:pStyle w:val="Default"/>
        <w:numPr>
          <w:ilvl w:val="1"/>
          <w:numId w:val="9"/>
        </w:numPr>
        <w:spacing w:after="120"/>
        <w:ind w:left="360"/>
        <w:jc w:val="both"/>
        <w:rPr>
          <w:lang w:val="es-AR"/>
        </w:rPr>
      </w:pPr>
      <w:r w:rsidRPr="00731905">
        <w:rPr>
          <w:lang w:val="es-AR"/>
        </w:rPr>
        <w:lastRenderedPageBreak/>
        <w:t>Dar forma y obtener información para el desarrollo de un marco de políticas de protección de próxima generación que beneficiarán a múltiples partes interesadas.</w:t>
      </w:r>
    </w:p>
    <w:p w:rsidR="002F7295" w:rsidRPr="00731905" w:rsidRDefault="002F7295" w:rsidP="00A81ADE">
      <w:pPr>
        <w:pStyle w:val="Default"/>
        <w:numPr>
          <w:ilvl w:val="1"/>
          <w:numId w:val="11"/>
        </w:numPr>
        <w:spacing w:after="120"/>
        <w:ind w:left="360"/>
        <w:jc w:val="both"/>
        <w:rPr>
          <w:lang w:val="es-AR"/>
        </w:rPr>
      </w:pPr>
      <w:r w:rsidRPr="00731905">
        <w:rPr>
          <w:lang w:val="es-AR"/>
        </w:rPr>
        <w:t xml:space="preserve">Crear un espacio para el diálogo y la participación de partes interesadas para que las revisiones de políticas propuestas y su futura implementación pueda beneficiarse con diferentes perspectivas. </w:t>
      </w:r>
    </w:p>
    <w:p w:rsidR="002F7295" w:rsidRPr="00731905" w:rsidRDefault="002F7295" w:rsidP="00A81ADE">
      <w:pPr>
        <w:pStyle w:val="Default"/>
        <w:numPr>
          <w:ilvl w:val="1"/>
          <w:numId w:val="9"/>
        </w:numPr>
        <w:spacing w:after="120"/>
        <w:ind w:left="360"/>
        <w:jc w:val="both"/>
        <w:rPr>
          <w:lang w:val="es-AR"/>
        </w:rPr>
      </w:pPr>
      <w:r w:rsidRPr="00731905">
        <w:rPr>
          <w:lang w:val="es-AR"/>
        </w:rPr>
        <w:t xml:space="preserve">Ayudar a dar un marco y guiar la formulación de revisiones específicas, teniendo en cuenta las implicancias para la implementación y las operaciones. </w:t>
      </w:r>
    </w:p>
    <w:p w:rsidR="00D2512A" w:rsidRPr="00731905" w:rsidRDefault="00D2512A" w:rsidP="00A81ADE">
      <w:pPr>
        <w:pStyle w:val="Default"/>
        <w:numPr>
          <w:ilvl w:val="1"/>
          <w:numId w:val="9"/>
        </w:numPr>
        <w:spacing w:after="120"/>
        <w:ind w:left="360"/>
        <w:jc w:val="both"/>
        <w:rPr>
          <w:lang w:val="es-AR"/>
        </w:rPr>
      </w:pPr>
      <w:r w:rsidRPr="00731905">
        <w:rPr>
          <w:lang w:val="es-AR"/>
        </w:rPr>
        <w:t xml:space="preserve">Dar forma a la estrategia del Banco Mundial para la implementación del nuevo marco elaborado. </w:t>
      </w:r>
    </w:p>
    <w:p w:rsidR="002F7295" w:rsidRPr="00731905" w:rsidRDefault="002F7295" w:rsidP="00A81ADE">
      <w:pPr>
        <w:pStyle w:val="Default"/>
        <w:spacing w:after="120"/>
        <w:ind w:left="360" w:hanging="360"/>
        <w:jc w:val="both"/>
        <w:rPr>
          <w:lang w:val="es-AR"/>
        </w:rPr>
      </w:pPr>
      <w:r w:rsidRPr="00731905">
        <w:rPr>
          <w:lang w:val="es-AR"/>
        </w:rPr>
        <w:t>Entre los resultados previstos para la consulta se incluyen los siguientes:</w:t>
      </w:r>
    </w:p>
    <w:p w:rsidR="002F7295" w:rsidRPr="00731905" w:rsidRDefault="002F7295" w:rsidP="00A81ADE">
      <w:pPr>
        <w:pStyle w:val="Default"/>
        <w:numPr>
          <w:ilvl w:val="3"/>
          <w:numId w:val="10"/>
        </w:numPr>
        <w:spacing w:after="120"/>
        <w:ind w:left="360"/>
        <w:jc w:val="both"/>
        <w:rPr>
          <w:lang w:val="es-AR"/>
        </w:rPr>
      </w:pPr>
      <w:r w:rsidRPr="00731905">
        <w:rPr>
          <w:lang w:val="es-AR"/>
        </w:rPr>
        <w:t>Una tercera propuesta de Marco ambiental y social para consideración por parte de los Directores ejecutivos del Banco Mundial, que considerará y reflejará los aportes de las partes interesadas según corresponda.</w:t>
      </w:r>
    </w:p>
    <w:p w:rsidR="00A81ADE" w:rsidRPr="00731905" w:rsidRDefault="002F7295" w:rsidP="002F7295">
      <w:pPr>
        <w:pStyle w:val="Default"/>
        <w:numPr>
          <w:ilvl w:val="3"/>
          <w:numId w:val="10"/>
        </w:numPr>
        <w:spacing w:after="120"/>
        <w:ind w:left="360"/>
        <w:jc w:val="both"/>
        <w:rPr>
          <w:lang w:val="es-AR"/>
        </w:rPr>
      </w:pPr>
      <w:r w:rsidRPr="00731905">
        <w:rPr>
          <w:lang w:val="es-AR"/>
        </w:rPr>
        <w:t xml:space="preserve">Un informe de consultoría que incluirá un resumen de las opiniones de las partes interesadas para cada una de las tres fases de consulta. </w:t>
      </w:r>
    </w:p>
    <w:p w:rsidR="002F7295" w:rsidRPr="00731905" w:rsidRDefault="002F7295" w:rsidP="002F7295">
      <w:pPr>
        <w:pStyle w:val="Default"/>
        <w:numPr>
          <w:ilvl w:val="3"/>
          <w:numId w:val="10"/>
        </w:numPr>
        <w:spacing w:after="120"/>
        <w:ind w:left="360"/>
        <w:jc w:val="both"/>
        <w:rPr>
          <w:lang w:val="es-AR"/>
        </w:rPr>
      </w:pPr>
      <w:r w:rsidRPr="00731905">
        <w:rPr>
          <w:lang w:val="es-AR"/>
        </w:rPr>
        <w:t>Una respuesta del Banco sobre cómo se utilizarán las opiniones de las partes interesadas en el tercer borrador del marco de políticas.</w:t>
      </w:r>
    </w:p>
    <w:p w:rsidR="002F7295" w:rsidRPr="00731905" w:rsidRDefault="002F7295" w:rsidP="00DD144A">
      <w:pPr>
        <w:spacing w:after="120" w:line="240" w:lineRule="auto"/>
        <w:rPr>
          <w:rFonts w:cs="Times New Roman"/>
          <w:color w:val="000000"/>
          <w:szCs w:val="24"/>
          <w:lang w:val="es-AR"/>
        </w:rPr>
      </w:pPr>
    </w:p>
    <w:p w:rsidR="007B22C4" w:rsidRPr="00731905" w:rsidRDefault="00653FD2" w:rsidP="00DD144A">
      <w:pPr>
        <w:pStyle w:val="Prrafodelista"/>
        <w:numPr>
          <w:ilvl w:val="0"/>
          <w:numId w:val="8"/>
        </w:numPr>
        <w:spacing w:after="120"/>
        <w:ind w:left="0" w:firstLine="0"/>
        <w:rPr>
          <w:rFonts w:cs="Times New Roman"/>
          <w:b/>
          <w:bCs/>
          <w:szCs w:val="24"/>
          <w:lang w:val="es-AR"/>
        </w:rPr>
      </w:pPr>
      <w:r w:rsidRPr="00731905">
        <w:rPr>
          <w:rFonts w:cs="Times New Roman"/>
          <w:b/>
          <w:bCs/>
          <w:szCs w:val="24"/>
          <w:lang w:val="es-AR"/>
        </w:rPr>
        <w:t>Enfoque de las consultas</w:t>
      </w:r>
    </w:p>
    <w:p w:rsidR="00F31AA0" w:rsidRPr="00731905" w:rsidRDefault="00CA607A" w:rsidP="00CA607A">
      <w:pPr>
        <w:pStyle w:val="Default"/>
        <w:spacing w:after="120"/>
        <w:jc w:val="both"/>
        <w:rPr>
          <w:lang w:val="es-AR"/>
        </w:rPr>
      </w:pPr>
      <w:bookmarkStart w:id="1" w:name="pxviii"/>
      <w:bookmarkEnd w:id="1"/>
      <w:r w:rsidRPr="00731905">
        <w:rPr>
          <w:lang w:val="es-AR"/>
        </w:rPr>
        <w:t xml:space="preserve">El proceso de revisión incluye tres fases de consulta para permitir aportes y opiniones de los accionistas y partes interesadas. La primera fase de consultas se dedicó a analizar las lecciones aprendidas a partir de la implementación de las actuales políticas de seguridad del Banco Mundial así como de los principios sobre los que la nueva generación de políticas debería basarse. La segunda fase se dedicó a un análisis detallado de diez Normas ambientales y sociales, de la Política ambiental y social y de la Visión. La tercera fase se centrará en los enfoques para implementar el segundo borrador del Marco ambiental y social, y en las cuestiones pendientes definidas por los Directores ejecutivos del Banco Mundial. En la Tabla 1 se ofrece una descripción general del proceso de revisión y las actividades relacionadas. </w:t>
      </w:r>
    </w:p>
    <w:p w:rsidR="0055524D" w:rsidRPr="00731905" w:rsidRDefault="0055524D" w:rsidP="00CA607A">
      <w:pPr>
        <w:pStyle w:val="Default"/>
        <w:spacing w:after="120"/>
        <w:jc w:val="both"/>
        <w:rPr>
          <w:lang w:val="es-AR"/>
        </w:rPr>
      </w:pPr>
    </w:p>
    <w:p w:rsidR="004F1A04" w:rsidRPr="00731905" w:rsidRDefault="0055524D" w:rsidP="004F1A04">
      <w:pPr>
        <w:pStyle w:val="Default"/>
        <w:spacing w:after="120"/>
        <w:rPr>
          <w:lang w:val="es-AR"/>
        </w:rPr>
      </w:pPr>
      <w:r w:rsidRPr="00731905">
        <w:rPr>
          <w:i/>
          <w:iCs/>
          <w:lang w:val="es-AR"/>
        </w:rPr>
        <w:t>Tabla 1. Línea de tiempo estimativa y actividades de revisión clave</w:t>
      </w:r>
    </w:p>
    <w:tbl>
      <w:tblPr>
        <w:tblStyle w:val="TableGrid1"/>
        <w:tblpPr w:leftFromText="180" w:rightFromText="180" w:vertAnchor="text" w:tblpXSpec="right" w:tblpY="1"/>
        <w:tblOverlap w:val="never"/>
        <w:tblW w:w="9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10"/>
        <w:gridCol w:w="1980"/>
        <w:gridCol w:w="6030"/>
      </w:tblGrid>
      <w:tr w:rsidR="004F1A04" w:rsidRPr="00731905" w:rsidTr="00CC500C">
        <w:tc>
          <w:tcPr>
            <w:tcW w:w="1710" w:type="dxa"/>
            <w:shd w:val="clear" w:color="auto" w:fill="D6E3BC" w:themeFill="accent3" w:themeFillTint="66"/>
          </w:tcPr>
          <w:p w:rsidR="004F1A04" w:rsidRPr="00731905" w:rsidRDefault="004F1A04" w:rsidP="00CC500C">
            <w:pPr>
              <w:keepNext/>
              <w:keepLines/>
              <w:autoSpaceDE w:val="0"/>
              <w:autoSpaceDN w:val="0"/>
              <w:adjustRightInd w:val="0"/>
              <w:spacing w:after="120"/>
              <w:jc w:val="both"/>
              <w:rPr>
                <w:rFonts w:cs="Times New Roman"/>
                <w:b/>
                <w:iCs/>
                <w:color w:val="000000"/>
                <w:szCs w:val="24"/>
                <w:lang w:val="es-AR"/>
              </w:rPr>
            </w:pPr>
            <w:r w:rsidRPr="00731905">
              <w:rPr>
                <w:rFonts w:cs="Times New Roman"/>
                <w:color w:val="000000"/>
                <w:szCs w:val="24"/>
                <w:lang w:val="es-AR"/>
              </w:rPr>
              <w:br w:type="page"/>
            </w:r>
            <w:r w:rsidRPr="00731905">
              <w:rPr>
                <w:rFonts w:cs="Times New Roman"/>
                <w:b/>
                <w:bCs/>
                <w:color w:val="000000"/>
                <w:szCs w:val="24"/>
                <w:lang w:val="es-AR"/>
              </w:rPr>
              <w:t>Línea de tiempo</w:t>
            </w:r>
          </w:p>
        </w:tc>
        <w:tc>
          <w:tcPr>
            <w:tcW w:w="1980" w:type="dxa"/>
            <w:shd w:val="clear" w:color="auto" w:fill="D6E3BC" w:themeFill="accent3" w:themeFillTint="66"/>
          </w:tcPr>
          <w:p w:rsidR="004F1A04" w:rsidRPr="00731905" w:rsidRDefault="004F1A04" w:rsidP="00CC500C">
            <w:pPr>
              <w:keepNext/>
              <w:keepLines/>
              <w:autoSpaceDE w:val="0"/>
              <w:autoSpaceDN w:val="0"/>
              <w:adjustRightInd w:val="0"/>
              <w:spacing w:after="120"/>
              <w:rPr>
                <w:rFonts w:cs="Times New Roman"/>
                <w:b/>
                <w:iCs/>
                <w:color w:val="000000"/>
                <w:szCs w:val="24"/>
                <w:lang w:val="es-AR"/>
              </w:rPr>
            </w:pPr>
            <w:r w:rsidRPr="00731905">
              <w:rPr>
                <w:rFonts w:cs="Times New Roman"/>
                <w:b/>
                <w:bCs/>
                <w:color w:val="000000"/>
                <w:szCs w:val="24"/>
                <w:lang w:val="es-AR"/>
              </w:rPr>
              <w:t>Fase</w:t>
            </w:r>
          </w:p>
        </w:tc>
        <w:tc>
          <w:tcPr>
            <w:tcW w:w="6030" w:type="dxa"/>
            <w:shd w:val="clear" w:color="auto" w:fill="D6E3BC" w:themeFill="accent3" w:themeFillTint="66"/>
          </w:tcPr>
          <w:p w:rsidR="004F1A04" w:rsidRPr="00731905" w:rsidRDefault="004F1A04" w:rsidP="00CC500C">
            <w:pPr>
              <w:keepNext/>
              <w:keepLines/>
              <w:autoSpaceDE w:val="0"/>
              <w:autoSpaceDN w:val="0"/>
              <w:adjustRightInd w:val="0"/>
              <w:spacing w:after="120"/>
              <w:rPr>
                <w:rFonts w:cs="Times New Roman"/>
                <w:b/>
                <w:iCs/>
                <w:color w:val="000000"/>
                <w:szCs w:val="24"/>
                <w:lang w:val="es-AR"/>
              </w:rPr>
            </w:pPr>
            <w:r w:rsidRPr="00731905">
              <w:rPr>
                <w:rFonts w:cs="Times New Roman"/>
                <w:b/>
                <w:bCs/>
                <w:color w:val="000000"/>
                <w:szCs w:val="24"/>
                <w:lang w:val="es-AR"/>
              </w:rPr>
              <w:t>Descripción</w:t>
            </w:r>
          </w:p>
        </w:tc>
      </w:tr>
      <w:tr w:rsidR="0055524D" w:rsidRPr="00731905" w:rsidTr="00F52330">
        <w:tblPrEx>
          <w:shd w:val="clear" w:color="auto" w:fill="FFFFFF" w:themeFill="background1"/>
          <w:tblCellMar>
            <w:top w:w="29" w:type="dxa"/>
            <w:left w:w="115" w:type="dxa"/>
            <w:bottom w:w="29" w:type="dxa"/>
            <w:right w:w="115" w:type="dxa"/>
          </w:tblCellMar>
        </w:tblPrEx>
        <w:tc>
          <w:tcPr>
            <w:tcW w:w="1710" w:type="dxa"/>
            <w:shd w:val="clear" w:color="auto" w:fill="BFBFBF" w:themeFill="background1" w:themeFillShade="BF"/>
          </w:tcPr>
          <w:p w:rsidR="0055524D" w:rsidRPr="00731905" w:rsidRDefault="0055524D" w:rsidP="00F52330">
            <w:pPr>
              <w:keepNext/>
              <w:keepLines/>
              <w:spacing w:after="120"/>
              <w:jc w:val="both"/>
              <w:rPr>
                <w:rFonts w:cs="Times New Roman"/>
                <w:b/>
                <w:bCs/>
                <w:i/>
                <w:color w:val="000000"/>
                <w:szCs w:val="24"/>
                <w:lang w:val="es-AR"/>
              </w:rPr>
            </w:pPr>
            <w:r w:rsidRPr="00731905">
              <w:rPr>
                <w:rFonts w:cs="Times New Roman"/>
                <w:b/>
                <w:bCs/>
                <w:i/>
                <w:iCs/>
                <w:color w:val="000000"/>
                <w:szCs w:val="24"/>
                <w:lang w:val="es-AR"/>
              </w:rPr>
              <w:t>Julio de 2012 –</w:t>
            </w:r>
          </w:p>
          <w:p w:rsidR="0055524D" w:rsidRPr="00731905" w:rsidRDefault="0055524D" w:rsidP="00F52330">
            <w:pPr>
              <w:keepNext/>
              <w:keepLines/>
              <w:spacing w:after="120"/>
              <w:jc w:val="both"/>
              <w:rPr>
                <w:rFonts w:cs="Times New Roman"/>
                <w:b/>
                <w:bCs/>
                <w:i/>
                <w:color w:val="000000"/>
                <w:szCs w:val="24"/>
                <w:lang w:val="es-AR"/>
              </w:rPr>
            </w:pPr>
            <w:r w:rsidRPr="00731905">
              <w:rPr>
                <w:rFonts w:cs="Times New Roman"/>
                <w:b/>
                <w:bCs/>
                <w:i/>
                <w:iCs/>
                <w:color w:val="000000"/>
                <w:szCs w:val="24"/>
                <w:lang w:val="es-AR"/>
              </w:rPr>
              <w:lastRenderedPageBreak/>
              <w:t>Julio de 2014</w:t>
            </w:r>
          </w:p>
        </w:tc>
        <w:tc>
          <w:tcPr>
            <w:tcW w:w="1980" w:type="dxa"/>
            <w:shd w:val="clear" w:color="auto" w:fill="BFBFBF" w:themeFill="background1" w:themeFillShade="BF"/>
          </w:tcPr>
          <w:p w:rsidR="0055524D" w:rsidRPr="00731905" w:rsidRDefault="0055524D" w:rsidP="00F52330">
            <w:pPr>
              <w:keepNext/>
              <w:keepLines/>
              <w:spacing w:after="120"/>
              <w:rPr>
                <w:rFonts w:cs="Times New Roman"/>
                <w:b/>
                <w:bCs/>
                <w:i/>
                <w:color w:val="000000"/>
                <w:szCs w:val="24"/>
                <w:lang w:val="es-AR"/>
              </w:rPr>
            </w:pPr>
            <w:r w:rsidRPr="00731905">
              <w:rPr>
                <w:rFonts w:cs="Times New Roman"/>
                <w:b/>
                <w:bCs/>
                <w:i/>
                <w:iCs/>
                <w:color w:val="000000"/>
                <w:szCs w:val="24"/>
                <w:lang w:val="es-AR"/>
              </w:rPr>
              <w:lastRenderedPageBreak/>
              <w:t>Fase 1</w:t>
            </w:r>
          </w:p>
          <w:p w:rsidR="0055524D" w:rsidRPr="00731905" w:rsidRDefault="0055524D" w:rsidP="00F52330">
            <w:pPr>
              <w:spacing w:after="120"/>
              <w:rPr>
                <w:rFonts w:cs="Times New Roman"/>
                <w:b/>
                <w:bCs/>
                <w:szCs w:val="24"/>
                <w:lang w:val="es-AR"/>
              </w:rPr>
            </w:pPr>
          </w:p>
          <w:p w:rsidR="0055524D" w:rsidRPr="00731905" w:rsidRDefault="0055524D" w:rsidP="00F52330">
            <w:pPr>
              <w:spacing w:after="120"/>
              <w:rPr>
                <w:rFonts w:cs="Times New Roman"/>
                <w:b/>
                <w:bCs/>
                <w:szCs w:val="24"/>
                <w:lang w:val="es-AR"/>
              </w:rPr>
            </w:pPr>
          </w:p>
          <w:p w:rsidR="0055524D" w:rsidRPr="00731905" w:rsidRDefault="0055524D" w:rsidP="00F52330">
            <w:pPr>
              <w:spacing w:after="120"/>
              <w:jc w:val="center"/>
              <w:rPr>
                <w:rFonts w:cs="Times New Roman"/>
                <w:b/>
                <w:bCs/>
                <w:szCs w:val="24"/>
                <w:lang w:val="es-AR"/>
              </w:rPr>
            </w:pPr>
          </w:p>
        </w:tc>
        <w:tc>
          <w:tcPr>
            <w:tcW w:w="6030" w:type="dxa"/>
            <w:shd w:val="clear" w:color="auto" w:fill="BFBFBF" w:themeFill="background1" w:themeFillShade="BF"/>
          </w:tcPr>
          <w:p w:rsidR="0055524D" w:rsidRPr="00731905" w:rsidRDefault="0055524D" w:rsidP="00F52330">
            <w:pPr>
              <w:keepNext/>
              <w:keepLines/>
              <w:widowControl w:val="0"/>
              <w:numPr>
                <w:ilvl w:val="0"/>
                <w:numId w:val="13"/>
              </w:numPr>
              <w:spacing w:after="120"/>
              <w:ind w:left="215" w:hanging="215"/>
              <w:jc w:val="both"/>
              <w:rPr>
                <w:rFonts w:cs="Times New Roman"/>
                <w:color w:val="000000"/>
                <w:szCs w:val="24"/>
                <w:lang w:val="es-AR"/>
              </w:rPr>
            </w:pPr>
            <w:r w:rsidRPr="00731905">
              <w:rPr>
                <w:rFonts w:cs="Times New Roman"/>
                <w:color w:val="000000"/>
                <w:szCs w:val="24"/>
                <w:lang w:val="es-AR"/>
              </w:rPr>
              <w:lastRenderedPageBreak/>
              <w:t xml:space="preserve">Una revisión global de buenas prácticas y lecciones </w:t>
            </w:r>
            <w:r w:rsidRPr="00731905">
              <w:rPr>
                <w:rFonts w:cs="Times New Roman"/>
                <w:color w:val="000000"/>
                <w:szCs w:val="24"/>
                <w:lang w:val="es-AR"/>
              </w:rPr>
              <w:lastRenderedPageBreak/>
              <w:t>aprendidas.</w:t>
            </w:r>
          </w:p>
          <w:p w:rsidR="0055524D" w:rsidRPr="00731905" w:rsidRDefault="0055524D" w:rsidP="00F52330">
            <w:pPr>
              <w:keepNext/>
              <w:keepLines/>
              <w:widowControl w:val="0"/>
              <w:numPr>
                <w:ilvl w:val="0"/>
                <w:numId w:val="13"/>
              </w:numPr>
              <w:spacing w:after="120"/>
              <w:ind w:left="215" w:hanging="215"/>
              <w:jc w:val="both"/>
              <w:rPr>
                <w:rFonts w:cs="Times New Roman"/>
                <w:color w:val="000000"/>
                <w:szCs w:val="24"/>
                <w:lang w:val="es-AR"/>
              </w:rPr>
            </w:pPr>
            <w:r w:rsidRPr="00731905">
              <w:rPr>
                <w:rFonts w:cs="Times New Roman"/>
                <w:color w:val="000000"/>
                <w:szCs w:val="24"/>
                <w:lang w:val="es-AR"/>
              </w:rPr>
              <w:t>Preparación del Documento de estrategia y presentación al CETD.</w:t>
            </w:r>
          </w:p>
          <w:p w:rsidR="0055524D" w:rsidRPr="00731905" w:rsidRDefault="0055524D" w:rsidP="00F52330">
            <w:pPr>
              <w:keepNext/>
              <w:keepLines/>
              <w:widowControl w:val="0"/>
              <w:numPr>
                <w:ilvl w:val="0"/>
                <w:numId w:val="13"/>
              </w:numPr>
              <w:spacing w:after="120"/>
              <w:ind w:left="215" w:hanging="215"/>
              <w:jc w:val="both"/>
              <w:rPr>
                <w:rFonts w:cs="Times New Roman"/>
                <w:color w:val="000000"/>
                <w:szCs w:val="24"/>
                <w:lang w:val="es-AR"/>
              </w:rPr>
            </w:pPr>
            <w:r w:rsidRPr="00731905">
              <w:rPr>
                <w:rFonts w:cs="Times New Roman"/>
                <w:color w:val="000000"/>
                <w:szCs w:val="24"/>
                <w:lang w:val="es-AR"/>
              </w:rPr>
              <w:t>Consultas iniciales con accionistas y partes interesadas internas.</w:t>
            </w:r>
          </w:p>
          <w:p w:rsidR="0055524D" w:rsidRPr="00731905" w:rsidRDefault="0055524D" w:rsidP="00F52330">
            <w:pPr>
              <w:keepNext/>
              <w:keepLines/>
              <w:widowControl w:val="0"/>
              <w:numPr>
                <w:ilvl w:val="0"/>
                <w:numId w:val="13"/>
              </w:numPr>
              <w:spacing w:after="120"/>
              <w:ind w:left="215" w:hanging="215"/>
              <w:jc w:val="both"/>
              <w:rPr>
                <w:rFonts w:cs="Times New Roman"/>
                <w:color w:val="000000"/>
                <w:szCs w:val="24"/>
                <w:lang w:val="es-AR"/>
              </w:rPr>
            </w:pPr>
            <w:r w:rsidRPr="00731905">
              <w:rPr>
                <w:rFonts w:cs="Times New Roman"/>
                <w:color w:val="000000"/>
                <w:szCs w:val="24"/>
                <w:lang w:val="es-AR"/>
              </w:rPr>
              <w:t>Consultas externas para obtener aportes sobre oportunidades, directivas emergentes y opciones para obtener información para la elaboración del marco.</w:t>
            </w:r>
          </w:p>
          <w:p w:rsidR="0055524D" w:rsidRPr="00731905" w:rsidRDefault="0055524D" w:rsidP="00F52330">
            <w:pPr>
              <w:keepNext/>
              <w:keepLines/>
              <w:widowControl w:val="0"/>
              <w:numPr>
                <w:ilvl w:val="0"/>
                <w:numId w:val="13"/>
              </w:numPr>
              <w:spacing w:after="120"/>
              <w:ind w:left="215" w:hanging="215"/>
              <w:jc w:val="both"/>
              <w:rPr>
                <w:rFonts w:cs="Times New Roman"/>
                <w:color w:val="000000"/>
                <w:szCs w:val="24"/>
                <w:lang w:val="es-AR"/>
              </w:rPr>
            </w:pPr>
            <w:r w:rsidRPr="00731905">
              <w:rPr>
                <w:rFonts w:cs="Times New Roman"/>
                <w:color w:val="000000"/>
                <w:szCs w:val="24"/>
                <w:lang w:val="es-AR"/>
              </w:rPr>
              <w:t>Reuniones de expertos sobre cuestiones emergentes.</w:t>
            </w:r>
          </w:p>
          <w:p w:rsidR="0055524D" w:rsidRPr="00731905" w:rsidRDefault="0055524D" w:rsidP="00F52330">
            <w:pPr>
              <w:keepNext/>
              <w:keepLines/>
              <w:widowControl w:val="0"/>
              <w:numPr>
                <w:ilvl w:val="0"/>
                <w:numId w:val="13"/>
              </w:numPr>
              <w:spacing w:after="120"/>
              <w:ind w:left="215" w:hanging="215"/>
              <w:jc w:val="both"/>
              <w:rPr>
                <w:rFonts w:cs="Times New Roman"/>
                <w:color w:val="000000"/>
                <w:szCs w:val="24"/>
                <w:lang w:val="es-AR"/>
              </w:rPr>
            </w:pPr>
            <w:r w:rsidRPr="00731905">
              <w:rPr>
                <w:rFonts w:cs="Times New Roman"/>
                <w:color w:val="000000"/>
                <w:szCs w:val="24"/>
                <w:lang w:val="es-AR"/>
              </w:rPr>
              <w:t>Preparación del borrador inicial de un Marco ambiental y social que incorpore los objetivos de la revisión y actualice el proceso teniendo en cuenta las opiniones recibidas de las partes interesadas.</w:t>
            </w:r>
          </w:p>
        </w:tc>
      </w:tr>
      <w:tr w:rsidR="00C26789" w:rsidRPr="00731905" w:rsidTr="00CC500C">
        <w:tc>
          <w:tcPr>
            <w:tcW w:w="1710" w:type="dxa"/>
            <w:shd w:val="clear" w:color="auto" w:fill="D6E3BC" w:themeFill="accent3" w:themeFillTint="66"/>
          </w:tcPr>
          <w:p w:rsidR="00C26789" w:rsidRPr="00731905" w:rsidRDefault="00C26789" w:rsidP="00CC500C">
            <w:pPr>
              <w:keepNext/>
              <w:keepLines/>
              <w:autoSpaceDE w:val="0"/>
              <w:autoSpaceDN w:val="0"/>
              <w:adjustRightInd w:val="0"/>
              <w:spacing w:after="120"/>
              <w:jc w:val="both"/>
              <w:rPr>
                <w:rFonts w:cs="Times New Roman"/>
                <w:b/>
                <w:iCs/>
                <w:color w:val="000000"/>
                <w:szCs w:val="24"/>
                <w:lang w:val="es-AR"/>
              </w:rPr>
            </w:pPr>
            <w:r w:rsidRPr="00731905">
              <w:rPr>
                <w:rFonts w:cs="Times New Roman"/>
                <w:color w:val="000000"/>
                <w:szCs w:val="24"/>
                <w:lang w:val="es-AR"/>
              </w:rPr>
              <w:lastRenderedPageBreak/>
              <w:br w:type="page"/>
            </w:r>
            <w:r w:rsidRPr="00731905">
              <w:rPr>
                <w:rFonts w:cs="Times New Roman"/>
                <w:b/>
                <w:bCs/>
                <w:color w:val="000000"/>
                <w:szCs w:val="24"/>
                <w:lang w:val="es-AR"/>
              </w:rPr>
              <w:t>Línea de tiempo</w:t>
            </w:r>
          </w:p>
        </w:tc>
        <w:tc>
          <w:tcPr>
            <w:tcW w:w="1980" w:type="dxa"/>
            <w:shd w:val="clear" w:color="auto" w:fill="D6E3BC" w:themeFill="accent3" w:themeFillTint="66"/>
          </w:tcPr>
          <w:p w:rsidR="00C26789" w:rsidRPr="00731905" w:rsidRDefault="00C26789" w:rsidP="00CC500C">
            <w:pPr>
              <w:keepNext/>
              <w:keepLines/>
              <w:autoSpaceDE w:val="0"/>
              <w:autoSpaceDN w:val="0"/>
              <w:adjustRightInd w:val="0"/>
              <w:spacing w:after="120"/>
              <w:rPr>
                <w:rFonts w:cs="Times New Roman"/>
                <w:b/>
                <w:iCs/>
                <w:color w:val="000000"/>
                <w:szCs w:val="24"/>
                <w:lang w:val="es-AR"/>
              </w:rPr>
            </w:pPr>
            <w:r w:rsidRPr="00731905">
              <w:rPr>
                <w:rFonts w:cs="Times New Roman"/>
                <w:b/>
                <w:bCs/>
                <w:color w:val="000000"/>
                <w:szCs w:val="24"/>
                <w:lang w:val="es-AR"/>
              </w:rPr>
              <w:t>Fase</w:t>
            </w:r>
          </w:p>
        </w:tc>
        <w:tc>
          <w:tcPr>
            <w:tcW w:w="6030" w:type="dxa"/>
            <w:shd w:val="clear" w:color="auto" w:fill="D6E3BC" w:themeFill="accent3" w:themeFillTint="66"/>
          </w:tcPr>
          <w:p w:rsidR="00C26789" w:rsidRPr="00731905" w:rsidRDefault="00C26789" w:rsidP="00CC500C">
            <w:pPr>
              <w:keepNext/>
              <w:keepLines/>
              <w:autoSpaceDE w:val="0"/>
              <w:autoSpaceDN w:val="0"/>
              <w:adjustRightInd w:val="0"/>
              <w:spacing w:after="120"/>
              <w:rPr>
                <w:rFonts w:cs="Times New Roman"/>
                <w:b/>
                <w:iCs/>
                <w:color w:val="000000"/>
                <w:szCs w:val="24"/>
                <w:lang w:val="es-AR"/>
              </w:rPr>
            </w:pPr>
            <w:r w:rsidRPr="00731905">
              <w:rPr>
                <w:rFonts w:cs="Times New Roman"/>
                <w:b/>
                <w:bCs/>
                <w:color w:val="000000"/>
                <w:szCs w:val="24"/>
                <w:lang w:val="es-AR"/>
              </w:rPr>
              <w:t>Descripción</w:t>
            </w:r>
          </w:p>
        </w:tc>
      </w:tr>
      <w:tr w:rsidR="0055524D" w:rsidRPr="00731905" w:rsidTr="00AC5D91">
        <w:tblPrEx>
          <w:shd w:val="clear" w:color="auto" w:fill="FFFFFF" w:themeFill="background1"/>
          <w:tblCellMar>
            <w:top w:w="29" w:type="dxa"/>
            <w:left w:w="115" w:type="dxa"/>
            <w:bottom w:w="29" w:type="dxa"/>
            <w:right w:w="115" w:type="dxa"/>
          </w:tblCellMar>
        </w:tblPrEx>
        <w:tc>
          <w:tcPr>
            <w:tcW w:w="1710" w:type="dxa"/>
            <w:shd w:val="clear" w:color="auto" w:fill="FFFFFF" w:themeFill="background1"/>
          </w:tcPr>
          <w:p w:rsidR="0055524D" w:rsidRPr="00731905" w:rsidRDefault="0055524D" w:rsidP="00F52330">
            <w:pPr>
              <w:spacing w:after="120"/>
              <w:jc w:val="both"/>
              <w:rPr>
                <w:rFonts w:cs="Times New Roman"/>
                <w:b/>
                <w:i/>
                <w:color w:val="000000"/>
                <w:szCs w:val="24"/>
                <w:lang w:val="es-AR"/>
              </w:rPr>
            </w:pPr>
            <w:r w:rsidRPr="00731905">
              <w:rPr>
                <w:rFonts w:cs="Times New Roman"/>
                <w:b/>
                <w:bCs/>
                <w:i/>
                <w:iCs/>
                <w:color w:val="000000"/>
                <w:szCs w:val="24"/>
                <w:lang w:val="es-AR"/>
              </w:rPr>
              <w:t xml:space="preserve">Julio de 2014 – </w:t>
            </w:r>
          </w:p>
          <w:p w:rsidR="0055524D" w:rsidRPr="00731905" w:rsidRDefault="0055524D" w:rsidP="00F52330">
            <w:pPr>
              <w:spacing w:after="120"/>
              <w:jc w:val="both"/>
              <w:rPr>
                <w:rFonts w:cs="Times New Roman"/>
                <w:b/>
                <w:i/>
                <w:color w:val="000000"/>
                <w:szCs w:val="24"/>
                <w:lang w:val="es-AR"/>
              </w:rPr>
            </w:pPr>
            <w:r w:rsidRPr="00731905">
              <w:rPr>
                <w:rFonts w:cs="Times New Roman"/>
                <w:b/>
                <w:bCs/>
                <w:i/>
                <w:iCs/>
                <w:szCs w:val="24"/>
                <w:lang w:val="es-AR"/>
              </w:rPr>
              <w:t xml:space="preserve">Junio de </w:t>
            </w:r>
            <w:r w:rsidRPr="00731905">
              <w:rPr>
                <w:rFonts w:cs="Times New Roman"/>
                <w:b/>
                <w:bCs/>
                <w:i/>
                <w:iCs/>
                <w:color w:val="000000"/>
                <w:szCs w:val="24"/>
                <w:lang w:val="es-AR"/>
              </w:rPr>
              <w:t>2015</w:t>
            </w:r>
          </w:p>
          <w:p w:rsidR="0055524D" w:rsidRPr="00731905" w:rsidRDefault="0055524D" w:rsidP="00F52330">
            <w:pPr>
              <w:spacing w:after="120"/>
              <w:jc w:val="both"/>
              <w:rPr>
                <w:rFonts w:cs="Times New Roman"/>
                <w:b/>
                <w:i/>
                <w:color w:val="000000"/>
                <w:szCs w:val="24"/>
                <w:lang w:val="es-AR"/>
              </w:rPr>
            </w:pPr>
          </w:p>
        </w:tc>
        <w:tc>
          <w:tcPr>
            <w:tcW w:w="1980" w:type="dxa"/>
            <w:shd w:val="clear" w:color="auto" w:fill="FFFFFF" w:themeFill="background1"/>
          </w:tcPr>
          <w:p w:rsidR="0055524D" w:rsidRPr="00731905" w:rsidRDefault="0055524D" w:rsidP="00F52330">
            <w:pPr>
              <w:spacing w:after="120"/>
              <w:rPr>
                <w:rFonts w:cs="Times New Roman"/>
                <w:b/>
                <w:i/>
                <w:color w:val="000000"/>
                <w:szCs w:val="24"/>
                <w:lang w:val="es-AR"/>
              </w:rPr>
            </w:pPr>
            <w:r w:rsidRPr="00731905">
              <w:rPr>
                <w:rFonts w:cs="Times New Roman"/>
                <w:b/>
                <w:bCs/>
                <w:i/>
                <w:iCs/>
                <w:color w:val="000000"/>
                <w:szCs w:val="24"/>
                <w:lang w:val="es-AR"/>
              </w:rPr>
              <w:t>Fase 2</w:t>
            </w:r>
          </w:p>
          <w:p w:rsidR="0055524D" w:rsidRPr="00731905" w:rsidRDefault="0055524D" w:rsidP="00F52330">
            <w:pPr>
              <w:spacing w:after="120"/>
              <w:rPr>
                <w:rFonts w:cs="Times New Roman"/>
                <w:b/>
                <w:color w:val="000000"/>
                <w:szCs w:val="24"/>
                <w:lang w:val="es-AR"/>
              </w:rPr>
            </w:pPr>
          </w:p>
        </w:tc>
        <w:tc>
          <w:tcPr>
            <w:tcW w:w="6030" w:type="dxa"/>
            <w:shd w:val="clear" w:color="auto" w:fill="FFFFFF" w:themeFill="background1"/>
          </w:tcPr>
          <w:p w:rsidR="0055524D" w:rsidRPr="00731905" w:rsidRDefault="0055524D" w:rsidP="00F52330">
            <w:pPr>
              <w:widowControl w:val="0"/>
              <w:numPr>
                <w:ilvl w:val="0"/>
                <w:numId w:val="12"/>
              </w:numPr>
              <w:spacing w:after="120"/>
              <w:ind w:left="240" w:hanging="240"/>
              <w:jc w:val="both"/>
              <w:rPr>
                <w:rFonts w:cs="Times New Roman"/>
                <w:color w:val="000000"/>
                <w:szCs w:val="24"/>
                <w:lang w:val="es-AR"/>
              </w:rPr>
            </w:pPr>
            <w:r w:rsidRPr="00731905">
              <w:rPr>
                <w:rFonts w:cs="Times New Roman"/>
                <w:color w:val="000000"/>
                <w:szCs w:val="24"/>
                <w:lang w:val="es-AR"/>
              </w:rPr>
              <w:t>Informe al CETD sobre el resultado de la primera fase de revisión y presentación del borrador inicial del Marco ambiental y social.</w:t>
            </w:r>
          </w:p>
          <w:p w:rsidR="0055524D" w:rsidRPr="00731905" w:rsidRDefault="0055524D" w:rsidP="00F52330">
            <w:pPr>
              <w:widowControl w:val="0"/>
              <w:numPr>
                <w:ilvl w:val="0"/>
                <w:numId w:val="12"/>
              </w:numPr>
              <w:spacing w:after="120"/>
              <w:ind w:left="240" w:hanging="240"/>
              <w:jc w:val="both"/>
              <w:rPr>
                <w:rFonts w:cs="Times New Roman"/>
                <w:color w:val="000000"/>
                <w:szCs w:val="24"/>
                <w:lang w:val="es-AR"/>
              </w:rPr>
            </w:pPr>
            <w:r w:rsidRPr="00731905">
              <w:rPr>
                <w:rFonts w:cs="Times New Roman"/>
                <w:color w:val="000000"/>
                <w:szCs w:val="24"/>
                <w:lang w:val="es-AR"/>
              </w:rPr>
              <w:t>Período de un mes en la etapa previa a la consulta para permitirles a las partes interesadas familiarizarse con el marco.</w:t>
            </w:r>
          </w:p>
          <w:p w:rsidR="0055524D" w:rsidRPr="00731905" w:rsidRDefault="0055524D" w:rsidP="00F52330">
            <w:pPr>
              <w:widowControl w:val="0"/>
              <w:numPr>
                <w:ilvl w:val="0"/>
                <w:numId w:val="12"/>
              </w:numPr>
              <w:spacing w:after="120"/>
              <w:ind w:left="240" w:hanging="240"/>
              <w:jc w:val="both"/>
              <w:rPr>
                <w:rFonts w:cs="Times New Roman"/>
                <w:color w:val="000000"/>
                <w:szCs w:val="24"/>
                <w:lang w:val="es-AR"/>
              </w:rPr>
            </w:pPr>
            <w:r w:rsidRPr="00731905">
              <w:rPr>
                <w:rFonts w:cs="Times New Roman"/>
                <w:color w:val="000000"/>
                <w:szCs w:val="24"/>
                <w:lang w:val="es-AR"/>
              </w:rPr>
              <w:t xml:space="preserve">Consultas externas que buscan obtener opiniones sobre el borrador inicial del Marco por un período de siete meses. </w:t>
            </w:r>
          </w:p>
          <w:p w:rsidR="0055524D" w:rsidRPr="00731905" w:rsidRDefault="0055524D" w:rsidP="00F52330">
            <w:pPr>
              <w:widowControl w:val="0"/>
              <w:numPr>
                <w:ilvl w:val="0"/>
                <w:numId w:val="12"/>
              </w:numPr>
              <w:spacing w:after="120"/>
              <w:ind w:left="240" w:hanging="240"/>
              <w:jc w:val="both"/>
              <w:rPr>
                <w:rFonts w:cs="Times New Roman"/>
                <w:color w:val="000000"/>
                <w:szCs w:val="24"/>
                <w:lang w:val="es-AR"/>
              </w:rPr>
            </w:pPr>
            <w:r w:rsidRPr="00731905">
              <w:rPr>
                <w:rFonts w:cs="Times New Roman"/>
                <w:color w:val="000000"/>
                <w:szCs w:val="24"/>
                <w:lang w:val="es-AR"/>
              </w:rPr>
              <w:t>Informe a los Directores ejecutivos sobre el resultado de las consultas de la segunda fase.</w:t>
            </w:r>
          </w:p>
          <w:p w:rsidR="0055524D" w:rsidRPr="00731905" w:rsidRDefault="0055524D" w:rsidP="00F52330">
            <w:pPr>
              <w:widowControl w:val="0"/>
              <w:numPr>
                <w:ilvl w:val="0"/>
                <w:numId w:val="12"/>
              </w:numPr>
              <w:spacing w:after="120"/>
              <w:ind w:left="240" w:hanging="240"/>
              <w:jc w:val="both"/>
              <w:rPr>
                <w:rFonts w:cs="Times New Roman"/>
                <w:color w:val="000000"/>
                <w:szCs w:val="24"/>
                <w:lang w:val="es-AR"/>
              </w:rPr>
            </w:pPr>
            <w:r w:rsidRPr="00731905">
              <w:rPr>
                <w:rFonts w:cs="Times New Roman"/>
                <w:color w:val="000000"/>
                <w:szCs w:val="24"/>
                <w:lang w:val="es-AR"/>
              </w:rPr>
              <w:t>Colaboración interna con Prácticas globales, Áreas de soluciones transversales, Líderes de equipos de tareas y otro personal del Grupo Banco Mundial.</w:t>
            </w:r>
          </w:p>
          <w:p w:rsidR="0055524D" w:rsidRPr="00731905" w:rsidRDefault="0055524D" w:rsidP="00F52330">
            <w:pPr>
              <w:widowControl w:val="0"/>
              <w:numPr>
                <w:ilvl w:val="0"/>
                <w:numId w:val="12"/>
              </w:numPr>
              <w:spacing w:after="120"/>
              <w:ind w:left="240" w:hanging="240"/>
              <w:jc w:val="both"/>
              <w:rPr>
                <w:rFonts w:cs="Times New Roman"/>
                <w:color w:val="000000"/>
                <w:szCs w:val="24"/>
                <w:lang w:val="es-AR"/>
              </w:rPr>
            </w:pPr>
            <w:r w:rsidRPr="00731905">
              <w:rPr>
                <w:rFonts w:cs="Times New Roman"/>
                <w:color w:val="000000"/>
                <w:szCs w:val="24"/>
                <w:lang w:val="es-AR"/>
              </w:rPr>
              <w:t>Preparación del segundo borrador del Marco que tiene en cuenta las opiniones recibidas de las partes interesadas.</w:t>
            </w:r>
          </w:p>
        </w:tc>
      </w:tr>
      <w:tr w:rsidR="0055524D" w:rsidRPr="00731905" w:rsidTr="00AC5D91">
        <w:tc>
          <w:tcPr>
            <w:tcW w:w="1710" w:type="dxa"/>
            <w:shd w:val="clear" w:color="auto" w:fill="BFBFBF" w:themeFill="background1" w:themeFillShade="BF"/>
          </w:tcPr>
          <w:p w:rsidR="0055524D" w:rsidRPr="00731905" w:rsidRDefault="0055524D" w:rsidP="00F52330">
            <w:pPr>
              <w:keepNext/>
              <w:keepLines/>
              <w:spacing w:after="120"/>
              <w:jc w:val="both"/>
              <w:rPr>
                <w:rFonts w:cs="Times New Roman"/>
                <w:b/>
                <w:bCs/>
                <w:i/>
                <w:color w:val="000000"/>
                <w:szCs w:val="24"/>
                <w:lang w:val="es-AR"/>
              </w:rPr>
            </w:pPr>
            <w:r w:rsidRPr="00731905">
              <w:rPr>
                <w:rFonts w:cs="Times New Roman"/>
                <w:b/>
                <w:bCs/>
                <w:i/>
                <w:iCs/>
                <w:color w:val="000000"/>
                <w:szCs w:val="24"/>
                <w:lang w:val="es-AR"/>
              </w:rPr>
              <w:t>Julio de 2015 –</w:t>
            </w:r>
          </w:p>
          <w:p w:rsidR="0055524D" w:rsidRPr="00731905" w:rsidRDefault="00C71C50" w:rsidP="00C71C50">
            <w:pPr>
              <w:keepNext/>
              <w:keepLines/>
              <w:spacing w:after="120"/>
              <w:rPr>
                <w:rFonts w:cs="Times New Roman"/>
                <w:b/>
                <w:bCs/>
                <w:i/>
                <w:color w:val="000000"/>
                <w:szCs w:val="24"/>
                <w:lang w:val="es-AR"/>
              </w:rPr>
            </w:pPr>
            <w:r w:rsidRPr="00731905">
              <w:rPr>
                <w:rFonts w:cs="Times New Roman"/>
                <w:b/>
                <w:bCs/>
                <w:i/>
                <w:iCs/>
                <w:color w:val="000000"/>
                <w:szCs w:val="24"/>
                <w:lang w:val="es-AR"/>
              </w:rPr>
              <w:lastRenderedPageBreak/>
              <w:t>Principios de 2016 (A confirmar)</w:t>
            </w:r>
          </w:p>
        </w:tc>
        <w:tc>
          <w:tcPr>
            <w:tcW w:w="1980" w:type="dxa"/>
            <w:shd w:val="clear" w:color="auto" w:fill="BFBFBF" w:themeFill="background1" w:themeFillShade="BF"/>
          </w:tcPr>
          <w:p w:rsidR="0055524D" w:rsidRPr="00731905" w:rsidRDefault="0055524D" w:rsidP="00F52330">
            <w:pPr>
              <w:keepNext/>
              <w:keepLines/>
              <w:spacing w:after="120"/>
              <w:rPr>
                <w:rFonts w:cs="Times New Roman"/>
                <w:b/>
                <w:bCs/>
                <w:i/>
                <w:color w:val="000000"/>
                <w:szCs w:val="24"/>
                <w:lang w:val="es-AR"/>
              </w:rPr>
            </w:pPr>
            <w:r w:rsidRPr="00731905">
              <w:rPr>
                <w:rFonts w:cs="Times New Roman"/>
                <w:b/>
                <w:bCs/>
                <w:i/>
                <w:iCs/>
                <w:color w:val="000000"/>
                <w:szCs w:val="24"/>
                <w:lang w:val="es-AR"/>
              </w:rPr>
              <w:lastRenderedPageBreak/>
              <w:t>Fase 3</w:t>
            </w:r>
          </w:p>
          <w:p w:rsidR="0055524D" w:rsidRPr="00731905" w:rsidRDefault="0055524D" w:rsidP="00F52330">
            <w:pPr>
              <w:spacing w:after="120"/>
              <w:rPr>
                <w:rFonts w:cs="Times New Roman"/>
                <w:b/>
                <w:bCs/>
                <w:szCs w:val="24"/>
                <w:lang w:val="es-AR"/>
              </w:rPr>
            </w:pPr>
          </w:p>
          <w:p w:rsidR="0055524D" w:rsidRPr="00731905" w:rsidRDefault="0055524D" w:rsidP="00F52330">
            <w:pPr>
              <w:spacing w:after="120"/>
              <w:rPr>
                <w:rFonts w:cs="Times New Roman"/>
                <w:b/>
                <w:bCs/>
                <w:szCs w:val="24"/>
                <w:lang w:val="es-AR"/>
              </w:rPr>
            </w:pPr>
          </w:p>
          <w:p w:rsidR="0055524D" w:rsidRPr="00731905" w:rsidRDefault="0055524D" w:rsidP="00F52330">
            <w:pPr>
              <w:spacing w:after="120"/>
              <w:jc w:val="center"/>
              <w:rPr>
                <w:rFonts w:cs="Times New Roman"/>
                <w:b/>
                <w:bCs/>
                <w:szCs w:val="24"/>
                <w:lang w:val="es-AR"/>
              </w:rPr>
            </w:pPr>
          </w:p>
        </w:tc>
        <w:tc>
          <w:tcPr>
            <w:tcW w:w="6030" w:type="dxa"/>
            <w:shd w:val="clear" w:color="auto" w:fill="BFBFBF" w:themeFill="background1" w:themeFillShade="BF"/>
          </w:tcPr>
          <w:p w:rsidR="0055524D" w:rsidRPr="00731905" w:rsidRDefault="0055524D" w:rsidP="00F52330">
            <w:pPr>
              <w:widowControl w:val="0"/>
              <w:numPr>
                <w:ilvl w:val="0"/>
                <w:numId w:val="13"/>
              </w:numPr>
              <w:spacing w:after="120"/>
              <w:jc w:val="both"/>
              <w:rPr>
                <w:rFonts w:cs="Times New Roman"/>
                <w:color w:val="000000"/>
                <w:szCs w:val="24"/>
                <w:lang w:val="es-AR"/>
              </w:rPr>
            </w:pPr>
            <w:r w:rsidRPr="00731905">
              <w:rPr>
                <w:rFonts w:cs="Times New Roman"/>
                <w:color w:val="000000"/>
                <w:szCs w:val="24"/>
                <w:lang w:val="es-AR"/>
              </w:rPr>
              <w:lastRenderedPageBreak/>
              <w:t>Informe al CETD sobre el resultado de la segunda fase de revisión y presentación del segundo borrador del Marco ambiental y social.</w:t>
            </w:r>
          </w:p>
          <w:p w:rsidR="0055524D" w:rsidRPr="00731905" w:rsidRDefault="0055524D" w:rsidP="00F52330">
            <w:pPr>
              <w:widowControl w:val="0"/>
              <w:numPr>
                <w:ilvl w:val="0"/>
                <w:numId w:val="13"/>
              </w:numPr>
              <w:spacing w:after="120"/>
              <w:jc w:val="both"/>
              <w:rPr>
                <w:rFonts w:cs="Times New Roman"/>
                <w:color w:val="000000"/>
                <w:szCs w:val="24"/>
                <w:lang w:val="es-AR"/>
              </w:rPr>
            </w:pPr>
            <w:r w:rsidRPr="00731905">
              <w:rPr>
                <w:rFonts w:cs="Times New Roman"/>
                <w:color w:val="000000"/>
                <w:szCs w:val="24"/>
                <w:lang w:val="es-AR"/>
              </w:rPr>
              <w:lastRenderedPageBreak/>
              <w:t>Período de consulta de 4 meses, en el cual el objetivo será obtener opiniones de los accionistas y las partes interesadas externas sobre el segundo borrador del MAS.</w:t>
            </w:r>
          </w:p>
          <w:p w:rsidR="0055524D" w:rsidRPr="00731905" w:rsidRDefault="0055524D" w:rsidP="00F52330">
            <w:pPr>
              <w:widowControl w:val="0"/>
              <w:numPr>
                <w:ilvl w:val="0"/>
                <w:numId w:val="13"/>
              </w:numPr>
              <w:spacing w:after="120"/>
              <w:jc w:val="both"/>
              <w:rPr>
                <w:rFonts w:cs="Times New Roman"/>
                <w:color w:val="000000"/>
                <w:szCs w:val="24"/>
                <w:lang w:val="es-AR"/>
              </w:rPr>
            </w:pPr>
            <w:r w:rsidRPr="00731905">
              <w:rPr>
                <w:rFonts w:cs="Times New Roman"/>
                <w:color w:val="000000"/>
                <w:szCs w:val="24"/>
                <w:lang w:val="es-AR"/>
              </w:rPr>
              <w:t>Colaboración interna con Prácticas globales, Áreas de soluciones transversales, Líderes de equipos de tareas y otro personal del Grupo Banco Mundial.</w:t>
            </w:r>
          </w:p>
          <w:p w:rsidR="0055524D" w:rsidRPr="00731905" w:rsidRDefault="0055524D" w:rsidP="00F52330">
            <w:pPr>
              <w:widowControl w:val="0"/>
              <w:numPr>
                <w:ilvl w:val="0"/>
                <w:numId w:val="13"/>
              </w:numPr>
              <w:spacing w:after="120"/>
              <w:jc w:val="both"/>
              <w:rPr>
                <w:rFonts w:cs="Times New Roman"/>
                <w:color w:val="000000"/>
                <w:szCs w:val="24"/>
                <w:lang w:val="es-AR"/>
              </w:rPr>
            </w:pPr>
            <w:r w:rsidRPr="00731905">
              <w:rPr>
                <w:rFonts w:cs="Times New Roman"/>
                <w:color w:val="000000"/>
                <w:szCs w:val="24"/>
                <w:lang w:val="es-AR"/>
              </w:rPr>
              <w:t>Prueba del MAS propuesto usando los proyectos actuales respaldados por el Banco Mundial.</w:t>
            </w:r>
          </w:p>
          <w:p w:rsidR="0055524D" w:rsidRPr="00731905" w:rsidRDefault="0055524D" w:rsidP="00F52330">
            <w:pPr>
              <w:widowControl w:val="0"/>
              <w:numPr>
                <w:ilvl w:val="0"/>
                <w:numId w:val="13"/>
              </w:numPr>
              <w:spacing w:after="120"/>
              <w:jc w:val="both"/>
              <w:rPr>
                <w:rFonts w:cs="Times New Roman"/>
                <w:color w:val="000000"/>
                <w:szCs w:val="24"/>
                <w:lang w:val="es-AR"/>
              </w:rPr>
            </w:pPr>
            <w:r w:rsidRPr="00731905">
              <w:rPr>
                <w:rFonts w:cs="Times New Roman"/>
                <w:color w:val="000000"/>
                <w:szCs w:val="24"/>
                <w:lang w:val="es-AR"/>
              </w:rPr>
              <w:t xml:space="preserve">Informe a los Directores ejecutivos sobre las opiniones recibidas y el resultado de la tercera fase de la revisión. </w:t>
            </w:r>
          </w:p>
          <w:p w:rsidR="0055524D" w:rsidRPr="00731905" w:rsidRDefault="0055524D" w:rsidP="00387469">
            <w:pPr>
              <w:keepNext/>
              <w:keepLines/>
              <w:widowControl w:val="0"/>
              <w:numPr>
                <w:ilvl w:val="0"/>
                <w:numId w:val="13"/>
              </w:numPr>
              <w:spacing w:after="120"/>
              <w:jc w:val="both"/>
              <w:rPr>
                <w:rFonts w:cs="Times New Roman"/>
                <w:color w:val="000000"/>
                <w:szCs w:val="24"/>
                <w:lang w:val="es-AR"/>
              </w:rPr>
            </w:pPr>
            <w:r w:rsidRPr="00731905">
              <w:rPr>
                <w:rFonts w:cs="Times New Roman"/>
                <w:color w:val="000000"/>
                <w:szCs w:val="24"/>
                <w:lang w:val="es-AR"/>
              </w:rPr>
              <w:t>Preparación del tercer borrador del MAS y el plan de implementación teniendo en cuenta las opiniones recibidas de las partes interesadas. Se presentará a la Junta de Directores Ejecutivos para su aprobación a principios de 2016.</w:t>
            </w:r>
          </w:p>
        </w:tc>
      </w:tr>
    </w:tbl>
    <w:p w:rsidR="00FE2805" w:rsidRPr="00731905" w:rsidRDefault="00FE2805" w:rsidP="0055524D">
      <w:pPr>
        <w:spacing w:after="120" w:line="240" w:lineRule="auto"/>
        <w:jc w:val="both"/>
        <w:rPr>
          <w:lang w:val="es-AR"/>
        </w:rPr>
      </w:pPr>
      <w:r w:rsidRPr="00731905">
        <w:rPr>
          <w:lang w:val="es-AR"/>
        </w:rPr>
        <w:lastRenderedPageBreak/>
        <w:t>El Banco Mundial pone a disposición un sitio web exclusivo para consultas</w:t>
      </w:r>
      <w:r w:rsidRPr="00731905">
        <w:rPr>
          <w:rStyle w:val="Refdenotaalpie"/>
          <w:lang w:val="es-AR"/>
        </w:rPr>
        <w:footnoteReference w:id="3"/>
      </w:r>
      <w:r w:rsidRPr="00731905">
        <w:rPr>
          <w:lang w:val="es-AR"/>
        </w:rPr>
        <w:t xml:space="preserve"> que brinda acceso a materiales, cronogramas y resúmenes de consultas. Las consultas se realizan siguiendo las buenas prácticas internacionales y las pautas de consulta del Banco Mundial</w:t>
      </w:r>
      <w:r w:rsidRPr="00731905">
        <w:rPr>
          <w:rStyle w:val="Refdenotaalpie"/>
          <w:lang w:val="es-AR"/>
        </w:rPr>
        <w:footnoteReference w:id="4"/>
      </w:r>
      <w:r w:rsidRPr="00731905">
        <w:rPr>
          <w:lang w:val="es-AR"/>
        </w:rPr>
        <w:t xml:space="preserve">. </w:t>
      </w:r>
    </w:p>
    <w:p w:rsidR="00897D93" w:rsidRPr="00731905" w:rsidRDefault="00897D93" w:rsidP="00CA607A">
      <w:pPr>
        <w:pStyle w:val="Default"/>
        <w:spacing w:after="120"/>
        <w:jc w:val="both"/>
        <w:rPr>
          <w:lang w:val="es-AR"/>
        </w:rPr>
      </w:pPr>
    </w:p>
    <w:p w:rsidR="004126C9" w:rsidRPr="00731905" w:rsidRDefault="00F50C52" w:rsidP="00DD144A">
      <w:pPr>
        <w:keepNext/>
        <w:keepLines/>
        <w:spacing w:after="120" w:line="240" w:lineRule="auto"/>
        <w:jc w:val="both"/>
        <w:outlineLvl w:val="0"/>
        <w:rPr>
          <w:rFonts w:cs="Times New Roman"/>
          <w:i/>
          <w:color w:val="000000"/>
          <w:szCs w:val="24"/>
          <w:lang w:val="es-AR"/>
        </w:rPr>
      </w:pPr>
      <w:r w:rsidRPr="00731905">
        <w:rPr>
          <w:rFonts w:cs="Times New Roman"/>
          <w:i/>
          <w:iCs/>
          <w:color w:val="000000"/>
          <w:szCs w:val="24"/>
          <w:lang w:val="es-AR"/>
        </w:rPr>
        <w:t>Fase 1: Lecciones aprendidas, principios</w:t>
      </w:r>
    </w:p>
    <w:p w:rsidR="002F7295" w:rsidRPr="00731905" w:rsidRDefault="00F50C52" w:rsidP="002F7295">
      <w:pPr>
        <w:pStyle w:val="Default"/>
        <w:spacing w:after="120"/>
        <w:jc w:val="both"/>
        <w:rPr>
          <w:lang w:val="es-AR"/>
        </w:rPr>
      </w:pPr>
      <w:r w:rsidRPr="00731905">
        <w:rPr>
          <w:lang w:val="es-AR"/>
        </w:rPr>
        <w:t xml:space="preserve">Tras el análisis del Documento de estrategia por parte del CETD en octubre de 2012, el Banco Mundial realizó una primera fase de consultas con accionistas, partes interesadas internas y una amplia variedad de participantes externos para obtener aportes sobre oportunidades, directivas emergentes y opciones para brindar información para la elaboración de un borrador de propuesta de un nuevo marco de política. La consulta fue de exploración, y se reunieron aportes de las partes interesadas para ayudar a dar forma a un conjunto revisado de políticas de seguridad. Las consultas se realizaron en línea y en forma presencial desde octubre de 2012 hasta abril de 2013, y se contactaron más de 2.000 partes interesadas de más de 40 países de todas las regiones del mundo. El proceso de consulta incluyó conversaciones exclusivas con Pueblos indígenas y personas afectadas por el proyecto, así como reuniones de expertos sobre «temas emergentes», como el cambio climático, los derechos humanos, la mano de obra y la tenencia de tierras. En forma paralela, se llevó a cabo una revisión global de buenas prácticas y lecciones aprendidas, que </w:t>
      </w:r>
      <w:r w:rsidRPr="00731905">
        <w:rPr>
          <w:lang w:val="es-AR"/>
        </w:rPr>
        <w:lastRenderedPageBreak/>
        <w:t>incluyó otros bancos de desarrollo multilateral. El Banco Mundial comenzó un diálogo internacional con los líderes y organizaciones de Pueblos indígenas</w:t>
      </w:r>
      <w:r w:rsidRPr="00731905">
        <w:rPr>
          <w:rStyle w:val="Refdenotaalpie"/>
          <w:lang w:val="es-AR"/>
        </w:rPr>
        <w:footnoteReference w:id="5"/>
      </w:r>
      <w:r w:rsidRPr="00731905">
        <w:rPr>
          <w:lang w:val="es-AR"/>
        </w:rPr>
        <w:t xml:space="preserve">. Este diálogo es continuo. Puede encontrar un resumen de los aportes recibidos </w:t>
      </w:r>
      <w:r w:rsidRPr="00731905">
        <w:rPr>
          <w:rStyle w:val="Refdenotaalpie"/>
          <w:lang w:val="es-AR"/>
        </w:rPr>
        <w:footnoteReference w:id="6"/>
      </w:r>
      <w:r w:rsidRPr="00731905">
        <w:rPr>
          <w:lang w:val="es-AR"/>
        </w:rPr>
        <w:t xml:space="preserve">de consultas de la Fase 1 de la revisión e información sobre el proceso general de consulta en el sitio web exclusivo para consultas. </w:t>
      </w:r>
    </w:p>
    <w:p w:rsidR="002F7295" w:rsidRPr="00731905" w:rsidRDefault="002F7295" w:rsidP="00DD144A">
      <w:pPr>
        <w:keepNext/>
        <w:keepLines/>
        <w:spacing w:after="120" w:line="240" w:lineRule="auto"/>
        <w:jc w:val="both"/>
        <w:outlineLvl w:val="0"/>
        <w:rPr>
          <w:rFonts w:cs="Times New Roman"/>
          <w:i/>
          <w:color w:val="000000"/>
          <w:szCs w:val="24"/>
          <w:lang w:val="es-AR"/>
        </w:rPr>
      </w:pPr>
    </w:p>
    <w:p w:rsidR="00F50C52" w:rsidRPr="00731905" w:rsidRDefault="00F50C52" w:rsidP="00DD144A">
      <w:pPr>
        <w:keepNext/>
        <w:keepLines/>
        <w:spacing w:after="120" w:line="240" w:lineRule="auto"/>
        <w:jc w:val="both"/>
        <w:outlineLvl w:val="0"/>
        <w:rPr>
          <w:rFonts w:cs="Times New Roman"/>
          <w:i/>
          <w:color w:val="000000"/>
          <w:szCs w:val="24"/>
          <w:lang w:val="es-AR"/>
        </w:rPr>
      </w:pPr>
      <w:r w:rsidRPr="00731905">
        <w:rPr>
          <w:rFonts w:cs="Times New Roman"/>
          <w:i/>
          <w:iCs/>
          <w:color w:val="000000"/>
          <w:szCs w:val="24"/>
          <w:lang w:val="es-AR"/>
        </w:rPr>
        <w:t>Fase 2: Normas ambientales y sociales</w:t>
      </w:r>
    </w:p>
    <w:p w:rsidR="002F7295" w:rsidRPr="00731905" w:rsidRDefault="002F7295" w:rsidP="002F7295">
      <w:pPr>
        <w:spacing w:after="120" w:line="240" w:lineRule="auto"/>
        <w:jc w:val="both"/>
        <w:rPr>
          <w:lang w:val="es-AR"/>
        </w:rPr>
      </w:pPr>
      <w:r w:rsidRPr="00731905">
        <w:rPr>
          <w:szCs w:val="24"/>
          <w:lang w:val="es-AR"/>
        </w:rPr>
        <w:t xml:space="preserve">El 30 de julio de 2014, el CETD analizó el primer borrador del Marco ambiental y social, que incluía el borrador de diez Normas ambientales y sociales, el borrador de una Política ambiental y social, y la propuesta de un Enunciado de visión. Los miembros del comité autorizaron la publicación del documento de estrategia con el fin de consultar con las partes interesadas sobre propuestas específicas. </w:t>
      </w:r>
      <w:r w:rsidRPr="00731905">
        <w:rPr>
          <w:lang w:val="es-AR"/>
        </w:rPr>
        <w:t xml:space="preserve">El Banco Mundial llevó a cabo la segunda fase de consultas entre el 31 de julio de 2014 y el 1 de marzo de 2015. Esta consulta fue el mayor esfuerzo de participación en una reforma de políticas iniciada por el Banco Mundial u otros socios de desarrollo hasta el momento. Las consultas incluyeron participantes de 65 países de todas las regiones, entre ellos, 54 países prestatarios. Se han recibido más de 130 documentos de posición de gobiernos, líderes de Pueblos indígenas y comunidades afectadas por proyectos. Entre las partes interesadas consultadas se incluyeron representantes del gobierno, de organizaciones de la sociedad civil, </w:t>
      </w:r>
      <w:r w:rsidRPr="00731905">
        <w:rPr>
          <w:color w:val="000000"/>
          <w:lang w:val="es-AR"/>
        </w:rPr>
        <w:t>agencias de las Naciones Unidas; titulares de mandatos multilaterales; socios de desarrollo multilaterales y bilaterales; representantes del sector privado; organizaciones y fundaciones orientadas al desarrollo, instituciones académicas y de investigación aplicada; organizaciones y sociedades profesionales; organizaciones de trabajo; líderes y representantes de Pueblos indígenas; y organizaciones de la sociedad civil de nivel local, nacional e internacional que participan en el activismo y la prestación de servicios</w:t>
      </w:r>
      <w:r w:rsidRPr="00731905">
        <w:rPr>
          <w:rFonts w:asciiTheme="minorHAnsi" w:hAnsiTheme="minorHAnsi"/>
          <w:sz w:val="22"/>
          <w:lang w:val="es-AR"/>
        </w:rPr>
        <w:t xml:space="preserve">. </w:t>
      </w:r>
      <w:r w:rsidRPr="00731905">
        <w:rPr>
          <w:lang w:val="es-AR"/>
        </w:rPr>
        <w:t>Brindaron sus opiniones durante debates en persona, en conferencias de audio y video, en grupos de enfoque de expertos y a través de presentaciones en línea en un sitio web de consulta. El proceso de consulta se centró en buscar aportes en el primer borrador del Marco y, en particular, en cambios clave que fortalecerían su eficacia. Se puede consultar un resumen de las opiniones recibidas durante las consultas y las respuestas del Banco Mundial en línea</w:t>
      </w:r>
      <w:r w:rsidRPr="00731905">
        <w:rPr>
          <w:rStyle w:val="Refdenotaalpie"/>
          <w:lang w:val="es-AR"/>
        </w:rPr>
        <w:footnoteReference w:id="7"/>
      </w:r>
      <w:r w:rsidRPr="00731905">
        <w:rPr>
          <w:lang w:val="es-AR"/>
        </w:rPr>
        <w:t xml:space="preserve">. </w:t>
      </w:r>
    </w:p>
    <w:p w:rsidR="00907CE4" w:rsidRPr="00731905" w:rsidRDefault="00907CE4" w:rsidP="002F7295">
      <w:pPr>
        <w:spacing w:after="120" w:line="240" w:lineRule="auto"/>
        <w:jc w:val="both"/>
        <w:rPr>
          <w:rFonts w:eastAsiaTheme="minorEastAsia" w:cs="Times New Roman"/>
          <w:szCs w:val="24"/>
          <w:lang w:val="es-AR"/>
        </w:rPr>
      </w:pPr>
    </w:p>
    <w:p w:rsidR="00F50C52" w:rsidRPr="00731905" w:rsidRDefault="00F50C52" w:rsidP="00DD144A">
      <w:pPr>
        <w:keepNext/>
        <w:keepLines/>
        <w:spacing w:after="120" w:line="240" w:lineRule="auto"/>
        <w:jc w:val="both"/>
        <w:outlineLvl w:val="0"/>
        <w:rPr>
          <w:rFonts w:cs="Times New Roman"/>
          <w:i/>
          <w:color w:val="000000"/>
          <w:szCs w:val="24"/>
          <w:lang w:val="es-AR"/>
        </w:rPr>
      </w:pPr>
      <w:r w:rsidRPr="00731905">
        <w:rPr>
          <w:rFonts w:cs="Times New Roman"/>
          <w:i/>
          <w:iCs/>
          <w:color w:val="000000"/>
          <w:szCs w:val="24"/>
          <w:lang w:val="es-AR"/>
        </w:rPr>
        <w:t>Fase 3: Viabilidad de la implementación y cuestiones sobresalientes</w:t>
      </w:r>
    </w:p>
    <w:p w:rsidR="008E55DF" w:rsidRPr="00731905" w:rsidRDefault="0095579A" w:rsidP="00C74A92">
      <w:pPr>
        <w:pStyle w:val="Default"/>
        <w:spacing w:after="120"/>
        <w:jc w:val="both"/>
        <w:rPr>
          <w:lang w:val="es-AR"/>
        </w:rPr>
      </w:pPr>
      <w:r w:rsidRPr="00731905">
        <w:rPr>
          <w:lang w:val="es-AR"/>
        </w:rPr>
        <w:t>Tras consultar sobre las normas propuestas específicas, el Banco Mundial revisó el primer borrador del MAS teniendo en cuenta las opiniones de la consulta. Se presentó un segundo borrador del marco al CETD el 24 de junio de 2015, el que se analizó aún más el 1 de julio de 2015. Los Directores ejecutivos autorizaron una tercera fase de consulta, aunque reconocieron que era aparente que se requería más análisis de varios aspectos, en particular, el enunciado de Visión, algunas normas y la sensibilidad/ambición del lenguaje. Además, los Directores ejecutivos observaron que se necesitaba más claridad respecto de la capacidad de implementación del MAS y el posible impacto en los prestatarios. Por lo tanto, el CETD encargó a la Gerencia que centrara las consultas en reunir opiniones sobre la capacidad de implementación del MAS</w:t>
      </w:r>
      <w:r w:rsidRPr="00731905">
        <w:rPr>
          <w:color w:val="000000" w:themeColor="text1"/>
          <w:lang w:val="es-AR"/>
        </w:rPr>
        <w:t xml:space="preserve"> en países prestatarios y solicitó que el paquete de consulta incluyera</w:t>
      </w:r>
      <w:r w:rsidRPr="00731905">
        <w:rPr>
          <w:lang w:val="es-AR"/>
        </w:rPr>
        <w:t xml:space="preserve"> una lista de cuestiones que se deben explorar más durante las consultas</w:t>
      </w:r>
      <w:r w:rsidRPr="00731905">
        <w:rPr>
          <w:rStyle w:val="Refdenotaalpie"/>
          <w:lang w:val="es-AR"/>
        </w:rPr>
        <w:footnoteReference w:id="8"/>
      </w:r>
      <w:r w:rsidRPr="00731905">
        <w:rPr>
          <w:lang w:val="es-AR"/>
        </w:rPr>
        <w:t xml:space="preserve">. </w:t>
      </w:r>
    </w:p>
    <w:p w:rsidR="00127B15" w:rsidRPr="00731905" w:rsidRDefault="008F0969" w:rsidP="00DD144A">
      <w:pPr>
        <w:pStyle w:val="Default"/>
        <w:spacing w:after="120"/>
        <w:jc w:val="both"/>
        <w:rPr>
          <w:lang w:val="es-AR"/>
        </w:rPr>
      </w:pPr>
      <w:r w:rsidRPr="00731905">
        <w:rPr>
          <w:lang w:val="es-AR"/>
        </w:rPr>
        <w:t xml:space="preserve">El documento del CETD (titulado «Documento de consulta»), el segundo borrador del MAS y el borrador del Procedimiento ambiental y social, la lista de cuestiones para las consultas de la tercera fase, el resumen de las consultas de la segunda fase, las respuestas del Banco y este plan de consulta se han publicado en el sitio web exclusivo de consultas. Se anticipa que la tercera fase de consulta durará cuatro meses. </w:t>
      </w:r>
    </w:p>
    <w:p w:rsidR="00B56769" w:rsidRPr="00731905" w:rsidRDefault="00B56769" w:rsidP="00B56769">
      <w:pPr>
        <w:pStyle w:val="Default"/>
        <w:spacing w:before="120" w:after="120"/>
        <w:jc w:val="both"/>
        <w:rPr>
          <w:color w:val="000000" w:themeColor="text1"/>
          <w:lang w:val="es-AR"/>
        </w:rPr>
      </w:pPr>
      <w:r w:rsidRPr="00731905">
        <w:rPr>
          <w:color w:val="000000" w:themeColor="text1"/>
          <w:lang w:val="es-AR"/>
        </w:rPr>
        <w:t xml:space="preserve">Las consultas incluirán debates técnicos y talleres de implementación para considerar estudios de caso de proyectos con el gobierno, en especial con las agencias de implementación. Los talleres de implementación considerarán estudios de casos con expertos y profesionales de organizaciones internacionales, la sociedad civil, el sector privado y el mundo académico, así como consultas generales con la sociedad civil y otras partes interesadas. </w:t>
      </w:r>
      <w:r w:rsidRPr="00731905">
        <w:rPr>
          <w:lang w:val="es-AR"/>
        </w:rPr>
        <w:t>Los grupos de enfoque de expertos podrán ser organizados por el Banco Mundial o por socios externos del mundo académico, la sociedad civil o el sector privado.</w:t>
      </w:r>
    </w:p>
    <w:p w:rsidR="001649D9" w:rsidRPr="00731905" w:rsidRDefault="001649D9" w:rsidP="00DD144A">
      <w:pPr>
        <w:pStyle w:val="Default"/>
        <w:spacing w:after="120"/>
        <w:jc w:val="both"/>
        <w:rPr>
          <w:lang w:val="es-AR"/>
        </w:rPr>
      </w:pPr>
      <w:r w:rsidRPr="00731905">
        <w:rPr>
          <w:lang w:val="es-AR"/>
        </w:rPr>
        <w:t xml:space="preserve">Además de los talleres y otras reuniones en persona, el Banco Mundial utilizará canales en línea para hacer participar a las partes interesadas y organizará consultas en línea a las que se podrá acceder desde cualquier lugar del mundo. </w:t>
      </w:r>
    </w:p>
    <w:p w:rsidR="00404568" w:rsidRPr="00731905" w:rsidRDefault="00404568" w:rsidP="00404568">
      <w:pPr>
        <w:pStyle w:val="Default"/>
        <w:spacing w:after="120"/>
        <w:rPr>
          <w:lang w:val="es-AR"/>
        </w:rPr>
      </w:pPr>
    </w:p>
    <w:p w:rsidR="00F31AA0" w:rsidRPr="00731905" w:rsidRDefault="00C528FB" w:rsidP="00C528FB">
      <w:pPr>
        <w:pStyle w:val="Prrafodelista"/>
        <w:numPr>
          <w:ilvl w:val="0"/>
          <w:numId w:val="8"/>
        </w:numPr>
        <w:spacing w:after="120"/>
        <w:ind w:left="0" w:firstLine="0"/>
        <w:rPr>
          <w:rFonts w:cs="Times New Roman"/>
          <w:b/>
          <w:bCs/>
          <w:szCs w:val="24"/>
          <w:lang w:val="es-AR"/>
        </w:rPr>
      </w:pPr>
      <w:r w:rsidRPr="00731905">
        <w:rPr>
          <w:rFonts w:cs="Times New Roman"/>
          <w:b/>
          <w:bCs/>
          <w:szCs w:val="24"/>
          <w:lang w:val="es-AR"/>
        </w:rPr>
        <w:t xml:space="preserve">Proceso de consulta </w:t>
      </w:r>
    </w:p>
    <w:p w:rsidR="00F31AA0" w:rsidRPr="00731905" w:rsidRDefault="00F31AA0" w:rsidP="00DD144A">
      <w:pPr>
        <w:pStyle w:val="Default"/>
        <w:spacing w:after="120"/>
        <w:jc w:val="both"/>
        <w:rPr>
          <w:lang w:val="es-AR"/>
        </w:rPr>
      </w:pPr>
      <w:r w:rsidRPr="00731905">
        <w:rPr>
          <w:lang w:val="es-AR"/>
        </w:rPr>
        <w:t>Una página web exclusiva para consultas (</w:t>
      </w:r>
      <w:hyperlink r:id="rId14" w:history="1">
        <w:r w:rsidRPr="00731905">
          <w:rPr>
            <w:rStyle w:val="Hipervnculo"/>
            <w:lang w:val="es-AR"/>
          </w:rPr>
          <w:t>www.worldbank.org/safeguardsconsultations</w:t>
        </w:r>
      </w:hyperlink>
      <w:r w:rsidRPr="00731905">
        <w:rPr>
          <w:lang w:val="es-AR"/>
        </w:rPr>
        <w:t xml:space="preserve">) ofrecerá la plataforma para que los accionistas y las partes interesadas brinden aportes, participen en debates </w:t>
      </w:r>
      <w:r w:rsidRPr="00731905">
        <w:rPr>
          <w:lang w:val="es-AR"/>
        </w:rPr>
        <w:lastRenderedPageBreak/>
        <w:t xml:space="preserve">y contribuyan con la revisión. Todos los individuos y partes interesadas podrán brindar comentarios a través de este sitio web o por correo electrónico a </w:t>
      </w:r>
      <w:hyperlink r:id="rId15" w:history="1">
        <w:r w:rsidRPr="00731905">
          <w:rPr>
            <w:rStyle w:val="Hipervnculo"/>
            <w:lang w:val="es-AR"/>
          </w:rPr>
          <w:t>safeguardconsult@worldbank.org</w:t>
        </w:r>
      </w:hyperlink>
      <w:r w:rsidRPr="00731905">
        <w:rPr>
          <w:lang w:val="es-AR"/>
        </w:rPr>
        <w:t xml:space="preserve">. </w:t>
      </w:r>
    </w:p>
    <w:p w:rsidR="00F31AA0" w:rsidRPr="00731905" w:rsidRDefault="00F31AA0" w:rsidP="00DD144A">
      <w:pPr>
        <w:pStyle w:val="Default"/>
        <w:spacing w:after="120"/>
        <w:jc w:val="both"/>
        <w:rPr>
          <w:lang w:val="es-AR"/>
        </w:rPr>
      </w:pPr>
      <w:r w:rsidRPr="00731905">
        <w:rPr>
          <w:lang w:val="es-AR"/>
        </w:rPr>
        <w:t xml:space="preserve">La página web incluye información relacionada con la revisión y la línea de tiempo, el proceso de consulta, información relevante sobre antecedentes, recursos relacionados, el cronograma (según se confirme) y otra información relevante. </w:t>
      </w:r>
    </w:p>
    <w:p w:rsidR="00F31AA0" w:rsidRPr="00731905" w:rsidRDefault="00F31AA0" w:rsidP="00DD144A">
      <w:pPr>
        <w:pStyle w:val="Textoindependiente"/>
        <w:spacing w:before="0" w:line="240" w:lineRule="auto"/>
        <w:rPr>
          <w:rFonts w:cs="Times New Roman"/>
          <w:b/>
          <w:color w:val="000000"/>
          <w:szCs w:val="24"/>
          <w:lang w:val="es-AR"/>
        </w:rPr>
      </w:pPr>
      <w:r w:rsidRPr="00731905">
        <w:rPr>
          <w:color w:val="000000"/>
          <w:szCs w:val="24"/>
          <w:lang w:val="es-AR"/>
        </w:rPr>
        <w:t xml:space="preserve">Los documentos de consulta clave (el segundo borrador del MAS, el borrador de Procedimientos ambientales y sociales, el documento del CETD [«Documento de consulta»] y la lista de cuestiones para consultas) se publicarán en árabe, chino, inglés, francés, portugués, ruso y español. </w:t>
      </w:r>
      <w:r w:rsidRPr="00731905">
        <w:rPr>
          <w:lang w:val="es-AR"/>
        </w:rPr>
        <w:t>Durante el proceso de consulta, es posible que se brinden traducciones adicionales, incluso a código Braille.</w:t>
      </w:r>
    </w:p>
    <w:p w:rsidR="00335311" w:rsidRPr="00731905" w:rsidRDefault="00600A3E" w:rsidP="00600A3E">
      <w:pPr>
        <w:pStyle w:val="Default"/>
        <w:spacing w:after="120"/>
        <w:jc w:val="both"/>
        <w:rPr>
          <w:lang w:val="es-AR"/>
        </w:rPr>
      </w:pPr>
      <w:r w:rsidRPr="00731905">
        <w:rPr>
          <w:lang w:val="es-AR"/>
        </w:rPr>
        <w:t xml:space="preserve">Los participantes serán identificados por el Banco Mundial en colaboración con socios de gobiernos, agencias de implementación, organizaciones internacionales, la sociedad civil, el sector privado y el mundo académico. </w:t>
      </w:r>
    </w:p>
    <w:p w:rsidR="00F40B35" w:rsidRPr="00731905" w:rsidRDefault="0089596C" w:rsidP="00600A3E">
      <w:pPr>
        <w:pStyle w:val="Default"/>
        <w:spacing w:after="120"/>
        <w:jc w:val="both"/>
        <w:rPr>
          <w:lang w:val="es-AR"/>
        </w:rPr>
      </w:pPr>
      <w:r w:rsidRPr="00731905">
        <w:rPr>
          <w:lang w:val="es-AR"/>
        </w:rPr>
        <w:t>El Banco Mundial luchará para lograr la diversidad entre los participantes con respecto a los intereses, la región, los antecedentes profesionales y el sector. Se prestará particular atención a garantizar el acceso a miembros de grupos vulnerables y marginados, entre ellos, partes interesadas que vivan en áreas a las que es difícil llegar. Se invita a todas las partes interesadas a brindar comentarios en forma escrita.</w:t>
      </w:r>
    </w:p>
    <w:p w:rsidR="007F7FCD" w:rsidRPr="00731905" w:rsidRDefault="00925EB1" w:rsidP="00600A3E">
      <w:pPr>
        <w:pStyle w:val="Default"/>
        <w:spacing w:after="120"/>
        <w:jc w:val="both"/>
        <w:rPr>
          <w:lang w:val="es-AR"/>
        </w:rPr>
      </w:pPr>
      <w:r w:rsidRPr="00731905">
        <w:rPr>
          <w:lang w:val="es-AR"/>
        </w:rPr>
        <w:t xml:space="preserve">Los participantes para consultas con expertos se seleccionarán en función de su experiencia práctica con los aspectos de implementación del MAS propuesto (como la evaluación de impactos, la mitigación de riegos, el diseño de proyectos, el diseño y la aplicación de instrumentos de mitigación de riesgos, el monitoreo del proyecto, el trabajo con grupos vulnerables y otros trabajos relevantes para el MAS propuesto). </w:t>
      </w:r>
    </w:p>
    <w:p w:rsidR="00882E9C" w:rsidRPr="00731905" w:rsidRDefault="00600A3E" w:rsidP="00600A3E">
      <w:pPr>
        <w:pStyle w:val="Default"/>
        <w:spacing w:after="120"/>
        <w:jc w:val="both"/>
        <w:rPr>
          <w:lang w:val="es-AR"/>
        </w:rPr>
      </w:pPr>
      <w:r w:rsidRPr="00731905">
        <w:rPr>
          <w:lang w:val="es-AR"/>
        </w:rPr>
        <w:t xml:space="preserve">Las invitaciones a las consultas generales se enviarán al menos dos semanas antes de la reunión. Las partes que estén interesadas en asistir a una reunión de consulta con la sociedad civil, pero que no hayan recibido una invitación, pueden inscribirse en el Banco Mundial. Se garantizará la accesibilidad para personas con discapacidad y la protección adecuada de los grupos vulnerables. </w:t>
      </w:r>
    </w:p>
    <w:p w:rsidR="00600A3E" w:rsidRPr="00731905" w:rsidRDefault="00600A3E" w:rsidP="00600A3E">
      <w:pPr>
        <w:pStyle w:val="Default"/>
        <w:spacing w:after="120"/>
        <w:jc w:val="both"/>
        <w:rPr>
          <w:lang w:val="es-AR"/>
        </w:rPr>
      </w:pPr>
      <w:r w:rsidRPr="00731905">
        <w:rPr>
          <w:lang w:val="es-AR"/>
        </w:rPr>
        <w:t xml:space="preserve">Las reuniones de consulta se realizan de conformidad con la Regla de Chatham House. El Banco Mundial brindará un resumen escrito de cada reunión de consulta y les pedirá a los participantes que revisen y, de ser necesario, editen los resúmenes antes de publicarlos en el sitio web de consulta. Cuando presente el tercer borrador del MAS a los Directores ejecutivos, el Banco Mundial brindará un resumen de alto nivel de las opiniones obtenidas con las consultas de la tercera de fase junto con respuestas sobre cómo se usarán estas opiniones. </w:t>
      </w:r>
    </w:p>
    <w:p w:rsidR="00600A3E" w:rsidRPr="00731905" w:rsidRDefault="00600A3E" w:rsidP="00DD144A">
      <w:pPr>
        <w:pStyle w:val="Textoindependiente"/>
        <w:spacing w:before="0" w:line="240" w:lineRule="auto"/>
        <w:rPr>
          <w:rFonts w:cs="Times New Roman"/>
          <w:szCs w:val="24"/>
          <w:lang w:val="es-AR"/>
        </w:rPr>
      </w:pPr>
    </w:p>
    <w:p w:rsidR="00882E9C" w:rsidRPr="00731905" w:rsidRDefault="00882E9C" w:rsidP="00882E9C">
      <w:pPr>
        <w:pStyle w:val="Prrafodelista"/>
        <w:numPr>
          <w:ilvl w:val="0"/>
          <w:numId w:val="8"/>
        </w:numPr>
        <w:spacing w:after="120"/>
        <w:ind w:left="0" w:firstLine="0"/>
        <w:rPr>
          <w:rFonts w:cs="Times New Roman"/>
          <w:b/>
          <w:bCs/>
          <w:szCs w:val="24"/>
          <w:lang w:val="es-AR"/>
        </w:rPr>
      </w:pPr>
      <w:r w:rsidRPr="00731905">
        <w:rPr>
          <w:rFonts w:cs="Times New Roman"/>
          <w:b/>
          <w:bCs/>
          <w:szCs w:val="24"/>
          <w:lang w:val="es-AR"/>
        </w:rPr>
        <w:t>Información de contacto</w:t>
      </w:r>
    </w:p>
    <w:p w:rsidR="00F50C52" w:rsidRPr="00731905" w:rsidRDefault="00F31AA0" w:rsidP="008B2864">
      <w:pPr>
        <w:pStyle w:val="Default"/>
        <w:spacing w:after="120"/>
        <w:jc w:val="both"/>
        <w:rPr>
          <w:lang w:val="es-AR"/>
        </w:rPr>
      </w:pPr>
      <w:r w:rsidRPr="00731905">
        <w:rPr>
          <w:lang w:val="es-AR"/>
        </w:rPr>
        <w:t xml:space="preserve">Las preguntas acerca del proceso de revisión y consulta deberán dirigirse al equipo de Revisión de protecciones, a </w:t>
      </w:r>
      <w:hyperlink r:id="rId16" w:history="1">
        <w:r w:rsidRPr="00731905">
          <w:rPr>
            <w:rStyle w:val="Hipervnculo"/>
            <w:lang w:val="es-AR"/>
          </w:rPr>
          <w:t>safeguardconsult@worldbank.org</w:t>
        </w:r>
      </w:hyperlink>
      <w:r w:rsidRPr="00731905">
        <w:rPr>
          <w:lang w:val="es-AR"/>
        </w:rPr>
        <w:t xml:space="preserve">.  </w:t>
      </w:r>
    </w:p>
    <w:sectPr w:rsidR="00F50C52" w:rsidRPr="00731905" w:rsidSect="004A60FE">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77" w:rsidRDefault="00895177" w:rsidP="00C1064D">
      <w:r>
        <w:separator/>
      </w:r>
    </w:p>
  </w:endnote>
  <w:endnote w:type="continuationSeparator" w:id="0">
    <w:p w:rsidR="00895177" w:rsidRDefault="00895177" w:rsidP="00C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463585"/>
      <w:docPartObj>
        <w:docPartGallery w:val="Page Numbers (Bottom of Page)"/>
        <w:docPartUnique/>
      </w:docPartObj>
    </w:sdtPr>
    <w:sdtEndPr>
      <w:rPr>
        <w:noProof/>
      </w:rPr>
    </w:sdtEndPr>
    <w:sdtContent>
      <w:p w:rsidR="001F4516" w:rsidRDefault="001F4516" w:rsidP="009206DC">
        <w:pPr>
          <w:pStyle w:val="Piedepgina"/>
          <w:spacing w:after="0"/>
          <w:jc w:val="right"/>
        </w:pPr>
        <w:r>
          <w:rPr>
            <w:lang w:val="es"/>
          </w:rPr>
          <w:fldChar w:fldCharType="begin"/>
        </w:r>
        <w:r>
          <w:rPr>
            <w:lang w:val="es"/>
          </w:rPr>
          <w:instrText xml:space="preserve"> PAGE   \* MERGEFORMAT </w:instrText>
        </w:r>
        <w:r>
          <w:rPr>
            <w:lang w:val="es"/>
          </w:rPr>
          <w:fldChar w:fldCharType="separate"/>
        </w:r>
        <w:r w:rsidR="00731905">
          <w:rPr>
            <w:noProof/>
            <w:lang w:val="es"/>
          </w:rPr>
          <w:t>7</w:t>
        </w:r>
        <w:r>
          <w:rPr>
            <w:noProof/>
            <w:lang w:val="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77" w:rsidRDefault="00895177" w:rsidP="002D7D3D">
      <w:pPr>
        <w:spacing w:after="120" w:line="240" w:lineRule="auto"/>
      </w:pPr>
      <w:r>
        <w:separator/>
      </w:r>
    </w:p>
  </w:footnote>
  <w:footnote w:type="continuationSeparator" w:id="0">
    <w:p w:rsidR="00895177" w:rsidRDefault="00895177" w:rsidP="002D7D3D">
      <w:pPr>
        <w:spacing w:after="0" w:line="240" w:lineRule="auto"/>
      </w:pPr>
      <w:r>
        <w:continuationSeparator/>
      </w:r>
    </w:p>
  </w:footnote>
  <w:footnote w:id="1">
    <w:p w:rsidR="004D40C2" w:rsidRDefault="004D40C2">
      <w:pPr>
        <w:pStyle w:val="Textonotapie"/>
      </w:pPr>
      <w:r>
        <w:rPr>
          <w:rStyle w:val="Refdenotaalpie"/>
          <w:lang w:val="es"/>
        </w:rPr>
        <w:footnoteRef/>
      </w:r>
      <w:r>
        <w:rPr>
          <w:lang w:val="es"/>
        </w:rPr>
        <w:t xml:space="preserve"> </w:t>
      </w:r>
      <w:hyperlink r:id="rId1" w:history="1">
        <w:r>
          <w:rPr>
            <w:rStyle w:val="Hipervnculo"/>
            <w:lang w:val="es"/>
          </w:rPr>
          <w:t>http://siteresources.worldbank.org/EXTSAFEPOL/Resources/584434-1306431390058/SafeguardsReviewApproachPaper.pdf</w:t>
        </w:r>
      </w:hyperlink>
      <w:r>
        <w:rPr>
          <w:lang w:val="es"/>
        </w:rPr>
        <w:t xml:space="preserve"> </w:t>
      </w:r>
    </w:p>
  </w:footnote>
  <w:footnote w:id="2">
    <w:p w:rsidR="00A96D9E" w:rsidRDefault="00A96D9E">
      <w:pPr>
        <w:pStyle w:val="Textonotapie"/>
      </w:pPr>
      <w:r>
        <w:rPr>
          <w:rStyle w:val="Refdenotaalpie"/>
          <w:lang w:val="es"/>
        </w:rPr>
        <w:footnoteRef/>
      </w:r>
      <w:r w:rsidRPr="00731905">
        <w:t xml:space="preserve"> </w:t>
      </w:r>
      <w:hyperlink r:id="rId2" w:history="1">
        <w:r w:rsidRPr="00731905">
          <w:rPr>
            <w:rStyle w:val="Hipervnculo"/>
          </w:rPr>
          <w:t>https://consultations.worldbank.org/Data/hub/files/consultation-template/review-and-update-world-bank-safeguard-policies/en/materials/list_of_issues_for_consultations.pdf</w:t>
        </w:r>
      </w:hyperlink>
      <w:r w:rsidRPr="00731905">
        <w:t xml:space="preserve"> </w:t>
      </w:r>
    </w:p>
  </w:footnote>
  <w:footnote w:id="3">
    <w:p w:rsidR="00FE2805" w:rsidRDefault="00FE2805">
      <w:pPr>
        <w:pStyle w:val="Textonotapie"/>
      </w:pPr>
      <w:r>
        <w:rPr>
          <w:rStyle w:val="Refdenotaalpie"/>
          <w:rFonts w:eastAsiaTheme="minorEastAsia" w:cs="Times New Roman"/>
          <w:lang w:val="es"/>
        </w:rPr>
        <w:footnoteRef/>
      </w:r>
      <w:r w:rsidRPr="00731905">
        <w:rPr>
          <w:rFonts w:eastAsiaTheme="minorEastAsia" w:cs="Times New Roman"/>
        </w:rPr>
        <w:t xml:space="preserve"> </w:t>
      </w:r>
      <w:hyperlink r:id="rId3" w:history="1">
        <w:r w:rsidRPr="00731905">
          <w:rPr>
            <w:rStyle w:val="Hipervnculo"/>
            <w:rFonts w:eastAsiaTheme="minorEastAsia" w:cs="Times New Roman"/>
          </w:rPr>
          <w:t>www.worldbank.org/safeguardsconsultations</w:t>
        </w:r>
      </w:hyperlink>
    </w:p>
  </w:footnote>
  <w:footnote w:id="4">
    <w:p w:rsidR="00346660" w:rsidRDefault="00346660">
      <w:pPr>
        <w:pStyle w:val="Textonotapie"/>
      </w:pPr>
      <w:r>
        <w:rPr>
          <w:rStyle w:val="Refdenotaalpie"/>
          <w:lang w:val="es"/>
        </w:rPr>
        <w:footnoteRef/>
      </w:r>
      <w:r w:rsidRPr="00731905">
        <w:t xml:space="preserve"> </w:t>
      </w:r>
      <w:hyperlink r:id="rId4" w:history="1">
        <w:r w:rsidRPr="00731905">
          <w:rPr>
            <w:rStyle w:val="Hipervnculo"/>
          </w:rPr>
          <w:t>http://consultations.worldbank.org/Data/hub/files/documents/world_bank_consultation_guidelines_oct_2013_0.pdf</w:t>
        </w:r>
      </w:hyperlink>
      <w:r w:rsidRPr="00731905">
        <w:t xml:space="preserve"> </w:t>
      </w:r>
    </w:p>
  </w:footnote>
  <w:footnote w:id="5">
    <w:p w:rsidR="00D4470F" w:rsidRDefault="00D4470F" w:rsidP="00D4470F">
      <w:pPr>
        <w:pStyle w:val="Textonotapie"/>
        <w:spacing w:after="0" w:line="240" w:lineRule="auto"/>
      </w:pPr>
      <w:r>
        <w:rPr>
          <w:rStyle w:val="Refdenotaalpie"/>
          <w:lang w:val="es"/>
        </w:rPr>
        <w:footnoteRef/>
      </w:r>
      <w:r w:rsidRPr="00731905">
        <w:t xml:space="preserve"> </w:t>
      </w:r>
      <w:hyperlink r:id="rId5" w:history="1">
        <w:r w:rsidRPr="00731905">
          <w:rPr>
            <w:rStyle w:val="Hipervnculo"/>
          </w:rPr>
          <w:t>http://consultations.worldbank.org/Data/hub/files/safeguards_review_terms_of_reference_for_ip_regional_dialogue_2013.pdf</w:t>
        </w:r>
      </w:hyperlink>
      <w:r w:rsidRPr="00731905">
        <w:t xml:space="preserve"> </w:t>
      </w:r>
    </w:p>
  </w:footnote>
  <w:footnote w:id="6">
    <w:p w:rsidR="00D4470F" w:rsidRDefault="00D4470F" w:rsidP="00D4470F">
      <w:pPr>
        <w:pStyle w:val="Textonotapie"/>
        <w:spacing w:after="0" w:line="240" w:lineRule="auto"/>
      </w:pPr>
      <w:r>
        <w:rPr>
          <w:rStyle w:val="Refdenotaalpie"/>
          <w:rFonts w:cs="Times New Roman"/>
          <w:lang w:val="es"/>
        </w:rPr>
        <w:footnoteRef/>
      </w:r>
      <w:r w:rsidRPr="00731905">
        <w:rPr>
          <w:rFonts w:cs="Times New Roman"/>
        </w:rPr>
        <w:t xml:space="preserve"> </w:t>
      </w:r>
      <w:hyperlink r:id="rId6" w:history="1">
        <w:r w:rsidRPr="00731905">
          <w:rPr>
            <w:rStyle w:val="Hipervnculo"/>
            <w:rFonts w:cs="Times New Roman"/>
          </w:rPr>
          <w:t>http://consultations.worldbank.org/Data/hub/files/consultation-template/review-and-update-world-bank-safeguard-policies/en/phases/safeguards_consultations_phase1_feedback_summary_0.pdf</w:t>
        </w:r>
      </w:hyperlink>
      <w:r w:rsidRPr="00731905">
        <w:rPr>
          <w:rFonts w:cs="Times New Roman"/>
          <w:sz w:val="24"/>
          <w:szCs w:val="24"/>
        </w:rPr>
        <w:t xml:space="preserve"> </w:t>
      </w:r>
    </w:p>
  </w:footnote>
  <w:footnote w:id="7">
    <w:p w:rsidR="00222F45" w:rsidRDefault="00222F45">
      <w:pPr>
        <w:pStyle w:val="Textonotapie"/>
      </w:pPr>
      <w:r>
        <w:rPr>
          <w:rStyle w:val="Refdenotaalpie"/>
          <w:lang w:val="es"/>
        </w:rPr>
        <w:footnoteRef/>
      </w:r>
      <w:r w:rsidRPr="00731905">
        <w:t xml:space="preserve"> </w:t>
      </w:r>
      <w:hyperlink r:id="rId7" w:history="1">
        <w:r w:rsidRPr="00731905">
          <w:rPr>
            <w:rStyle w:val="Hipervnculo"/>
          </w:rPr>
          <w:t>https://consultations.worldbank.org/Data/hub/files/consultation-template/review-and-update-world-bank-safeguard-policies/en/materials/clean_summary_of_phase_2_consultations_and_bank_management_reponses_final_draft_for_consultation_july_1_2015.pdf</w:t>
        </w:r>
      </w:hyperlink>
      <w:r w:rsidRPr="00731905">
        <w:t xml:space="preserve"> </w:t>
      </w:r>
    </w:p>
  </w:footnote>
  <w:footnote w:id="8">
    <w:p w:rsidR="00027BF0" w:rsidRDefault="00027BF0">
      <w:pPr>
        <w:pStyle w:val="Textonotapie"/>
      </w:pPr>
      <w:r>
        <w:rPr>
          <w:rStyle w:val="Refdenotaalpie"/>
          <w:lang w:val="es"/>
        </w:rPr>
        <w:footnoteRef/>
      </w:r>
      <w:r w:rsidRPr="00731905">
        <w:t xml:space="preserve"> </w:t>
      </w:r>
      <w:hyperlink r:id="rId8" w:history="1">
        <w:r w:rsidRPr="00731905">
          <w:rPr>
            <w:rStyle w:val="Hipervnculo"/>
          </w:rPr>
          <w:t>https://consultations.worldbank.org/Data/hub/files/consultation-template/review-and-update-world-bank-safeguard-policies/en/materials/list_of_issues_for_consultations.pdf</w:t>
        </w:r>
      </w:hyperlink>
      <w:r w:rsidRPr="0073190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0B" w:rsidRPr="00341829" w:rsidRDefault="005E470B" w:rsidP="005C6E41">
    <w:pPr>
      <w:spacing w:after="0"/>
      <w:jc w:val="right"/>
      <w:rPr>
        <w:rFonts w:asciiTheme="majorBidi" w:hAnsiTheme="majorBidi" w:cstheme="majorBidi"/>
        <w:b/>
        <w:bCs/>
        <w:sz w:val="36"/>
        <w:szCs w:val="36"/>
        <w:u w:val="single"/>
      </w:rPr>
    </w:pPr>
  </w:p>
  <w:p w:rsidR="005E470B" w:rsidRPr="00731905" w:rsidRDefault="005E470B" w:rsidP="005E470B">
    <w:pPr>
      <w:tabs>
        <w:tab w:val="center" w:pos="6480"/>
        <w:tab w:val="right" w:pos="12960"/>
      </w:tabs>
      <w:spacing w:after="0"/>
      <w:jc w:val="center"/>
      <w:rPr>
        <w:rFonts w:asciiTheme="majorBidi" w:hAnsiTheme="majorBidi" w:cstheme="majorBidi"/>
        <w:b/>
        <w:sz w:val="28"/>
        <w:szCs w:val="28"/>
        <w:u w:val="single"/>
        <w:lang w:val="es-AR"/>
      </w:rPr>
    </w:pPr>
    <w:r>
      <w:rPr>
        <w:rFonts w:asciiTheme="majorBidi" w:hAnsiTheme="majorBidi" w:cstheme="majorBidi"/>
        <w:b/>
        <w:bCs/>
        <w:sz w:val="32"/>
        <w:szCs w:val="32"/>
        <w:lang w:val="es"/>
      </w:rPr>
      <w:t>Revisión y actualización de las políticas de seguridad del Banco Mundial</w:t>
    </w:r>
  </w:p>
  <w:p w:rsidR="001F4516" w:rsidRPr="00731905" w:rsidRDefault="005E470B" w:rsidP="006C3032">
    <w:pPr>
      <w:pStyle w:val="Encabezado"/>
      <w:jc w:val="center"/>
      <w:rPr>
        <w:rFonts w:eastAsiaTheme="majorEastAsia" w:cstheme="majorBidi"/>
        <w:i/>
        <w:iCs/>
        <w:sz w:val="32"/>
        <w:szCs w:val="32"/>
        <w:u w:val="single"/>
        <w:lang w:val="es-AR"/>
      </w:rPr>
    </w:pPr>
    <w:r>
      <w:rPr>
        <w:b/>
        <w:bCs/>
        <w:sz w:val="32"/>
        <w:szCs w:val="32"/>
        <w:u w:val="single"/>
        <w:lang w:val="es"/>
      </w:rPr>
      <w:t>Plan para consultas a partes interesadas externas para la tercera fase de la Revisión y actualización de las políticas de seguridad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2DCEAD2"/>
    <w:lvl w:ilvl="0">
      <w:start w:val="1"/>
      <w:numFmt w:val="decimal"/>
      <w:pStyle w:val="Listaconnmeros"/>
      <w:lvlText w:val="%1."/>
      <w:lvlJc w:val="right"/>
      <w:pPr>
        <w:tabs>
          <w:tab w:val="num" w:pos="360"/>
        </w:tabs>
        <w:ind w:left="360" w:hanging="72"/>
      </w:pPr>
      <w:rPr>
        <w:rFonts w:hint="default"/>
      </w:rPr>
    </w:lvl>
  </w:abstractNum>
  <w:abstractNum w:abstractNumId="1" w15:restartNumberingAfterBreak="0">
    <w:nsid w:val="FFFFFF89"/>
    <w:multiLevelType w:val="singleLevel"/>
    <w:tmpl w:val="E514DDF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608AD"/>
    <w:multiLevelType w:val="hybridMultilevel"/>
    <w:tmpl w:val="27880CA4"/>
    <w:lvl w:ilvl="0" w:tplc="6584F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A145C"/>
    <w:multiLevelType w:val="hybridMultilevel"/>
    <w:tmpl w:val="E69EC99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62778D"/>
    <w:multiLevelType w:val="hybridMultilevel"/>
    <w:tmpl w:val="2AE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F4240"/>
    <w:multiLevelType w:val="hybridMultilevel"/>
    <w:tmpl w:val="D2E887F8"/>
    <w:lvl w:ilvl="0" w:tplc="AD5084FA">
      <w:start w:val="1"/>
      <w:numFmt w:val="upperLetter"/>
      <w:lvlText w:val="%1."/>
      <w:lvlJc w:val="left"/>
      <w:pPr>
        <w:ind w:left="720" w:hanging="360"/>
      </w:pPr>
      <w:rPr>
        <w:rFonts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B3C3E"/>
    <w:multiLevelType w:val="hybridMultilevel"/>
    <w:tmpl w:val="D2E887F8"/>
    <w:lvl w:ilvl="0" w:tplc="AD5084FA">
      <w:start w:val="1"/>
      <w:numFmt w:val="upperLetter"/>
      <w:lvlText w:val="%1."/>
      <w:lvlJc w:val="left"/>
      <w:pPr>
        <w:ind w:left="720" w:hanging="360"/>
      </w:pPr>
      <w:rPr>
        <w:rFonts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41B0C"/>
    <w:multiLevelType w:val="hybridMultilevel"/>
    <w:tmpl w:val="A09AB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4E460D"/>
    <w:multiLevelType w:val="hybridMultilevel"/>
    <w:tmpl w:val="09F09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8D20D7"/>
    <w:multiLevelType w:val="hybridMultilevel"/>
    <w:tmpl w:val="6FD4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17B9E"/>
    <w:multiLevelType w:val="hybridMultilevel"/>
    <w:tmpl w:val="2AF8B3F8"/>
    <w:lvl w:ilvl="0" w:tplc="BAF858E8">
      <w:start w:val="1"/>
      <w:numFmt w:val="decimal"/>
      <w:lvlText w:val="%1)"/>
      <w:lvlJc w:val="left"/>
      <w:pPr>
        <w:ind w:left="2880" w:hanging="360"/>
      </w:pPr>
      <w:rPr>
        <w:b/>
        <w:bCs/>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50B00D9"/>
    <w:multiLevelType w:val="hybridMultilevel"/>
    <w:tmpl w:val="84BE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97AFD"/>
    <w:multiLevelType w:val="hybridMultilevel"/>
    <w:tmpl w:val="0CC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7"/>
  </w:num>
  <w:num w:numId="8">
    <w:abstractNumId w:val="13"/>
  </w:num>
  <w:num w:numId="9">
    <w:abstractNumId w:val="10"/>
  </w:num>
  <w:num w:numId="10">
    <w:abstractNumId w:val="8"/>
  </w:num>
  <w:num w:numId="11">
    <w:abstractNumId w:val="9"/>
  </w:num>
  <w:num w:numId="12">
    <w:abstractNumId w:val="16"/>
  </w:num>
  <w:num w:numId="13">
    <w:abstractNumId w:val="11"/>
  </w:num>
  <w:num w:numId="14">
    <w:abstractNumId w:val="12"/>
  </w:num>
  <w:num w:numId="15">
    <w:abstractNumId w:val="14"/>
  </w:num>
  <w:num w:numId="16">
    <w:abstractNumId w:val="15"/>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8D3"/>
    <w:rsid w:val="0000798D"/>
    <w:rsid w:val="00007F77"/>
    <w:rsid w:val="00010D0C"/>
    <w:rsid w:val="00011A20"/>
    <w:rsid w:val="00011D52"/>
    <w:rsid w:val="00011F90"/>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27BF0"/>
    <w:rsid w:val="0003032E"/>
    <w:rsid w:val="000304B8"/>
    <w:rsid w:val="00030B3E"/>
    <w:rsid w:val="00031C2B"/>
    <w:rsid w:val="00032883"/>
    <w:rsid w:val="00032E01"/>
    <w:rsid w:val="00034174"/>
    <w:rsid w:val="00035046"/>
    <w:rsid w:val="00035186"/>
    <w:rsid w:val="00035372"/>
    <w:rsid w:val="00035718"/>
    <w:rsid w:val="00036330"/>
    <w:rsid w:val="00036C8C"/>
    <w:rsid w:val="00036FAE"/>
    <w:rsid w:val="00036FEB"/>
    <w:rsid w:val="0003749E"/>
    <w:rsid w:val="00037CF5"/>
    <w:rsid w:val="00040C54"/>
    <w:rsid w:val="0004148B"/>
    <w:rsid w:val="000423CB"/>
    <w:rsid w:val="00042CA4"/>
    <w:rsid w:val="00043097"/>
    <w:rsid w:val="00043261"/>
    <w:rsid w:val="00043622"/>
    <w:rsid w:val="00043DC4"/>
    <w:rsid w:val="000441DA"/>
    <w:rsid w:val="000449CD"/>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A6E"/>
    <w:rsid w:val="00051D88"/>
    <w:rsid w:val="000521A6"/>
    <w:rsid w:val="00052F03"/>
    <w:rsid w:val="00052F42"/>
    <w:rsid w:val="00052F90"/>
    <w:rsid w:val="0005337C"/>
    <w:rsid w:val="00053580"/>
    <w:rsid w:val="00053E2F"/>
    <w:rsid w:val="00054480"/>
    <w:rsid w:val="000544E7"/>
    <w:rsid w:val="00054828"/>
    <w:rsid w:val="00055555"/>
    <w:rsid w:val="0005570E"/>
    <w:rsid w:val="000557AC"/>
    <w:rsid w:val="000558C3"/>
    <w:rsid w:val="00056366"/>
    <w:rsid w:val="0005647B"/>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D8"/>
    <w:rsid w:val="00072188"/>
    <w:rsid w:val="0007221C"/>
    <w:rsid w:val="000725D5"/>
    <w:rsid w:val="00072C9F"/>
    <w:rsid w:val="00072D45"/>
    <w:rsid w:val="00073883"/>
    <w:rsid w:val="000747AA"/>
    <w:rsid w:val="00074F1E"/>
    <w:rsid w:val="00075545"/>
    <w:rsid w:val="000758E8"/>
    <w:rsid w:val="000761C6"/>
    <w:rsid w:val="00080BA3"/>
    <w:rsid w:val="00081383"/>
    <w:rsid w:val="00081B80"/>
    <w:rsid w:val="00081BC8"/>
    <w:rsid w:val="000822A1"/>
    <w:rsid w:val="00082982"/>
    <w:rsid w:val="00082B1E"/>
    <w:rsid w:val="00082DB8"/>
    <w:rsid w:val="000832B1"/>
    <w:rsid w:val="0008401C"/>
    <w:rsid w:val="00084407"/>
    <w:rsid w:val="0008462F"/>
    <w:rsid w:val="000848D6"/>
    <w:rsid w:val="0008499A"/>
    <w:rsid w:val="00084B60"/>
    <w:rsid w:val="000850D2"/>
    <w:rsid w:val="00085377"/>
    <w:rsid w:val="00085692"/>
    <w:rsid w:val="00085F40"/>
    <w:rsid w:val="00085FCF"/>
    <w:rsid w:val="00086983"/>
    <w:rsid w:val="00086AF6"/>
    <w:rsid w:val="00086C60"/>
    <w:rsid w:val="00086C9A"/>
    <w:rsid w:val="0008724D"/>
    <w:rsid w:val="00091817"/>
    <w:rsid w:val="00091AC3"/>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C6F"/>
    <w:rsid w:val="000A6191"/>
    <w:rsid w:val="000A62D0"/>
    <w:rsid w:val="000A6646"/>
    <w:rsid w:val="000A681C"/>
    <w:rsid w:val="000A6F6B"/>
    <w:rsid w:val="000A7236"/>
    <w:rsid w:val="000A7DAB"/>
    <w:rsid w:val="000A7DE7"/>
    <w:rsid w:val="000B08DD"/>
    <w:rsid w:val="000B0E3C"/>
    <w:rsid w:val="000B1C16"/>
    <w:rsid w:val="000B24B8"/>
    <w:rsid w:val="000B31FB"/>
    <w:rsid w:val="000B3504"/>
    <w:rsid w:val="000B3522"/>
    <w:rsid w:val="000B3960"/>
    <w:rsid w:val="000B4227"/>
    <w:rsid w:val="000B4C95"/>
    <w:rsid w:val="000B518E"/>
    <w:rsid w:val="000B52F0"/>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EC8"/>
    <w:rsid w:val="000D3FCA"/>
    <w:rsid w:val="000D447A"/>
    <w:rsid w:val="000D4520"/>
    <w:rsid w:val="000D48F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25E"/>
    <w:rsid w:val="000F211B"/>
    <w:rsid w:val="000F262B"/>
    <w:rsid w:val="000F290C"/>
    <w:rsid w:val="000F3CE7"/>
    <w:rsid w:val="000F3DF5"/>
    <w:rsid w:val="000F4707"/>
    <w:rsid w:val="000F52CE"/>
    <w:rsid w:val="000F5BF3"/>
    <w:rsid w:val="000F6A05"/>
    <w:rsid w:val="000F6A2C"/>
    <w:rsid w:val="000F6E63"/>
    <w:rsid w:val="000F7785"/>
    <w:rsid w:val="000F781F"/>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07B7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B9B"/>
    <w:rsid w:val="00121D9B"/>
    <w:rsid w:val="00121FAF"/>
    <w:rsid w:val="00122357"/>
    <w:rsid w:val="001231E1"/>
    <w:rsid w:val="001232AC"/>
    <w:rsid w:val="00123980"/>
    <w:rsid w:val="00123ABC"/>
    <w:rsid w:val="00123E14"/>
    <w:rsid w:val="0012420A"/>
    <w:rsid w:val="00124319"/>
    <w:rsid w:val="00124A58"/>
    <w:rsid w:val="00125816"/>
    <w:rsid w:val="00125970"/>
    <w:rsid w:val="00125A02"/>
    <w:rsid w:val="00125BC2"/>
    <w:rsid w:val="00125C2C"/>
    <w:rsid w:val="001263D4"/>
    <w:rsid w:val="0012663D"/>
    <w:rsid w:val="00126879"/>
    <w:rsid w:val="001272E9"/>
    <w:rsid w:val="0012748C"/>
    <w:rsid w:val="00127B15"/>
    <w:rsid w:val="00130EE6"/>
    <w:rsid w:val="001311E5"/>
    <w:rsid w:val="00131B6C"/>
    <w:rsid w:val="00131C76"/>
    <w:rsid w:val="001320EC"/>
    <w:rsid w:val="001330DB"/>
    <w:rsid w:val="001331FF"/>
    <w:rsid w:val="001335F5"/>
    <w:rsid w:val="001338B5"/>
    <w:rsid w:val="0013410B"/>
    <w:rsid w:val="001348C0"/>
    <w:rsid w:val="00134D90"/>
    <w:rsid w:val="00135095"/>
    <w:rsid w:val="00135270"/>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2169"/>
    <w:rsid w:val="00142980"/>
    <w:rsid w:val="00142E38"/>
    <w:rsid w:val="00143089"/>
    <w:rsid w:val="00143143"/>
    <w:rsid w:val="0014325C"/>
    <w:rsid w:val="001432F2"/>
    <w:rsid w:val="00143443"/>
    <w:rsid w:val="001436AE"/>
    <w:rsid w:val="00143BAD"/>
    <w:rsid w:val="00143D1D"/>
    <w:rsid w:val="00143F5A"/>
    <w:rsid w:val="00144C60"/>
    <w:rsid w:val="0014528C"/>
    <w:rsid w:val="001453EE"/>
    <w:rsid w:val="0014592A"/>
    <w:rsid w:val="001462E5"/>
    <w:rsid w:val="00146472"/>
    <w:rsid w:val="00146B25"/>
    <w:rsid w:val="00146B4E"/>
    <w:rsid w:val="001472C1"/>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C3F"/>
    <w:rsid w:val="00161165"/>
    <w:rsid w:val="001615DD"/>
    <w:rsid w:val="00161FA2"/>
    <w:rsid w:val="001623EA"/>
    <w:rsid w:val="00162B0B"/>
    <w:rsid w:val="00162B95"/>
    <w:rsid w:val="001634FF"/>
    <w:rsid w:val="001638CD"/>
    <w:rsid w:val="00163B04"/>
    <w:rsid w:val="00163CD4"/>
    <w:rsid w:val="00163EB4"/>
    <w:rsid w:val="00163EDB"/>
    <w:rsid w:val="00164679"/>
    <w:rsid w:val="00164914"/>
    <w:rsid w:val="001649D9"/>
    <w:rsid w:val="001655A9"/>
    <w:rsid w:val="00165778"/>
    <w:rsid w:val="00165ABF"/>
    <w:rsid w:val="00165C2D"/>
    <w:rsid w:val="00166B1B"/>
    <w:rsid w:val="00167273"/>
    <w:rsid w:val="001674D1"/>
    <w:rsid w:val="00170847"/>
    <w:rsid w:val="00170D76"/>
    <w:rsid w:val="00171C30"/>
    <w:rsid w:val="001720BA"/>
    <w:rsid w:val="001738E3"/>
    <w:rsid w:val="00173B1D"/>
    <w:rsid w:val="00173B7A"/>
    <w:rsid w:val="00173CA4"/>
    <w:rsid w:val="001740AC"/>
    <w:rsid w:val="00174326"/>
    <w:rsid w:val="0017469A"/>
    <w:rsid w:val="00174A32"/>
    <w:rsid w:val="00174F8D"/>
    <w:rsid w:val="00175642"/>
    <w:rsid w:val="00175A34"/>
    <w:rsid w:val="00175B9C"/>
    <w:rsid w:val="001760DA"/>
    <w:rsid w:val="00176261"/>
    <w:rsid w:val="00176AA7"/>
    <w:rsid w:val="001770C1"/>
    <w:rsid w:val="00177886"/>
    <w:rsid w:val="0018046B"/>
    <w:rsid w:val="001809C9"/>
    <w:rsid w:val="00181485"/>
    <w:rsid w:val="0018162F"/>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590E"/>
    <w:rsid w:val="00186162"/>
    <w:rsid w:val="0018648E"/>
    <w:rsid w:val="0018658D"/>
    <w:rsid w:val="0018661A"/>
    <w:rsid w:val="00186A3F"/>
    <w:rsid w:val="001872C5"/>
    <w:rsid w:val="001879BB"/>
    <w:rsid w:val="00187BF5"/>
    <w:rsid w:val="001902C7"/>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323"/>
    <w:rsid w:val="001A140C"/>
    <w:rsid w:val="001A15B2"/>
    <w:rsid w:val="001A21FE"/>
    <w:rsid w:val="001A2203"/>
    <w:rsid w:val="001A23D8"/>
    <w:rsid w:val="001A2637"/>
    <w:rsid w:val="001A28AE"/>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B87"/>
    <w:rsid w:val="001B4C1F"/>
    <w:rsid w:val="001B4E1A"/>
    <w:rsid w:val="001B5187"/>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4B43"/>
    <w:rsid w:val="001C4EFA"/>
    <w:rsid w:val="001C5D81"/>
    <w:rsid w:val="001C5DC9"/>
    <w:rsid w:val="001C6CA0"/>
    <w:rsid w:val="001C73B3"/>
    <w:rsid w:val="001C75F7"/>
    <w:rsid w:val="001C7DCD"/>
    <w:rsid w:val="001D0240"/>
    <w:rsid w:val="001D0A74"/>
    <w:rsid w:val="001D15F0"/>
    <w:rsid w:val="001D162E"/>
    <w:rsid w:val="001D1CAF"/>
    <w:rsid w:val="001D2791"/>
    <w:rsid w:val="001D282C"/>
    <w:rsid w:val="001D3176"/>
    <w:rsid w:val="001D35CD"/>
    <w:rsid w:val="001D3736"/>
    <w:rsid w:val="001D3D4C"/>
    <w:rsid w:val="001D4309"/>
    <w:rsid w:val="001D4863"/>
    <w:rsid w:val="001D4C78"/>
    <w:rsid w:val="001D4FAA"/>
    <w:rsid w:val="001D578C"/>
    <w:rsid w:val="001D58FA"/>
    <w:rsid w:val="001D5B3B"/>
    <w:rsid w:val="001D63B7"/>
    <w:rsid w:val="001D6CFE"/>
    <w:rsid w:val="001D6DEB"/>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72F"/>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179C"/>
    <w:rsid w:val="00202D15"/>
    <w:rsid w:val="00202FE2"/>
    <w:rsid w:val="002039B1"/>
    <w:rsid w:val="0020458F"/>
    <w:rsid w:val="002046EB"/>
    <w:rsid w:val="00204C2B"/>
    <w:rsid w:val="00205BD1"/>
    <w:rsid w:val="00206A4D"/>
    <w:rsid w:val="00206AE1"/>
    <w:rsid w:val="00207F68"/>
    <w:rsid w:val="00210712"/>
    <w:rsid w:val="002109DA"/>
    <w:rsid w:val="00211797"/>
    <w:rsid w:val="002120A2"/>
    <w:rsid w:val="00212BF5"/>
    <w:rsid w:val="00212E85"/>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26C"/>
    <w:rsid w:val="002203DA"/>
    <w:rsid w:val="0022043A"/>
    <w:rsid w:val="00220A49"/>
    <w:rsid w:val="0022228D"/>
    <w:rsid w:val="002222DE"/>
    <w:rsid w:val="002224FE"/>
    <w:rsid w:val="00222A5A"/>
    <w:rsid w:val="00222DD1"/>
    <w:rsid w:val="00222F45"/>
    <w:rsid w:val="00223C02"/>
    <w:rsid w:val="00224564"/>
    <w:rsid w:val="00224D82"/>
    <w:rsid w:val="0022536B"/>
    <w:rsid w:val="00225935"/>
    <w:rsid w:val="00225E50"/>
    <w:rsid w:val="00225EEA"/>
    <w:rsid w:val="00225FBE"/>
    <w:rsid w:val="002261BB"/>
    <w:rsid w:val="002270F6"/>
    <w:rsid w:val="002270FA"/>
    <w:rsid w:val="0022735A"/>
    <w:rsid w:val="00227DDA"/>
    <w:rsid w:val="002301CB"/>
    <w:rsid w:val="002303EF"/>
    <w:rsid w:val="002308C8"/>
    <w:rsid w:val="00230B03"/>
    <w:rsid w:val="002313C2"/>
    <w:rsid w:val="00231488"/>
    <w:rsid w:val="00231544"/>
    <w:rsid w:val="002319CD"/>
    <w:rsid w:val="00232894"/>
    <w:rsid w:val="0023295E"/>
    <w:rsid w:val="0023370C"/>
    <w:rsid w:val="0023498E"/>
    <w:rsid w:val="00234B4E"/>
    <w:rsid w:val="00234C96"/>
    <w:rsid w:val="00235311"/>
    <w:rsid w:val="002353CB"/>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F77"/>
    <w:rsid w:val="002521F8"/>
    <w:rsid w:val="00252231"/>
    <w:rsid w:val="002522B1"/>
    <w:rsid w:val="00252DFC"/>
    <w:rsid w:val="00253F37"/>
    <w:rsid w:val="002541CA"/>
    <w:rsid w:val="00254D8A"/>
    <w:rsid w:val="0025584B"/>
    <w:rsid w:val="00255951"/>
    <w:rsid w:val="00255C52"/>
    <w:rsid w:val="0025623A"/>
    <w:rsid w:val="0025649E"/>
    <w:rsid w:val="002569F6"/>
    <w:rsid w:val="0025716E"/>
    <w:rsid w:val="00257FF9"/>
    <w:rsid w:val="0026002B"/>
    <w:rsid w:val="00261D2A"/>
    <w:rsid w:val="002621BB"/>
    <w:rsid w:val="00262362"/>
    <w:rsid w:val="002629F0"/>
    <w:rsid w:val="002629FD"/>
    <w:rsid w:val="00262B86"/>
    <w:rsid w:val="00262C42"/>
    <w:rsid w:val="00263159"/>
    <w:rsid w:val="0026332D"/>
    <w:rsid w:val="002637BD"/>
    <w:rsid w:val="00263BBA"/>
    <w:rsid w:val="00263C55"/>
    <w:rsid w:val="00264B01"/>
    <w:rsid w:val="00264F92"/>
    <w:rsid w:val="002660F3"/>
    <w:rsid w:val="0026651D"/>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49"/>
    <w:rsid w:val="00292D40"/>
    <w:rsid w:val="00292D4A"/>
    <w:rsid w:val="00292D97"/>
    <w:rsid w:val="002939B5"/>
    <w:rsid w:val="00293C71"/>
    <w:rsid w:val="00294C06"/>
    <w:rsid w:val="002954B3"/>
    <w:rsid w:val="002956BC"/>
    <w:rsid w:val="002963A4"/>
    <w:rsid w:val="00296DEF"/>
    <w:rsid w:val="00297024"/>
    <w:rsid w:val="00297D08"/>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2295"/>
    <w:rsid w:val="002B24C8"/>
    <w:rsid w:val="002B27A4"/>
    <w:rsid w:val="002B2A74"/>
    <w:rsid w:val="002B2D38"/>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12B2"/>
    <w:rsid w:val="002C208D"/>
    <w:rsid w:val="002C24CB"/>
    <w:rsid w:val="002C28B6"/>
    <w:rsid w:val="002C392C"/>
    <w:rsid w:val="002C4477"/>
    <w:rsid w:val="002C4AEE"/>
    <w:rsid w:val="002C4B41"/>
    <w:rsid w:val="002C4D98"/>
    <w:rsid w:val="002C54B1"/>
    <w:rsid w:val="002C56BF"/>
    <w:rsid w:val="002C5736"/>
    <w:rsid w:val="002C5B86"/>
    <w:rsid w:val="002C5C21"/>
    <w:rsid w:val="002C5ECE"/>
    <w:rsid w:val="002C79DC"/>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BDD"/>
    <w:rsid w:val="002D5E33"/>
    <w:rsid w:val="002D67A8"/>
    <w:rsid w:val="002D6885"/>
    <w:rsid w:val="002D68A2"/>
    <w:rsid w:val="002D6A5E"/>
    <w:rsid w:val="002D6F85"/>
    <w:rsid w:val="002D757E"/>
    <w:rsid w:val="002D7D3D"/>
    <w:rsid w:val="002D7F48"/>
    <w:rsid w:val="002E019E"/>
    <w:rsid w:val="002E1690"/>
    <w:rsid w:val="002E18E1"/>
    <w:rsid w:val="002E19CB"/>
    <w:rsid w:val="002E1FBC"/>
    <w:rsid w:val="002E23D3"/>
    <w:rsid w:val="002E2737"/>
    <w:rsid w:val="002E2ED4"/>
    <w:rsid w:val="002E4078"/>
    <w:rsid w:val="002E4864"/>
    <w:rsid w:val="002E5026"/>
    <w:rsid w:val="002E5FA1"/>
    <w:rsid w:val="002E6919"/>
    <w:rsid w:val="002E69C3"/>
    <w:rsid w:val="002E76B5"/>
    <w:rsid w:val="002F08C9"/>
    <w:rsid w:val="002F0B5F"/>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295"/>
    <w:rsid w:val="002F7AC6"/>
    <w:rsid w:val="002F7AEB"/>
    <w:rsid w:val="002F7C10"/>
    <w:rsid w:val="002F7F87"/>
    <w:rsid w:val="003002BB"/>
    <w:rsid w:val="00300A10"/>
    <w:rsid w:val="00300A60"/>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381F"/>
    <w:rsid w:val="00313968"/>
    <w:rsid w:val="00313AF8"/>
    <w:rsid w:val="00314622"/>
    <w:rsid w:val="003146EA"/>
    <w:rsid w:val="0031476B"/>
    <w:rsid w:val="00314BEC"/>
    <w:rsid w:val="003156F0"/>
    <w:rsid w:val="00315AB7"/>
    <w:rsid w:val="00315E97"/>
    <w:rsid w:val="00316422"/>
    <w:rsid w:val="003169F0"/>
    <w:rsid w:val="00316A98"/>
    <w:rsid w:val="00316EA8"/>
    <w:rsid w:val="00316F8B"/>
    <w:rsid w:val="0031727A"/>
    <w:rsid w:val="00317A5F"/>
    <w:rsid w:val="00320EA0"/>
    <w:rsid w:val="00320F8B"/>
    <w:rsid w:val="003216A8"/>
    <w:rsid w:val="00321B98"/>
    <w:rsid w:val="00321E84"/>
    <w:rsid w:val="00321ED5"/>
    <w:rsid w:val="0032202A"/>
    <w:rsid w:val="0032205D"/>
    <w:rsid w:val="00322585"/>
    <w:rsid w:val="00323192"/>
    <w:rsid w:val="003232F1"/>
    <w:rsid w:val="00323867"/>
    <w:rsid w:val="00324868"/>
    <w:rsid w:val="00324B84"/>
    <w:rsid w:val="00324E84"/>
    <w:rsid w:val="00325490"/>
    <w:rsid w:val="003258F0"/>
    <w:rsid w:val="00325A78"/>
    <w:rsid w:val="00325EA8"/>
    <w:rsid w:val="00326837"/>
    <w:rsid w:val="00326B4A"/>
    <w:rsid w:val="00326EB5"/>
    <w:rsid w:val="00326F4B"/>
    <w:rsid w:val="0032705D"/>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311"/>
    <w:rsid w:val="003354F3"/>
    <w:rsid w:val="003357CD"/>
    <w:rsid w:val="00335A0E"/>
    <w:rsid w:val="00335CF3"/>
    <w:rsid w:val="003363FD"/>
    <w:rsid w:val="00336B5E"/>
    <w:rsid w:val="003370B5"/>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660"/>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25A9"/>
    <w:rsid w:val="00382794"/>
    <w:rsid w:val="00382ADB"/>
    <w:rsid w:val="00382EFF"/>
    <w:rsid w:val="003834D0"/>
    <w:rsid w:val="00385493"/>
    <w:rsid w:val="00385819"/>
    <w:rsid w:val="003859AE"/>
    <w:rsid w:val="00385C2A"/>
    <w:rsid w:val="00385D8A"/>
    <w:rsid w:val="00386221"/>
    <w:rsid w:val="00386FA0"/>
    <w:rsid w:val="00387469"/>
    <w:rsid w:val="00387F89"/>
    <w:rsid w:val="00390AE3"/>
    <w:rsid w:val="00390C3A"/>
    <w:rsid w:val="00390C3D"/>
    <w:rsid w:val="003910C1"/>
    <w:rsid w:val="003910C5"/>
    <w:rsid w:val="003923EA"/>
    <w:rsid w:val="0039361D"/>
    <w:rsid w:val="00393BD1"/>
    <w:rsid w:val="00393F03"/>
    <w:rsid w:val="00394801"/>
    <w:rsid w:val="0039539D"/>
    <w:rsid w:val="003956E3"/>
    <w:rsid w:val="003958F1"/>
    <w:rsid w:val="00395965"/>
    <w:rsid w:val="00395B3C"/>
    <w:rsid w:val="00395DA0"/>
    <w:rsid w:val="00396204"/>
    <w:rsid w:val="00396D8A"/>
    <w:rsid w:val="003975A4"/>
    <w:rsid w:val="003976D8"/>
    <w:rsid w:val="003976FD"/>
    <w:rsid w:val="00397872"/>
    <w:rsid w:val="00397941"/>
    <w:rsid w:val="00397AA2"/>
    <w:rsid w:val="00397E24"/>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592D"/>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642"/>
    <w:rsid w:val="003D2AF2"/>
    <w:rsid w:val="003D33D9"/>
    <w:rsid w:val="003D33F4"/>
    <w:rsid w:val="003D3DC0"/>
    <w:rsid w:val="003D4B52"/>
    <w:rsid w:val="003D5413"/>
    <w:rsid w:val="003D6008"/>
    <w:rsid w:val="003D771B"/>
    <w:rsid w:val="003D781E"/>
    <w:rsid w:val="003D7991"/>
    <w:rsid w:val="003D7D95"/>
    <w:rsid w:val="003E0A03"/>
    <w:rsid w:val="003E0B02"/>
    <w:rsid w:val="003E0B6C"/>
    <w:rsid w:val="003E1336"/>
    <w:rsid w:val="003E1504"/>
    <w:rsid w:val="003E171A"/>
    <w:rsid w:val="003E1917"/>
    <w:rsid w:val="003E255B"/>
    <w:rsid w:val="003E2628"/>
    <w:rsid w:val="003E2711"/>
    <w:rsid w:val="003E3251"/>
    <w:rsid w:val="003E3398"/>
    <w:rsid w:val="003E3679"/>
    <w:rsid w:val="003E489F"/>
    <w:rsid w:val="003E4D62"/>
    <w:rsid w:val="003E52E6"/>
    <w:rsid w:val="003E5FD6"/>
    <w:rsid w:val="003E62A2"/>
    <w:rsid w:val="003E6E4D"/>
    <w:rsid w:val="003E6E5B"/>
    <w:rsid w:val="003E7401"/>
    <w:rsid w:val="003E7447"/>
    <w:rsid w:val="003E7994"/>
    <w:rsid w:val="003E7A2F"/>
    <w:rsid w:val="003F001E"/>
    <w:rsid w:val="003F07B5"/>
    <w:rsid w:val="003F13F0"/>
    <w:rsid w:val="003F2149"/>
    <w:rsid w:val="003F2BBB"/>
    <w:rsid w:val="003F33A9"/>
    <w:rsid w:val="003F3705"/>
    <w:rsid w:val="003F37E4"/>
    <w:rsid w:val="003F3C87"/>
    <w:rsid w:val="003F41C2"/>
    <w:rsid w:val="003F4BC4"/>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568"/>
    <w:rsid w:val="00405132"/>
    <w:rsid w:val="00405651"/>
    <w:rsid w:val="00405BFC"/>
    <w:rsid w:val="00406183"/>
    <w:rsid w:val="00407ADC"/>
    <w:rsid w:val="00407B57"/>
    <w:rsid w:val="00407B79"/>
    <w:rsid w:val="00410308"/>
    <w:rsid w:val="0041078A"/>
    <w:rsid w:val="00410EC2"/>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B4D"/>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40D15"/>
    <w:rsid w:val="00440FF9"/>
    <w:rsid w:val="004410D1"/>
    <w:rsid w:val="004417F1"/>
    <w:rsid w:val="00441D02"/>
    <w:rsid w:val="004427E8"/>
    <w:rsid w:val="0044297A"/>
    <w:rsid w:val="00443111"/>
    <w:rsid w:val="004432B3"/>
    <w:rsid w:val="00443586"/>
    <w:rsid w:val="0044364C"/>
    <w:rsid w:val="00443903"/>
    <w:rsid w:val="0044392B"/>
    <w:rsid w:val="00443A72"/>
    <w:rsid w:val="00443BBC"/>
    <w:rsid w:val="00444620"/>
    <w:rsid w:val="00444B7B"/>
    <w:rsid w:val="00445105"/>
    <w:rsid w:val="0044580E"/>
    <w:rsid w:val="00445B1F"/>
    <w:rsid w:val="00445C1F"/>
    <w:rsid w:val="00445F3E"/>
    <w:rsid w:val="00446431"/>
    <w:rsid w:val="00446A6D"/>
    <w:rsid w:val="00446EE1"/>
    <w:rsid w:val="00446EE2"/>
    <w:rsid w:val="0044712C"/>
    <w:rsid w:val="0044746E"/>
    <w:rsid w:val="0044781C"/>
    <w:rsid w:val="00447981"/>
    <w:rsid w:val="004479B4"/>
    <w:rsid w:val="00447CA2"/>
    <w:rsid w:val="00450679"/>
    <w:rsid w:val="004507A5"/>
    <w:rsid w:val="00450BF7"/>
    <w:rsid w:val="0045101C"/>
    <w:rsid w:val="00451091"/>
    <w:rsid w:val="00451373"/>
    <w:rsid w:val="00451EDB"/>
    <w:rsid w:val="00453C48"/>
    <w:rsid w:val="00453FE9"/>
    <w:rsid w:val="0045405C"/>
    <w:rsid w:val="004540BF"/>
    <w:rsid w:val="00454412"/>
    <w:rsid w:val="00454879"/>
    <w:rsid w:val="00454DFA"/>
    <w:rsid w:val="00455ECB"/>
    <w:rsid w:val="00456009"/>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5760"/>
    <w:rsid w:val="00465983"/>
    <w:rsid w:val="00466989"/>
    <w:rsid w:val="00467744"/>
    <w:rsid w:val="00467749"/>
    <w:rsid w:val="00467881"/>
    <w:rsid w:val="004678A8"/>
    <w:rsid w:val="00467DFC"/>
    <w:rsid w:val="004706CB"/>
    <w:rsid w:val="004707C5"/>
    <w:rsid w:val="00470C16"/>
    <w:rsid w:val="00470F3A"/>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1BB"/>
    <w:rsid w:val="00491420"/>
    <w:rsid w:val="004915AC"/>
    <w:rsid w:val="00492797"/>
    <w:rsid w:val="00493005"/>
    <w:rsid w:val="00494183"/>
    <w:rsid w:val="004943DE"/>
    <w:rsid w:val="004944D0"/>
    <w:rsid w:val="00494627"/>
    <w:rsid w:val="00494A36"/>
    <w:rsid w:val="00494F08"/>
    <w:rsid w:val="0049504A"/>
    <w:rsid w:val="0049505C"/>
    <w:rsid w:val="0049516C"/>
    <w:rsid w:val="004959E5"/>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23B"/>
    <w:rsid w:val="004A456A"/>
    <w:rsid w:val="004A4793"/>
    <w:rsid w:val="004A47B8"/>
    <w:rsid w:val="004A487A"/>
    <w:rsid w:val="004A498E"/>
    <w:rsid w:val="004A5752"/>
    <w:rsid w:val="004A5DC4"/>
    <w:rsid w:val="004A5E4A"/>
    <w:rsid w:val="004A60FE"/>
    <w:rsid w:val="004A6161"/>
    <w:rsid w:val="004A619E"/>
    <w:rsid w:val="004A647B"/>
    <w:rsid w:val="004A6AE3"/>
    <w:rsid w:val="004A7E49"/>
    <w:rsid w:val="004B1829"/>
    <w:rsid w:val="004B1961"/>
    <w:rsid w:val="004B19A1"/>
    <w:rsid w:val="004B1C81"/>
    <w:rsid w:val="004B216C"/>
    <w:rsid w:val="004B2221"/>
    <w:rsid w:val="004B31E1"/>
    <w:rsid w:val="004B35B5"/>
    <w:rsid w:val="004B3B8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7DF"/>
    <w:rsid w:val="004C3B49"/>
    <w:rsid w:val="004C405A"/>
    <w:rsid w:val="004C45DD"/>
    <w:rsid w:val="004C4BDF"/>
    <w:rsid w:val="004C535E"/>
    <w:rsid w:val="004C53AF"/>
    <w:rsid w:val="004C5A5E"/>
    <w:rsid w:val="004C5F09"/>
    <w:rsid w:val="004C6427"/>
    <w:rsid w:val="004C671D"/>
    <w:rsid w:val="004C6D7F"/>
    <w:rsid w:val="004C6F70"/>
    <w:rsid w:val="004C7041"/>
    <w:rsid w:val="004C778F"/>
    <w:rsid w:val="004D0207"/>
    <w:rsid w:val="004D0349"/>
    <w:rsid w:val="004D0949"/>
    <w:rsid w:val="004D1248"/>
    <w:rsid w:val="004D1384"/>
    <w:rsid w:val="004D1A6F"/>
    <w:rsid w:val="004D1D60"/>
    <w:rsid w:val="004D1E6E"/>
    <w:rsid w:val="004D1ED6"/>
    <w:rsid w:val="004D2A57"/>
    <w:rsid w:val="004D2FD3"/>
    <w:rsid w:val="004D323B"/>
    <w:rsid w:val="004D355E"/>
    <w:rsid w:val="004D3B99"/>
    <w:rsid w:val="004D3EEF"/>
    <w:rsid w:val="004D40C2"/>
    <w:rsid w:val="004D41EE"/>
    <w:rsid w:val="004D43F7"/>
    <w:rsid w:val="004D4470"/>
    <w:rsid w:val="004D4C50"/>
    <w:rsid w:val="004D4CF2"/>
    <w:rsid w:val="004D4D4A"/>
    <w:rsid w:val="004D4F0C"/>
    <w:rsid w:val="004D5D03"/>
    <w:rsid w:val="004D7410"/>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E98"/>
    <w:rsid w:val="004E5892"/>
    <w:rsid w:val="004E5CB9"/>
    <w:rsid w:val="004E6199"/>
    <w:rsid w:val="004E61CB"/>
    <w:rsid w:val="004E664F"/>
    <w:rsid w:val="004E66A1"/>
    <w:rsid w:val="004E680E"/>
    <w:rsid w:val="004E6B6F"/>
    <w:rsid w:val="004E700A"/>
    <w:rsid w:val="004E70FC"/>
    <w:rsid w:val="004E71F5"/>
    <w:rsid w:val="004E7A77"/>
    <w:rsid w:val="004E7D41"/>
    <w:rsid w:val="004F02AB"/>
    <w:rsid w:val="004F061A"/>
    <w:rsid w:val="004F0DF1"/>
    <w:rsid w:val="004F18AF"/>
    <w:rsid w:val="004F1A04"/>
    <w:rsid w:val="004F1D2C"/>
    <w:rsid w:val="004F24FC"/>
    <w:rsid w:val="004F41AF"/>
    <w:rsid w:val="004F530F"/>
    <w:rsid w:val="004F552D"/>
    <w:rsid w:val="004F5886"/>
    <w:rsid w:val="004F6AC8"/>
    <w:rsid w:val="004F6BEE"/>
    <w:rsid w:val="004F6E61"/>
    <w:rsid w:val="004F70D6"/>
    <w:rsid w:val="004F7411"/>
    <w:rsid w:val="004F7B3A"/>
    <w:rsid w:val="004F7BE2"/>
    <w:rsid w:val="004F7E0C"/>
    <w:rsid w:val="00500573"/>
    <w:rsid w:val="00500F6A"/>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601B"/>
    <w:rsid w:val="005076F7"/>
    <w:rsid w:val="005100A3"/>
    <w:rsid w:val="00510A7C"/>
    <w:rsid w:val="00510DB2"/>
    <w:rsid w:val="00510EDE"/>
    <w:rsid w:val="005115D8"/>
    <w:rsid w:val="00512352"/>
    <w:rsid w:val="00512867"/>
    <w:rsid w:val="00512CD8"/>
    <w:rsid w:val="0051312B"/>
    <w:rsid w:val="0051367A"/>
    <w:rsid w:val="0051409B"/>
    <w:rsid w:val="00514A0B"/>
    <w:rsid w:val="00514BEA"/>
    <w:rsid w:val="0051503A"/>
    <w:rsid w:val="0051505D"/>
    <w:rsid w:val="00515093"/>
    <w:rsid w:val="005151E7"/>
    <w:rsid w:val="005152AE"/>
    <w:rsid w:val="0051564B"/>
    <w:rsid w:val="005156AB"/>
    <w:rsid w:val="00516B45"/>
    <w:rsid w:val="00516BE3"/>
    <w:rsid w:val="00517524"/>
    <w:rsid w:val="00517F59"/>
    <w:rsid w:val="00520181"/>
    <w:rsid w:val="00520661"/>
    <w:rsid w:val="00521380"/>
    <w:rsid w:val="00521386"/>
    <w:rsid w:val="00521E89"/>
    <w:rsid w:val="00522003"/>
    <w:rsid w:val="005223BE"/>
    <w:rsid w:val="00522B61"/>
    <w:rsid w:val="00522C7E"/>
    <w:rsid w:val="00522C9E"/>
    <w:rsid w:val="00524252"/>
    <w:rsid w:val="00524C8B"/>
    <w:rsid w:val="00525564"/>
    <w:rsid w:val="005263A9"/>
    <w:rsid w:val="0052756C"/>
    <w:rsid w:val="005277FB"/>
    <w:rsid w:val="00527C71"/>
    <w:rsid w:val="00527D50"/>
    <w:rsid w:val="0053178E"/>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16B"/>
    <w:rsid w:val="005438AE"/>
    <w:rsid w:val="00543A1D"/>
    <w:rsid w:val="00543ABD"/>
    <w:rsid w:val="00544443"/>
    <w:rsid w:val="005455D1"/>
    <w:rsid w:val="00545B3A"/>
    <w:rsid w:val="00546835"/>
    <w:rsid w:val="005469C5"/>
    <w:rsid w:val="00546B63"/>
    <w:rsid w:val="00546BA4"/>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24D"/>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491"/>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8BA"/>
    <w:rsid w:val="0059615D"/>
    <w:rsid w:val="00596170"/>
    <w:rsid w:val="00597482"/>
    <w:rsid w:val="00597A5C"/>
    <w:rsid w:val="00597BC0"/>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D11"/>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D26"/>
    <w:rsid w:val="005B3B28"/>
    <w:rsid w:val="005B3C92"/>
    <w:rsid w:val="005B409D"/>
    <w:rsid w:val="005B4587"/>
    <w:rsid w:val="005B4617"/>
    <w:rsid w:val="005B48A3"/>
    <w:rsid w:val="005B4A15"/>
    <w:rsid w:val="005B4BFF"/>
    <w:rsid w:val="005B4D03"/>
    <w:rsid w:val="005B5D6F"/>
    <w:rsid w:val="005B6322"/>
    <w:rsid w:val="005B662B"/>
    <w:rsid w:val="005B6719"/>
    <w:rsid w:val="005B6B9D"/>
    <w:rsid w:val="005B6FB3"/>
    <w:rsid w:val="005B6FE8"/>
    <w:rsid w:val="005B7E97"/>
    <w:rsid w:val="005B7F8D"/>
    <w:rsid w:val="005C0003"/>
    <w:rsid w:val="005C0C0B"/>
    <w:rsid w:val="005C1125"/>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6E41"/>
    <w:rsid w:val="005C75B0"/>
    <w:rsid w:val="005C7A25"/>
    <w:rsid w:val="005C7AA8"/>
    <w:rsid w:val="005C7F5C"/>
    <w:rsid w:val="005D0493"/>
    <w:rsid w:val="005D08B2"/>
    <w:rsid w:val="005D13B5"/>
    <w:rsid w:val="005D206B"/>
    <w:rsid w:val="005D2246"/>
    <w:rsid w:val="005D28CF"/>
    <w:rsid w:val="005D2BAF"/>
    <w:rsid w:val="005D302B"/>
    <w:rsid w:val="005D3557"/>
    <w:rsid w:val="005D359A"/>
    <w:rsid w:val="005D37C3"/>
    <w:rsid w:val="005D39DC"/>
    <w:rsid w:val="005D3DD0"/>
    <w:rsid w:val="005D41C1"/>
    <w:rsid w:val="005D4310"/>
    <w:rsid w:val="005D48D2"/>
    <w:rsid w:val="005D4B21"/>
    <w:rsid w:val="005D5023"/>
    <w:rsid w:val="005D546B"/>
    <w:rsid w:val="005D5612"/>
    <w:rsid w:val="005D5671"/>
    <w:rsid w:val="005D5823"/>
    <w:rsid w:val="005D5868"/>
    <w:rsid w:val="005D5C8B"/>
    <w:rsid w:val="005D6430"/>
    <w:rsid w:val="005D703B"/>
    <w:rsid w:val="005D74B1"/>
    <w:rsid w:val="005D7777"/>
    <w:rsid w:val="005E0666"/>
    <w:rsid w:val="005E1135"/>
    <w:rsid w:val="005E1749"/>
    <w:rsid w:val="005E17BB"/>
    <w:rsid w:val="005E1CD0"/>
    <w:rsid w:val="005E2743"/>
    <w:rsid w:val="005E2A9D"/>
    <w:rsid w:val="005E2E9B"/>
    <w:rsid w:val="005E41B0"/>
    <w:rsid w:val="005E42B3"/>
    <w:rsid w:val="005E43AD"/>
    <w:rsid w:val="005E4540"/>
    <w:rsid w:val="005E470B"/>
    <w:rsid w:val="005E54EC"/>
    <w:rsid w:val="005E54F1"/>
    <w:rsid w:val="005E5817"/>
    <w:rsid w:val="005E6166"/>
    <w:rsid w:val="005E61F6"/>
    <w:rsid w:val="005E7098"/>
    <w:rsid w:val="005E730F"/>
    <w:rsid w:val="005E7404"/>
    <w:rsid w:val="005F13A9"/>
    <w:rsid w:val="005F20BD"/>
    <w:rsid w:val="005F2A7F"/>
    <w:rsid w:val="005F2CE0"/>
    <w:rsid w:val="005F3975"/>
    <w:rsid w:val="005F42B4"/>
    <w:rsid w:val="005F56F1"/>
    <w:rsid w:val="005F5718"/>
    <w:rsid w:val="005F6404"/>
    <w:rsid w:val="005F678C"/>
    <w:rsid w:val="005F6C8A"/>
    <w:rsid w:val="00600A3E"/>
    <w:rsid w:val="00600AA6"/>
    <w:rsid w:val="00600FE1"/>
    <w:rsid w:val="00601AA9"/>
    <w:rsid w:val="00601F62"/>
    <w:rsid w:val="00601F8D"/>
    <w:rsid w:val="00602019"/>
    <w:rsid w:val="006024D5"/>
    <w:rsid w:val="00602D0C"/>
    <w:rsid w:val="006030E8"/>
    <w:rsid w:val="006038D5"/>
    <w:rsid w:val="00603BD3"/>
    <w:rsid w:val="00603C7C"/>
    <w:rsid w:val="00603C91"/>
    <w:rsid w:val="00603C93"/>
    <w:rsid w:val="0060471E"/>
    <w:rsid w:val="0060582A"/>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7AC"/>
    <w:rsid w:val="00613F82"/>
    <w:rsid w:val="00614044"/>
    <w:rsid w:val="006142A2"/>
    <w:rsid w:val="006148C9"/>
    <w:rsid w:val="00615015"/>
    <w:rsid w:val="0061531E"/>
    <w:rsid w:val="006153A3"/>
    <w:rsid w:val="006153EF"/>
    <w:rsid w:val="006154D7"/>
    <w:rsid w:val="006159E6"/>
    <w:rsid w:val="0061653B"/>
    <w:rsid w:val="006166B2"/>
    <w:rsid w:val="00616A97"/>
    <w:rsid w:val="00616FFB"/>
    <w:rsid w:val="006171A3"/>
    <w:rsid w:val="006173E8"/>
    <w:rsid w:val="0061761A"/>
    <w:rsid w:val="0061762D"/>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BFA"/>
    <w:rsid w:val="006270C6"/>
    <w:rsid w:val="006271BE"/>
    <w:rsid w:val="0062731D"/>
    <w:rsid w:val="00627464"/>
    <w:rsid w:val="006304EB"/>
    <w:rsid w:val="0063134C"/>
    <w:rsid w:val="0063159A"/>
    <w:rsid w:val="00631B63"/>
    <w:rsid w:val="00631E33"/>
    <w:rsid w:val="00632E73"/>
    <w:rsid w:val="00632E94"/>
    <w:rsid w:val="006334EA"/>
    <w:rsid w:val="006336C5"/>
    <w:rsid w:val="00633783"/>
    <w:rsid w:val="006345A8"/>
    <w:rsid w:val="006346D4"/>
    <w:rsid w:val="00634714"/>
    <w:rsid w:val="006349DB"/>
    <w:rsid w:val="0063538A"/>
    <w:rsid w:val="006356B0"/>
    <w:rsid w:val="00636A1F"/>
    <w:rsid w:val="00637AE1"/>
    <w:rsid w:val="00640351"/>
    <w:rsid w:val="0064108B"/>
    <w:rsid w:val="00641122"/>
    <w:rsid w:val="0064128B"/>
    <w:rsid w:val="006417FC"/>
    <w:rsid w:val="00642E51"/>
    <w:rsid w:val="0064317F"/>
    <w:rsid w:val="006437BC"/>
    <w:rsid w:val="00643913"/>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3FD2"/>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41B3"/>
    <w:rsid w:val="006644AC"/>
    <w:rsid w:val="00664EF2"/>
    <w:rsid w:val="0066577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3188"/>
    <w:rsid w:val="0067319B"/>
    <w:rsid w:val="00673C5D"/>
    <w:rsid w:val="00674693"/>
    <w:rsid w:val="00674FAD"/>
    <w:rsid w:val="006756FD"/>
    <w:rsid w:val="00675D92"/>
    <w:rsid w:val="0067636F"/>
    <w:rsid w:val="0067677C"/>
    <w:rsid w:val="0067699B"/>
    <w:rsid w:val="00676A88"/>
    <w:rsid w:val="00677C9E"/>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F17"/>
    <w:rsid w:val="0068645B"/>
    <w:rsid w:val="006867EB"/>
    <w:rsid w:val="00686AC4"/>
    <w:rsid w:val="006872C9"/>
    <w:rsid w:val="0068766E"/>
    <w:rsid w:val="0069080E"/>
    <w:rsid w:val="00690BD4"/>
    <w:rsid w:val="006912CC"/>
    <w:rsid w:val="00691621"/>
    <w:rsid w:val="00691871"/>
    <w:rsid w:val="006918B2"/>
    <w:rsid w:val="006921D7"/>
    <w:rsid w:val="00692AA6"/>
    <w:rsid w:val="00693374"/>
    <w:rsid w:val="006933A6"/>
    <w:rsid w:val="00693559"/>
    <w:rsid w:val="006939F6"/>
    <w:rsid w:val="006942CC"/>
    <w:rsid w:val="006942D4"/>
    <w:rsid w:val="00694C9B"/>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82"/>
    <w:rsid w:val="006A3076"/>
    <w:rsid w:val="006A3B08"/>
    <w:rsid w:val="006A48A2"/>
    <w:rsid w:val="006A492C"/>
    <w:rsid w:val="006A4AA9"/>
    <w:rsid w:val="006A4B90"/>
    <w:rsid w:val="006A4E21"/>
    <w:rsid w:val="006A6682"/>
    <w:rsid w:val="006A66A5"/>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48E0"/>
    <w:rsid w:val="006B4D2B"/>
    <w:rsid w:val="006B510C"/>
    <w:rsid w:val="006B54D2"/>
    <w:rsid w:val="006B56D8"/>
    <w:rsid w:val="006B571B"/>
    <w:rsid w:val="006B59C7"/>
    <w:rsid w:val="006B5CBE"/>
    <w:rsid w:val="006B5EAB"/>
    <w:rsid w:val="006B644E"/>
    <w:rsid w:val="006C0177"/>
    <w:rsid w:val="006C09EF"/>
    <w:rsid w:val="006C0B36"/>
    <w:rsid w:val="006C0E4F"/>
    <w:rsid w:val="006C13F9"/>
    <w:rsid w:val="006C2E53"/>
    <w:rsid w:val="006C3032"/>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2021"/>
    <w:rsid w:val="006D2549"/>
    <w:rsid w:val="006D2598"/>
    <w:rsid w:val="006D2BED"/>
    <w:rsid w:val="006D2EC8"/>
    <w:rsid w:val="006D2FC7"/>
    <w:rsid w:val="006D3175"/>
    <w:rsid w:val="006D39C7"/>
    <w:rsid w:val="006D4215"/>
    <w:rsid w:val="006D4680"/>
    <w:rsid w:val="006D4BA3"/>
    <w:rsid w:val="006D519A"/>
    <w:rsid w:val="006D5440"/>
    <w:rsid w:val="006D57C9"/>
    <w:rsid w:val="006D5AF9"/>
    <w:rsid w:val="006D5B0E"/>
    <w:rsid w:val="006D5BAF"/>
    <w:rsid w:val="006D5D86"/>
    <w:rsid w:val="006D5E8F"/>
    <w:rsid w:val="006D5F51"/>
    <w:rsid w:val="006D60F6"/>
    <w:rsid w:val="006D63CD"/>
    <w:rsid w:val="006D741A"/>
    <w:rsid w:val="006D7446"/>
    <w:rsid w:val="006D7875"/>
    <w:rsid w:val="006E11F3"/>
    <w:rsid w:val="006E125A"/>
    <w:rsid w:val="006E145F"/>
    <w:rsid w:val="006E1AB6"/>
    <w:rsid w:val="006E2C13"/>
    <w:rsid w:val="006E34F3"/>
    <w:rsid w:val="006E4160"/>
    <w:rsid w:val="006E5A01"/>
    <w:rsid w:val="006E608A"/>
    <w:rsid w:val="006E635F"/>
    <w:rsid w:val="006E66EF"/>
    <w:rsid w:val="006E69B7"/>
    <w:rsid w:val="006F0177"/>
    <w:rsid w:val="006F07AF"/>
    <w:rsid w:val="006F1701"/>
    <w:rsid w:val="006F198F"/>
    <w:rsid w:val="006F1CB4"/>
    <w:rsid w:val="006F1D9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A88"/>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6E0"/>
    <w:rsid w:val="00725FB0"/>
    <w:rsid w:val="00726700"/>
    <w:rsid w:val="00726B16"/>
    <w:rsid w:val="00727029"/>
    <w:rsid w:val="0072777A"/>
    <w:rsid w:val="0073150C"/>
    <w:rsid w:val="00731905"/>
    <w:rsid w:val="00732228"/>
    <w:rsid w:val="00732C3E"/>
    <w:rsid w:val="00733071"/>
    <w:rsid w:val="00733C33"/>
    <w:rsid w:val="00734171"/>
    <w:rsid w:val="00734B67"/>
    <w:rsid w:val="00734BA7"/>
    <w:rsid w:val="00735C35"/>
    <w:rsid w:val="00735EA5"/>
    <w:rsid w:val="00736446"/>
    <w:rsid w:val="00736631"/>
    <w:rsid w:val="00736B9B"/>
    <w:rsid w:val="00737053"/>
    <w:rsid w:val="007373C2"/>
    <w:rsid w:val="007375D5"/>
    <w:rsid w:val="00737790"/>
    <w:rsid w:val="00737B0D"/>
    <w:rsid w:val="0074044A"/>
    <w:rsid w:val="00740655"/>
    <w:rsid w:val="0074075B"/>
    <w:rsid w:val="007407AF"/>
    <w:rsid w:val="00740A6E"/>
    <w:rsid w:val="00740B24"/>
    <w:rsid w:val="00740DD3"/>
    <w:rsid w:val="0074112A"/>
    <w:rsid w:val="00741811"/>
    <w:rsid w:val="00741B11"/>
    <w:rsid w:val="00741CE8"/>
    <w:rsid w:val="00742C12"/>
    <w:rsid w:val="00742CC3"/>
    <w:rsid w:val="00742E55"/>
    <w:rsid w:val="00742FDC"/>
    <w:rsid w:val="00743338"/>
    <w:rsid w:val="00743EBE"/>
    <w:rsid w:val="00744278"/>
    <w:rsid w:val="00744DEE"/>
    <w:rsid w:val="0074511E"/>
    <w:rsid w:val="007455A2"/>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96B"/>
    <w:rsid w:val="00772E5E"/>
    <w:rsid w:val="00772F7C"/>
    <w:rsid w:val="00773207"/>
    <w:rsid w:val="0077336B"/>
    <w:rsid w:val="007737C3"/>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57"/>
    <w:rsid w:val="007824D6"/>
    <w:rsid w:val="007825EE"/>
    <w:rsid w:val="0078260C"/>
    <w:rsid w:val="00782B30"/>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902AF"/>
    <w:rsid w:val="00790AFD"/>
    <w:rsid w:val="00790DCE"/>
    <w:rsid w:val="0079180E"/>
    <w:rsid w:val="007918F8"/>
    <w:rsid w:val="00791D75"/>
    <w:rsid w:val="00792100"/>
    <w:rsid w:val="007921B5"/>
    <w:rsid w:val="0079285F"/>
    <w:rsid w:val="00792B88"/>
    <w:rsid w:val="00792CAE"/>
    <w:rsid w:val="00793140"/>
    <w:rsid w:val="0079341E"/>
    <w:rsid w:val="00793928"/>
    <w:rsid w:val="00793F4B"/>
    <w:rsid w:val="007942C0"/>
    <w:rsid w:val="00795DE7"/>
    <w:rsid w:val="00796002"/>
    <w:rsid w:val="0079697D"/>
    <w:rsid w:val="0079708F"/>
    <w:rsid w:val="00797853"/>
    <w:rsid w:val="007978C7"/>
    <w:rsid w:val="007978E3"/>
    <w:rsid w:val="00797E67"/>
    <w:rsid w:val="007A02FC"/>
    <w:rsid w:val="007A043F"/>
    <w:rsid w:val="007A04A4"/>
    <w:rsid w:val="007A12FB"/>
    <w:rsid w:val="007A2370"/>
    <w:rsid w:val="007A2C26"/>
    <w:rsid w:val="007A33CB"/>
    <w:rsid w:val="007A38A5"/>
    <w:rsid w:val="007A3C80"/>
    <w:rsid w:val="007A3CB7"/>
    <w:rsid w:val="007A4646"/>
    <w:rsid w:val="007A464B"/>
    <w:rsid w:val="007A4AB5"/>
    <w:rsid w:val="007A50FE"/>
    <w:rsid w:val="007A5A6C"/>
    <w:rsid w:val="007A5F37"/>
    <w:rsid w:val="007A703B"/>
    <w:rsid w:val="007A73E1"/>
    <w:rsid w:val="007B04D9"/>
    <w:rsid w:val="007B099B"/>
    <w:rsid w:val="007B0CD0"/>
    <w:rsid w:val="007B1224"/>
    <w:rsid w:val="007B1304"/>
    <w:rsid w:val="007B19EA"/>
    <w:rsid w:val="007B1D47"/>
    <w:rsid w:val="007B208F"/>
    <w:rsid w:val="007B22C4"/>
    <w:rsid w:val="007B31EA"/>
    <w:rsid w:val="007B332A"/>
    <w:rsid w:val="007B3A2B"/>
    <w:rsid w:val="007B3B25"/>
    <w:rsid w:val="007B44E8"/>
    <w:rsid w:val="007B461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24C"/>
    <w:rsid w:val="007C435F"/>
    <w:rsid w:val="007C4C88"/>
    <w:rsid w:val="007C4ECC"/>
    <w:rsid w:val="007C50F4"/>
    <w:rsid w:val="007C5F19"/>
    <w:rsid w:val="007C75CB"/>
    <w:rsid w:val="007C75FB"/>
    <w:rsid w:val="007C7905"/>
    <w:rsid w:val="007C7F29"/>
    <w:rsid w:val="007D07B6"/>
    <w:rsid w:val="007D0BF2"/>
    <w:rsid w:val="007D198A"/>
    <w:rsid w:val="007D2A70"/>
    <w:rsid w:val="007D336D"/>
    <w:rsid w:val="007D39E1"/>
    <w:rsid w:val="007D3BC6"/>
    <w:rsid w:val="007D3E72"/>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D4E"/>
    <w:rsid w:val="007E3D98"/>
    <w:rsid w:val="007E484A"/>
    <w:rsid w:val="007E4C6D"/>
    <w:rsid w:val="007E533E"/>
    <w:rsid w:val="007E552F"/>
    <w:rsid w:val="007E55F5"/>
    <w:rsid w:val="007E5CB8"/>
    <w:rsid w:val="007E5EC7"/>
    <w:rsid w:val="007E6218"/>
    <w:rsid w:val="007E6525"/>
    <w:rsid w:val="007E69FA"/>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7F7F0F"/>
    <w:rsid w:val="007F7FCD"/>
    <w:rsid w:val="00800930"/>
    <w:rsid w:val="00800963"/>
    <w:rsid w:val="00800C55"/>
    <w:rsid w:val="00800E44"/>
    <w:rsid w:val="00800E71"/>
    <w:rsid w:val="0080146E"/>
    <w:rsid w:val="008016EF"/>
    <w:rsid w:val="00801833"/>
    <w:rsid w:val="0080208D"/>
    <w:rsid w:val="00802AE7"/>
    <w:rsid w:val="0080394D"/>
    <w:rsid w:val="008039A9"/>
    <w:rsid w:val="00803CB8"/>
    <w:rsid w:val="00803F4E"/>
    <w:rsid w:val="0080466D"/>
    <w:rsid w:val="00804CF5"/>
    <w:rsid w:val="0080507A"/>
    <w:rsid w:val="00805153"/>
    <w:rsid w:val="0080534E"/>
    <w:rsid w:val="00805A8C"/>
    <w:rsid w:val="00805BEE"/>
    <w:rsid w:val="00806B26"/>
    <w:rsid w:val="00806BE0"/>
    <w:rsid w:val="00806C3B"/>
    <w:rsid w:val="00807225"/>
    <w:rsid w:val="0080743E"/>
    <w:rsid w:val="00807C54"/>
    <w:rsid w:val="00810773"/>
    <w:rsid w:val="00810906"/>
    <w:rsid w:val="00810D3D"/>
    <w:rsid w:val="008118BF"/>
    <w:rsid w:val="00811C1C"/>
    <w:rsid w:val="00811F35"/>
    <w:rsid w:val="00812840"/>
    <w:rsid w:val="00812CC3"/>
    <w:rsid w:val="00813215"/>
    <w:rsid w:val="00813525"/>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E0F"/>
    <w:rsid w:val="00822674"/>
    <w:rsid w:val="0082273B"/>
    <w:rsid w:val="008227CC"/>
    <w:rsid w:val="008229D3"/>
    <w:rsid w:val="00823200"/>
    <w:rsid w:val="008233F6"/>
    <w:rsid w:val="00823EF7"/>
    <w:rsid w:val="0082430E"/>
    <w:rsid w:val="00824AC1"/>
    <w:rsid w:val="00824F86"/>
    <w:rsid w:val="00825347"/>
    <w:rsid w:val="00826C76"/>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401"/>
    <w:rsid w:val="00847AE1"/>
    <w:rsid w:val="00850095"/>
    <w:rsid w:val="0085037E"/>
    <w:rsid w:val="0085044D"/>
    <w:rsid w:val="00850AC4"/>
    <w:rsid w:val="00850CBB"/>
    <w:rsid w:val="00850FBF"/>
    <w:rsid w:val="00851089"/>
    <w:rsid w:val="00851932"/>
    <w:rsid w:val="008522D8"/>
    <w:rsid w:val="00852524"/>
    <w:rsid w:val="008527D8"/>
    <w:rsid w:val="00853030"/>
    <w:rsid w:val="00853598"/>
    <w:rsid w:val="00853626"/>
    <w:rsid w:val="008547C7"/>
    <w:rsid w:val="00856AD7"/>
    <w:rsid w:val="00857679"/>
    <w:rsid w:val="008578AA"/>
    <w:rsid w:val="00857B8D"/>
    <w:rsid w:val="00857E0A"/>
    <w:rsid w:val="00860257"/>
    <w:rsid w:val="00860BCF"/>
    <w:rsid w:val="00860D5B"/>
    <w:rsid w:val="0086102C"/>
    <w:rsid w:val="00861225"/>
    <w:rsid w:val="008617A0"/>
    <w:rsid w:val="0086181C"/>
    <w:rsid w:val="00861C1F"/>
    <w:rsid w:val="00861E86"/>
    <w:rsid w:val="0086265B"/>
    <w:rsid w:val="00862B02"/>
    <w:rsid w:val="00862B80"/>
    <w:rsid w:val="00862C33"/>
    <w:rsid w:val="00862C5D"/>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276B"/>
    <w:rsid w:val="00882E9C"/>
    <w:rsid w:val="0088301A"/>
    <w:rsid w:val="00883DEA"/>
    <w:rsid w:val="00883F1F"/>
    <w:rsid w:val="00884C87"/>
    <w:rsid w:val="00884E30"/>
    <w:rsid w:val="008858CB"/>
    <w:rsid w:val="00885B12"/>
    <w:rsid w:val="00885B56"/>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177"/>
    <w:rsid w:val="008957F8"/>
    <w:rsid w:val="00895853"/>
    <w:rsid w:val="0089596C"/>
    <w:rsid w:val="00895E2C"/>
    <w:rsid w:val="0089617A"/>
    <w:rsid w:val="008963E0"/>
    <w:rsid w:val="00896AFF"/>
    <w:rsid w:val="00897449"/>
    <w:rsid w:val="00897715"/>
    <w:rsid w:val="00897879"/>
    <w:rsid w:val="00897D93"/>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7B8E"/>
    <w:rsid w:val="008B0E94"/>
    <w:rsid w:val="008B102B"/>
    <w:rsid w:val="008B161E"/>
    <w:rsid w:val="008B1A49"/>
    <w:rsid w:val="008B1F26"/>
    <w:rsid w:val="008B2864"/>
    <w:rsid w:val="008B29DF"/>
    <w:rsid w:val="008B3A04"/>
    <w:rsid w:val="008B3E34"/>
    <w:rsid w:val="008B3E68"/>
    <w:rsid w:val="008B46D8"/>
    <w:rsid w:val="008B619B"/>
    <w:rsid w:val="008B7D67"/>
    <w:rsid w:val="008B7E3D"/>
    <w:rsid w:val="008B7E6F"/>
    <w:rsid w:val="008C0B69"/>
    <w:rsid w:val="008C141F"/>
    <w:rsid w:val="008C1A5D"/>
    <w:rsid w:val="008C1F2D"/>
    <w:rsid w:val="008C22C3"/>
    <w:rsid w:val="008C24AA"/>
    <w:rsid w:val="008C29F8"/>
    <w:rsid w:val="008C2BC4"/>
    <w:rsid w:val="008C3BBD"/>
    <w:rsid w:val="008C3C82"/>
    <w:rsid w:val="008C4074"/>
    <w:rsid w:val="008C4359"/>
    <w:rsid w:val="008C4716"/>
    <w:rsid w:val="008C4EAF"/>
    <w:rsid w:val="008C5986"/>
    <w:rsid w:val="008C6209"/>
    <w:rsid w:val="008C6500"/>
    <w:rsid w:val="008C7932"/>
    <w:rsid w:val="008C7B11"/>
    <w:rsid w:val="008D0B70"/>
    <w:rsid w:val="008D1964"/>
    <w:rsid w:val="008D1DAB"/>
    <w:rsid w:val="008D2A70"/>
    <w:rsid w:val="008D2EE9"/>
    <w:rsid w:val="008D31CC"/>
    <w:rsid w:val="008D31FE"/>
    <w:rsid w:val="008D3303"/>
    <w:rsid w:val="008D33FD"/>
    <w:rsid w:val="008D36D5"/>
    <w:rsid w:val="008D3761"/>
    <w:rsid w:val="008D3E1B"/>
    <w:rsid w:val="008D460A"/>
    <w:rsid w:val="008D472B"/>
    <w:rsid w:val="008D511E"/>
    <w:rsid w:val="008D5395"/>
    <w:rsid w:val="008D53EA"/>
    <w:rsid w:val="008D5449"/>
    <w:rsid w:val="008D6488"/>
    <w:rsid w:val="008D7A42"/>
    <w:rsid w:val="008D7E67"/>
    <w:rsid w:val="008D7ECF"/>
    <w:rsid w:val="008D7F63"/>
    <w:rsid w:val="008E0743"/>
    <w:rsid w:val="008E0843"/>
    <w:rsid w:val="008E0972"/>
    <w:rsid w:val="008E0B46"/>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55D5"/>
    <w:rsid w:val="008E55DF"/>
    <w:rsid w:val="008E6047"/>
    <w:rsid w:val="008E6DD2"/>
    <w:rsid w:val="008F028F"/>
    <w:rsid w:val="008F0969"/>
    <w:rsid w:val="008F0A36"/>
    <w:rsid w:val="008F0CA0"/>
    <w:rsid w:val="008F0D96"/>
    <w:rsid w:val="008F1994"/>
    <w:rsid w:val="008F25F2"/>
    <w:rsid w:val="008F28C5"/>
    <w:rsid w:val="008F2D90"/>
    <w:rsid w:val="008F326E"/>
    <w:rsid w:val="008F3992"/>
    <w:rsid w:val="008F4879"/>
    <w:rsid w:val="008F49EE"/>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E70"/>
    <w:rsid w:val="00906F9D"/>
    <w:rsid w:val="00907CE4"/>
    <w:rsid w:val="00907D17"/>
    <w:rsid w:val="00910100"/>
    <w:rsid w:val="00910320"/>
    <w:rsid w:val="00910425"/>
    <w:rsid w:val="00910793"/>
    <w:rsid w:val="009108C1"/>
    <w:rsid w:val="009109DD"/>
    <w:rsid w:val="00910C1A"/>
    <w:rsid w:val="00910D5A"/>
    <w:rsid w:val="009111BD"/>
    <w:rsid w:val="00912F84"/>
    <w:rsid w:val="00913268"/>
    <w:rsid w:val="0091364E"/>
    <w:rsid w:val="00913DD1"/>
    <w:rsid w:val="00914111"/>
    <w:rsid w:val="00914227"/>
    <w:rsid w:val="0091474E"/>
    <w:rsid w:val="0091537D"/>
    <w:rsid w:val="009157D1"/>
    <w:rsid w:val="009164A3"/>
    <w:rsid w:val="00916691"/>
    <w:rsid w:val="00916A9A"/>
    <w:rsid w:val="009171E1"/>
    <w:rsid w:val="009203F6"/>
    <w:rsid w:val="009206DC"/>
    <w:rsid w:val="00920B10"/>
    <w:rsid w:val="009212AB"/>
    <w:rsid w:val="0092147D"/>
    <w:rsid w:val="009220AC"/>
    <w:rsid w:val="009233F0"/>
    <w:rsid w:val="009234F2"/>
    <w:rsid w:val="00923FCB"/>
    <w:rsid w:val="009247A4"/>
    <w:rsid w:val="00924EF1"/>
    <w:rsid w:val="0092520D"/>
    <w:rsid w:val="0092582E"/>
    <w:rsid w:val="00925EB1"/>
    <w:rsid w:val="00925EDA"/>
    <w:rsid w:val="00925F56"/>
    <w:rsid w:val="0092611D"/>
    <w:rsid w:val="009265BA"/>
    <w:rsid w:val="009270F4"/>
    <w:rsid w:val="0092753E"/>
    <w:rsid w:val="00930583"/>
    <w:rsid w:val="00930810"/>
    <w:rsid w:val="0093098E"/>
    <w:rsid w:val="009310B4"/>
    <w:rsid w:val="00931482"/>
    <w:rsid w:val="00931528"/>
    <w:rsid w:val="00931CB3"/>
    <w:rsid w:val="00931FE5"/>
    <w:rsid w:val="00932330"/>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203E"/>
    <w:rsid w:val="00942B79"/>
    <w:rsid w:val="00942EF6"/>
    <w:rsid w:val="009431BA"/>
    <w:rsid w:val="00943B63"/>
    <w:rsid w:val="009449C7"/>
    <w:rsid w:val="00944F4E"/>
    <w:rsid w:val="0094503B"/>
    <w:rsid w:val="00945064"/>
    <w:rsid w:val="009453F0"/>
    <w:rsid w:val="0094594B"/>
    <w:rsid w:val="00945D9F"/>
    <w:rsid w:val="009461C3"/>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3F1A"/>
    <w:rsid w:val="00954456"/>
    <w:rsid w:val="009547B0"/>
    <w:rsid w:val="009548F2"/>
    <w:rsid w:val="00954B26"/>
    <w:rsid w:val="00955221"/>
    <w:rsid w:val="0095579A"/>
    <w:rsid w:val="009564E8"/>
    <w:rsid w:val="00956701"/>
    <w:rsid w:val="00956C29"/>
    <w:rsid w:val="009604FD"/>
    <w:rsid w:val="00960983"/>
    <w:rsid w:val="009609A4"/>
    <w:rsid w:val="00960A77"/>
    <w:rsid w:val="009610AB"/>
    <w:rsid w:val="00961153"/>
    <w:rsid w:val="00961279"/>
    <w:rsid w:val="00961B15"/>
    <w:rsid w:val="0096203C"/>
    <w:rsid w:val="009621E0"/>
    <w:rsid w:val="00962418"/>
    <w:rsid w:val="00962DFB"/>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E5C"/>
    <w:rsid w:val="00967F66"/>
    <w:rsid w:val="00970F0A"/>
    <w:rsid w:val="009711E5"/>
    <w:rsid w:val="009719CB"/>
    <w:rsid w:val="00971ABF"/>
    <w:rsid w:val="00971E05"/>
    <w:rsid w:val="009721FC"/>
    <w:rsid w:val="009728F2"/>
    <w:rsid w:val="009734FE"/>
    <w:rsid w:val="00973D52"/>
    <w:rsid w:val="00973D92"/>
    <w:rsid w:val="00974C08"/>
    <w:rsid w:val="0097583E"/>
    <w:rsid w:val="009762B9"/>
    <w:rsid w:val="00976997"/>
    <w:rsid w:val="00976FDF"/>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85B"/>
    <w:rsid w:val="00987AA9"/>
    <w:rsid w:val="00987AFC"/>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482C"/>
    <w:rsid w:val="009A515B"/>
    <w:rsid w:val="009A55AC"/>
    <w:rsid w:val="009A55BC"/>
    <w:rsid w:val="009A5948"/>
    <w:rsid w:val="009A5D15"/>
    <w:rsid w:val="009A5E7E"/>
    <w:rsid w:val="009A5E94"/>
    <w:rsid w:val="009A6693"/>
    <w:rsid w:val="009A7A2F"/>
    <w:rsid w:val="009B00AA"/>
    <w:rsid w:val="009B0377"/>
    <w:rsid w:val="009B04EB"/>
    <w:rsid w:val="009B0734"/>
    <w:rsid w:val="009B0BD7"/>
    <w:rsid w:val="009B0D48"/>
    <w:rsid w:val="009B148E"/>
    <w:rsid w:val="009B2EB7"/>
    <w:rsid w:val="009B3B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078"/>
    <w:rsid w:val="009C1A30"/>
    <w:rsid w:val="009C27AE"/>
    <w:rsid w:val="009C2916"/>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0F7"/>
    <w:rsid w:val="009D25A1"/>
    <w:rsid w:val="009D293E"/>
    <w:rsid w:val="009D2C59"/>
    <w:rsid w:val="009D31D9"/>
    <w:rsid w:val="009D36A3"/>
    <w:rsid w:val="009D37F3"/>
    <w:rsid w:val="009D3A77"/>
    <w:rsid w:val="009D4038"/>
    <w:rsid w:val="009D4371"/>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5785"/>
    <w:rsid w:val="009E5BBC"/>
    <w:rsid w:val="009E5C91"/>
    <w:rsid w:val="009E5EE4"/>
    <w:rsid w:val="009E62EA"/>
    <w:rsid w:val="009E68BA"/>
    <w:rsid w:val="009E6903"/>
    <w:rsid w:val="009E7067"/>
    <w:rsid w:val="009E7FA3"/>
    <w:rsid w:val="009F01D9"/>
    <w:rsid w:val="009F0437"/>
    <w:rsid w:val="009F12BA"/>
    <w:rsid w:val="009F1938"/>
    <w:rsid w:val="009F2B8A"/>
    <w:rsid w:val="009F2E84"/>
    <w:rsid w:val="009F2E86"/>
    <w:rsid w:val="009F2F94"/>
    <w:rsid w:val="009F2FD0"/>
    <w:rsid w:val="009F32AC"/>
    <w:rsid w:val="009F374A"/>
    <w:rsid w:val="009F3A58"/>
    <w:rsid w:val="009F3AE8"/>
    <w:rsid w:val="009F3C55"/>
    <w:rsid w:val="009F3D36"/>
    <w:rsid w:val="009F453D"/>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4537"/>
    <w:rsid w:val="00A054AD"/>
    <w:rsid w:val="00A05ABE"/>
    <w:rsid w:val="00A05D5F"/>
    <w:rsid w:val="00A06710"/>
    <w:rsid w:val="00A06D8B"/>
    <w:rsid w:val="00A072B6"/>
    <w:rsid w:val="00A074CC"/>
    <w:rsid w:val="00A07939"/>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28B3"/>
    <w:rsid w:val="00A234FB"/>
    <w:rsid w:val="00A23C56"/>
    <w:rsid w:val="00A23FDA"/>
    <w:rsid w:val="00A241F9"/>
    <w:rsid w:val="00A24875"/>
    <w:rsid w:val="00A24A6D"/>
    <w:rsid w:val="00A24FB2"/>
    <w:rsid w:val="00A250A1"/>
    <w:rsid w:val="00A25149"/>
    <w:rsid w:val="00A257A7"/>
    <w:rsid w:val="00A26251"/>
    <w:rsid w:val="00A2664B"/>
    <w:rsid w:val="00A26E20"/>
    <w:rsid w:val="00A27556"/>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164"/>
    <w:rsid w:val="00A5030F"/>
    <w:rsid w:val="00A51332"/>
    <w:rsid w:val="00A51DB7"/>
    <w:rsid w:val="00A51F02"/>
    <w:rsid w:val="00A533C2"/>
    <w:rsid w:val="00A53FB2"/>
    <w:rsid w:val="00A54563"/>
    <w:rsid w:val="00A549D4"/>
    <w:rsid w:val="00A5510A"/>
    <w:rsid w:val="00A553C3"/>
    <w:rsid w:val="00A55815"/>
    <w:rsid w:val="00A55890"/>
    <w:rsid w:val="00A558F7"/>
    <w:rsid w:val="00A5592E"/>
    <w:rsid w:val="00A56D1D"/>
    <w:rsid w:val="00A570C4"/>
    <w:rsid w:val="00A57BF8"/>
    <w:rsid w:val="00A57E83"/>
    <w:rsid w:val="00A57F41"/>
    <w:rsid w:val="00A60042"/>
    <w:rsid w:val="00A6005B"/>
    <w:rsid w:val="00A6059A"/>
    <w:rsid w:val="00A61D9A"/>
    <w:rsid w:val="00A6210E"/>
    <w:rsid w:val="00A62458"/>
    <w:rsid w:val="00A62CC0"/>
    <w:rsid w:val="00A63779"/>
    <w:rsid w:val="00A64155"/>
    <w:rsid w:val="00A64992"/>
    <w:rsid w:val="00A64B17"/>
    <w:rsid w:val="00A652BF"/>
    <w:rsid w:val="00A655AE"/>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78DA"/>
    <w:rsid w:val="00A80358"/>
    <w:rsid w:val="00A8037A"/>
    <w:rsid w:val="00A806F8"/>
    <w:rsid w:val="00A80795"/>
    <w:rsid w:val="00A80DA7"/>
    <w:rsid w:val="00A8130C"/>
    <w:rsid w:val="00A81536"/>
    <w:rsid w:val="00A815DC"/>
    <w:rsid w:val="00A8183B"/>
    <w:rsid w:val="00A81ADE"/>
    <w:rsid w:val="00A823F8"/>
    <w:rsid w:val="00A829D6"/>
    <w:rsid w:val="00A832F8"/>
    <w:rsid w:val="00A85443"/>
    <w:rsid w:val="00A85CC9"/>
    <w:rsid w:val="00A85D2B"/>
    <w:rsid w:val="00A85E6D"/>
    <w:rsid w:val="00A8609C"/>
    <w:rsid w:val="00A86202"/>
    <w:rsid w:val="00A863B8"/>
    <w:rsid w:val="00A8677E"/>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6D9E"/>
    <w:rsid w:val="00A97DE8"/>
    <w:rsid w:val="00AA00F0"/>
    <w:rsid w:val="00AA05BF"/>
    <w:rsid w:val="00AA134F"/>
    <w:rsid w:val="00AA1636"/>
    <w:rsid w:val="00AA21C5"/>
    <w:rsid w:val="00AA3ADB"/>
    <w:rsid w:val="00AA3BE0"/>
    <w:rsid w:val="00AA3D8C"/>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0EB"/>
    <w:rsid w:val="00AB215D"/>
    <w:rsid w:val="00AB21D4"/>
    <w:rsid w:val="00AB2404"/>
    <w:rsid w:val="00AB2ADB"/>
    <w:rsid w:val="00AB3168"/>
    <w:rsid w:val="00AB39C3"/>
    <w:rsid w:val="00AB46BB"/>
    <w:rsid w:val="00AB48ED"/>
    <w:rsid w:val="00AB5004"/>
    <w:rsid w:val="00AB5D0E"/>
    <w:rsid w:val="00AB689D"/>
    <w:rsid w:val="00AB74CD"/>
    <w:rsid w:val="00AB7A0E"/>
    <w:rsid w:val="00AB7BFD"/>
    <w:rsid w:val="00AC0005"/>
    <w:rsid w:val="00AC018B"/>
    <w:rsid w:val="00AC01F1"/>
    <w:rsid w:val="00AC02EC"/>
    <w:rsid w:val="00AC118E"/>
    <w:rsid w:val="00AC19D9"/>
    <w:rsid w:val="00AC1BC8"/>
    <w:rsid w:val="00AC1D90"/>
    <w:rsid w:val="00AC2761"/>
    <w:rsid w:val="00AC2783"/>
    <w:rsid w:val="00AC278D"/>
    <w:rsid w:val="00AC31EA"/>
    <w:rsid w:val="00AC389B"/>
    <w:rsid w:val="00AC4707"/>
    <w:rsid w:val="00AC4D21"/>
    <w:rsid w:val="00AC5D91"/>
    <w:rsid w:val="00AC66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861"/>
    <w:rsid w:val="00AD5C00"/>
    <w:rsid w:val="00AD5EE1"/>
    <w:rsid w:val="00AD6670"/>
    <w:rsid w:val="00AD6BB1"/>
    <w:rsid w:val="00AE0392"/>
    <w:rsid w:val="00AE04DF"/>
    <w:rsid w:val="00AE0A91"/>
    <w:rsid w:val="00AE0B55"/>
    <w:rsid w:val="00AE0BF3"/>
    <w:rsid w:val="00AE152A"/>
    <w:rsid w:val="00AE21AF"/>
    <w:rsid w:val="00AE224B"/>
    <w:rsid w:val="00AE2290"/>
    <w:rsid w:val="00AE29E9"/>
    <w:rsid w:val="00AE3174"/>
    <w:rsid w:val="00AE338A"/>
    <w:rsid w:val="00AE3DE3"/>
    <w:rsid w:val="00AE4E6F"/>
    <w:rsid w:val="00AE4EB0"/>
    <w:rsid w:val="00AE501C"/>
    <w:rsid w:val="00AE5253"/>
    <w:rsid w:val="00AE57A7"/>
    <w:rsid w:val="00AE64BB"/>
    <w:rsid w:val="00AE7885"/>
    <w:rsid w:val="00AE7D5C"/>
    <w:rsid w:val="00AF092A"/>
    <w:rsid w:val="00AF1355"/>
    <w:rsid w:val="00AF1605"/>
    <w:rsid w:val="00AF1DBD"/>
    <w:rsid w:val="00AF1EED"/>
    <w:rsid w:val="00AF2086"/>
    <w:rsid w:val="00AF2291"/>
    <w:rsid w:val="00AF22F1"/>
    <w:rsid w:val="00AF2674"/>
    <w:rsid w:val="00AF2A07"/>
    <w:rsid w:val="00AF33E6"/>
    <w:rsid w:val="00AF376E"/>
    <w:rsid w:val="00AF3B50"/>
    <w:rsid w:val="00AF3E46"/>
    <w:rsid w:val="00AF3F9F"/>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2443"/>
    <w:rsid w:val="00B12B3C"/>
    <w:rsid w:val="00B12BA7"/>
    <w:rsid w:val="00B12DBE"/>
    <w:rsid w:val="00B12FAC"/>
    <w:rsid w:val="00B13734"/>
    <w:rsid w:val="00B13911"/>
    <w:rsid w:val="00B1436E"/>
    <w:rsid w:val="00B151FA"/>
    <w:rsid w:val="00B153D3"/>
    <w:rsid w:val="00B16616"/>
    <w:rsid w:val="00B169F2"/>
    <w:rsid w:val="00B16E4A"/>
    <w:rsid w:val="00B1719D"/>
    <w:rsid w:val="00B17441"/>
    <w:rsid w:val="00B2033F"/>
    <w:rsid w:val="00B2039A"/>
    <w:rsid w:val="00B206C8"/>
    <w:rsid w:val="00B21551"/>
    <w:rsid w:val="00B22187"/>
    <w:rsid w:val="00B22326"/>
    <w:rsid w:val="00B2258C"/>
    <w:rsid w:val="00B228CD"/>
    <w:rsid w:val="00B22987"/>
    <w:rsid w:val="00B241C2"/>
    <w:rsid w:val="00B2426B"/>
    <w:rsid w:val="00B24D9C"/>
    <w:rsid w:val="00B24E95"/>
    <w:rsid w:val="00B251EA"/>
    <w:rsid w:val="00B258BD"/>
    <w:rsid w:val="00B263C7"/>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4D61"/>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53B9"/>
    <w:rsid w:val="00B455A1"/>
    <w:rsid w:val="00B45A97"/>
    <w:rsid w:val="00B4677F"/>
    <w:rsid w:val="00B46E12"/>
    <w:rsid w:val="00B472E3"/>
    <w:rsid w:val="00B479B7"/>
    <w:rsid w:val="00B50546"/>
    <w:rsid w:val="00B507F5"/>
    <w:rsid w:val="00B50D0A"/>
    <w:rsid w:val="00B527C1"/>
    <w:rsid w:val="00B52F4A"/>
    <w:rsid w:val="00B52F92"/>
    <w:rsid w:val="00B531C8"/>
    <w:rsid w:val="00B539C7"/>
    <w:rsid w:val="00B555C5"/>
    <w:rsid w:val="00B56769"/>
    <w:rsid w:val="00B57B64"/>
    <w:rsid w:val="00B57BA0"/>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13D0"/>
    <w:rsid w:val="00BA1A2C"/>
    <w:rsid w:val="00BA1D20"/>
    <w:rsid w:val="00BA1F0E"/>
    <w:rsid w:val="00BA2255"/>
    <w:rsid w:val="00BA246D"/>
    <w:rsid w:val="00BA29D1"/>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735"/>
    <w:rsid w:val="00BC6FA6"/>
    <w:rsid w:val="00BC7208"/>
    <w:rsid w:val="00BC7494"/>
    <w:rsid w:val="00BC786B"/>
    <w:rsid w:val="00BC788C"/>
    <w:rsid w:val="00BC7ECA"/>
    <w:rsid w:val="00BD039E"/>
    <w:rsid w:val="00BD0478"/>
    <w:rsid w:val="00BD0573"/>
    <w:rsid w:val="00BD086C"/>
    <w:rsid w:val="00BD0A7A"/>
    <w:rsid w:val="00BD0AAB"/>
    <w:rsid w:val="00BD0D96"/>
    <w:rsid w:val="00BD1398"/>
    <w:rsid w:val="00BD1B66"/>
    <w:rsid w:val="00BD2899"/>
    <w:rsid w:val="00BD307A"/>
    <w:rsid w:val="00BD30F8"/>
    <w:rsid w:val="00BD3243"/>
    <w:rsid w:val="00BD4C3F"/>
    <w:rsid w:val="00BD4FD7"/>
    <w:rsid w:val="00BD5006"/>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11AB"/>
    <w:rsid w:val="00BE146B"/>
    <w:rsid w:val="00BE17F6"/>
    <w:rsid w:val="00BE215F"/>
    <w:rsid w:val="00BE220B"/>
    <w:rsid w:val="00BE2775"/>
    <w:rsid w:val="00BE2DE4"/>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EC3"/>
    <w:rsid w:val="00BF2FB0"/>
    <w:rsid w:val="00BF3C86"/>
    <w:rsid w:val="00BF3F75"/>
    <w:rsid w:val="00BF4ED9"/>
    <w:rsid w:val="00BF5937"/>
    <w:rsid w:val="00BF5D01"/>
    <w:rsid w:val="00BF66A4"/>
    <w:rsid w:val="00BF6E78"/>
    <w:rsid w:val="00BF74E7"/>
    <w:rsid w:val="00BF78DD"/>
    <w:rsid w:val="00BF7BD4"/>
    <w:rsid w:val="00C000DD"/>
    <w:rsid w:val="00C002D9"/>
    <w:rsid w:val="00C004E6"/>
    <w:rsid w:val="00C0097B"/>
    <w:rsid w:val="00C01A98"/>
    <w:rsid w:val="00C02605"/>
    <w:rsid w:val="00C031BC"/>
    <w:rsid w:val="00C034F3"/>
    <w:rsid w:val="00C039E8"/>
    <w:rsid w:val="00C03C0D"/>
    <w:rsid w:val="00C0419C"/>
    <w:rsid w:val="00C046D8"/>
    <w:rsid w:val="00C05446"/>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B5"/>
    <w:rsid w:val="00C12ACE"/>
    <w:rsid w:val="00C12BD2"/>
    <w:rsid w:val="00C1303A"/>
    <w:rsid w:val="00C132F3"/>
    <w:rsid w:val="00C13D28"/>
    <w:rsid w:val="00C13E1F"/>
    <w:rsid w:val="00C1489A"/>
    <w:rsid w:val="00C148FB"/>
    <w:rsid w:val="00C14ADF"/>
    <w:rsid w:val="00C1616D"/>
    <w:rsid w:val="00C164A2"/>
    <w:rsid w:val="00C16633"/>
    <w:rsid w:val="00C16C22"/>
    <w:rsid w:val="00C16D7A"/>
    <w:rsid w:val="00C16D80"/>
    <w:rsid w:val="00C17C83"/>
    <w:rsid w:val="00C20307"/>
    <w:rsid w:val="00C20361"/>
    <w:rsid w:val="00C204B5"/>
    <w:rsid w:val="00C205F9"/>
    <w:rsid w:val="00C20D6A"/>
    <w:rsid w:val="00C20F2B"/>
    <w:rsid w:val="00C21B96"/>
    <w:rsid w:val="00C21F28"/>
    <w:rsid w:val="00C21FC0"/>
    <w:rsid w:val="00C22B7B"/>
    <w:rsid w:val="00C243EE"/>
    <w:rsid w:val="00C24FDA"/>
    <w:rsid w:val="00C251B5"/>
    <w:rsid w:val="00C26789"/>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9D"/>
    <w:rsid w:val="00C345C5"/>
    <w:rsid w:val="00C34C50"/>
    <w:rsid w:val="00C357D7"/>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B5A"/>
    <w:rsid w:val="00C46D3C"/>
    <w:rsid w:val="00C46F5C"/>
    <w:rsid w:val="00C471AB"/>
    <w:rsid w:val="00C4744E"/>
    <w:rsid w:val="00C50C1E"/>
    <w:rsid w:val="00C519F6"/>
    <w:rsid w:val="00C51E99"/>
    <w:rsid w:val="00C51F1F"/>
    <w:rsid w:val="00C51F9D"/>
    <w:rsid w:val="00C52352"/>
    <w:rsid w:val="00C528FB"/>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0DC1"/>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816"/>
    <w:rsid w:val="00C70ABB"/>
    <w:rsid w:val="00C714C2"/>
    <w:rsid w:val="00C71612"/>
    <w:rsid w:val="00C71AB1"/>
    <w:rsid w:val="00C71C50"/>
    <w:rsid w:val="00C7218D"/>
    <w:rsid w:val="00C72767"/>
    <w:rsid w:val="00C72BF6"/>
    <w:rsid w:val="00C72E8B"/>
    <w:rsid w:val="00C72EA7"/>
    <w:rsid w:val="00C72EF8"/>
    <w:rsid w:val="00C73BF5"/>
    <w:rsid w:val="00C73CB0"/>
    <w:rsid w:val="00C73DA8"/>
    <w:rsid w:val="00C74A92"/>
    <w:rsid w:val="00C74F93"/>
    <w:rsid w:val="00C759C3"/>
    <w:rsid w:val="00C75BD8"/>
    <w:rsid w:val="00C75F23"/>
    <w:rsid w:val="00C7675F"/>
    <w:rsid w:val="00C76916"/>
    <w:rsid w:val="00C76A81"/>
    <w:rsid w:val="00C77140"/>
    <w:rsid w:val="00C7717A"/>
    <w:rsid w:val="00C778BE"/>
    <w:rsid w:val="00C77FF1"/>
    <w:rsid w:val="00C80307"/>
    <w:rsid w:val="00C80D23"/>
    <w:rsid w:val="00C80EC8"/>
    <w:rsid w:val="00C8143F"/>
    <w:rsid w:val="00C81998"/>
    <w:rsid w:val="00C81A51"/>
    <w:rsid w:val="00C81F71"/>
    <w:rsid w:val="00C82820"/>
    <w:rsid w:val="00C82B18"/>
    <w:rsid w:val="00C83F12"/>
    <w:rsid w:val="00C84396"/>
    <w:rsid w:val="00C8450A"/>
    <w:rsid w:val="00C84849"/>
    <w:rsid w:val="00C848A4"/>
    <w:rsid w:val="00C84F9D"/>
    <w:rsid w:val="00C85565"/>
    <w:rsid w:val="00C86993"/>
    <w:rsid w:val="00C87059"/>
    <w:rsid w:val="00C87581"/>
    <w:rsid w:val="00C879C3"/>
    <w:rsid w:val="00C87D6B"/>
    <w:rsid w:val="00C87FA1"/>
    <w:rsid w:val="00C90D02"/>
    <w:rsid w:val="00C91243"/>
    <w:rsid w:val="00C91269"/>
    <w:rsid w:val="00C91C34"/>
    <w:rsid w:val="00C91C58"/>
    <w:rsid w:val="00C921FB"/>
    <w:rsid w:val="00C92E65"/>
    <w:rsid w:val="00C941A0"/>
    <w:rsid w:val="00C94AD6"/>
    <w:rsid w:val="00C95876"/>
    <w:rsid w:val="00C95E54"/>
    <w:rsid w:val="00C95FD3"/>
    <w:rsid w:val="00C96B39"/>
    <w:rsid w:val="00C97CF6"/>
    <w:rsid w:val="00C97E4A"/>
    <w:rsid w:val="00CA0063"/>
    <w:rsid w:val="00CA0866"/>
    <w:rsid w:val="00CA0C4E"/>
    <w:rsid w:val="00CA161A"/>
    <w:rsid w:val="00CA17B0"/>
    <w:rsid w:val="00CA2C45"/>
    <w:rsid w:val="00CA2E48"/>
    <w:rsid w:val="00CA3252"/>
    <w:rsid w:val="00CA349F"/>
    <w:rsid w:val="00CA3C13"/>
    <w:rsid w:val="00CA4A25"/>
    <w:rsid w:val="00CA5171"/>
    <w:rsid w:val="00CA58CD"/>
    <w:rsid w:val="00CA607A"/>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500C"/>
    <w:rsid w:val="00CB5234"/>
    <w:rsid w:val="00CB6C3E"/>
    <w:rsid w:val="00CB7513"/>
    <w:rsid w:val="00CB7601"/>
    <w:rsid w:val="00CB7F04"/>
    <w:rsid w:val="00CB7F28"/>
    <w:rsid w:val="00CC0000"/>
    <w:rsid w:val="00CC1276"/>
    <w:rsid w:val="00CC14B7"/>
    <w:rsid w:val="00CC152D"/>
    <w:rsid w:val="00CC1FF9"/>
    <w:rsid w:val="00CC2A7F"/>
    <w:rsid w:val="00CC2F54"/>
    <w:rsid w:val="00CC341F"/>
    <w:rsid w:val="00CC3478"/>
    <w:rsid w:val="00CC3537"/>
    <w:rsid w:val="00CC3624"/>
    <w:rsid w:val="00CC39D0"/>
    <w:rsid w:val="00CC3C59"/>
    <w:rsid w:val="00CC4B72"/>
    <w:rsid w:val="00CC4EED"/>
    <w:rsid w:val="00CC50BA"/>
    <w:rsid w:val="00CC51D1"/>
    <w:rsid w:val="00CC55B6"/>
    <w:rsid w:val="00CC623A"/>
    <w:rsid w:val="00CC7A98"/>
    <w:rsid w:val="00CD0785"/>
    <w:rsid w:val="00CD1531"/>
    <w:rsid w:val="00CD17CB"/>
    <w:rsid w:val="00CD17FA"/>
    <w:rsid w:val="00CD1A4C"/>
    <w:rsid w:val="00CD1C91"/>
    <w:rsid w:val="00CD1D7C"/>
    <w:rsid w:val="00CD3369"/>
    <w:rsid w:val="00CD373E"/>
    <w:rsid w:val="00CD37C9"/>
    <w:rsid w:val="00CD3FF5"/>
    <w:rsid w:val="00CD45DF"/>
    <w:rsid w:val="00CD5489"/>
    <w:rsid w:val="00CD5B5B"/>
    <w:rsid w:val="00CD60DA"/>
    <w:rsid w:val="00CD72BE"/>
    <w:rsid w:val="00CD72E2"/>
    <w:rsid w:val="00CD7EA6"/>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BB2"/>
    <w:rsid w:val="00CF3FF3"/>
    <w:rsid w:val="00CF45E5"/>
    <w:rsid w:val="00CF4C7D"/>
    <w:rsid w:val="00CF7933"/>
    <w:rsid w:val="00CF7B58"/>
    <w:rsid w:val="00D002B5"/>
    <w:rsid w:val="00D003DB"/>
    <w:rsid w:val="00D00604"/>
    <w:rsid w:val="00D006F6"/>
    <w:rsid w:val="00D0145C"/>
    <w:rsid w:val="00D01644"/>
    <w:rsid w:val="00D01921"/>
    <w:rsid w:val="00D01CD4"/>
    <w:rsid w:val="00D022DB"/>
    <w:rsid w:val="00D02506"/>
    <w:rsid w:val="00D02F6B"/>
    <w:rsid w:val="00D05465"/>
    <w:rsid w:val="00D05F0D"/>
    <w:rsid w:val="00D0601D"/>
    <w:rsid w:val="00D0650C"/>
    <w:rsid w:val="00D07EFB"/>
    <w:rsid w:val="00D11012"/>
    <w:rsid w:val="00D11581"/>
    <w:rsid w:val="00D11BCC"/>
    <w:rsid w:val="00D1220F"/>
    <w:rsid w:val="00D1233F"/>
    <w:rsid w:val="00D125A4"/>
    <w:rsid w:val="00D131B1"/>
    <w:rsid w:val="00D13739"/>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8E4"/>
    <w:rsid w:val="00D24A63"/>
    <w:rsid w:val="00D2512A"/>
    <w:rsid w:val="00D2551D"/>
    <w:rsid w:val="00D26A94"/>
    <w:rsid w:val="00D27012"/>
    <w:rsid w:val="00D2713F"/>
    <w:rsid w:val="00D27B4D"/>
    <w:rsid w:val="00D27D65"/>
    <w:rsid w:val="00D30591"/>
    <w:rsid w:val="00D306FC"/>
    <w:rsid w:val="00D313FD"/>
    <w:rsid w:val="00D31481"/>
    <w:rsid w:val="00D32CB3"/>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70F"/>
    <w:rsid w:val="00D44A9E"/>
    <w:rsid w:val="00D4558F"/>
    <w:rsid w:val="00D45C55"/>
    <w:rsid w:val="00D45FC2"/>
    <w:rsid w:val="00D46BBF"/>
    <w:rsid w:val="00D46C1A"/>
    <w:rsid w:val="00D4726D"/>
    <w:rsid w:val="00D47BCC"/>
    <w:rsid w:val="00D501C5"/>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23E"/>
    <w:rsid w:val="00D8568B"/>
    <w:rsid w:val="00D8582C"/>
    <w:rsid w:val="00D85AFB"/>
    <w:rsid w:val="00D85B27"/>
    <w:rsid w:val="00D86BD8"/>
    <w:rsid w:val="00D90460"/>
    <w:rsid w:val="00D907B7"/>
    <w:rsid w:val="00D907BF"/>
    <w:rsid w:val="00D90D1C"/>
    <w:rsid w:val="00D90F3D"/>
    <w:rsid w:val="00D9117B"/>
    <w:rsid w:val="00D91300"/>
    <w:rsid w:val="00D91621"/>
    <w:rsid w:val="00D916B2"/>
    <w:rsid w:val="00D92301"/>
    <w:rsid w:val="00D927C8"/>
    <w:rsid w:val="00D936F8"/>
    <w:rsid w:val="00D93C7C"/>
    <w:rsid w:val="00D93F99"/>
    <w:rsid w:val="00D9425A"/>
    <w:rsid w:val="00D951F2"/>
    <w:rsid w:val="00D9548A"/>
    <w:rsid w:val="00D956E1"/>
    <w:rsid w:val="00D958DD"/>
    <w:rsid w:val="00D95FBC"/>
    <w:rsid w:val="00D9601E"/>
    <w:rsid w:val="00D9619E"/>
    <w:rsid w:val="00D970B6"/>
    <w:rsid w:val="00D97CA5"/>
    <w:rsid w:val="00DA028A"/>
    <w:rsid w:val="00DA02B4"/>
    <w:rsid w:val="00DA1C74"/>
    <w:rsid w:val="00DA1C9A"/>
    <w:rsid w:val="00DA2247"/>
    <w:rsid w:val="00DA2443"/>
    <w:rsid w:val="00DA287D"/>
    <w:rsid w:val="00DA2A14"/>
    <w:rsid w:val="00DA3125"/>
    <w:rsid w:val="00DA3381"/>
    <w:rsid w:val="00DA39B9"/>
    <w:rsid w:val="00DA3F6B"/>
    <w:rsid w:val="00DA433B"/>
    <w:rsid w:val="00DA47A3"/>
    <w:rsid w:val="00DA47AB"/>
    <w:rsid w:val="00DA4F40"/>
    <w:rsid w:val="00DA526D"/>
    <w:rsid w:val="00DA5630"/>
    <w:rsid w:val="00DA6102"/>
    <w:rsid w:val="00DA70EF"/>
    <w:rsid w:val="00DA7AA4"/>
    <w:rsid w:val="00DB0AF1"/>
    <w:rsid w:val="00DB0FF5"/>
    <w:rsid w:val="00DB1024"/>
    <w:rsid w:val="00DB17F7"/>
    <w:rsid w:val="00DB1B85"/>
    <w:rsid w:val="00DB206C"/>
    <w:rsid w:val="00DB2B34"/>
    <w:rsid w:val="00DB2FB7"/>
    <w:rsid w:val="00DB31E5"/>
    <w:rsid w:val="00DB3323"/>
    <w:rsid w:val="00DB386D"/>
    <w:rsid w:val="00DB396E"/>
    <w:rsid w:val="00DB39C7"/>
    <w:rsid w:val="00DB3B5D"/>
    <w:rsid w:val="00DB3FEB"/>
    <w:rsid w:val="00DB4421"/>
    <w:rsid w:val="00DB4805"/>
    <w:rsid w:val="00DB5252"/>
    <w:rsid w:val="00DB5FAD"/>
    <w:rsid w:val="00DB60FE"/>
    <w:rsid w:val="00DB6360"/>
    <w:rsid w:val="00DB671E"/>
    <w:rsid w:val="00DB6B76"/>
    <w:rsid w:val="00DB6EEE"/>
    <w:rsid w:val="00DB6FB6"/>
    <w:rsid w:val="00DC0081"/>
    <w:rsid w:val="00DC089C"/>
    <w:rsid w:val="00DC0E62"/>
    <w:rsid w:val="00DC0FA8"/>
    <w:rsid w:val="00DC1266"/>
    <w:rsid w:val="00DC2280"/>
    <w:rsid w:val="00DC2785"/>
    <w:rsid w:val="00DC27A8"/>
    <w:rsid w:val="00DC311C"/>
    <w:rsid w:val="00DC3479"/>
    <w:rsid w:val="00DC3AE6"/>
    <w:rsid w:val="00DC45E1"/>
    <w:rsid w:val="00DC4E78"/>
    <w:rsid w:val="00DC57EF"/>
    <w:rsid w:val="00DC5D76"/>
    <w:rsid w:val="00DC6045"/>
    <w:rsid w:val="00DC6255"/>
    <w:rsid w:val="00DC74A8"/>
    <w:rsid w:val="00DC7F5E"/>
    <w:rsid w:val="00DC7F65"/>
    <w:rsid w:val="00DC7FB3"/>
    <w:rsid w:val="00DD01DF"/>
    <w:rsid w:val="00DD0323"/>
    <w:rsid w:val="00DD06C6"/>
    <w:rsid w:val="00DD0E46"/>
    <w:rsid w:val="00DD144A"/>
    <w:rsid w:val="00DD199D"/>
    <w:rsid w:val="00DD1AD8"/>
    <w:rsid w:val="00DD1B68"/>
    <w:rsid w:val="00DD1D35"/>
    <w:rsid w:val="00DD28FC"/>
    <w:rsid w:val="00DD2C88"/>
    <w:rsid w:val="00DD3394"/>
    <w:rsid w:val="00DD3DE7"/>
    <w:rsid w:val="00DD4380"/>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FE7"/>
    <w:rsid w:val="00DE30A5"/>
    <w:rsid w:val="00DE36D5"/>
    <w:rsid w:val="00DE4202"/>
    <w:rsid w:val="00DE4551"/>
    <w:rsid w:val="00DE4606"/>
    <w:rsid w:val="00DE4DD3"/>
    <w:rsid w:val="00DE5955"/>
    <w:rsid w:val="00DE5991"/>
    <w:rsid w:val="00DE5C1A"/>
    <w:rsid w:val="00DE69A1"/>
    <w:rsid w:val="00DE6DD1"/>
    <w:rsid w:val="00DE7F6D"/>
    <w:rsid w:val="00DF0AAF"/>
    <w:rsid w:val="00DF0B63"/>
    <w:rsid w:val="00DF0CA6"/>
    <w:rsid w:val="00DF18A6"/>
    <w:rsid w:val="00DF1BE4"/>
    <w:rsid w:val="00DF1D10"/>
    <w:rsid w:val="00DF2936"/>
    <w:rsid w:val="00DF2F93"/>
    <w:rsid w:val="00DF3101"/>
    <w:rsid w:val="00DF34BF"/>
    <w:rsid w:val="00DF3922"/>
    <w:rsid w:val="00DF40AE"/>
    <w:rsid w:val="00DF4728"/>
    <w:rsid w:val="00DF6148"/>
    <w:rsid w:val="00DF6161"/>
    <w:rsid w:val="00DF7258"/>
    <w:rsid w:val="00DF72E9"/>
    <w:rsid w:val="00DF7CE2"/>
    <w:rsid w:val="00E00057"/>
    <w:rsid w:val="00E011EC"/>
    <w:rsid w:val="00E01AE6"/>
    <w:rsid w:val="00E02169"/>
    <w:rsid w:val="00E021B5"/>
    <w:rsid w:val="00E0361F"/>
    <w:rsid w:val="00E03D88"/>
    <w:rsid w:val="00E03ED2"/>
    <w:rsid w:val="00E048C2"/>
    <w:rsid w:val="00E0536F"/>
    <w:rsid w:val="00E05FD8"/>
    <w:rsid w:val="00E060B3"/>
    <w:rsid w:val="00E07B2A"/>
    <w:rsid w:val="00E07D5B"/>
    <w:rsid w:val="00E07E71"/>
    <w:rsid w:val="00E102C1"/>
    <w:rsid w:val="00E102DC"/>
    <w:rsid w:val="00E1067E"/>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A50"/>
    <w:rsid w:val="00E22BEB"/>
    <w:rsid w:val="00E22D6E"/>
    <w:rsid w:val="00E22EEB"/>
    <w:rsid w:val="00E23521"/>
    <w:rsid w:val="00E23C15"/>
    <w:rsid w:val="00E23F85"/>
    <w:rsid w:val="00E25520"/>
    <w:rsid w:val="00E259B8"/>
    <w:rsid w:val="00E26437"/>
    <w:rsid w:val="00E2702A"/>
    <w:rsid w:val="00E27129"/>
    <w:rsid w:val="00E27350"/>
    <w:rsid w:val="00E274B9"/>
    <w:rsid w:val="00E2769F"/>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A47"/>
    <w:rsid w:val="00E34D92"/>
    <w:rsid w:val="00E354A5"/>
    <w:rsid w:val="00E35F06"/>
    <w:rsid w:val="00E364ED"/>
    <w:rsid w:val="00E365CD"/>
    <w:rsid w:val="00E37137"/>
    <w:rsid w:val="00E371C0"/>
    <w:rsid w:val="00E374F7"/>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268"/>
    <w:rsid w:val="00E56666"/>
    <w:rsid w:val="00E56689"/>
    <w:rsid w:val="00E56881"/>
    <w:rsid w:val="00E569EF"/>
    <w:rsid w:val="00E57187"/>
    <w:rsid w:val="00E575C5"/>
    <w:rsid w:val="00E5793D"/>
    <w:rsid w:val="00E60044"/>
    <w:rsid w:val="00E600EB"/>
    <w:rsid w:val="00E602F4"/>
    <w:rsid w:val="00E6030F"/>
    <w:rsid w:val="00E60337"/>
    <w:rsid w:val="00E60571"/>
    <w:rsid w:val="00E60AE2"/>
    <w:rsid w:val="00E60D67"/>
    <w:rsid w:val="00E613F4"/>
    <w:rsid w:val="00E62846"/>
    <w:rsid w:val="00E62FB2"/>
    <w:rsid w:val="00E63056"/>
    <w:rsid w:val="00E630F3"/>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903FD"/>
    <w:rsid w:val="00E90842"/>
    <w:rsid w:val="00E90C35"/>
    <w:rsid w:val="00E93165"/>
    <w:rsid w:val="00E945D5"/>
    <w:rsid w:val="00E94F57"/>
    <w:rsid w:val="00E952A7"/>
    <w:rsid w:val="00E959C2"/>
    <w:rsid w:val="00E9619B"/>
    <w:rsid w:val="00E96732"/>
    <w:rsid w:val="00E96BD2"/>
    <w:rsid w:val="00E97889"/>
    <w:rsid w:val="00E97A5D"/>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F9"/>
    <w:rsid w:val="00EA7453"/>
    <w:rsid w:val="00EA74EB"/>
    <w:rsid w:val="00EA7608"/>
    <w:rsid w:val="00EA7D9A"/>
    <w:rsid w:val="00EB0147"/>
    <w:rsid w:val="00EB0423"/>
    <w:rsid w:val="00EB0588"/>
    <w:rsid w:val="00EB156E"/>
    <w:rsid w:val="00EB239E"/>
    <w:rsid w:val="00EB2A46"/>
    <w:rsid w:val="00EB2B8B"/>
    <w:rsid w:val="00EB34F9"/>
    <w:rsid w:val="00EB4127"/>
    <w:rsid w:val="00EB423F"/>
    <w:rsid w:val="00EB43E5"/>
    <w:rsid w:val="00EB4DFA"/>
    <w:rsid w:val="00EB4E45"/>
    <w:rsid w:val="00EB50D6"/>
    <w:rsid w:val="00EB590F"/>
    <w:rsid w:val="00EB64E8"/>
    <w:rsid w:val="00EB68A7"/>
    <w:rsid w:val="00EB72F3"/>
    <w:rsid w:val="00EB75AC"/>
    <w:rsid w:val="00EB7BC1"/>
    <w:rsid w:val="00EB7C34"/>
    <w:rsid w:val="00EB7F24"/>
    <w:rsid w:val="00EC04CE"/>
    <w:rsid w:val="00EC09A2"/>
    <w:rsid w:val="00EC0E54"/>
    <w:rsid w:val="00EC12CC"/>
    <w:rsid w:val="00EC1F8A"/>
    <w:rsid w:val="00EC28B5"/>
    <w:rsid w:val="00EC2A21"/>
    <w:rsid w:val="00EC3155"/>
    <w:rsid w:val="00EC3804"/>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412A"/>
    <w:rsid w:val="00ED4685"/>
    <w:rsid w:val="00ED5E4A"/>
    <w:rsid w:val="00ED67B6"/>
    <w:rsid w:val="00ED6BD0"/>
    <w:rsid w:val="00ED6CA4"/>
    <w:rsid w:val="00ED6FEC"/>
    <w:rsid w:val="00ED7007"/>
    <w:rsid w:val="00ED7E5C"/>
    <w:rsid w:val="00ED7F90"/>
    <w:rsid w:val="00EE095F"/>
    <w:rsid w:val="00EE15A6"/>
    <w:rsid w:val="00EE21AA"/>
    <w:rsid w:val="00EE232F"/>
    <w:rsid w:val="00EE2370"/>
    <w:rsid w:val="00EE26B3"/>
    <w:rsid w:val="00EE2801"/>
    <w:rsid w:val="00EE4530"/>
    <w:rsid w:val="00EE45BF"/>
    <w:rsid w:val="00EE4719"/>
    <w:rsid w:val="00EE5331"/>
    <w:rsid w:val="00EE54FD"/>
    <w:rsid w:val="00EE5750"/>
    <w:rsid w:val="00EE5E54"/>
    <w:rsid w:val="00EE6A67"/>
    <w:rsid w:val="00EE6AB1"/>
    <w:rsid w:val="00EE6B0C"/>
    <w:rsid w:val="00EE797A"/>
    <w:rsid w:val="00EE7A35"/>
    <w:rsid w:val="00EF0491"/>
    <w:rsid w:val="00EF0BBA"/>
    <w:rsid w:val="00EF118F"/>
    <w:rsid w:val="00EF1522"/>
    <w:rsid w:val="00EF183A"/>
    <w:rsid w:val="00EF19AF"/>
    <w:rsid w:val="00EF1BDD"/>
    <w:rsid w:val="00EF1C94"/>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1C"/>
    <w:rsid w:val="00F11F2A"/>
    <w:rsid w:val="00F12193"/>
    <w:rsid w:val="00F126DC"/>
    <w:rsid w:val="00F1283C"/>
    <w:rsid w:val="00F128D7"/>
    <w:rsid w:val="00F12DC7"/>
    <w:rsid w:val="00F13084"/>
    <w:rsid w:val="00F137F1"/>
    <w:rsid w:val="00F147A3"/>
    <w:rsid w:val="00F14800"/>
    <w:rsid w:val="00F1486C"/>
    <w:rsid w:val="00F148E2"/>
    <w:rsid w:val="00F14F27"/>
    <w:rsid w:val="00F153B6"/>
    <w:rsid w:val="00F16147"/>
    <w:rsid w:val="00F16339"/>
    <w:rsid w:val="00F166E6"/>
    <w:rsid w:val="00F16A6D"/>
    <w:rsid w:val="00F16FDC"/>
    <w:rsid w:val="00F17F71"/>
    <w:rsid w:val="00F20C8C"/>
    <w:rsid w:val="00F20D97"/>
    <w:rsid w:val="00F21B2F"/>
    <w:rsid w:val="00F21C0B"/>
    <w:rsid w:val="00F21F69"/>
    <w:rsid w:val="00F22164"/>
    <w:rsid w:val="00F223E8"/>
    <w:rsid w:val="00F24833"/>
    <w:rsid w:val="00F251DF"/>
    <w:rsid w:val="00F2622A"/>
    <w:rsid w:val="00F264BD"/>
    <w:rsid w:val="00F26C68"/>
    <w:rsid w:val="00F27694"/>
    <w:rsid w:val="00F2789D"/>
    <w:rsid w:val="00F3066F"/>
    <w:rsid w:val="00F30CA6"/>
    <w:rsid w:val="00F310BE"/>
    <w:rsid w:val="00F31AA0"/>
    <w:rsid w:val="00F323DA"/>
    <w:rsid w:val="00F32AAB"/>
    <w:rsid w:val="00F32F87"/>
    <w:rsid w:val="00F33065"/>
    <w:rsid w:val="00F33445"/>
    <w:rsid w:val="00F33D62"/>
    <w:rsid w:val="00F33DF9"/>
    <w:rsid w:val="00F342FD"/>
    <w:rsid w:val="00F3440B"/>
    <w:rsid w:val="00F345C8"/>
    <w:rsid w:val="00F34677"/>
    <w:rsid w:val="00F3497F"/>
    <w:rsid w:val="00F34D72"/>
    <w:rsid w:val="00F35239"/>
    <w:rsid w:val="00F361D3"/>
    <w:rsid w:val="00F37AF6"/>
    <w:rsid w:val="00F40798"/>
    <w:rsid w:val="00F408B3"/>
    <w:rsid w:val="00F40B35"/>
    <w:rsid w:val="00F40DBD"/>
    <w:rsid w:val="00F417CA"/>
    <w:rsid w:val="00F41AE0"/>
    <w:rsid w:val="00F41BCB"/>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60A3"/>
    <w:rsid w:val="00F47C4E"/>
    <w:rsid w:val="00F503F4"/>
    <w:rsid w:val="00F5056E"/>
    <w:rsid w:val="00F50711"/>
    <w:rsid w:val="00F50C52"/>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B3E"/>
    <w:rsid w:val="00F54DCF"/>
    <w:rsid w:val="00F54FA5"/>
    <w:rsid w:val="00F55439"/>
    <w:rsid w:val="00F55B27"/>
    <w:rsid w:val="00F55EBD"/>
    <w:rsid w:val="00F5665E"/>
    <w:rsid w:val="00F56891"/>
    <w:rsid w:val="00F571D6"/>
    <w:rsid w:val="00F5773F"/>
    <w:rsid w:val="00F612A3"/>
    <w:rsid w:val="00F61352"/>
    <w:rsid w:val="00F617A7"/>
    <w:rsid w:val="00F626A0"/>
    <w:rsid w:val="00F62C9D"/>
    <w:rsid w:val="00F62EC7"/>
    <w:rsid w:val="00F63546"/>
    <w:rsid w:val="00F643FF"/>
    <w:rsid w:val="00F6495B"/>
    <w:rsid w:val="00F65E85"/>
    <w:rsid w:val="00F65EF9"/>
    <w:rsid w:val="00F6625F"/>
    <w:rsid w:val="00F664F0"/>
    <w:rsid w:val="00F66828"/>
    <w:rsid w:val="00F668DA"/>
    <w:rsid w:val="00F66ABB"/>
    <w:rsid w:val="00F67AD3"/>
    <w:rsid w:val="00F67C48"/>
    <w:rsid w:val="00F67CEB"/>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C6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22DF"/>
    <w:rsid w:val="00F92A55"/>
    <w:rsid w:val="00F935E9"/>
    <w:rsid w:val="00F93E40"/>
    <w:rsid w:val="00F94494"/>
    <w:rsid w:val="00F947C0"/>
    <w:rsid w:val="00F9486A"/>
    <w:rsid w:val="00F95553"/>
    <w:rsid w:val="00F95640"/>
    <w:rsid w:val="00F96136"/>
    <w:rsid w:val="00F9652A"/>
    <w:rsid w:val="00F9673B"/>
    <w:rsid w:val="00F974CB"/>
    <w:rsid w:val="00F97923"/>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C80"/>
    <w:rsid w:val="00FA40E1"/>
    <w:rsid w:val="00FA47CE"/>
    <w:rsid w:val="00FA4847"/>
    <w:rsid w:val="00FA4A73"/>
    <w:rsid w:val="00FA4C33"/>
    <w:rsid w:val="00FA5F49"/>
    <w:rsid w:val="00FA60F2"/>
    <w:rsid w:val="00FA61C3"/>
    <w:rsid w:val="00FA682D"/>
    <w:rsid w:val="00FA69C1"/>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66D"/>
    <w:rsid w:val="00FC0D7F"/>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805"/>
    <w:rsid w:val="00FE2B8A"/>
    <w:rsid w:val="00FE2D41"/>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EF1"/>
    <w:rsid w:val="00FF25FC"/>
    <w:rsid w:val="00FF30A1"/>
    <w:rsid w:val="00FF37AD"/>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625BCE-F82A-40E7-BA3A-8EE88B44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rPr>
      <w:rFonts w:ascii="Times New Roman" w:hAnsi="Times New Roman"/>
      <w:sz w:val="24"/>
    </w:rPr>
  </w:style>
  <w:style w:type="paragraph" w:styleId="Ttulo1">
    <w:name w:val="heading 1"/>
    <w:basedOn w:val="Ttulo2"/>
    <w:next w:val="Normal"/>
    <w:link w:val="Ttulo1Car"/>
    <w:uiPriority w:val="9"/>
    <w:qFormat/>
    <w:rsid w:val="00F66ABB"/>
    <w:pPr>
      <w:spacing w:before="120" w:after="0"/>
      <w:outlineLvl w:val="0"/>
    </w:pPr>
    <w:rPr>
      <w:sz w:val="28"/>
    </w:rPr>
  </w:style>
  <w:style w:type="paragraph" w:styleId="Ttulo2">
    <w:name w:val="heading 2"/>
    <w:basedOn w:val="Normal"/>
    <w:next w:val="Normal"/>
    <w:link w:val="Ttulo2Car"/>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Ttulo3">
    <w:name w:val="heading 3"/>
    <w:basedOn w:val="Normal"/>
    <w:next w:val="Normal"/>
    <w:link w:val="Ttulo3Car"/>
    <w:uiPriority w:val="9"/>
    <w:unhideWhenUsed/>
    <w:qFormat/>
    <w:rsid w:val="004D1ED6"/>
    <w:pPr>
      <w:spacing w:before="360" w:after="120"/>
      <w:jc w:val="center"/>
      <w:outlineLvl w:val="2"/>
    </w:pPr>
    <w:rPr>
      <w:rFonts w:ascii="Times New Roman Bold" w:hAnsi="Times New Roman Bold"/>
      <w:b/>
      <w:small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123 List Paragraph,Numbered Paragraph,Main numbered paragraph,References,Numbered List Paragraph,List Paragraph nowy,Liste 1,List_Paragraph,Multilevel para_II,List Paragraph1"/>
    <w:basedOn w:val="Normal"/>
    <w:link w:val="PrrafodelistaC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aconcuadrcula">
    <w:name w:val="Table Grid"/>
    <w:basedOn w:val="Tabla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C1064D"/>
    <w:pPr>
      <w:tabs>
        <w:tab w:val="center" w:pos="4680"/>
        <w:tab w:val="right" w:pos="9360"/>
      </w:tabs>
    </w:pPr>
  </w:style>
  <w:style w:type="character" w:customStyle="1" w:styleId="EncabezadoCar">
    <w:name w:val="Encabezado Car"/>
    <w:basedOn w:val="Fuentedeprrafopredeter"/>
    <w:link w:val="Encabezado"/>
    <w:uiPriority w:val="99"/>
    <w:rsid w:val="00C1064D"/>
  </w:style>
  <w:style w:type="paragraph" w:styleId="Piedepgina">
    <w:name w:val="footer"/>
    <w:basedOn w:val="Normal"/>
    <w:link w:val="PiedepginaCar"/>
    <w:uiPriority w:val="99"/>
    <w:unhideWhenUsed/>
    <w:rsid w:val="00C1064D"/>
    <w:pPr>
      <w:tabs>
        <w:tab w:val="center" w:pos="4680"/>
        <w:tab w:val="right" w:pos="9360"/>
      </w:tabs>
    </w:pPr>
  </w:style>
  <w:style w:type="character" w:customStyle="1" w:styleId="PiedepginaCar">
    <w:name w:val="Pie de página Car"/>
    <w:basedOn w:val="Fuentedeprrafopredeter"/>
    <w:link w:val="Piedepgina"/>
    <w:uiPriority w:val="99"/>
    <w:rsid w:val="00C1064D"/>
  </w:style>
  <w:style w:type="character" w:styleId="Hipervnculo">
    <w:name w:val="Hyperlink"/>
    <w:basedOn w:val="Fuentedeprrafopredeter"/>
    <w:uiPriority w:val="99"/>
    <w:unhideWhenUsed/>
    <w:rsid w:val="002C4AEE"/>
    <w:rPr>
      <w:color w:val="0000FF" w:themeColor="hyperlink"/>
      <w:u w:val="single"/>
    </w:rPr>
  </w:style>
  <w:style w:type="paragraph" w:styleId="Textodeglobo">
    <w:name w:val="Balloon Text"/>
    <w:basedOn w:val="Normal"/>
    <w:link w:val="TextodegloboCar"/>
    <w:uiPriority w:val="99"/>
    <w:semiHidden/>
    <w:unhideWhenUsed/>
    <w:rsid w:val="00115A27"/>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A27"/>
    <w:rPr>
      <w:rFonts w:ascii="Tahoma" w:hAnsi="Tahoma" w:cs="Tahoma"/>
      <w:sz w:val="16"/>
      <w:szCs w:val="16"/>
    </w:rPr>
  </w:style>
  <w:style w:type="character" w:styleId="Refdecomentario">
    <w:name w:val="annotation reference"/>
    <w:basedOn w:val="Fuentedeprrafopredeter"/>
    <w:uiPriority w:val="99"/>
    <w:semiHidden/>
    <w:unhideWhenUsed/>
    <w:rsid w:val="00115A27"/>
    <w:rPr>
      <w:sz w:val="16"/>
      <w:szCs w:val="16"/>
    </w:rPr>
  </w:style>
  <w:style w:type="paragraph" w:styleId="Textocomentario">
    <w:name w:val="annotation text"/>
    <w:basedOn w:val="Normal"/>
    <w:link w:val="TextocomentarioCar"/>
    <w:uiPriority w:val="99"/>
    <w:unhideWhenUsed/>
    <w:rsid w:val="00115A27"/>
    <w:rPr>
      <w:sz w:val="20"/>
      <w:szCs w:val="20"/>
    </w:rPr>
  </w:style>
  <w:style w:type="character" w:customStyle="1" w:styleId="TextocomentarioCar">
    <w:name w:val="Texto comentario Car"/>
    <w:basedOn w:val="Fuentedeprrafopredeter"/>
    <w:link w:val="Textocomentario"/>
    <w:uiPriority w:val="99"/>
    <w:rsid w:val="00115A27"/>
    <w:rPr>
      <w:sz w:val="20"/>
      <w:szCs w:val="20"/>
    </w:rPr>
  </w:style>
  <w:style w:type="paragraph" w:styleId="Asuntodelcomentario">
    <w:name w:val="annotation subject"/>
    <w:basedOn w:val="Textocomentario"/>
    <w:next w:val="Textocomentario"/>
    <w:link w:val="AsuntodelcomentarioCar"/>
    <w:uiPriority w:val="99"/>
    <w:semiHidden/>
    <w:unhideWhenUsed/>
    <w:rsid w:val="00115A27"/>
    <w:rPr>
      <w:b/>
      <w:bCs/>
    </w:rPr>
  </w:style>
  <w:style w:type="character" w:customStyle="1" w:styleId="AsuntodelcomentarioCar">
    <w:name w:val="Asunto del comentario Car"/>
    <w:basedOn w:val="TextocomentarioCar"/>
    <w:link w:val="Asuntodelcomentario"/>
    <w:uiPriority w:val="99"/>
    <w:semiHidden/>
    <w:rsid w:val="00115A27"/>
    <w:rPr>
      <w:b/>
      <w:bCs/>
      <w:sz w:val="20"/>
      <w:szCs w:val="20"/>
    </w:rPr>
  </w:style>
  <w:style w:type="paragraph" w:styleId="Revisin">
    <w:name w:val="Revision"/>
    <w:hidden/>
    <w:uiPriority w:val="99"/>
    <w:semiHidden/>
    <w:rsid w:val="00115A27"/>
    <w:pPr>
      <w:spacing w:after="0" w:line="240" w:lineRule="auto"/>
    </w:pPr>
  </w:style>
  <w:style w:type="paragraph" w:styleId="Textonotapie">
    <w:name w:val="footnote text"/>
    <w:aliases w:val="fn,single space,footnote text,FOOTNOTES, Char2,Char2"/>
    <w:basedOn w:val="Normal"/>
    <w:link w:val="TextonotapieCar"/>
    <w:uiPriority w:val="99"/>
    <w:unhideWhenUsed/>
    <w:qFormat/>
    <w:rsid w:val="00034174"/>
    <w:rPr>
      <w:sz w:val="20"/>
      <w:szCs w:val="20"/>
    </w:rPr>
  </w:style>
  <w:style w:type="character" w:customStyle="1" w:styleId="TextonotapieCar">
    <w:name w:val="Texto nota pie Car"/>
    <w:aliases w:val="fn Car,single space Car,footnote text Car,FOOTNOTES Car, Char2 Car,Char2 Car"/>
    <w:basedOn w:val="Fuentedeprrafopredeter"/>
    <w:link w:val="Textonotapie"/>
    <w:uiPriority w:val="99"/>
    <w:rsid w:val="00034174"/>
    <w:rPr>
      <w:sz w:val="20"/>
      <w:szCs w:val="20"/>
    </w:rPr>
  </w:style>
  <w:style w:type="character" w:styleId="Refdenotaalpie">
    <w:name w:val="footnote reference"/>
    <w:basedOn w:val="Fuentedeprrafopredeter"/>
    <w:uiPriority w:val="99"/>
    <w:unhideWhenUsed/>
    <w:rsid w:val="00034174"/>
    <w:rPr>
      <w:vertAlign w:val="superscript"/>
    </w:rPr>
  </w:style>
  <w:style w:type="character" w:styleId="Textoennegrita">
    <w:name w:val="Strong"/>
    <w:basedOn w:val="Fuentedeprrafopredeter"/>
    <w:uiPriority w:val="22"/>
    <w:qFormat/>
    <w:rsid w:val="007D530A"/>
    <w:rPr>
      <w:b/>
      <w:bCs/>
    </w:rPr>
  </w:style>
  <w:style w:type="character" w:customStyle="1" w:styleId="Heading3Char">
    <w:name w:val="Heading 3 Char"/>
    <w:basedOn w:val="Fuentedeprrafopredeter"/>
    <w:uiPriority w:val="9"/>
    <w:rsid w:val="0020458F"/>
    <w:rPr>
      <w:rFonts w:ascii="Times New Roman" w:eastAsia="Times New Roman" w:hAnsi="Times New Roman" w:cs="Times New Roman"/>
      <w:b/>
      <w:color w:val="000000"/>
      <w:sz w:val="24"/>
      <w:szCs w:val="24"/>
    </w:rPr>
  </w:style>
  <w:style w:type="paragraph" w:styleId="Textoindependiente">
    <w:name w:val="Body Text"/>
    <w:basedOn w:val="Normal"/>
    <w:link w:val="TextoindependienteCar"/>
    <w:uiPriority w:val="99"/>
    <w:unhideWhenUsed/>
    <w:rsid w:val="00F66ABB"/>
    <w:pPr>
      <w:spacing w:before="120" w:after="120"/>
      <w:jc w:val="both"/>
    </w:pPr>
  </w:style>
  <w:style w:type="character" w:customStyle="1" w:styleId="TextoindependienteCar">
    <w:name w:val="Texto independiente Car"/>
    <w:basedOn w:val="Fuentedeprrafopredeter"/>
    <w:link w:val="Textoindependiente"/>
    <w:uiPriority w:val="99"/>
    <w:rsid w:val="00F66ABB"/>
    <w:rPr>
      <w:rFonts w:ascii="Times New Roman" w:hAnsi="Times New Roman"/>
      <w:sz w:val="24"/>
    </w:rPr>
  </w:style>
  <w:style w:type="paragraph" w:styleId="Listaconvietas">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Referenciasutil">
    <w:name w:val="Subtle Reference"/>
    <w:basedOn w:val="Fuentedeprrafopredeter"/>
    <w:uiPriority w:val="31"/>
    <w:qFormat/>
    <w:rsid w:val="001348C0"/>
    <w:rPr>
      <w:smallCaps/>
      <w:color w:val="C0504D" w:themeColor="accent2"/>
      <w:u w:val="single"/>
    </w:rPr>
  </w:style>
  <w:style w:type="character" w:styleId="Referenciaintensa">
    <w:name w:val="Intense Reference"/>
    <w:basedOn w:val="Fuentedeprrafopredeter"/>
    <w:uiPriority w:val="32"/>
    <w:qFormat/>
    <w:rsid w:val="001348C0"/>
    <w:rPr>
      <w:b/>
      <w:bCs/>
      <w:smallCaps/>
      <w:color w:val="C0504D" w:themeColor="accent2"/>
      <w:spacing w:val="5"/>
      <w:u w:val="single"/>
    </w:rPr>
  </w:style>
  <w:style w:type="character" w:styleId="Ttulodellibro">
    <w:name w:val="Book Title"/>
    <w:basedOn w:val="Fuentedeprrafopredeter"/>
    <w:uiPriority w:val="33"/>
    <w:qFormat/>
    <w:rsid w:val="001348C0"/>
    <w:rPr>
      <w:b/>
      <w:bCs/>
      <w:smallCaps/>
      <w:spacing w:val="5"/>
    </w:rPr>
  </w:style>
  <w:style w:type="paragraph" w:styleId="Listaconnmeros">
    <w:name w:val="List Number"/>
    <w:basedOn w:val="Normal"/>
    <w:link w:val="ListaconnmerosCar"/>
    <w:uiPriority w:val="99"/>
    <w:unhideWhenUsed/>
    <w:rsid w:val="0090488C"/>
    <w:pPr>
      <w:numPr>
        <w:numId w:val="2"/>
      </w:numPr>
      <w:contextualSpacing/>
    </w:pPr>
  </w:style>
  <w:style w:type="character" w:customStyle="1" w:styleId="ListaconnmerosCar">
    <w:name w:val="Lista con números Car"/>
    <w:basedOn w:val="Fuentedeprrafopredeter"/>
    <w:link w:val="Listaconnmeros"/>
    <w:uiPriority w:val="99"/>
    <w:rsid w:val="00512867"/>
    <w:rPr>
      <w:rFonts w:ascii="Times New Roman" w:hAnsi="Times New Roman"/>
      <w:sz w:val="24"/>
    </w:rPr>
  </w:style>
  <w:style w:type="character" w:customStyle="1" w:styleId="Heading2Char">
    <w:name w:val="Heading 2 Char"/>
    <w:basedOn w:val="Fuentedeprrafopredeter"/>
    <w:uiPriority w:val="9"/>
    <w:rsid w:val="0020458F"/>
    <w:rPr>
      <w:rFonts w:ascii="Times New Roman Bold" w:hAnsi="Times New Roman Bold" w:cs="Times New Roman"/>
      <w:b/>
      <w:smallCaps/>
      <w:sz w:val="24"/>
      <w:szCs w:val="24"/>
    </w:rPr>
  </w:style>
  <w:style w:type="paragraph" w:styleId="Textonotaalfinal">
    <w:name w:val="endnote text"/>
    <w:basedOn w:val="Normal"/>
    <w:link w:val="TextonotaalfinalCar"/>
    <w:uiPriority w:val="99"/>
    <w:unhideWhenUsed/>
    <w:rsid w:val="00464AE5"/>
    <w:rPr>
      <w:sz w:val="20"/>
      <w:szCs w:val="20"/>
    </w:rPr>
  </w:style>
  <w:style w:type="character" w:customStyle="1" w:styleId="TextonotaalfinalCar">
    <w:name w:val="Texto nota al final Car"/>
    <w:basedOn w:val="Fuentedeprrafopredeter"/>
    <w:link w:val="Textonotaalfinal"/>
    <w:uiPriority w:val="99"/>
    <w:rsid w:val="00464AE5"/>
    <w:rPr>
      <w:rFonts w:ascii="Times New Roman" w:hAnsi="Times New Roman"/>
      <w:sz w:val="20"/>
      <w:szCs w:val="20"/>
    </w:rPr>
  </w:style>
  <w:style w:type="character" w:styleId="Refdenotaalfinal">
    <w:name w:val="endnote reference"/>
    <w:basedOn w:val="Fuentedeprrafopredeter"/>
    <w:uiPriority w:val="99"/>
    <w:semiHidden/>
    <w:unhideWhenUsed/>
    <w:rsid w:val="00464AE5"/>
    <w:rPr>
      <w:vertAlign w:val="superscript"/>
    </w:rPr>
  </w:style>
  <w:style w:type="paragraph" w:styleId="Subttulo">
    <w:name w:val="Subtitle"/>
    <w:basedOn w:val="Normal"/>
    <w:link w:val="SubttuloCar"/>
    <w:qFormat/>
    <w:rsid w:val="009A1544"/>
    <w:pPr>
      <w:jc w:val="center"/>
    </w:pPr>
    <w:rPr>
      <w:rFonts w:ascii="Tahoma" w:eastAsia="Times New Roman" w:hAnsi="Tahoma" w:cs="Courier New"/>
      <w:b/>
      <w:sz w:val="28"/>
      <w:szCs w:val="20"/>
    </w:rPr>
  </w:style>
  <w:style w:type="character" w:customStyle="1" w:styleId="SubttuloCar">
    <w:name w:val="Subtítulo Car"/>
    <w:basedOn w:val="Fuentedeprrafopredeter"/>
    <w:link w:val="Subttulo"/>
    <w:rsid w:val="009A1544"/>
    <w:rPr>
      <w:rFonts w:ascii="Tahoma" w:eastAsia="Times New Roman" w:hAnsi="Tahoma" w:cs="Courier New"/>
      <w:b/>
      <w:sz w:val="28"/>
      <w:szCs w:val="20"/>
    </w:rPr>
  </w:style>
  <w:style w:type="character" w:customStyle="1" w:styleId="Ttulo2Car">
    <w:name w:val="Título 2 Car"/>
    <w:basedOn w:val="Fuentedeprrafopredeter"/>
    <w:link w:val="Ttulo2"/>
    <w:uiPriority w:val="9"/>
    <w:rsid w:val="00F66ABB"/>
    <w:rPr>
      <w:rFonts w:ascii="Times New Roman Bold" w:eastAsiaTheme="majorEastAsia" w:hAnsi="Times New Roman Bold" w:cs="Times New Roman"/>
      <w:b/>
      <w:bCs/>
      <w:smallCaps/>
      <w:sz w:val="24"/>
      <w:szCs w:val="26"/>
    </w:rPr>
  </w:style>
  <w:style w:type="character" w:customStyle="1" w:styleId="Ttulo3Car">
    <w:name w:val="Título 3 Car"/>
    <w:basedOn w:val="Fuentedeprrafopredeter"/>
    <w:link w:val="Ttulo3"/>
    <w:uiPriority w:val="9"/>
    <w:rsid w:val="004D1ED6"/>
    <w:rPr>
      <w:rFonts w:ascii="Times New Roman Bold" w:hAnsi="Times New Roman Bold"/>
      <w:b/>
      <w:smallCaps/>
      <w:sz w:val="24"/>
    </w:rPr>
  </w:style>
  <w:style w:type="character" w:customStyle="1" w:styleId="Ttulo1Car">
    <w:name w:val="Título 1 Car"/>
    <w:basedOn w:val="Fuentedeprrafopredeter"/>
    <w:link w:val="Ttulo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Ttulo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TD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Fuentedeprrafopredeter"/>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nfasis">
    <w:name w:val="Emphasis"/>
    <w:basedOn w:val="Fuentedeprrafopredeter"/>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Hipervnculovisitado">
    <w:name w:val="FollowedHyperlink"/>
    <w:basedOn w:val="Fuentedeprrafopredeter"/>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lanormal"/>
    <w:next w:val="Tablaconcuadrcula"/>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5"/>
      </w:numPr>
    </w:pPr>
  </w:style>
  <w:style w:type="character" w:customStyle="1" w:styleId="ESSparaChar">
    <w:name w:val="ESS para Char"/>
    <w:basedOn w:val="Fuentedeprrafopredeter"/>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7"/>
      </w:numPr>
      <w:spacing w:after="240" w:line="240" w:lineRule="auto"/>
      <w:jc w:val="both"/>
    </w:pPr>
    <w:rPr>
      <w:rFonts w:asciiTheme="majorBidi" w:hAnsiTheme="majorBidi" w:cstheme="majorBidi"/>
      <w:szCs w:val="24"/>
    </w:rPr>
  </w:style>
  <w:style w:type="character" w:customStyle="1" w:styleId="PrrafodelistaCar">
    <w:name w:val="Párrafo de lista Car"/>
    <w:aliases w:val="Citation List Car,본문(내용) Car,List Paragraph (numbered (a)) Car,123 List Paragraph Car,Numbered Paragraph Car,Main numbered paragraph Car,References Car,Numbered List Paragraph Car,List Paragraph nowy Car,Liste 1 Car"/>
    <w:basedOn w:val="Fuentedeprrafopredeter"/>
    <w:link w:val="Prrafodelista"/>
    <w:uiPriority w:val="34"/>
    <w:qFormat/>
    <w:rsid w:val="00A94B27"/>
    <w:rPr>
      <w:rFonts w:ascii="Times New Roman" w:hAnsi="Times New Roman"/>
      <w:sz w:val="24"/>
    </w:rPr>
  </w:style>
  <w:style w:type="table" w:customStyle="1" w:styleId="TableGrid2">
    <w:name w:val="Table Grid2"/>
    <w:basedOn w:val="Tablanormal"/>
    <w:next w:val="Tablaconcuadrcula"/>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6"/>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Fuentedeprrafopredeter"/>
    <w:link w:val="essbullet"/>
    <w:rsid w:val="00641122"/>
    <w:rPr>
      <w:rFonts w:eastAsiaTheme="minorEastAsia" w:cs="Times New Roman"/>
    </w:rPr>
  </w:style>
  <w:style w:type="paragraph" w:styleId="Textosinformato">
    <w:name w:val="Plain Text"/>
    <w:basedOn w:val="Normal"/>
    <w:link w:val="TextosinformatoCar"/>
    <w:uiPriority w:val="99"/>
    <w:semiHidden/>
    <w:unhideWhenUsed/>
    <w:rsid w:val="00E819F8"/>
    <w:pPr>
      <w:spacing w:after="0" w:line="240" w:lineRule="auto"/>
    </w:pPr>
    <w:rPr>
      <w:rFonts w:ascii="Calibri" w:hAnsi="Calibri"/>
      <w:sz w:val="22"/>
      <w:szCs w:val="21"/>
    </w:rPr>
  </w:style>
  <w:style w:type="character" w:customStyle="1" w:styleId="TextosinformatoCar">
    <w:name w:val="Texto sin formato Car"/>
    <w:basedOn w:val="Fuentedeprrafopredeter"/>
    <w:link w:val="Textosinformato"/>
    <w:uiPriority w:val="99"/>
    <w:semiHidden/>
    <w:rsid w:val="00E819F8"/>
    <w:rPr>
      <w:rFonts w:ascii="Calibri" w:hAnsi="Calibri"/>
      <w:szCs w:val="21"/>
    </w:rPr>
  </w:style>
  <w:style w:type="paragraph" w:styleId="Descripci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guardconsult@worldba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afeguardconsult@worldbank.or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orldbank.org/safeguardsconsult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nsultations.worldbank.org/Data/hub/files/consultation-template/review-and-update-world-bank-safeguard-policies/en/materials/list_of_issues_for_consultations.pdf" TargetMode="External"/><Relationship Id="rId3" Type="http://schemas.openxmlformats.org/officeDocument/2006/relationships/hyperlink" Target="http://www.worldbank.org/safeguardsconsultations" TargetMode="External"/><Relationship Id="rId7" Type="http://schemas.openxmlformats.org/officeDocument/2006/relationships/hyperlink" Target="https://consultations.worldbank.org/Data/hub/files/consultation-template/review-and-update-world-bank-safeguard-policies/en/materials/clean_summary_of_phase_2_consultations_and_bank_management_reponses_final_draft_for_consultation_july_1_2015.pdf" TargetMode="External"/><Relationship Id="rId2" Type="http://schemas.openxmlformats.org/officeDocument/2006/relationships/hyperlink" Target="https://consultations.worldbank.org/Data/hub/files/consultation-template/review-and-update-world-bank-safeguard-policies/en/materials/list_of_issues_for_consultations.pdf" TargetMode="External"/><Relationship Id="rId1" Type="http://schemas.openxmlformats.org/officeDocument/2006/relationships/hyperlink" Target="http://siteresources.worldbank.org/EXTSAFEPOL/Resources/584434-1306431390058/SafeguardsReviewApproachPaper.pdf" TargetMode="External"/><Relationship Id="rId6" Type="http://schemas.openxmlformats.org/officeDocument/2006/relationships/hyperlink" Target="http://consultations.worldbank.org/Data/hub/files/consultation-template/review-and-update-world-bank-safeguard-policies/en/phases/safeguards_consultations_phase1_feedback_summary_0.pdf" TargetMode="External"/><Relationship Id="rId5" Type="http://schemas.openxmlformats.org/officeDocument/2006/relationships/hyperlink" Target="http://consultations.worldbank.org/Data/hub/files/safeguards_review_terms_of_reference_for_ip_regional_dialogue_2013.pdf" TargetMode="External"/><Relationship Id="rId4" Type="http://schemas.openxmlformats.org/officeDocument/2006/relationships/hyperlink" Target="http://consultations.worldbank.org/Data/hub/files/documents/world_bank_consultation_guidelines_oct_201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3.xml><?xml version="1.0" encoding="utf-8"?>
<ds:datastoreItem xmlns:ds="http://schemas.openxmlformats.org/officeDocument/2006/customXml" ds:itemID="{2BAFCC77-FCF7-4B1C-A182-34FF1A8540BE}">
  <ds:schemaRefs>
    <ds:schemaRef ds:uri="http://schemas.microsoft.com/office/2006/metadata/properties"/>
  </ds:schemaRefs>
</ds:datastoreItem>
</file>

<file path=customXml/itemProps4.xml><?xml version="1.0" encoding="utf-8"?>
<ds:datastoreItem xmlns:ds="http://schemas.openxmlformats.org/officeDocument/2006/customXml" ds:itemID="{281B3752-BEC8-46AC-8430-B5F8A5236B4D}">
  <ds:schemaRefs>
    <ds:schemaRef ds:uri="http://schemas.openxmlformats.org/officeDocument/2006/bibliography"/>
  </ds:schemaRefs>
</ds:datastoreItem>
</file>

<file path=customXml/itemProps5.xml><?xml version="1.0" encoding="utf-8"?>
<ds:datastoreItem xmlns:ds="http://schemas.openxmlformats.org/officeDocument/2006/customXml" ds:itemID="{65579427-D1AB-474C-9543-6DBC0D33E969}">
  <ds:schemaRefs>
    <ds:schemaRef ds:uri="http://schemas.openxmlformats.org/officeDocument/2006/bibliography"/>
  </ds:schemaRefs>
</ds:datastoreItem>
</file>

<file path=customXml/itemProps6.xml><?xml version="1.0" encoding="utf-8"?>
<ds:datastoreItem xmlns:ds="http://schemas.openxmlformats.org/officeDocument/2006/customXml" ds:itemID="{03D9C4D6-ABEB-4E31-884B-7D9A19B5B919}">
  <ds:schemaRefs>
    <ds:schemaRef ds:uri="http://schemas.openxmlformats.org/officeDocument/2006/bibliography"/>
  </ds:schemaRefs>
</ds:datastoreItem>
</file>

<file path=customXml/itemProps7.xml><?xml version="1.0" encoding="utf-8"?>
<ds:datastoreItem xmlns:ds="http://schemas.openxmlformats.org/officeDocument/2006/customXml" ds:itemID="{18C17376-D340-492A-BD93-6E798CE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2542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Qays Hamad (OPCQC)</dc:creator>
  <cp:lastModifiedBy>Silvina</cp:lastModifiedBy>
  <cp:revision>64</cp:revision>
  <cp:lastPrinted>2015-06-09T21:27:00Z</cp:lastPrinted>
  <dcterms:created xsi:type="dcterms:W3CDTF">2015-08-06T01:18:00Z</dcterms:created>
  <dcterms:modified xsi:type="dcterms:W3CDTF">2015-08-18T23:19:00Z</dcterms:modified>
</cp:coreProperties>
</file>