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C8392" w14:textId="789093AC" w:rsidR="00F34D52" w:rsidRDefault="00F34D52" w:rsidP="00A92F8B">
      <w:pPr>
        <w:pStyle w:val="TitleCover"/>
        <w:spacing w:before="0"/>
        <w:ind w:left="0"/>
        <w:jc w:val="center"/>
      </w:pPr>
      <w:r>
        <w:t>世界银行程序</w:t>
      </w:r>
    </w:p>
    <w:p w14:paraId="07DC8393" w14:textId="4B210FD2" w:rsidR="00F34D52" w:rsidRPr="00A92F8B" w:rsidRDefault="0092354C" w:rsidP="001118A2">
      <w:pPr>
        <w:pStyle w:val="SubtitleCover"/>
        <w:ind w:left="0"/>
        <w:jc w:val="center"/>
        <w:rPr>
          <w:i/>
          <w:iCs/>
          <w:sz w:val="48"/>
          <w:szCs w:val="48"/>
        </w:rPr>
      </w:pPr>
      <w:r>
        <w:rPr>
          <w:i/>
          <w:sz w:val="48"/>
        </w:rPr>
        <w:t>环境与社会程序</w:t>
      </w:r>
    </w:p>
    <w:p w14:paraId="07DC8395" w14:textId="05362F22" w:rsidR="00F34D52" w:rsidRPr="005E0E32" w:rsidRDefault="00F34D52" w:rsidP="00E9687E">
      <w:pPr>
        <w:pStyle w:val="CoverInformation"/>
      </w:pPr>
      <w:r>
        <w:rPr>
          <w:b/>
        </w:rPr>
        <w:t>世界银行信息公开政策指定</w:t>
      </w:r>
      <w:r>
        <w:br/>
        <w:t>公开</w:t>
      </w:r>
    </w:p>
    <w:p w14:paraId="07DC8396" w14:textId="77777777" w:rsidR="00F34D52" w:rsidRPr="006549D0" w:rsidRDefault="00F34D52" w:rsidP="00E9687E">
      <w:pPr>
        <w:pStyle w:val="CoverInformation"/>
      </w:pPr>
      <w:r>
        <w:rPr>
          <w:b/>
        </w:rPr>
        <w:t>目录编号</w:t>
      </w:r>
      <w:r>
        <w:br/>
        <w:t>[</w:t>
      </w:r>
      <w:r>
        <w:rPr>
          <w:i/>
        </w:rPr>
        <w:t>由副行长兼法律总顾问的P&amp;PF管理员指定</w:t>
      </w:r>
      <w:r>
        <w:t>]</w:t>
      </w:r>
    </w:p>
    <w:p w14:paraId="07DC8397" w14:textId="661E5C74" w:rsidR="00F34D52" w:rsidRDefault="000A462C" w:rsidP="00F23355">
      <w:pPr>
        <w:pStyle w:val="CoverInformation"/>
      </w:pPr>
      <w:r>
        <w:rPr>
          <w:b/>
        </w:rPr>
        <w:t>[发布有效] [发布] [最新修订]</w:t>
      </w:r>
      <w:r>
        <w:t xml:space="preserve"> </w:t>
      </w:r>
      <w:r>
        <w:br/>
        <w:t>[</w:t>
      </w:r>
      <w:r>
        <w:rPr>
          <w:i/>
        </w:rPr>
        <w:t>插入日期</w:t>
      </w:r>
      <w:r>
        <w:t>]</w:t>
      </w:r>
    </w:p>
    <w:p w14:paraId="07DC8398" w14:textId="77777777" w:rsidR="000A462C" w:rsidRDefault="000A462C" w:rsidP="00E9687E">
      <w:pPr>
        <w:pStyle w:val="CoverInformation"/>
        <w:spacing w:before="0" w:after="0"/>
        <w:contextualSpacing/>
        <w:rPr>
          <w:b/>
        </w:rPr>
      </w:pPr>
      <w:r>
        <w:rPr>
          <w:b/>
        </w:rPr>
        <w:t>[生效]</w:t>
      </w:r>
    </w:p>
    <w:p w14:paraId="07DC8399" w14:textId="77777777" w:rsidR="000A462C" w:rsidRPr="000A462C" w:rsidRDefault="006549D0" w:rsidP="00E9687E">
      <w:pPr>
        <w:pStyle w:val="CoverInformation"/>
        <w:spacing w:before="0" w:after="0"/>
        <w:contextualSpacing/>
      </w:pPr>
      <w:r>
        <w:t>[</w:t>
      </w:r>
      <w:r>
        <w:rPr>
          <w:i/>
        </w:rPr>
        <w:t>插入日期</w:t>
      </w:r>
      <w:r>
        <w:t>]</w:t>
      </w:r>
    </w:p>
    <w:p w14:paraId="07DC839A" w14:textId="77777777" w:rsidR="00F34D52" w:rsidRPr="001540EB" w:rsidRDefault="006F0AA6" w:rsidP="00E9687E">
      <w:pPr>
        <w:pStyle w:val="CoverInformation"/>
      </w:pPr>
      <w:r>
        <w:rPr>
          <w:b/>
        </w:rPr>
        <w:t>目录</w:t>
      </w:r>
      <w:r>
        <w:br/>
        <w:t>[</w:t>
      </w:r>
      <w:r>
        <w:rPr>
          <w:i/>
        </w:rPr>
        <w:t>本文简短总结</w:t>
      </w:r>
      <w:r>
        <w:t>]</w:t>
      </w:r>
    </w:p>
    <w:p w14:paraId="07DC839B" w14:textId="77777777" w:rsidR="00F34D52" w:rsidRPr="005E0E32" w:rsidRDefault="00F34D52" w:rsidP="00E9687E">
      <w:pPr>
        <w:pStyle w:val="CoverInformation"/>
      </w:pPr>
      <w:r>
        <w:rPr>
          <w:b/>
        </w:rPr>
        <w:t>适用于</w:t>
      </w:r>
      <w:r>
        <w:br/>
        <w:t>[</w:t>
      </w:r>
      <w:r>
        <w:rPr>
          <w:i/>
        </w:rPr>
        <w:t>插入本文将适用的机构或机构内的工作人员</w:t>
      </w:r>
      <w:r>
        <w:t>]</w:t>
      </w:r>
    </w:p>
    <w:p w14:paraId="07DC839C" w14:textId="0BC335A2" w:rsidR="00F34D52" w:rsidRPr="001540EB" w:rsidRDefault="006F0AA6" w:rsidP="009845C5">
      <w:pPr>
        <w:pStyle w:val="CoverInformation"/>
      </w:pPr>
      <w:r>
        <w:rPr>
          <w:b/>
        </w:rPr>
        <w:t>发布人</w:t>
      </w:r>
      <w:r>
        <w:br/>
        <w:t>[</w:t>
      </w:r>
      <w:r>
        <w:rPr>
          <w:i/>
        </w:rPr>
        <w:t>业务政策与国家服务部副总裁</w:t>
      </w:r>
      <w:r>
        <w:t>]</w:t>
      </w:r>
    </w:p>
    <w:p w14:paraId="07DC839D" w14:textId="535E104B" w:rsidR="00F34D52" w:rsidRPr="005E0E32" w:rsidRDefault="006F0AA6" w:rsidP="00E9687E">
      <w:pPr>
        <w:pStyle w:val="CoverInformation"/>
      </w:pPr>
      <w:r>
        <w:rPr>
          <w:b/>
        </w:rPr>
        <w:t>发起人</w:t>
      </w:r>
      <w:r>
        <w:br/>
        <w:t>[</w:t>
      </w:r>
      <w:r>
        <w:rPr>
          <w:i/>
        </w:rPr>
        <w:t>《环境与社会标准》总监</w:t>
      </w:r>
      <w:r>
        <w:t>]</w:t>
      </w:r>
    </w:p>
    <w:p w14:paraId="07DC83A0" w14:textId="774FE92C" w:rsidR="00F34D52" w:rsidRDefault="00F34D52" w:rsidP="004724BD">
      <w:pPr>
        <w:spacing w:before="0" w:after="0"/>
        <w:rPr>
          <w:b/>
          <w:i/>
          <w:color w:val="FF0000"/>
          <w:szCs w:val="22"/>
        </w:rPr>
      </w:pPr>
    </w:p>
    <w:p w14:paraId="3D6D4EFE" w14:textId="77777777" w:rsidR="0023517B" w:rsidRDefault="0023517B" w:rsidP="00C56579">
      <w:pPr>
        <w:spacing w:before="0" w:after="0"/>
        <w:jc w:val="center"/>
        <w:rPr>
          <w:b/>
          <w:bCs/>
          <w:color w:val="FF0000"/>
          <w:sz w:val="32"/>
          <w:szCs w:val="32"/>
        </w:rPr>
      </w:pPr>
    </w:p>
    <w:p w14:paraId="257C4236" w14:textId="77777777" w:rsidR="0023517B" w:rsidRDefault="0023517B" w:rsidP="00C56579">
      <w:pPr>
        <w:spacing w:before="0" w:after="0"/>
        <w:jc w:val="center"/>
        <w:rPr>
          <w:b/>
          <w:bCs/>
          <w:color w:val="FF0000"/>
          <w:sz w:val="32"/>
          <w:szCs w:val="32"/>
        </w:rPr>
      </w:pPr>
    </w:p>
    <w:p w14:paraId="5128EF4E" w14:textId="30EBE545" w:rsidR="00A92F8B" w:rsidRPr="002A2573" w:rsidRDefault="00A92F8B" w:rsidP="00C56579">
      <w:pPr>
        <w:spacing w:before="0" w:after="0"/>
        <w:jc w:val="center"/>
        <w:rPr>
          <w:b/>
          <w:bCs/>
          <w:color w:val="FF0000"/>
          <w:sz w:val="32"/>
          <w:szCs w:val="32"/>
        </w:rPr>
      </w:pPr>
      <w:r>
        <w:rPr>
          <w:b/>
          <w:color w:val="FF0000"/>
          <w:sz w:val="32"/>
          <w:u w:val="double"/>
        </w:rPr>
        <w:t>（审议工作草案）</w:t>
      </w:r>
    </w:p>
    <w:p w14:paraId="73746927" w14:textId="77777777" w:rsidR="00A92F8B" w:rsidRDefault="00A92F8B" w:rsidP="00A92F8B">
      <w:pPr>
        <w:spacing w:before="0" w:after="0"/>
        <w:jc w:val="center"/>
        <w:rPr>
          <w:sz w:val="36"/>
          <w:szCs w:val="36"/>
        </w:rPr>
      </w:pPr>
    </w:p>
    <w:p w14:paraId="07DC83A1" w14:textId="7601C847" w:rsidR="00F34D52" w:rsidRDefault="007566B7" w:rsidP="0023517B">
      <w:pPr>
        <w:spacing w:before="0" w:after="0"/>
        <w:jc w:val="center"/>
        <w:rPr>
          <w:b/>
          <w:bCs/>
          <w:sz w:val="36"/>
          <w:szCs w:val="36"/>
        </w:rPr>
      </w:pPr>
      <w:r>
        <w:rPr>
          <w:b/>
          <w:sz w:val="36"/>
        </w:rPr>
        <w:t>2015年6月9日</w:t>
      </w:r>
    </w:p>
    <w:p w14:paraId="760EE194" w14:textId="77777777" w:rsidR="0023517B" w:rsidRPr="00A92F8B" w:rsidRDefault="0023517B" w:rsidP="0023517B">
      <w:pPr>
        <w:spacing w:before="0" w:after="0"/>
        <w:jc w:val="center"/>
        <w:rPr>
          <w:b/>
          <w:bCs/>
          <w:sz w:val="36"/>
          <w:szCs w:val="36"/>
        </w:rPr>
      </w:pPr>
    </w:p>
    <w:p w14:paraId="07DC83A2" w14:textId="4FB12CDA" w:rsidR="00D13D48" w:rsidRPr="00F34D52" w:rsidRDefault="00642D38" w:rsidP="00642D38">
      <w:pPr>
        <w:pStyle w:val="Heading1"/>
        <w:rPr>
          <w:rStyle w:val="SubtleEmphasis"/>
        </w:rPr>
        <w:sectPr w:rsidR="00D13D48" w:rsidRPr="00F34D52" w:rsidSect="00D44FCC">
          <w:headerReference w:type="even" r:id="rId11"/>
          <w:headerReference w:type="default" r:id="rId12"/>
          <w:footerReference w:type="even" r:id="rId13"/>
          <w:footerReference w:type="default" r:id="rId14"/>
          <w:headerReference w:type="first" r:id="rId15"/>
          <w:footerReference w:type="first" r:id="rId16"/>
          <w:pgSz w:w="12240" w:h="15840" w:code="1"/>
          <w:pgMar w:top="1440" w:right="1260" w:bottom="1440" w:left="1440" w:header="288" w:footer="144" w:gutter="0"/>
          <w:pgNumType w:start="0"/>
          <w:cols w:space="270"/>
          <w:titlePg/>
          <w:docGrid w:linePitch="360"/>
        </w:sectPr>
      </w:pPr>
      <w:r>
        <w:rPr>
          <w:b w:val="0"/>
          <w:i/>
          <w:noProof/>
          <w:color w:val="FF0000"/>
          <w:szCs w:val="22"/>
          <w:lang w:val="en-US" w:eastAsia="en-US" w:bidi="ar-SA"/>
        </w:rPr>
        <w:drawing>
          <wp:inline distT="0" distB="0" distL="0" distR="0" wp14:anchorId="5B128860" wp14:editId="19D1EE2E">
            <wp:extent cx="2498651" cy="60605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498651" cy="606055"/>
                    </a:xfrm>
                    <a:prstGeom prst="rect">
                      <a:avLst/>
                    </a:prstGeom>
                  </pic:spPr>
                </pic:pic>
              </a:graphicData>
            </a:graphic>
          </wp:inline>
        </w:drawing>
      </w:r>
    </w:p>
    <w:tbl>
      <w:tblPr>
        <w:tblW w:w="9576" w:type="dxa"/>
        <w:shd w:val="clear" w:color="auto" w:fill="5E9741"/>
        <w:tblLook w:val="01E0" w:firstRow="1" w:lastRow="1" w:firstColumn="1" w:lastColumn="1" w:noHBand="0" w:noVBand="0"/>
      </w:tblPr>
      <w:tblGrid>
        <w:gridCol w:w="9576"/>
      </w:tblGrid>
      <w:tr w:rsidR="00D13D48" w:rsidRPr="007A6C59" w14:paraId="07DC83A4" w14:textId="77777777" w:rsidTr="005D58B6">
        <w:trPr>
          <w:trHeight w:val="490"/>
        </w:trPr>
        <w:tc>
          <w:tcPr>
            <w:tcW w:w="9576" w:type="dxa"/>
            <w:shd w:val="clear" w:color="auto" w:fill="5E9741"/>
            <w:vAlign w:val="center"/>
          </w:tcPr>
          <w:p w14:paraId="07DC83A3" w14:textId="77777777" w:rsidR="00D13D48" w:rsidRPr="00F95646" w:rsidRDefault="00D13D48" w:rsidP="00F95646">
            <w:pPr>
              <w:pStyle w:val="SectionTitle"/>
              <w:rPr>
                <w:color w:val="0070C0"/>
              </w:rPr>
            </w:pPr>
            <w:r>
              <w:lastRenderedPageBreak/>
              <w:t>第一节 – 目的及应用</w:t>
            </w:r>
          </w:p>
        </w:tc>
      </w:tr>
    </w:tbl>
    <w:p w14:paraId="1DDF1A1D" w14:textId="3F45BB79" w:rsidR="0092354C" w:rsidRPr="00E729C2" w:rsidRDefault="0092354C" w:rsidP="006528C4">
      <w:pPr>
        <w:pStyle w:val="ListParagraph"/>
        <w:numPr>
          <w:ilvl w:val="0"/>
          <w:numId w:val="3"/>
        </w:numPr>
        <w:ind w:left="360"/>
        <w:rPr>
          <w:rFonts w:asciiTheme="minorHAnsi" w:hAnsiTheme="minorHAnsi"/>
          <w:sz w:val="24"/>
        </w:rPr>
      </w:pPr>
      <w:r>
        <w:rPr>
          <w:rFonts w:asciiTheme="minorHAnsi" w:hAnsiTheme="minorHAnsi"/>
          <w:sz w:val="24"/>
        </w:rPr>
        <w:t>本程序规定了对投资项目融资实施环境与社会程序的强制性要求。</w:t>
      </w:r>
    </w:p>
    <w:p w14:paraId="0DEC9698" w14:textId="50AB91D9" w:rsidR="00D759A3" w:rsidRPr="000E589E" w:rsidRDefault="0010564D" w:rsidP="00DC1636">
      <w:pPr>
        <w:pStyle w:val="ListParagraph"/>
        <w:numPr>
          <w:ilvl w:val="0"/>
          <w:numId w:val="3"/>
        </w:numPr>
        <w:ind w:left="360"/>
        <w:rPr>
          <w:rFonts w:asciiTheme="minorHAnsi" w:hAnsiTheme="minorHAnsi"/>
          <w:sz w:val="24"/>
        </w:rPr>
      </w:pPr>
      <w:r>
        <w:rPr>
          <w:rFonts w:asciiTheme="minorHAnsi" w:hAnsiTheme="minorHAnsi"/>
          <w:sz w:val="24"/>
        </w:rPr>
        <w:t>本程序适用于世界银行。</w:t>
      </w:r>
    </w:p>
    <w:tbl>
      <w:tblPr>
        <w:tblW w:w="9576" w:type="dxa"/>
        <w:shd w:val="clear" w:color="auto" w:fill="5E9741"/>
        <w:tblCellMar>
          <w:left w:w="115" w:type="dxa"/>
          <w:right w:w="115" w:type="dxa"/>
        </w:tblCellMar>
        <w:tblLook w:val="01E0" w:firstRow="1" w:lastRow="1" w:firstColumn="1" w:lastColumn="1" w:noHBand="0" w:noVBand="0"/>
      </w:tblPr>
      <w:tblGrid>
        <w:gridCol w:w="9576"/>
      </w:tblGrid>
      <w:tr w:rsidR="00D13D48" w:rsidRPr="007A6C59" w14:paraId="07DC83A8" w14:textId="77777777" w:rsidTr="005D58B6">
        <w:trPr>
          <w:trHeight w:hRule="exact" w:val="490"/>
        </w:trPr>
        <w:tc>
          <w:tcPr>
            <w:tcW w:w="9576" w:type="dxa"/>
            <w:shd w:val="clear" w:color="auto" w:fill="5E9741"/>
            <w:vAlign w:val="center"/>
          </w:tcPr>
          <w:p w14:paraId="07DC83A7" w14:textId="219A587E" w:rsidR="00D13D48" w:rsidRPr="007A08B0" w:rsidRDefault="00D13D48" w:rsidP="00F95646">
            <w:pPr>
              <w:pStyle w:val="SectionTitle"/>
            </w:pPr>
            <w:r>
              <w:t>第二节 – 定义和缩写</w:t>
            </w:r>
          </w:p>
        </w:tc>
      </w:tr>
    </w:tbl>
    <w:p w14:paraId="33A4A2C4" w14:textId="1C219980" w:rsidR="00F458D3" w:rsidRPr="0023517B" w:rsidRDefault="00F458D3" w:rsidP="0023517B">
      <w:pPr>
        <w:pStyle w:val="ListParagraph"/>
        <w:numPr>
          <w:ilvl w:val="0"/>
          <w:numId w:val="3"/>
        </w:numPr>
        <w:autoSpaceDE w:val="0"/>
        <w:autoSpaceDN w:val="0"/>
        <w:adjustRightInd w:val="0"/>
        <w:ind w:left="360"/>
        <w:rPr>
          <w:rFonts w:asciiTheme="minorHAnsi" w:hAnsiTheme="minorHAnsi"/>
          <w:sz w:val="24"/>
        </w:rPr>
      </w:pPr>
      <w:r>
        <w:rPr>
          <w:rFonts w:asciiTheme="minorHAnsi" w:hAnsiTheme="minorHAnsi"/>
          <w:color w:val="000000"/>
          <w:sz w:val="24"/>
        </w:rPr>
        <w:t>本程序中所使用的大写术语或缩写词具有如下含义。</w:t>
      </w:r>
    </w:p>
    <w:p w14:paraId="4E050900" w14:textId="77777777" w:rsidR="00F458D3" w:rsidRPr="006528C4" w:rsidRDefault="00F458D3" w:rsidP="008C7164">
      <w:pPr>
        <w:pStyle w:val="ListParagraph"/>
        <w:numPr>
          <w:ilvl w:val="0"/>
          <w:numId w:val="15"/>
        </w:numPr>
        <w:spacing w:before="0" w:after="0"/>
        <w:rPr>
          <w:rFonts w:asciiTheme="minorHAnsi" w:hAnsiTheme="minorHAnsi"/>
          <w:sz w:val="24"/>
        </w:rPr>
      </w:pPr>
      <w:r>
        <w:rPr>
          <w:rFonts w:asciiTheme="minorHAnsi" w:hAnsiTheme="minorHAnsi"/>
          <w:b/>
          <w:sz w:val="24"/>
        </w:rPr>
        <w:t>信息公开政策</w:t>
      </w:r>
      <w:r>
        <w:rPr>
          <w:rFonts w:asciiTheme="minorHAnsi" w:hAnsiTheme="minorHAnsi"/>
          <w:sz w:val="24"/>
        </w:rPr>
        <w:t>：于2013年7月1日发布的世界银行信息公开政策，可能随时进行修改。</w:t>
      </w:r>
    </w:p>
    <w:p w14:paraId="32373000" w14:textId="77777777" w:rsidR="00F458D3" w:rsidRPr="006528C4" w:rsidRDefault="00F458D3" w:rsidP="00731E77">
      <w:pPr>
        <w:spacing w:before="0" w:after="0"/>
        <w:ind w:left="360" w:hanging="360"/>
        <w:rPr>
          <w:rFonts w:asciiTheme="minorHAnsi" w:hAnsiTheme="minorHAnsi"/>
          <w:sz w:val="24"/>
        </w:rPr>
      </w:pPr>
    </w:p>
    <w:p w14:paraId="12647D74" w14:textId="277B1F43" w:rsidR="009F77A0" w:rsidRPr="006528C4" w:rsidRDefault="009F77A0" w:rsidP="00B96F2B">
      <w:pPr>
        <w:pStyle w:val="ListParagraph"/>
        <w:numPr>
          <w:ilvl w:val="0"/>
          <w:numId w:val="15"/>
        </w:numPr>
        <w:spacing w:before="0" w:after="0"/>
        <w:rPr>
          <w:rFonts w:asciiTheme="minorHAnsi" w:hAnsiTheme="minorHAnsi"/>
          <w:sz w:val="24"/>
        </w:rPr>
      </w:pPr>
      <w:r>
        <w:rPr>
          <w:rFonts w:asciiTheme="minorHAnsi" w:hAnsiTheme="minorHAnsi"/>
          <w:b/>
          <w:sz w:val="24"/>
        </w:rPr>
        <w:t>APESS</w:t>
      </w:r>
      <w:r>
        <w:rPr>
          <w:rFonts w:asciiTheme="minorHAnsi" w:hAnsiTheme="minorHAnsi"/>
          <w:sz w:val="24"/>
        </w:rPr>
        <w:t>：世界银行《环境与社会标准》评审小组，《环境与社会标准》总监（CESSO）、环境与自然资源全球实践部总监、社会、城市、农村和弹性发展全球实践部总监、主管法律事务副行长办公室环境与国际法部首席顾问组成，并有《环境与社会标准》总监确定的相应区域代表。《环境与社会标准》评审小组由《环境与社会标准》总监主持。</w:t>
      </w:r>
    </w:p>
    <w:p w14:paraId="110E33AC" w14:textId="77777777" w:rsidR="009F77A0" w:rsidRPr="009F77A0" w:rsidRDefault="009F77A0" w:rsidP="008C7164">
      <w:pPr>
        <w:pStyle w:val="ListParagraph"/>
        <w:spacing w:before="0" w:after="0"/>
        <w:rPr>
          <w:rFonts w:asciiTheme="minorHAnsi" w:hAnsiTheme="minorHAnsi"/>
          <w:sz w:val="24"/>
        </w:rPr>
      </w:pPr>
    </w:p>
    <w:p w14:paraId="25A53FA0" w14:textId="77777777" w:rsidR="00F458D3" w:rsidRPr="006528C4" w:rsidRDefault="00F458D3" w:rsidP="00731E77">
      <w:pPr>
        <w:pStyle w:val="ListParagraph"/>
        <w:numPr>
          <w:ilvl w:val="0"/>
          <w:numId w:val="15"/>
        </w:numPr>
        <w:spacing w:before="0" w:after="0"/>
        <w:rPr>
          <w:rFonts w:asciiTheme="minorHAnsi" w:hAnsiTheme="minorHAnsi"/>
          <w:sz w:val="24"/>
        </w:rPr>
      </w:pPr>
      <w:r>
        <w:rPr>
          <w:rFonts w:asciiTheme="minorHAnsi" w:hAnsiTheme="minorHAnsi"/>
          <w:b/>
          <w:sz w:val="24"/>
        </w:rPr>
        <w:t>银行：</w:t>
      </w:r>
      <w:r>
        <w:rPr>
          <w:rFonts w:asciiTheme="minorHAnsi" w:hAnsiTheme="minorHAnsi"/>
          <w:sz w:val="24"/>
        </w:rPr>
        <w:t>国际复兴开发银行和国际开发协会。</w:t>
      </w:r>
    </w:p>
    <w:p w14:paraId="4F869E9D" w14:textId="77777777" w:rsidR="00F458D3" w:rsidRPr="006528C4" w:rsidRDefault="00F458D3" w:rsidP="00197A0E">
      <w:pPr>
        <w:spacing w:before="0" w:after="0"/>
        <w:ind w:left="360" w:hanging="360"/>
        <w:rPr>
          <w:rFonts w:asciiTheme="minorHAnsi" w:hAnsiTheme="minorHAnsi"/>
          <w:sz w:val="24"/>
        </w:rPr>
      </w:pPr>
    </w:p>
    <w:p w14:paraId="7A7FBD6E" w14:textId="77777777"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sz w:val="24"/>
        </w:rPr>
        <w:t>董事会：</w:t>
      </w:r>
      <w:r>
        <w:rPr>
          <w:rFonts w:asciiTheme="minorHAnsi" w:hAnsiTheme="minorHAnsi"/>
          <w:sz w:val="24"/>
        </w:rPr>
        <w:t>国际复兴开发银行或国际开发协会或两者（如适用）的执行董事。</w:t>
      </w:r>
    </w:p>
    <w:p w14:paraId="11932158" w14:textId="77777777" w:rsidR="00F458D3" w:rsidRPr="006528C4" w:rsidRDefault="00F458D3" w:rsidP="00197A0E">
      <w:pPr>
        <w:spacing w:before="0" w:after="0"/>
        <w:ind w:left="360" w:hanging="360"/>
        <w:rPr>
          <w:rFonts w:asciiTheme="minorHAnsi" w:hAnsiTheme="minorHAnsi"/>
          <w:sz w:val="24"/>
        </w:rPr>
      </w:pPr>
    </w:p>
    <w:p w14:paraId="5472F486" w14:textId="396B1FB0"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sz w:val="24"/>
        </w:rPr>
        <w:t>借款国</w:t>
      </w:r>
      <w:r>
        <w:rPr>
          <w:rFonts w:asciiTheme="minorHAnsi" w:hAnsiTheme="minorHAnsi"/>
          <w:sz w:val="24"/>
        </w:rPr>
        <w:t xml:space="preserve">：项目银行贷款的借款人或接收人，及银行贷款所资助项目的实施中所涉及的任何其他实体。 </w:t>
      </w:r>
    </w:p>
    <w:p w14:paraId="591BA46D" w14:textId="77777777" w:rsidR="00F458D3" w:rsidRPr="006528C4" w:rsidRDefault="00F458D3" w:rsidP="00197A0E">
      <w:pPr>
        <w:spacing w:before="0" w:after="0"/>
        <w:ind w:left="360" w:hanging="360"/>
        <w:rPr>
          <w:rFonts w:asciiTheme="minorHAnsi" w:hAnsiTheme="minorHAnsi"/>
          <w:sz w:val="24"/>
        </w:rPr>
      </w:pPr>
    </w:p>
    <w:p w14:paraId="147FCB15" w14:textId="43FE3E88" w:rsidR="00F458D3" w:rsidRPr="006528C4" w:rsidRDefault="00F458D3" w:rsidP="00F35EF5">
      <w:pPr>
        <w:pStyle w:val="ListParagraph"/>
        <w:numPr>
          <w:ilvl w:val="0"/>
          <w:numId w:val="15"/>
        </w:numPr>
        <w:spacing w:before="0" w:after="0"/>
        <w:rPr>
          <w:rFonts w:asciiTheme="minorHAnsi" w:hAnsiTheme="minorHAnsi"/>
          <w:sz w:val="24"/>
        </w:rPr>
      </w:pPr>
      <w:r>
        <w:rPr>
          <w:rFonts w:asciiTheme="minorHAnsi" w:hAnsiTheme="minorHAnsi"/>
          <w:b/>
          <w:sz w:val="24"/>
        </w:rPr>
        <w:t>借款国环境与社会框架</w:t>
      </w:r>
      <w:r>
        <w:rPr>
          <w:rFonts w:asciiTheme="minorHAnsi" w:hAnsiTheme="minorHAnsi"/>
          <w:sz w:val="24"/>
        </w:rPr>
        <w:t xml:space="preserve">：本政策第25条所述的借款国环境与社会框架。 </w:t>
      </w:r>
    </w:p>
    <w:p w14:paraId="33138179" w14:textId="77777777" w:rsidR="00F458D3" w:rsidRPr="006528C4" w:rsidRDefault="00F458D3" w:rsidP="00197A0E">
      <w:pPr>
        <w:spacing w:before="0" w:after="0"/>
        <w:ind w:left="360" w:hanging="360"/>
        <w:rPr>
          <w:rFonts w:asciiTheme="minorHAnsi" w:hAnsiTheme="minorHAnsi"/>
          <w:sz w:val="24"/>
        </w:rPr>
      </w:pPr>
    </w:p>
    <w:p w14:paraId="39C36720" w14:textId="01764104" w:rsidR="00892D5F" w:rsidRPr="006528C4" w:rsidRDefault="00F769EE" w:rsidP="00197A0E">
      <w:pPr>
        <w:pStyle w:val="ListParagraph"/>
        <w:numPr>
          <w:ilvl w:val="0"/>
          <w:numId w:val="15"/>
        </w:numPr>
        <w:spacing w:before="0" w:after="0"/>
        <w:rPr>
          <w:rFonts w:asciiTheme="minorHAnsi" w:hAnsiTheme="minorHAnsi"/>
          <w:sz w:val="24"/>
        </w:rPr>
      </w:pPr>
      <w:r>
        <w:rPr>
          <w:rFonts w:asciiTheme="minorHAnsi" w:hAnsiTheme="minorHAnsi"/>
          <w:b/>
          <w:sz w:val="24"/>
        </w:rPr>
        <w:t>CESSO</w:t>
      </w:r>
      <w:r>
        <w:rPr>
          <w:rFonts w:asciiTheme="minorHAnsi" w:hAnsiTheme="minorHAnsi"/>
          <w:sz w:val="24"/>
        </w:rPr>
        <w:t>：世界银行《环境与社会标准》总监。</w:t>
      </w:r>
    </w:p>
    <w:p w14:paraId="2B5B415E" w14:textId="77777777" w:rsidR="00892D5F" w:rsidRPr="006528C4" w:rsidRDefault="00892D5F" w:rsidP="00197A0E">
      <w:pPr>
        <w:spacing w:before="0" w:after="0"/>
        <w:rPr>
          <w:rFonts w:asciiTheme="minorHAnsi" w:hAnsiTheme="minorHAnsi"/>
          <w:sz w:val="24"/>
        </w:rPr>
      </w:pPr>
    </w:p>
    <w:p w14:paraId="05F9ABC1" w14:textId="2E40CA9D"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sz w:val="24"/>
        </w:rPr>
        <w:t>EHSGs</w:t>
      </w:r>
      <w:r>
        <w:rPr>
          <w:rFonts w:asciiTheme="minorHAnsi" w:hAnsiTheme="minorHAnsi"/>
          <w:sz w:val="24"/>
        </w:rPr>
        <w:t xml:space="preserve">：于2007年4月30日发布的世界银行集团《环境、健康与安全指南》，可能随时进行修改。 </w:t>
      </w:r>
    </w:p>
    <w:p w14:paraId="62E41A8A" w14:textId="77777777" w:rsidR="00892D5F" w:rsidRPr="006528C4" w:rsidRDefault="00892D5F" w:rsidP="00197A0E">
      <w:pPr>
        <w:spacing w:before="0" w:after="0"/>
        <w:ind w:left="360" w:hanging="360"/>
        <w:rPr>
          <w:rFonts w:asciiTheme="minorHAnsi" w:hAnsiTheme="minorHAnsi"/>
          <w:sz w:val="24"/>
        </w:rPr>
      </w:pPr>
    </w:p>
    <w:p w14:paraId="563EBD3D" w14:textId="74963842" w:rsidR="00F458D3" w:rsidRPr="006528C4" w:rsidRDefault="00E415B5" w:rsidP="00197A0E">
      <w:pPr>
        <w:pStyle w:val="ListParagraph"/>
        <w:numPr>
          <w:ilvl w:val="0"/>
          <w:numId w:val="15"/>
        </w:numPr>
        <w:spacing w:before="0" w:after="0"/>
        <w:rPr>
          <w:rFonts w:asciiTheme="minorHAnsi" w:hAnsiTheme="minorHAnsi"/>
          <w:sz w:val="24"/>
        </w:rPr>
      </w:pPr>
      <w:r>
        <w:rPr>
          <w:rFonts w:asciiTheme="minorHAnsi" w:hAnsiTheme="minorHAnsi"/>
          <w:b/>
          <w:sz w:val="24"/>
        </w:rPr>
        <w:t>ES</w:t>
      </w:r>
      <w:r>
        <w:t>：</w:t>
      </w:r>
      <w:r>
        <w:rPr>
          <w:rFonts w:asciiTheme="minorHAnsi" w:hAnsiTheme="minorHAnsi"/>
          <w:sz w:val="24"/>
        </w:rPr>
        <w:t>环境与社会。</w:t>
      </w:r>
    </w:p>
    <w:p w14:paraId="3FEEBADB" w14:textId="77777777" w:rsidR="00F458D3" w:rsidRPr="006528C4" w:rsidRDefault="00F458D3" w:rsidP="00197A0E">
      <w:pPr>
        <w:spacing w:before="0" w:after="0"/>
        <w:ind w:left="360" w:hanging="360"/>
        <w:rPr>
          <w:rFonts w:asciiTheme="minorHAnsi" w:hAnsiTheme="minorHAnsi"/>
          <w:sz w:val="24"/>
        </w:rPr>
      </w:pPr>
    </w:p>
    <w:p w14:paraId="44833A67" w14:textId="334C7270"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sz w:val="24"/>
        </w:rPr>
        <w:t>ESCP</w:t>
      </w:r>
      <w:r>
        <w:rPr>
          <w:rFonts w:asciiTheme="minorHAnsi" w:hAnsiTheme="minorHAnsi"/>
          <w:sz w:val="24"/>
        </w:rPr>
        <w:t>：环境和社会承诺计划。</w:t>
      </w:r>
    </w:p>
    <w:p w14:paraId="796448E5" w14:textId="77777777" w:rsidR="00F458D3" w:rsidRPr="006528C4" w:rsidRDefault="00F458D3" w:rsidP="00197A0E">
      <w:pPr>
        <w:spacing w:before="0" w:after="0"/>
        <w:ind w:left="360" w:hanging="360"/>
        <w:rPr>
          <w:rFonts w:asciiTheme="minorHAnsi" w:hAnsiTheme="minorHAnsi"/>
          <w:sz w:val="24"/>
        </w:rPr>
      </w:pPr>
    </w:p>
    <w:p w14:paraId="174D8456" w14:textId="6E2A246F"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sz w:val="24"/>
        </w:rPr>
        <w:t>ESF</w:t>
      </w:r>
      <w:r>
        <w:rPr>
          <w:rFonts w:asciiTheme="minorHAnsi" w:hAnsiTheme="minorHAnsi"/>
          <w:sz w:val="24"/>
        </w:rPr>
        <w:t>：于________发布的世界银行环境与社会框架，可能随时进行修改，该框架由环境与社会政策和10个《环境与社会标准》组成。</w:t>
      </w:r>
    </w:p>
    <w:p w14:paraId="13DA968F" w14:textId="77777777" w:rsidR="00F458D3" w:rsidRPr="006528C4" w:rsidRDefault="00F458D3" w:rsidP="00197A0E">
      <w:pPr>
        <w:spacing w:before="0" w:after="0"/>
        <w:ind w:left="360" w:hanging="360"/>
        <w:rPr>
          <w:rFonts w:asciiTheme="minorHAnsi" w:hAnsiTheme="minorHAnsi"/>
          <w:sz w:val="24"/>
        </w:rPr>
      </w:pPr>
    </w:p>
    <w:p w14:paraId="2C9AA810" w14:textId="3804122B" w:rsidR="00AE3288" w:rsidRDefault="00F458D3" w:rsidP="00197A0E">
      <w:pPr>
        <w:pStyle w:val="ListParagraph"/>
        <w:numPr>
          <w:ilvl w:val="0"/>
          <w:numId w:val="15"/>
        </w:numPr>
        <w:spacing w:before="0" w:after="0"/>
        <w:rPr>
          <w:rFonts w:asciiTheme="minorHAnsi" w:hAnsiTheme="minorHAnsi"/>
          <w:sz w:val="24"/>
        </w:rPr>
      </w:pPr>
      <w:r>
        <w:rPr>
          <w:rFonts w:asciiTheme="minorHAnsi" w:hAnsiTheme="minorHAnsi"/>
          <w:b/>
          <w:sz w:val="24"/>
        </w:rPr>
        <w:lastRenderedPageBreak/>
        <w:t>投资项目融资的环境与社会政策</w:t>
      </w:r>
      <w:r>
        <w:rPr>
          <w:rFonts w:asciiTheme="minorHAnsi" w:hAnsiTheme="minorHAnsi"/>
          <w:sz w:val="24"/>
        </w:rPr>
        <w:t>：于_____发布的环境与社会政策，可能随时进行修改。</w:t>
      </w:r>
    </w:p>
    <w:p w14:paraId="4D29EC1A" w14:textId="77777777" w:rsidR="00AE3288" w:rsidRPr="00AE3288" w:rsidRDefault="00AE3288" w:rsidP="00197A0E">
      <w:pPr>
        <w:spacing w:before="0" w:after="0"/>
        <w:rPr>
          <w:rFonts w:asciiTheme="minorHAnsi" w:hAnsiTheme="minorHAnsi"/>
          <w:sz w:val="24"/>
        </w:rPr>
      </w:pPr>
    </w:p>
    <w:p w14:paraId="0C0EBDF9" w14:textId="0F39C9D9" w:rsidR="00AE3288" w:rsidRPr="00AE3288" w:rsidRDefault="00AE3288" w:rsidP="00197A0E">
      <w:pPr>
        <w:pStyle w:val="ListParagraph"/>
        <w:numPr>
          <w:ilvl w:val="0"/>
          <w:numId w:val="15"/>
        </w:numPr>
        <w:spacing w:before="0" w:after="0"/>
        <w:rPr>
          <w:rFonts w:asciiTheme="minorHAnsi" w:hAnsiTheme="minorHAnsi"/>
          <w:sz w:val="24"/>
        </w:rPr>
      </w:pPr>
      <w:r>
        <w:rPr>
          <w:rFonts w:asciiTheme="minorHAnsi" w:hAnsiTheme="minorHAnsi"/>
          <w:b/>
          <w:sz w:val="24"/>
        </w:rPr>
        <w:t>环境与社会程序</w:t>
      </w:r>
      <w:r>
        <w:rPr>
          <w:rFonts w:asciiTheme="minorHAnsi" w:hAnsiTheme="minorHAnsi"/>
          <w:sz w:val="24"/>
        </w:rPr>
        <w:t>：于_____发布的世界银行环境与社会政策，可能随时进行修改。</w:t>
      </w:r>
    </w:p>
    <w:p w14:paraId="4DD4835E" w14:textId="77777777" w:rsidR="00F458D3" w:rsidRPr="006528C4" w:rsidRDefault="00F458D3" w:rsidP="00197A0E">
      <w:pPr>
        <w:spacing w:before="0" w:after="0"/>
        <w:ind w:left="360" w:hanging="360"/>
        <w:rPr>
          <w:rFonts w:asciiTheme="minorHAnsi" w:hAnsiTheme="minorHAnsi"/>
          <w:sz w:val="24"/>
        </w:rPr>
      </w:pPr>
    </w:p>
    <w:p w14:paraId="6CC08C61" w14:textId="37015596"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sz w:val="24"/>
        </w:rPr>
        <w:t>ESRS</w:t>
      </w:r>
      <w:r>
        <w:rPr>
          <w:rFonts w:asciiTheme="minorHAnsi" w:hAnsiTheme="minorHAnsi"/>
          <w:sz w:val="24"/>
        </w:rPr>
        <w:t>：环境与社会审查摘要文件，所需的形式可能会随时进行修改。</w:t>
      </w:r>
    </w:p>
    <w:p w14:paraId="4F0C2AF9" w14:textId="77777777" w:rsidR="00F458D3" w:rsidRPr="006528C4" w:rsidRDefault="00F458D3" w:rsidP="00197A0E">
      <w:pPr>
        <w:spacing w:before="0" w:after="0"/>
        <w:rPr>
          <w:rFonts w:asciiTheme="minorHAnsi" w:hAnsiTheme="minorHAnsi"/>
          <w:sz w:val="24"/>
        </w:rPr>
      </w:pPr>
    </w:p>
    <w:p w14:paraId="64F041DF" w14:textId="6ACB3383" w:rsidR="00032CD2" w:rsidRDefault="00F458D3" w:rsidP="00197A0E">
      <w:pPr>
        <w:pStyle w:val="ListParagraph"/>
        <w:numPr>
          <w:ilvl w:val="0"/>
          <w:numId w:val="15"/>
        </w:numPr>
        <w:spacing w:before="0" w:after="0"/>
        <w:rPr>
          <w:rFonts w:asciiTheme="minorHAnsi" w:hAnsiTheme="minorHAnsi"/>
          <w:sz w:val="24"/>
        </w:rPr>
      </w:pPr>
      <w:r>
        <w:rPr>
          <w:rFonts w:asciiTheme="minorHAnsi" w:hAnsiTheme="minorHAnsi"/>
          <w:b/>
          <w:sz w:val="24"/>
        </w:rPr>
        <w:t>ESS</w:t>
      </w:r>
      <w:r>
        <w:rPr>
          <w:rFonts w:asciiTheme="minorHAnsi" w:hAnsiTheme="minorHAnsi"/>
          <w:sz w:val="24"/>
        </w:rPr>
        <w:t>：于______发布的世界银行《环境与社会标准》，可能随时进行修改。</w:t>
      </w:r>
    </w:p>
    <w:p w14:paraId="04780A9E" w14:textId="77777777" w:rsidR="00032CD2" w:rsidRPr="00032CD2" w:rsidRDefault="00032CD2" w:rsidP="00197A0E">
      <w:pPr>
        <w:spacing w:before="0" w:after="0"/>
        <w:rPr>
          <w:rFonts w:asciiTheme="minorHAnsi" w:hAnsiTheme="minorHAnsi"/>
          <w:sz w:val="24"/>
        </w:rPr>
      </w:pPr>
    </w:p>
    <w:p w14:paraId="1F323A38" w14:textId="14B3E8ED" w:rsidR="00032CD2" w:rsidRPr="006528C4" w:rsidRDefault="00032CD2" w:rsidP="00197A0E">
      <w:pPr>
        <w:pStyle w:val="ListParagraph"/>
        <w:numPr>
          <w:ilvl w:val="0"/>
          <w:numId w:val="15"/>
        </w:numPr>
        <w:spacing w:before="0" w:after="0"/>
        <w:rPr>
          <w:rFonts w:asciiTheme="minorHAnsi" w:hAnsiTheme="minorHAnsi"/>
          <w:sz w:val="24"/>
        </w:rPr>
      </w:pPr>
      <w:r>
        <w:rPr>
          <w:rFonts w:asciiTheme="minorHAnsi" w:hAnsiTheme="minorHAnsi"/>
          <w:b/>
          <w:sz w:val="24"/>
        </w:rPr>
        <w:t>ESSA</w:t>
      </w:r>
      <w:r>
        <w:rPr>
          <w:rFonts w:asciiTheme="minorHAnsi" w:hAnsiTheme="minorHAnsi"/>
          <w:sz w:val="24"/>
        </w:rPr>
        <w:t>：《环境与社会标准》顾问。[以前为区域保障顾问]</w:t>
      </w:r>
    </w:p>
    <w:p w14:paraId="4E5EE554" w14:textId="77777777" w:rsidR="00F458D3" w:rsidRPr="006528C4" w:rsidRDefault="00F458D3" w:rsidP="00197A0E">
      <w:pPr>
        <w:spacing w:before="0" w:after="0"/>
        <w:ind w:left="360" w:hanging="360"/>
        <w:rPr>
          <w:rFonts w:asciiTheme="minorHAnsi" w:hAnsiTheme="minorHAnsi"/>
          <w:sz w:val="24"/>
        </w:rPr>
      </w:pPr>
    </w:p>
    <w:p w14:paraId="2990937F" w14:textId="41F927E0" w:rsidR="00F458D3" w:rsidRPr="006528C4" w:rsidRDefault="00E415B5" w:rsidP="00197A0E">
      <w:pPr>
        <w:pStyle w:val="ListParagraph"/>
        <w:numPr>
          <w:ilvl w:val="0"/>
          <w:numId w:val="15"/>
        </w:numPr>
        <w:spacing w:before="0" w:after="0"/>
        <w:rPr>
          <w:rFonts w:asciiTheme="minorHAnsi" w:hAnsiTheme="minorHAnsi"/>
          <w:sz w:val="24"/>
        </w:rPr>
      </w:pPr>
      <w:r>
        <w:rPr>
          <w:rFonts w:asciiTheme="minorHAnsi" w:hAnsiTheme="minorHAnsi"/>
          <w:b/>
          <w:sz w:val="24"/>
        </w:rPr>
        <w:t>ES专家</w:t>
      </w:r>
      <w:r>
        <w:rPr>
          <w:rFonts w:asciiTheme="minorHAnsi" w:hAnsiTheme="minorHAnsi"/>
          <w:sz w:val="24"/>
        </w:rPr>
        <w:t>：世界银行环境和/或社会专家。</w:t>
      </w:r>
    </w:p>
    <w:p w14:paraId="2A7729A8" w14:textId="77777777" w:rsidR="00F458D3" w:rsidRPr="006528C4" w:rsidRDefault="00F458D3" w:rsidP="00197A0E">
      <w:pPr>
        <w:spacing w:before="0" w:after="0"/>
        <w:ind w:left="360" w:hanging="360"/>
        <w:rPr>
          <w:rFonts w:asciiTheme="minorHAnsi" w:hAnsiTheme="minorHAnsi"/>
          <w:b/>
          <w:sz w:val="24"/>
        </w:rPr>
      </w:pPr>
    </w:p>
    <w:p w14:paraId="3885E68D" w14:textId="77777777"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sz w:val="24"/>
        </w:rPr>
        <w:t>ICR</w:t>
      </w:r>
      <w:r>
        <w:t>：</w:t>
      </w:r>
      <w:r>
        <w:rPr>
          <w:rFonts w:asciiTheme="minorHAnsi" w:hAnsiTheme="minorHAnsi"/>
          <w:sz w:val="24"/>
        </w:rPr>
        <w:t>实施完成与结果报告。</w:t>
      </w:r>
    </w:p>
    <w:p w14:paraId="03EA84DF" w14:textId="77777777" w:rsidR="00F458D3" w:rsidRPr="006528C4" w:rsidRDefault="00F458D3" w:rsidP="00197A0E">
      <w:pPr>
        <w:spacing w:before="0" w:after="0"/>
        <w:ind w:left="360" w:hanging="360"/>
        <w:rPr>
          <w:rFonts w:asciiTheme="minorHAnsi" w:hAnsiTheme="minorHAnsi"/>
          <w:b/>
          <w:sz w:val="24"/>
        </w:rPr>
      </w:pPr>
    </w:p>
    <w:p w14:paraId="0EA668D5" w14:textId="54FB9B39" w:rsidR="00060F70" w:rsidRPr="00060F70" w:rsidRDefault="00F458D3" w:rsidP="00B96F2B">
      <w:pPr>
        <w:pStyle w:val="ListParagraph"/>
        <w:numPr>
          <w:ilvl w:val="0"/>
          <w:numId w:val="15"/>
        </w:numPr>
        <w:spacing w:before="0" w:after="0"/>
        <w:rPr>
          <w:rFonts w:asciiTheme="minorHAnsi" w:hAnsiTheme="minorHAnsi"/>
          <w:b/>
          <w:sz w:val="24"/>
        </w:rPr>
      </w:pPr>
      <w:r>
        <w:rPr>
          <w:rFonts w:asciiTheme="minorHAnsi" w:hAnsiTheme="minorHAnsi"/>
          <w:b/>
          <w:sz w:val="24"/>
        </w:rPr>
        <w:t>实施实体</w:t>
      </w:r>
      <w:r>
        <w:rPr>
          <w:rFonts w:asciiTheme="minorHAnsi" w:hAnsiTheme="minorHAnsi"/>
          <w:sz w:val="24"/>
        </w:rPr>
        <w:t>：负责对银行担保所资助项目进行实施的实体。</w:t>
      </w:r>
    </w:p>
    <w:p w14:paraId="25DD6229" w14:textId="77777777" w:rsidR="00F458D3" w:rsidRPr="006528C4" w:rsidRDefault="00F458D3" w:rsidP="008C7164">
      <w:pPr>
        <w:pStyle w:val="ListParagraph"/>
        <w:spacing w:before="0" w:after="0"/>
        <w:ind w:left="360" w:hanging="360"/>
        <w:rPr>
          <w:rFonts w:asciiTheme="minorHAnsi" w:hAnsiTheme="minorHAnsi"/>
          <w:b/>
          <w:sz w:val="24"/>
        </w:rPr>
      </w:pPr>
    </w:p>
    <w:p w14:paraId="390B8806" w14:textId="77777777" w:rsidR="00F458D3" w:rsidRPr="006528C4" w:rsidRDefault="00F458D3" w:rsidP="008C7164">
      <w:pPr>
        <w:pStyle w:val="ListParagraph"/>
        <w:numPr>
          <w:ilvl w:val="0"/>
          <w:numId w:val="15"/>
        </w:numPr>
        <w:spacing w:before="0" w:after="0"/>
        <w:rPr>
          <w:rFonts w:asciiTheme="minorHAnsi" w:hAnsiTheme="minorHAnsi"/>
          <w:sz w:val="24"/>
        </w:rPr>
      </w:pPr>
      <w:r>
        <w:rPr>
          <w:rFonts w:asciiTheme="minorHAnsi" w:hAnsiTheme="minorHAnsi"/>
          <w:b/>
          <w:sz w:val="24"/>
        </w:rPr>
        <w:t>IPF</w:t>
      </w:r>
      <w:r>
        <w:t>：</w:t>
      </w:r>
      <w:r>
        <w:rPr>
          <w:rFonts w:asciiTheme="minorHAnsi" w:hAnsiTheme="minorHAnsi"/>
          <w:sz w:val="24"/>
        </w:rPr>
        <w:t>OP/BP 10.00中的定义的投资项目融资。</w:t>
      </w:r>
    </w:p>
    <w:p w14:paraId="0A6E32D0" w14:textId="77777777" w:rsidR="00F458D3" w:rsidRPr="006528C4" w:rsidRDefault="00F458D3" w:rsidP="00731E77">
      <w:pPr>
        <w:spacing w:before="0" w:after="0"/>
        <w:ind w:left="360" w:hanging="360"/>
        <w:rPr>
          <w:rFonts w:asciiTheme="minorHAnsi" w:hAnsiTheme="minorHAnsi" w:cs="Arial"/>
          <w:b/>
          <w:sz w:val="24"/>
        </w:rPr>
      </w:pPr>
    </w:p>
    <w:p w14:paraId="50A83DAA" w14:textId="77777777" w:rsidR="000713BE" w:rsidRPr="000713BE" w:rsidRDefault="00F458D3" w:rsidP="00731E77">
      <w:pPr>
        <w:pStyle w:val="ListParagraph"/>
        <w:numPr>
          <w:ilvl w:val="0"/>
          <w:numId w:val="15"/>
        </w:numPr>
        <w:spacing w:before="0" w:after="0"/>
        <w:rPr>
          <w:rFonts w:asciiTheme="minorHAnsi" w:hAnsiTheme="minorHAnsi"/>
          <w:b/>
          <w:sz w:val="24"/>
        </w:rPr>
      </w:pPr>
      <w:r>
        <w:rPr>
          <w:rFonts w:asciiTheme="minorHAnsi" w:hAnsiTheme="minorHAnsi"/>
          <w:b/>
          <w:sz w:val="24"/>
        </w:rPr>
        <w:t>ISR</w:t>
      </w:r>
      <w:r>
        <w:t>：</w:t>
      </w:r>
      <w:r>
        <w:rPr>
          <w:rFonts w:asciiTheme="minorHAnsi" w:hAnsiTheme="minorHAnsi"/>
          <w:sz w:val="24"/>
        </w:rPr>
        <w:t>实施情况与结果报告。</w:t>
      </w:r>
    </w:p>
    <w:p w14:paraId="40A006DE" w14:textId="61527ED8" w:rsidR="00F458D3" w:rsidRPr="000713BE" w:rsidRDefault="00F458D3" w:rsidP="00197A0E">
      <w:pPr>
        <w:pStyle w:val="ListParagraph"/>
        <w:spacing w:before="0" w:after="0"/>
        <w:rPr>
          <w:rFonts w:asciiTheme="minorHAnsi" w:hAnsiTheme="minorHAnsi"/>
          <w:b/>
          <w:sz w:val="24"/>
        </w:rPr>
      </w:pPr>
      <w:r>
        <w:rPr>
          <w:rFonts w:asciiTheme="minorHAnsi" w:hAnsiTheme="minorHAnsi"/>
          <w:sz w:val="24"/>
        </w:rPr>
        <w:t xml:space="preserve"> </w:t>
      </w:r>
    </w:p>
    <w:p w14:paraId="301C81B1" w14:textId="0C5441D1" w:rsidR="000713BE" w:rsidRPr="005F36F4" w:rsidRDefault="000713BE" w:rsidP="00197A0E">
      <w:pPr>
        <w:pStyle w:val="ListParagraph"/>
        <w:numPr>
          <w:ilvl w:val="0"/>
          <w:numId w:val="15"/>
        </w:numPr>
        <w:spacing w:before="0" w:after="0"/>
        <w:rPr>
          <w:rFonts w:asciiTheme="minorHAnsi" w:hAnsiTheme="minorHAnsi"/>
          <w:b/>
          <w:sz w:val="24"/>
        </w:rPr>
      </w:pPr>
      <w:r>
        <w:rPr>
          <w:rFonts w:asciiTheme="minorHAnsi" w:hAnsiTheme="minorHAnsi"/>
          <w:b/>
          <w:sz w:val="24"/>
        </w:rPr>
        <w:t>GENR</w:t>
      </w:r>
      <w:r>
        <w:t>：</w:t>
      </w:r>
      <w:r>
        <w:rPr>
          <w:rFonts w:asciiTheme="minorHAnsi" w:hAnsiTheme="minorHAnsi"/>
          <w:sz w:val="24"/>
        </w:rPr>
        <w:t>环境与自然资源全球实践部。</w:t>
      </w:r>
    </w:p>
    <w:p w14:paraId="0DFF6408" w14:textId="77777777" w:rsidR="005F36F4" w:rsidRPr="005F36F4" w:rsidRDefault="005F36F4" w:rsidP="00197A0E">
      <w:pPr>
        <w:pStyle w:val="ListParagraph"/>
        <w:spacing w:before="0" w:after="0"/>
        <w:rPr>
          <w:rFonts w:asciiTheme="minorHAnsi" w:hAnsiTheme="minorHAnsi" w:cs="Arial"/>
          <w:b/>
          <w:sz w:val="24"/>
        </w:rPr>
      </w:pPr>
    </w:p>
    <w:p w14:paraId="44A0F4F6" w14:textId="4196E3E9" w:rsidR="005F36F4" w:rsidRPr="006528C4" w:rsidRDefault="005F36F4" w:rsidP="00197A0E">
      <w:pPr>
        <w:pStyle w:val="ListParagraph"/>
        <w:numPr>
          <w:ilvl w:val="0"/>
          <w:numId w:val="15"/>
        </w:numPr>
        <w:spacing w:before="0" w:after="0"/>
        <w:rPr>
          <w:rFonts w:asciiTheme="minorHAnsi" w:hAnsiTheme="minorHAnsi"/>
          <w:sz w:val="24"/>
        </w:rPr>
      </w:pPr>
      <w:r>
        <w:rPr>
          <w:rFonts w:asciiTheme="minorHAnsi" w:hAnsiTheme="minorHAnsi"/>
          <w:b/>
          <w:sz w:val="24"/>
        </w:rPr>
        <w:t>全球实践部高级总监/总监</w:t>
      </w:r>
      <w:r>
        <w:rPr>
          <w:rFonts w:asciiTheme="minorHAnsi" w:hAnsiTheme="minorHAnsi"/>
          <w:sz w:val="24"/>
        </w:rPr>
        <w:t>：世界银行全球实践部高级总监或总监。</w:t>
      </w:r>
    </w:p>
    <w:p w14:paraId="3FE80F55" w14:textId="77777777" w:rsidR="005F36F4" w:rsidRPr="006528C4" w:rsidRDefault="005F36F4" w:rsidP="00197A0E">
      <w:pPr>
        <w:pStyle w:val="ListParagraph"/>
        <w:spacing w:before="0" w:after="0"/>
        <w:rPr>
          <w:rFonts w:asciiTheme="minorHAnsi" w:hAnsiTheme="minorHAnsi" w:cs="Arial"/>
          <w:b/>
          <w:sz w:val="24"/>
        </w:rPr>
      </w:pPr>
    </w:p>
    <w:p w14:paraId="2CA408E6" w14:textId="2E99B9B9" w:rsidR="00F458D3" w:rsidRPr="006528C4" w:rsidRDefault="00F458D3" w:rsidP="00197A0E">
      <w:pPr>
        <w:pStyle w:val="ListParagraph"/>
        <w:numPr>
          <w:ilvl w:val="0"/>
          <w:numId w:val="15"/>
        </w:numPr>
        <w:spacing w:before="0" w:after="0"/>
        <w:rPr>
          <w:rFonts w:asciiTheme="minorHAnsi" w:hAnsiTheme="minorHAnsi"/>
          <w:b/>
          <w:sz w:val="24"/>
        </w:rPr>
      </w:pPr>
      <w:r>
        <w:rPr>
          <w:rFonts w:asciiTheme="minorHAnsi" w:hAnsiTheme="minorHAnsi"/>
          <w:b/>
          <w:sz w:val="24"/>
        </w:rPr>
        <w:t>GP</w:t>
      </w:r>
      <w:r>
        <w:t>：</w:t>
      </w:r>
      <w:r>
        <w:rPr>
          <w:rFonts w:asciiTheme="minorHAnsi" w:hAnsiTheme="minorHAnsi"/>
          <w:sz w:val="24"/>
        </w:rPr>
        <w:t>世界银行全球实践部。</w:t>
      </w:r>
    </w:p>
    <w:p w14:paraId="2BF622EB" w14:textId="77777777" w:rsidR="00F458D3" w:rsidRPr="006528C4" w:rsidRDefault="00F458D3" w:rsidP="00197A0E">
      <w:pPr>
        <w:spacing w:before="0" w:after="0"/>
        <w:ind w:left="360" w:hanging="360"/>
        <w:rPr>
          <w:rFonts w:asciiTheme="minorHAnsi" w:hAnsiTheme="minorHAnsi"/>
          <w:b/>
          <w:sz w:val="24"/>
        </w:rPr>
      </w:pPr>
    </w:p>
    <w:p w14:paraId="1CA6502A" w14:textId="77777777" w:rsidR="00F458D3" w:rsidRDefault="00F458D3" w:rsidP="00197A0E">
      <w:pPr>
        <w:pStyle w:val="ListParagraph"/>
        <w:numPr>
          <w:ilvl w:val="0"/>
          <w:numId w:val="15"/>
        </w:numPr>
        <w:spacing w:before="0" w:after="0"/>
        <w:rPr>
          <w:rFonts w:asciiTheme="minorHAnsi" w:hAnsiTheme="minorHAnsi"/>
          <w:sz w:val="24"/>
        </w:rPr>
      </w:pPr>
      <w:r>
        <w:rPr>
          <w:rFonts w:asciiTheme="minorHAnsi" w:hAnsiTheme="minorHAnsi"/>
          <w:b/>
          <w:sz w:val="24"/>
        </w:rPr>
        <w:t>GRS</w:t>
      </w:r>
      <w:r>
        <w:t>：</w:t>
      </w:r>
      <w:r>
        <w:rPr>
          <w:rFonts w:asciiTheme="minorHAnsi" w:hAnsiTheme="minorHAnsi"/>
          <w:sz w:val="24"/>
        </w:rPr>
        <w:t>世界银行的申诉服务。</w:t>
      </w:r>
    </w:p>
    <w:p w14:paraId="04FCBEBA" w14:textId="77777777" w:rsidR="000713BE" w:rsidRDefault="000713BE" w:rsidP="00197A0E">
      <w:pPr>
        <w:pStyle w:val="ListParagraph"/>
        <w:spacing w:before="0" w:after="0"/>
        <w:rPr>
          <w:rFonts w:asciiTheme="minorHAnsi" w:hAnsiTheme="minorHAnsi"/>
          <w:sz w:val="24"/>
        </w:rPr>
      </w:pPr>
    </w:p>
    <w:p w14:paraId="34D90760" w14:textId="5C3714B8" w:rsidR="000713BE" w:rsidRPr="000713BE" w:rsidRDefault="000713BE" w:rsidP="00197A0E">
      <w:pPr>
        <w:pStyle w:val="ListParagraph"/>
        <w:numPr>
          <w:ilvl w:val="0"/>
          <w:numId w:val="15"/>
        </w:numPr>
        <w:spacing w:before="0" w:after="0"/>
        <w:rPr>
          <w:rFonts w:asciiTheme="minorHAnsi" w:hAnsiTheme="minorHAnsi"/>
          <w:b/>
          <w:bCs/>
          <w:sz w:val="24"/>
        </w:rPr>
      </w:pPr>
      <w:r>
        <w:rPr>
          <w:rFonts w:asciiTheme="minorHAnsi" w:hAnsiTheme="minorHAnsi"/>
          <w:b/>
          <w:sz w:val="24"/>
        </w:rPr>
        <w:t>GSURR</w:t>
      </w:r>
      <w:r>
        <w:t>：</w:t>
      </w:r>
      <w:r>
        <w:rPr>
          <w:rFonts w:asciiTheme="minorHAnsi" w:hAnsiTheme="minorHAnsi"/>
          <w:sz w:val="24"/>
        </w:rPr>
        <w:t>社会、城市、农村和弹性发展全球实践部。</w:t>
      </w:r>
    </w:p>
    <w:p w14:paraId="335E16FA" w14:textId="77777777" w:rsidR="00F458D3" w:rsidRPr="006528C4" w:rsidRDefault="00F458D3" w:rsidP="00197A0E">
      <w:pPr>
        <w:spacing w:before="0" w:after="0"/>
        <w:ind w:left="360" w:hanging="360"/>
        <w:rPr>
          <w:rFonts w:asciiTheme="minorHAnsi" w:hAnsiTheme="minorHAnsi" w:cs="Arial"/>
          <w:b/>
          <w:sz w:val="24"/>
        </w:rPr>
      </w:pPr>
    </w:p>
    <w:p w14:paraId="3BA445BE" w14:textId="3DA6DFF2" w:rsidR="00F458D3" w:rsidRPr="00032CD2" w:rsidRDefault="00F458D3" w:rsidP="00197A0E">
      <w:pPr>
        <w:pStyle w:val="ListParagraph"/>
        <w:numPr>
          <w:ilvl w:val="0"/>
          <w:numId w:val="15"/>
        </w:numPr>
        <w:spacing w:before="0" w:after="0"/>
        <w:rPr>
          <w:rFonts w:asciiTheme="minorHAnsi" w:hAnsiTheme="minorHAnsi"/>
          <w:b/>
          <w:sz w:val="24"/>
        </w:rPr>
      </w:pPr>
      <w:r>
        <w:rPr>
          <w:rFonts w:asciiTheme="minorHAnsi" w:hAnsiTheme="minorHAnsi"/>
          <w:b/>
          <w:sz w:val="24"/>
        </w:rPr>
        <w:t>担保：</w:t>
      </w:r>
      <w:r>
        <w:rPr>
          <w:rFonts w:asciiTheme="minorHAnsi" w:hAnsiTheme="minorHAnsi"/>
          <w:sz w:val="24"/>
        </w:rPr>
        <w:t xml:space="preserve">世界银行就以下提供的担保：(i)私营实体机构提供的融资；或(ii)支持私营实体机构或外国公共实体机构及由合同、法律或法规而产生的非贷款相关的政府支付义务。 </w:t>
      </w:r>
    </w:p>
    <w:p w14:paraId="2D980B91" w14:textId="77777777" w:rsidR="00032CD2" w:rsidRPr="00032CD2" w:rsidRDefault="00032CD2" w:rsidP="00197A0E">
      <w:pPr>
        <w:spacing w:before="0" w:after="0"/>
        <w:rPr>
          <w:rFonts w:asciiTheme="minorHAnsi" w:hAnsiTheme="minorHAnsi" w:cs="Arial"/>
          <w:b/>
          <w:sz w:val="24"/>
        </w:rPr>
      </w:pPr>
    </w:p>
    <w:p w14:paraId="5456379D" w14:textId="70BBC6BB" w:rsidR="001B66CA" w:rsidRPr="00032CD2" w:rsidRDefault="001B66CA" w:rsidP="00197A0E">
      <w:pPr>
        <w:pStyle w:val="ListParagraph"/>
        <w:numPr>
          <w:ilvl w:val="0"/>
          <w:numId w:val="15"/>
        </w:numPr>
        <w:spacing w:before="0" w:after="0"/>
        <w:rPr>
          <w:rFonts w:asciiTheme="minorHAnsi" w:hAnsiTheme="minorHAnsi"/>
          <w:b/>
          <w:sz w:val="24"/>
        </w:rPr>
      </w:pPr>
      <w:r>
        <w:rPr>
          <w:rFonts w:asciiTheme="minorHAnsi" w:hAnsiTheme="minorHAnsi"/>
          <w:b/>
          <w:sz w:val="24"/>
        </w:rPr>
        <w:t>法律协议：</w:t>
      </w:r>
      <w:r>
        <w:rPr>
          <w:rFonts w:asciiTheme="minorHAnsi" w:hAnsiTheme="minorHAnsi"/>
          <w:sz w:val="24"/>
        </w:rPr>
        <w:t>世界银行与借款国就为借款国投资项目提供银行融资而达成的法律协议。</w:t>
      </w:r>
    </w:p>
    <w:p w14:paraId="786B3E48" w14:textId="77777777" w:rsidR="00032CD2" w:rsidRPr="00032CD2" w:rsidRDefault="00032CD2" w:rsidP="00197A0E">
      <w:pPr>
        <w:spacing w:before="0" w:after="0"/>
        <w:rPr>
          <w:rFonts w:asciiTheme="minorHAnsi" w:hAnsiTheme="minorHAnsi" w:cs="Arial"/>
          <w:b/>
          <w:sz w:val="24"/>
        </w:rPr>
      </w:pPr>
    </w:p>
    <w:p w14:paraId="3244DB94" w14:textId="77777777" w:rsidR="00F458D3" w:rsidRPr="006528C4" w:rsidRDefault="00F458D3" w:rsidP="00197A0E">
      <w:pPr>
        <w:pStyle w:val="ListParagraph"/>
        <w:numPr>
          <w:ilvl w:val="0"/>
          <w:numId w:val="15"/>
        </w:numPr>
        <w:spacing w:before="0" w:after="0"/>
        <w:rPr>
          <w:rFonts w:asciiTheme="minorHAnsi" w:hAnsiTheme="minorHAnsi"/>
          <w:b/>
          <w:sz w:val="24"/>
        </w:rPr>
      </w:pPr>
      <w:r>
        <w:rPr>
          <w:rFonts w:asciiTheme="minorHAnsi" w:hAnsiTheme="minorHAnsi"/>
          <w:b/>
          <w:sz w:val="24"/>
        </w:rPr>
        <w:t>LEG</w:t>
      </w:r>
      <w:r>
        <w:rPr>
          <w:rFonts w:asciiTheme="minorHAnsi" w:hAnsiTheme="minorHAnsi"/>
          <w:sz w:val="24"/>
        </w:rPr>
        <w:t>：主管法律事务副行长办公室。</w:t>
      </w:r>
    </w:p>
    <w:p w14:paraId="16A884C6" w14:textId="77777777" w:rsidR="00F458D3" w:rsidRPr="006528C4" w:rsidRDefault="00F458D3" w:rsidP="00197A0E">
      <w:pPr>
        <w:spacing w:before="0" w:after="0"/>
        <w:ind w:left="360" w:hanging="360"/>
        <w:rPr>
          <w:rFonts w:asciiTheme="minorHAnsi" w:hAnsiTheme="minorHAnsi" w:cs="Arial"/>
          <w:b/>
          <w:sz w:val="24"/>
        </w:rPr>
      </w:pPr>
    </w:p>
    <w:p w14:paraId="59FA68C2" w14:textId="77777777" w:rsidR="00F458D3" w:rsidRPr="006528C4" w:rsidRDefault="00F458D3" w:rsidP="00197A0E">
      <w:pPr>
        <w:pStyle w:val="ListParagraph"/>
        <w:numPr>
          <w:ilvl w:val="0"/>
          <w:numId w:val="15"/>
        </w:numPr>
        <w:spacing w:before="0" w:after="0"/>
        <w:rPr>
          <w:rFonts w:asciiTheme="minorHAnsi" w:hAnsiTheme="minorHAnsi"/>
          <w:b/>
          <w:sz w:val="24"/>
        </w:rPr>
      </w:pPr>
      <w:r>
        <w:rPr>
          <w:rFonts w:asciiTheme="minorHAnsi" w:hAnsiTheme="minorHAnsi"/>
          <w:b/>
          <w:sz w:val="24"/>
        </w:rPr>
        <w:lastRenderedPageBreak/>
        <w:t>LEGEN</w:t>
      </w:r>
      <w:r>
        <w:rPr>
          <w:rFonts w:asciiTheme="minorHAnsi" w:hAnsiTheme="minorHAnsi"/>
          <w:sz w:val="24"/>
        </w:rPr>
        <w:t>：主管法律事务副行长办公室环境与国际法部。</w:t>
      </w:r>
    </w:p>
    <w:p w14:paraId="7691C998" w14:textId="77777777" w:rsidR="00F458D3" w:rsidRPr="006528C4" w:rsidRDefault="00F458D3" w:rsidP="00197A0E">
      <w:pPr>
        <w:pStyle w:val="Default"/>
        <w:ind w:left="360" w:hanging="360"/>
        <w:rPr>
          <w:rFonts w:asciiTheme="minorHAnsi" w:hAnsiTheme="minorHAnsi" w:cs="Arial"/>
        </w:rPr>
      </w:pPr>
    </w:p>
    <w:p w14:paraId="51EFB45E" w14:textId="77777777" w:rsidR="00F458D3" w:rsidRPr="006528C4" w:rsidRDefault="00F458D3" w:rsidP="00197A0E">
      <w:pPr>
        <w:pStyle w:val="Default"/>
        <w:numPr>
          <w:ilvl w:val="0"/>
          <w:numId w:val="15"/>
        </w:numPr>
        <w:rPr>
          <w:rFonts w:asciiTheme="minorHAnsi" w:hAnsiTheme="minorHAnsi"/>
        </w:rPr>
      </w:pPr>
      <w:r>
        <w:rPr>
          <w:rFonts w:asciiTheme="minorHAnsi" w:hAnsiTheme="minorHAnsi"/>
          <w:b/>
        </w:rPr>
        <w:t>LEGEN CC</w:t>
      </w:r>
      <w:r>
        <w:t>：</w:t>
      </w:r>
      <w:r>
        <w:rPr>
          <w:rFonts w:asciiTheme="minorHAnsi" w:hAnsiTheme="minorHAnsi"/>
        </w:rPr>
        <w:t xml:space="preserve">主管法律事务副行长办公室环境与国际法部首席顾问。 </w:t>
      </w:r>
    </w:p>
    <w:p w14:paraId="73E76691" w14:textId="77777777" w:rsidR="00F458D3" w:rsidRPr="006528C4" w:rsidRDefault="00F458D3" w:rsidP="00197A0E">
      <w:pPr>
        <w:spacing w:before="0" w:after="0"/>
        <w:ind w:left="360" w:hanging="360"/>
        <w:rPr>
          <w:rFonts w:asciiTheme="minorHAnsi" w:hAnsiTheme="minorHAnsi" w:cs="Arial"/>
          <w:b/>
          <w:sz w:val="24"/>
        </w:rPr>
      </w:pPr>
    </w:p>
    <w:p w14:paraId="2984DD59" w14:textId="45EA2C4B" w:rsidR="00B96F2B" w:rsidRPr="00032CD2" w:rsidRDefault="00B96F2B" w:rsidP="00B96F2B">
      <w:pPr>
        <w:pStyle w:val="ListParagraph"/>
        <w:numPr>
          <w:ilvl w:val="0"/>
          <w:numId w:val="15"/>
        </w:numPr>
        <w:spacing w:before="0" w:after="0"/>
        <w:rPr>
          <w:rFonts w:asciiTheme="minorHAnsi" w:hAnsiTheme="minorHAnsi"/>
          <w:b/>
          <w:sz w:val="24"/>
        </w:rPr>
      </w:pPr>
      <w:r>
        <w:rPr>
          <w:rFonts w:asciiTheme="minorHAnsi" w:hAnsiTheme="minorHAnsi"/>
          <w:b/>
          <w:sz w:val="24"/>
        </w:rPr>
        <w:t>贷款</w:t>
      </w:r>
      <w:r>
        <w:rPr>
          <w:rFonts w:asciiTheme="minorHAnsi" w:hAnsiTheme="minorHAnsi"/>
          <w:sz w:val="24"/>
        </w:rPr>
        <w:t xml:space="preserve">：世界银行通过其自己的资源或由其他捐助者资助且由世界银行管理的信托基金，或者二者兼而有之，提供贷款、信贷或补助。 </w:t>
      </w:r>
    </w:p>
    <w:p w14:paraId="692C6B02" w14:textId="77777777" w:rsidR="00B96F2B" w:rsidRPr="00032CD2" w:rsidRDefault="00B96F2B" w:rsidP="00B96F2B">
      <w:pPr>
        <w:spacing w:before="0" w:after="0"/>
        <w:rPr>
          <w:rFonts w:asciiTheme="minorHAnsi" w:hAnsiTheme="minorHAnsi" w:cs="Arial"/>
          <w:b/>
          <w:sz w:val="24"/>
        </w:rPr>
      </w:pPr>
    </w:p>
    <w:p w14:paraId="0F56C283" w14:textId="64DD9278" w:rsidR="00F458D3" w:rsidRPr="006528C4" w:rsidRDefault="00F458D3" w:rsidP="008C7164">
      <w:pPr>
        <w:pStyle w:val="ListParagraph"/>
        <w:numPr>
          <w:ilvl w:val="0"/>
          <w:numId w:val="15"/>
        </w:numPr>
        <w:spacing w:before="0" w:after="0"/>
        <w:rPr>
          <w:rFonts w:asciiTheme="minorHAnsi" w:hAnsiTheme="minorHAnsi"/>
          <w:sz w:val="24"/>
        </w:rPr>
      </w:pPr>
      <w:r>
        <w:rPr>
          <w:rFonts w:asciiTheme="minorHAnsi" w:hAnsiTheme="minorHAnsi"/>
          <w:b/>
          <w:sz w:val="24"/>
        </w:rPr>
        <w:t>管理层：</w:t>
      </w:r>
      <w:r>
        <w:rPr>
          <w:rFonts w:asciiTheme="minorHAnsi" w:hAnsiTheme="minorHAnsi"/>
          <w:sz w:val="24"/>
        </w:rPr>
        <w:t>世界银行总裁或经理，或这些人员中的部分或全部人员（若适用）。</w:t>
      </w:r>
    </w:p>
    <w:p w14:paraId="0E70DC8E" w14:textId="77777777" w:rsidR="00F458D3" w:rsidRPr="006528C4" w:rsidRDefault="00F458D3" w:rsidP="00731E77">
      <w:pPr>
        <w:spacing w:before="0" w:after="0"/>
        <w:ind w:left="360" w:hanging="360"/>
        <w:rPr>
          <w:rFonts w:asciiTheme="minorHAnsi" w:hAnsiTheme="minorHAnsi" w:cs="Arial"/>
          <w:sz w:val="24"/>
        </w:rPr>
      </w:pPr>
    </w:p>
    <w:p w14:paraId="1AC9F992" w14:textId="77777777"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sz w:val="24"/>
        </w:rPr>
        <w:t>经理：</w:t>
      </w:r>
      <w:r>
        <w:rPr>
          <w:rFonts w:asciiTheme="minorHAnsi" w:hAnsiTheme="minorHAnsi"/>
          <w:sz w:val="24"/>
        </w:rPr>
        <w:t>确定为世界银行人力资源系统经理人的人员。</w:t>
      </w:r>
    </w:p>
    <w:p w14:paraId="5178228A" w14:textId="77777777" w:rsidR="00F458D3" w:rsidRPr="006528C4" w:rsidRDefault="00F458D3" w:rsidP="00197A0E">
      <w:pPr>
        <w:spacing w:before="0" w:after="0"/>
        <w:ind w:left="360" w:hanging="360"/>
        <w:rPr>
          <w:rFonts w:asciiTheme="minorHAnsi" w:hAnsiTheme="minorHAnsi"/>
          <w:sz w:val="24"/>
        </w:rPr>
      </w:pPr>
    </w:p>
    <w:p w14:paraId="08D1F36F" w14:textId="77777777"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sz w:val="24"/>
        </w:rPr>
        <w:t>总经理或MD</w:t>
      </w:r>
      <w:r>
        <w:rPr>
          <w:rFonts w:asciiTheme="minorHAnsi" w:hAnsiTheme="minorHAnsi"/>
          <w:sz w:val="24"/>
        </w:rPr>
        <w:t>：世界银行总经理和首席营运官。</w:t>
      </w:r>
    </w:p>
    <w:p w14:paraId="67812CDB" w14:textId="77777777" w:rsidR="00F458D3" w:rsidRPr="006528C4" w:rsidRDefault="00F458D3" w:rsidP="00197A0E">
      <w:pPr>
        <w:spacing w:before="0" w:after="0"/>
        <w:ind w:left="360" w:hanging="360"/>
        <w:rPr>
          <w:rFonts w:asciiTheme="minorHAnsi" w:hAnsiTheme="minorHAnsi"/>
          <w:b/>
          <w:sz w:val="24"/>
        </w:rPr>
      </w:pPr>
    </w:p>
    <w:p w14:paraId="7269BBC5" w14:textId="2451E699" w:rsidR="00CF3FFC" w:rsidRPr="0004202F" w:rsidRDefault="00CF3FFC" w:rsidP="00197A0E">
      <w:pPr>
        <w:pStyle w:val="ListParagraph"/>
        <w:numPr>
          <w:ilvl w:val="0"/>
          <w:numId w:val="15"/>
        </w:numPr>
        <w:spacing w:before="0" w:after="0"/>
        <w:rPr>
          <w:rFonts w:asciiTheme="minorHAnsi" w:hAnsiTheme="minorHAnsi"/>
          <w:b/>
          <w:sz w:val="24"/>
        </w:rPr>
      </w:pPr>
      <w:r>
        <w:rPr>
          <w:rFonts w:asciiTheme="minorHAnsi" w:hAnsiTheme="minorHAnsi"/>
          <w:b/>
          <w:sz w:val="24"/>
        </w:rPr>
        <w:t>OESRC</w:t>
      </w:r>
      <w:r>
        <w:rPr>
          <w:rFonts w:asciiTheme="minorHAnsi" w:hAnsiTheme="minorHAnsi"/>
          <w:sz w:val="24"/>
        </w:rPr>
        <w:t>：业务环境与社会审查委员会，由《环境与社会标准》总监（CESSO）、环境与自然资源全球实践部总监、社会、城市、农村和弹性发展全球实践部总监、主管法律事务副行长办公室环境与国际法部首席顾问组成，并有《环境与社会标准》总监确定的相应区域代表。业务环境与社会审查委员会由《环境与社会标准》总监主持。</w:t>
      </w:r>
    </w:p>
    <w:p w14:paraId="51275FEE" w14:textId="77777777" w:rsidR="00CF3FFC" w:rsidRDefault="00CF3FFC" w:rsidP="00197A0E">
      <w:pPr>
        <w:pStyle w:val="ListParagraph"/>
        <w:spacing w:before="0" w:after="0"/>
        <w:rPr>
          <w:rFonts w:asciiTheme="minorHAnsi" w:hAnsiTheme="minorHAnsi"/>
          <w:b/>
          <w:sz w:val="24"/>
        </w:rPr>
      </w:pPr>
    </w:p>
    <w:p w14:paraId="61A2BEB3" w14:textId="77777777" w:rsidR="00F458D3" w:rsidRPr="006528C4" w:rsidRDefault="00F458D3" w:rsidP="00197A0E">
      <w:pPr>
        <w:pStyle w:val="ListParagraph"/>
        <w:numPr>
          <w:ilvl w:val="0"/>
          <w:numId w:val="15"/>
        </w:numPr>
        <w:spacing w:before="0" w:after="0"/>
        <w:rPr>
          <w:rFonts w:asciiTheme="minorHAnsi" w:hAnsiTheme="minorHAnsi"/>
          <w:b/>
          <w:sz w:val="24"/>
        </w:rPr>
      </w:pPr>
      <w:r>
        <w:rPr>
          <w:rFonts w:asciiTheme="minorHAnsi" w:hAnsiTheme="minorHAnsi"/>
          <w:b/>
          <w:sz w:val="24"/>
        </w:rPr>
        <w:t>OPCS</w:t>
      </w:r>
      <w:r>
        <w:rPr>
          <w:rFonts w:asciiTheme="minorHAnsi" w:hAnsiTheme="minorHAnsi"/>
          <w:sz w:val="24"/>
        </w:rPr>
        <w:t>：世界银行业务政策与国家服务部副总裁。</w:t>
      </w:r>
    </w:p>
    <w:p w14:paraId="3B7ABD82" w14:textId="77777777" w:rsidR="00F458D3" w:rsidRPr="006528C4" w:rsidRDefault="00F458D3" w:rsidP="00197A0E">
      <w:pPr>
        <w:spacing w:before="0" w:after="0"/>
        <w:ind w:left="360" w:hanging="360"/>
        <w:rPr>
          <w:rFonts w:asciiTheme="minorHAnsi" w:hAnsiTheme="minorHAnsi"/>
          <w:b/>
          <w:sz w:val="24"/>
        </w:rPr>
      </w:pPr>
    </w:p>
    <w:p w14:paraId="693C5FD1" w14:textId="17052A30" w:rsidR="009F77A0" w:rsidRPr="00CF3FFC" w:rsidRDefault="00F458D3" w:rsidP="00197A0E">
      <w:pPr>
        <w:pStyle w:val="ListParagraph"/>
        <w:numPr>
          <w:ilvl w:val="0"/>
          <w:numId w:val="15"/>
        </w:numPr>
        <w:spacing w:before="0" w:after="0"/>
        <w:rPr>
          <w:rFonts w:asciiTheme="minorHAnsi" w:hAnsiTheme="minorHAnsi"/>
          <w:b/>
          <w:sz w:val="24"/>
        </w:rPr>
      </w:pPr>
      <w:r>
        <w:rPr>
          <w:rFonts w:asciiTheme="minorHAnsi" w:hAnsiTheme="minorHAnsi"/>
          <w:b/>
          <w:sz w:val="24"/>
        </w:rPr>
        <w:t>OPSOR</w:t>
      </w:r>
      <w:r>
        <w:rPr>
          <w:rFonts w:asciiTheme="minorHAnsi" w:hAnsiTheme="minorHAnsi"/>
          <w:sz w:val="24"/>
        </w:rPr>
        <w:t>：业务政策与国家服务部的业务风险管理部。</w:t>
      </w:r>
    </w:p>
    <w:p w14:paraId="10ED00C5" w14:textId="77777777" w:rsidR="00E43627" w:rsidRPr="006528C4" w:rsidRDefault="00E43627" w:rsidP="00197A0E">
      <w:pPr>
        <w:spacing w:before="0" w:after="0"/>
        <w:ind w:left="360" w:hanging="360"/>
        <w:rPr>
          <w:rFonts w:asciiTheme="minorHAnsi" w:hAnsiTheme="minorHAnsi"/>
          <w:b/>
          <w:sz w:val="24"/>
        </w:rPr>
      </w:pPr>
    </w:p>
    <w:p w14:paraId="049EA6CF" w14:textId="77777777"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sz w:val="24"/>
        </w:rPr>
        <w:t>PAD</w:t>
      </w:r>
      <w:r>
        <w:t>：</w:t>
      </w:r>
      <w:r>
        <w:rPr>
          <w:rFonts w:asciiTheme="minorHAnsi" w:hAnsiTheme="minorHAnsi"/>
          <w:sz w:val="24"/>
        </w:rPr>
        <w:t>项目评估文件。</w:t>
      </w:r>
    </w:p>
    <w:p w14:paraId="5571FE35" w14:textId="77777777" w:rsidR="00F458D3" w:rsidRPr="006528C4" w:rsidRDefault="00F458D3" w:rsidP="00197A0E">
      <w:pPr>
        <w:spacing w:before="0" w:after="0"/>
        <w:ind w:left="360" w:hanging="360"/>
        <w:rPr>
          <w:rFonts w:asciiTheme="minorHAnsi" w:hAnsiTheme="minorHAnsi"/>
          <w:sz w:val="24"/>
        </w:rPr>
      </w:pPr>
    </w:p>
    <w:p w14:paraId="75EEC849" w14:textId="77777777"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sz w:val="24"/>
        </w:rPr>
        <w:t>行长</w:t>
      </w:r>
      <w:r>
        <w:rPr>
          <w:rFonts w:asciiTheme="minorHAnsi" w:hAnsiTheme="minorHAnsi"/>
          <w:sz w:val="24"/>
        </w:rPr>
        <w:t>：银行行长。</w:t>
      </w:r>
    </w:p>
    <w:p w14:paraId="64868012" w14:textId="77777777" w:rsidR="00F458D3" w:rsidRPr="006528C4" w:rsidRDefault="00F458D3" w:rsidP="00197A0E">
      <w:pPr>
        <w:spacing w:before="0" w:after="0"/>
        <w:ind w:left="360" w:hanging="360"/>
        <w:rPr>
          <w:rFonts w:asciiTheme="minorHAnsi" w:hAnsiTheme="minorHAnsi"/>
          <w:sz w:val="24"/>
        </w:rPr>
      </w:pPr>
    </w:p>
    <w:p w14:paraId="702FDE1E" w14:textId="0DA963FF" w:rsidR="00FD1FF2" w:rsidRPr="00FD1FF2" w:rsidRDefault="00FD1FF2" w:rsidP="00197A0E">
      <w:pPr>
        <w:pStyle w:val="ListParagraph"/>
        <w:numPr>
          <w:ilvl w:val="0"/>
          <w:numId w:val="15"/>
        </w:numPr>
        <w:spacing w:before="0" w:after="0"/>
        <w:rPr>
          <w:rFonts w:asciiTheme="minorHAnsi" w:hAnsiTheme="minorHAnsi"/>
          <w:sz w:val="24"/>
        </w:rPr>
      </w:pPr>
      <w:r>
        <w:rPr>
          <w:rFonts w:asciiTheme="minorHAnsi" w:hAnsiTheme="minorHAnsi"/>
          <w:b/>
          <w:sz w:val="24"/>
        </w:rPr>
        <w:t>风险分类：</w:t>
      </w:r>
      <w:r>
        <w:rPr>
          <w:rFonts w:asciiTheme="minorHAnsi" w:hAnsiTheme="minorHAnsi"/>
          <w:sz w:val="24"/>
        </w:rPr>
        <w:t>世界银行分配至项目的风险分类，如本程序第六节所述。</w:t>
      </w:r>
    </w:p>
    <w:p w14:paraId="272D44D1" w14:textId="77777777" w:rsidR="00F458D3" w:rsidRPr="006528C4" w:rsidRDefault="00F458D3" w:rsidP="00197A0E">
      <w:pPr>
        <w:spacing w:before="0" w:after="0"/>
        <w:ind w:left="360" w:hanging="360"/>
        <w:rPr>
          <w:rFonts w:asciiTheme="minorHAnsi" w:hAnsiTheme="minorHAnsi"/>
          <w:b/>
          <w:sz w:val="24"/>
        </w:rPr>
      </w:pPr>
    </w:p>
    <w:p w14:paraId="71D204A6" w14:textId="718F4D3A" w:rsidR="009D0D9A" w:rsidRDefault="009D0D9A" w:rsidP="00197A0E">
      <w:pPr>
        <w:pStyle w:val="ListParagraph"/>
        <w:numPr>
          <w:ilvl w:val="0"/>
          <w:numId w:val="15"/>
        </w:numPr>
        <w:spacing w:before="0" w:after="0"/>
        <w:rPr>
          <w:rFonts w:asciiTheme="minorHAnsi" w:hAnsiTheme="minorHAnsi"/>
          <w:sz w:val="24"/>
        </w:rPr>
      </w:pPr>
      <w:r>
        <w:rPr>
          <w:rFonts w:asciiTheme="minorHAnsi" w:hAnsiTheme="minorHAnsi"/>
          <w:b/>
          <w:sz w:val="24"/>
        </w:rPr>
        <w:t>子项目</w:t>
      </w:r>
      <w:r>
        <w:rPr>
          <w:rFonts w:asciiTheme="minorHAnsi" w:hAnsiTheme="minorHAnsi"/>
          <w:sz w:val="24"/>
        </w:rPr>
        <w:t>：项目下的单独活动，如法律协议中所定义的那样。</w:t>
      </w:r>
    </w:p>
    <w:p w14:paraId="39DE149E" w14:textId="399A5C41" w:rsidR="009D0D9A" w:rsidRDefault="009D0D9A" w:rsidP="00197A0E">
      <w:pPr>
        <w:pStyle w:val="ListParagraph"/>
        <w:spacing w:before="0" w:after="0"/>
        <w:rPr>
          <w:rFonts w:asciiTheme="minorHAnsi" w:hAnsiTheme="minorHAnsi"/>
          <w:sz w:val="24"/>
        </w:rPr>
      </w:pPr>
    </w:p>
    <w:p w14:paraId="66688A70" w14:textId="77777777"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sz w:val="24"/>
        </w:rPr>
        <w:t>TL</w:t>
      </w:r>
      <w:r>
        <w:rPr>
          <w:rFonts w:asciiTheme="minorHAnsi" w:hAnsiTheme="minorHAnsi"/>
          <w:sz w:val="24"/>
        </w:rPr>
        <w:t>：小组领导。</w:t>
      </w:r>
    </w:p>
    <w:p w14:paraId="656F4010" w14:textId="77777777" w:rsidR="006528C4" w:rsidRPr="006528C4" w:rsidRDefault="006528C4" w:rsidP="00197A0E">
      <w:pPr>
        <w:pStyle w:val="ListParagraph"/>
        <w:spacing w:before="0" w:after="0"/>
        <w:rPr>
          <w:rFonts w:asciiTheme="minorHAnsi" w:hAnsiTheme="minorHAnsi"/>
          <w:sz w:val="24"/>
        </w:rPr>
      </w:pPr>
    </w:p>
    <w:p w14:paraId="69D57EF5" w14:textId="359C08F1"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sz w:val="24"/>
        </w:rPr>
        <w:t>TOR</w:t>
      </w:r>
      <w:r>
        <w:t>：</w:t>
      </w:r>
      <w:r>
        <w:rPr>
          <w:rFonts w:asciiTheme="minorHAnsi" w:hAnsiTheme="minorHAnsi"/>
          <w:sz w:val="24"/>
        </w:rPr>
        <w:t>借款国用来评价项目潜在风险与影响的相关评价的调查范围。</w:t>
      </w:r>
    </w:p>
    <w:p w14:paraId="3E747B55" w14:textId="77777777" w:rsidR="00F458D3" w:rsidRPr="006528C4" w:rsidRDefault="00F458D3" w:rsidP="00197A0E">
      <w:pPr>
        <w:spacing w:before="0" w:after="0"/>
        <w:ind w:left="360" w:hanging="360"/>
        <w:rPr>
          <w:rFonts w:asciiTheme="minorHAnsi" w:hAnsiTheme="minorHAnsi"/>
          <w:sz w:val="24"/>
        </w:rPr>
      </w:pPr>
    </w:p>
    <w:p w14:paraId="15AC4F29" w14:textId="77777777"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sz w:val="24"/>
        </w:rPr>
        <w:t>TT</w:t>
      </w:r>
      <w:r>
        <w:rPr>
          <w:rFonts w:asciiTheme="minorHAnsi" w:hAnsiTheme="minorHAnsi"/>
          <w:sz w:val="24"/>
        </w:rPr>
        <w:t>：项目小组。</w:t>
      </w:r>
    </w:p>
    <w:p w14:paraId="6D053834" w14:textId="77777777" w:rsidR="002E6A77" w:rsidRPr="006528C4" w:rsidRDefault="002E6A77" w:rsidP="00197A0E">
      <w:pPr>
        <w:pStyle w:val="ListParagraph"/>
        <w:spacing w:before="0" w:after="0"/>
        <w:ind w:left="360" w:hanging="360"/>
        <w:rPr>
          <w:rFonts w:asciiTheme="minorHAnsi" w:hAnsiTheme="minorHAnsi"/>
          <w:sz w:val="24"/>
        </w:rPr>
      </w:pPr>
    </w:p>
    <w:tbl>
      <w:tblPr>
        <w:tblW w:w="9576" w:type="dxa"/>
        <w:tblInd w:w="18" w:type="dxa"/>
        <w:shd w:val="clear" w:color="auto" w:fill="5E9741"/>
        <w:tblLook w:val="01E0" w:firstRow="1" w:lastRow="1" w:firstColumn="1" w:lastColumn="1" w:noHBand="0" w:noVBand="0"/>
      </w:tblPr>
      <w:tblGrid>
        <w:gridCol w:w="9576"/>
      </w:tblGrid>
      <w:tr w:rsidR="00D13D48" w:rsidRPr="007A6C59" w14:paraId="07DC83AD" w14:textId="77777777" w:rsidTr="005D58B6">
        <w:trPr>
          <w:trHeight w:val="490"/>
        </w:trPr>
        <w:tc>
          <w:tcPr>
            <w:tcW w:w="9576" w:type="dxa"/>
            <w:shd w:val="clear" w:color="auto" w:fill="5E9741"/>
            <w:vAlign w:val="center"/>
          </w:tcPr>
          <w:p w14:paraId="07DC83AC" w14:textId="77777777" w:rsidR="00D13D48" w:rsidRPr="007A08B0" w:rsidRDefault="00D13D48" w:rsidP="00F95646">
            <w:pPr>
              <w:pStyle w:val="SectionTitle"/>
            </w:pPr>
            <w:r>
              <w:t>第三节 – 范围</w:t>
            </w:r>
          </w:p>
        </w:tc>
      </w:tr>
    </w:tbl>
    <w:p w14:paraId="4E1E1161" w14:textId="74E25324" w:rsidR="00C120F9" w:rsidRPr="006828A8" w:rsidRDefault="00892D5F" w:rsidP="006828A8">
      <w:pPr>
        <w:pStyle w:val="ESSpara"/>
        <w:ind w:left="360"/>
        <w:rPr>
          <w:sz w:val="24"/>
        </w:rPr>
      </w:pPr>
      <w:r>
        <w:rPr>
          <w:sz w:val="24"/>
        </w:rPr>
        <w:t xml:space="preserve">本程序适用于符合《OP 10.00投资项目融资》的所有项目。 </w:t>
      </w:r>
    </w:p>
    <w:p w14:paraId="29A6B83D" w14:textId="083C4111" w:rsidR="00FD4C4D" w:rsidRPr="00D07156" w:rsidRDefault="006A0367" w:rsidP="006A0367">
      <w:pPr>
        <w:pStyle w:val="ESSpara"/>
        <w:ind w:left="360"/>
        <w:rPr>
          <w:rFonts w:cstheme="majorBidi"/>
          <w:sz w:val="24"/>
        </w:rPr>
      </w:pPr>
      <w:r>
        <w:rPr>
          <w:rFonts w:eastAsiaTheme="majorEastAsia"/>
          <w:sz w:val="24"/>
        </w:rPr>
        <w:lastRenderedPageBreak/>
        <w:t>如本政策第3条所述，世界银行管理项目环境和社会风险与影响的责任包括：</w:t>
      </w:r>
    </w:p>
    <w:p w14:paraId="55B825C3" w14:textId="3B0D204F" w:rsidR="00546ED9" w:rsidRPr="00D07156" w:rsidRDefault="00F23355" w:rsidP="00B9100D">
      <w:pPr>
        <w:pStyle w:val="ESSpara"/>
        <w:numPr>
          <w:ilvl w:val="1"/>
          <w:numId w:val="2"/>
        </w:numPr>
        <w:rPr>
          <w:sz w:val="24"/>
        </w:rPr>
      </w:pPr>
      <w:r>
        <w:rPr>
          <w:sz w:val="24"/>
        </w:rPr>
        <w:t xml:space="preserve">对拟议项目开展尽职调查，了解与项目相关的环境和社会风险与影响的本质和潜在意义； </w:t>
      </w:r>
    </w:p>
    <w:p w14:paraId="148D81CF" w14:textId="019D406F" w:rsidR="00546ED9" w:rsidRPr="00D07156" w:rsidRDefault="00F23355" w:rsidP="0023517B">
      <w:pPr>
        <w:pStyle w:val="ESSpara"/>
        <w:numPr>
          <w:ilvl w:val="1"/>
          <w:numId w:val="2"/>
        </w:numPr>
        <w:rPr>
          <w:sz w:val="24"/>
        </w:rPr>
      </w:pPr>
      <w:r>
        <w:rPr>
          <w:sz w:val="24"/>
        </w:rPr>
        <w:t>在必要时，协助借款国与利益相关者尽早接触并保持接触，进行有意义的磋商，特别是与受影响社区进行磋商，并建立基于项目的申诉机制；</w:t>
      </w:r>
    </w:p>
    <w:p w14:paraId="13B99F1E" w14:textId="08BD8B9D" w:rsidR="00546ED9" w:rsidRPr="00D07156" w:rsidRDefault="00F23355" w:rsidP="000303CF">
      <w:pPr>
        <w:pStyle w:val="ESSpara"/>
        <w:numPr>
          <w:ilvl w:val="1"/>
          <w:numId w:val="2"/>
        </w:numPr>
        <w:rPr>
          <w:sz w:val="24"/>
        </w:rPr>
      </w:pPr>
      <w:r>
        <w:rPr>
          <w:sz w:val="24"/>
        </w:rPr>
        <w:t>协助借款国选取适当的方法和工具，评价并管理项目的潜在环境和社会风险与影响；</w:t>
      </w:r>
    </w:p>
    <w:p w14:paraId="531A0F39" w14:textId="6AA1BCBB" w:rsidR="00546ED9" w:rsidRPr="00D07156" w:rsidRDefault="00F23355" w:rsidP="000303CF">
      <w:pPr>
        <w:pStyle w:val="ESSpara"/>
        <w:numPr>
          <w:ilvl w:val="1"/>
          <w:numId w:val="2"/>
        </w:numPr>
        <w:rPr>
          <w:sz w:val="24"/>
        </w:rPr>
      </w:pPr>
      <w:r>
        <w:rPr>
          <w:sz w:val="24"/>
        </w:rPr>
        <w:t>就世界银行提供项目支持的条件与借款国达成一致，具体条件见《环境和社会承诺计划》；</w:t>
      </w:r>
    </w:p>
    <w:p w14:paraId="4EA97346" w14:textId="740EF136" w:rsidR="00546ED9" w:rsidRPr="00D07156" w:rsidRDefault="00F23355" w:rsidP="000303CF">
      <w:pPr>
        <w:pStyle w:val="ESSpara"/>
        <w:numPr>
          <w:ilvl w:val="1"/>
          <w:numId w:val="2"/>
        </w:numPr>
        <w:rPr>
          <w:sz w:val="24"/>
        </w:rPr>
      </w:pPr>
      <w:r>
        <w:rPr>
          <w:sz w:val="24"/>
        </w:rPr>
        <w:t>根据《环境和社会承诺计划》及《环境与社会标准》监测项目的环境和社会绩效。</w:t>
      </w:r>
    </w:p>
    <w:tbl>
      <w:tblPr>
        <w:tblW w:w="9576" w:type="dxa"/>
        <w:tblInd w:w="18" w:type="dxa"/>
        <w:shd w:val="clear" w:color="auto" w:fill="5E9741"/>
        <w:tblLook w:val="01E0" w:firstRow="1" w:lastRow="1" w:firstColumn="1" w:lastColumn="1" w:noHBand="0" w:noVBand="0"/>
      </w:tblPr>
      <w:tblGrid>
        <w:gridCol w:w="9576"/>
      </w:tblGrid>
      <w:tr w:rsidR="00AD2D37" w:rsidRPr="00D07156" w14:paraId="07DC83B0" w14:textId="77777777" w:rsidTr="005D58B6">
        <w:trPr>
          <w:trHeight w:val="490"/>
        </w:trPr>
        <w:tc>
          <w:tcPr>
            <w:tcW w:w="9576" w:type="dxa"/>
            <w:shd w:val="clear" w:color="auto" w:fill="5E9741"/>
            <w:vAlign w:val="center"/>
          </w:tcPr>
          <w:p w14:paraId="07DC83AF" w14:textId="7C489A07" w:rsidR="00AD2D37" w:rsidRPr="00D07156" w:rsidRDefault="00F601E0" w:rsidP="00F95646">
            <w:pPr>
              <w:pStyle w:val="SectionTitle"/>
            </w:pPr>
            <w:r>
              <w:rPr>
                <w:sz w:val="24"/>
              </w:rPr>
              <w:t xml:space="preserve"> </w:t>
            </w:r>
            <w:r>
              <w:t>第四节 – 角色和职责</w:t>
            </w:r>
          </w:p>
        </w:tc>
      </w:tr>
    </w:tbl>
    <w:p w14:paraId="7CD17FF8" w14:textId="17A24F73" w:rsidR="00155D70" w:rsidRPr="00D07156" w:rsidRDefault="00155D70" w:rsidP="0023517B">
      <w:pPr>
        <w:pStyle w:val="ESSpara"/>
        <w:spacing w:before="240"/>
        <w:ind w:left="360"/>
        <w:rPr>
          <w:sz w:val="24"/>
        </w:rPr>
      </w:pPr>
      <w:r>
        <w:rPr>
          <w:sz w:val="24"/>
        </w:rPr>
        <w:t xml:space="preserve">世界银行环境和社会风险与影响的管理主要由业务政策与国家服务部（业务政策与国家服务部的业务风险管理部）、全球实践部（环境与自然资源全球实践部和社会、城市、农村和弹性发展全球实践部）、主管法律事务副行长办公室（主管法律事务副行长办公室环境与国际法部）和项目小组成员的负责官员执行。 </w:t>
      </w:r>
    </w:p>
    <w:p w14:paraId="0C273F5D" w14:textId="3C4CF11A" w:rsidR="00155D70" w:rsidRPr="00D07156" w:rsidRDefault="009C5948" w:rsidP="009C5948">
      <w:pPr>
        <w:pStyle w:val="ESSpara"/>
        <w:ind w:left="360"/>
        <w:rPr>
          <w:sz w:val="24"/>
        </w:rPr>
      </w:pPr>
      <w:r>
        <w:rPr>
          <w:sz w:val="24"/>
        </w:rPr>
        <w:t>《环境与社会标准》总监（业务政策与国家服务部的业务风险管理部）对环境与社会框架实施的总体监督负全责，并执行以下事项：</w:t>
      </w:r>
    </w:p>
    <w:p w14:paraId="348A80C3" w14:textId="6ECA4876" w:rsidR="009C5948" w:rsidRDefault="00155D70" w:rsidP="00B9100D">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rPr>
        <w:t>解释环境与社会框架，并对其应用提供相关建议；</w:t>
      </w:r>
    </w:p>
    <w:p w14:paraId="05601D1E" w14:textId="614AC4C9" w:rsidR="009C5948" w:rsidRDefault="00155D70" w:rsidP="009C5948">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rPr>
        <w:t>提议环境与社会框架的修改，并领导环境与社会框架的任何审查和更新；</w:t>
      </w:r>
    </w:p>
    <w:p w14:paraId="6D4F49C0" w14:textId="1A09775F" w:rsidR="00155D70" w:rsidRPr="00992EC5" w:rsidRDefault="00155D70" w:rsidP="009C5948">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rPr>
        <w:t>发布环境与社会风险相关的指导；</w:t>
      </w:r>
    </w:p>
    <w:p w14:paraId="15CD4243" w14:textId="2AFB5ADE" w:rsidR="00155D70" w:rsidRPr="00D07156" w:rsidRDefault="00F56908" w:rsidP="00F56908">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rPr>
        <w:t>监测环境与社会框架的整体运作，并上报其实施和应用情况，包括世界银行执行的尽职调查过程，并制定支持此类实施的措施；</w:t>
      </w:r>
    </w:p>
    <w:p w14:paraId="3C816F02" w14:textId="48992EAC" w:rsidR="00155D70" w:rsidRDefault="000738AC" w:rsidP="00B9100D">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rPr>
        <w:t>通过《环境与社会标准》顾问对项目初始风险分类及该风险分类的任何后续变化提供审查；</w:t>
      </w:r>
    </w:p>
    <w:p w14:paraId="4C8C64E3" w14:textId="1ACC5A78" w:rsidR="00155D70" w:rsidRPr="00F56908" w:rsidRDefault="005A100D" w:rsidP="00446080">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rPr>
        <w:t>通过《环境与社会标准》顾问对</w:t>
      </w:r>
      <w:r>
        <w:rPr>
          <w:rFonts w:asciiTheme="minorHAnsi" w:eastAsiaTheme="minorEastAsia" w:hAnsiTheme="minorHAnsi"/>
          <w:i/>
          <w:sz w:val="24"/>
        </w:rPr>
        <w:t>高风险</w:t>
      </w:r>
      <w:r>
        <w:rPr>
          <w:rFonts w:asciiTheme="minorHAnsi" w:eastAsiaTheme="minorEastAsia" w:hAnsiTheme="minorHAnsi"/>
          <w:sz w:val="24"/>
        </w:rPr>
        <w:t>项目的环境与社会评价和监测提供建议和指导，包括根据项目评价过程中的环境与社会内容和任何其他环境与社会文件对相关调查范围进行审查；</w:t>
      </w:r>
    </w:p>
    <w:p w14:paraId="4107250B" w14:textId="1950FD1F" w:rsidR="00155D70" w:rsidRPr="00D07156" w:rsidRDefault="00C40F50" w:rsidP="00B9100D">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rPr>
        <w:lastRenderedPageBreak/>
        <w:t>签署环境与社会框架条款豁免的提议，以提交给总经理进行审查和董事会批准；</w:t>
      </w:r>
    </w:p>
    <w:p w14:paraId="4A24E2E6" w14:textId="729DB90D" w:rsidR="00155D70" w:rsidRPr="00D07156" w:rsidRDefault="00155D70" w:rsidP="00157FDD">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rPr>
        <w:t>审批环境与社会程序条款豁免的提议；</w:t>
      </w:r>
    </w:p>
    <w:p w14:paraId="04216B79" w14:textId="1E9C3959" w:rsidR="00155D70" w:rsidRDefault="0065095C" w:rsidP="008446BF">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rPr>
        <w:t>确保对通过申诉服务部提交的环境与社会相关的申诉进行集中监测；</w:t>
      </w:r>
    </w:p>
    <w:p w14:paraId="31A687DD" w14:textId="10E3F1AD" w:rsidR="00265207" w:rsidRDefault="00391E67" w:rsidP="00391E67">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rPr>
        <w:t xml:space="preserve">管理环境与社会框架认证程序； </w:t>
      </w:r>
    </w:p>
    <w:p w14:paraId="13BB23E3" w14:textId="05E1599F" w:rsidR="00391E67" w:rsidRPr="00D07156" w:rsidRDefault="0065095C" w:rsidP="00B279AE">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rPr>
        <w:t>与全球实践部和主管法律事务副行长办公室联合监督环境与社会框架知识管理和学习活动的设计和实施；</w:t>
      </w:r>
    </w:p>
    <w:p w14:paraId="1124B33D" w14:textId="365BC0E2" w:rsidR="00155D70" w:rsidRPr="00D07156" w:rsidRDefault="00B279AE" w:rsidP="002A2573">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rPr>
        <w:t>与其他多边和双边机构及开发机构合作，以实现协调与环境和社会风险与影响（包括环境与社会框架）相关的银行需求的目标。</w:t>
      </w:r>
    </w:p>
    <w:p w14:paraId="4A468CC6" w14:textId="79035DCA" w:rsidR="00155D70" w:rsidRPr="00D07156" w:rsidRDefault="00155D70" w:rsidP="002240CE">
      <w:pPr>
        <w:pStyle w:val="ESSpara"/>
        <w:ind w:left="360"/>
        <w:rPr>
          <w:sz w:val="24"/>
        </w:rPr>
      </w:pPr>
      <w:r>
        <w:rPr>
          <w:sz w:val="24"/>
        </w:rPr>
        <w:t>环境与自然资源全球实践部总监及社会、城市、农村和弹性发展全球实践部总监负责实施环境与社会框架，并执行以下事项：</w:t>
      </w:r>
    </w:p>
    <w:p w14:paraId="39AE57CD" w14:textId="66D82FBF" w:rsidR="005F36F4" w:rsidRDefault="005F36F4" w:rsidP="00836671">
      <w:pPr>
        <w:pStyle w:val="ListParagraph"/>
        <w:numPr>
          <w:ilvl w:val="0"/>
          <w:numId w:val="26"/>
        </w:numPr>
        <w:spacing w:before="0"/>
        <w:ind w:left="1440"/>
        <w:rPr>
          <w:rFonts w:asciiTheme="minorHAnsi" w:eastAsiaTheme="minorEastAsia" w:hAnsiTheme="minorHAnsi"/>
          <w:sz w:val="24"/>
        </w:rPr>
      </w:pPr>
      <w:r>
        <w:rPr>
          <w:rFonts w:asciiTheme="minorHAnsi" w:eastAsiaTheme="minorEastAsia" w:hAnsiTheme="minorHAnsi"/>
          <w:sz w:val="24"/>
        </w:rPr>
        <w:t>开发并实施用于有效实施环境与社会框架的业务过程，包括规划和预算、规划部署、监测和报告环境与社会框架相关的项目层面支持；</w:t>
      </w:r>
    </w:p>
    <w:p w14:paraId="635A2582" w14:textId="1131F75C" w:rsidR="00B279AE" w:rsidRDefault="00B279AE" w:rsidP="00836671">
      <w:pPr>
        <w:pStyle w:val="ListParagraph"/>
        <w:numPr>
          <w:ilvl w:val="0"/>
          <w:numId w:val="26"/>
        </w:numPr>
        <w:spacing w:before="0"/>
        <w:ind w:left="1440"/>
        <w:rPr>
          <w:rFonts w:asciiTheme="minorHAnsi" w:eastAsiaTheme="minorEastAsia" w:hAnsiTheme="minorHAnsi"/>
          <w:sz w:val="24"/>
        </w:rPr>
      </w:pPr>
      <w:r>
        <w:rPr>
          <w:rFonts w:asciiTheme="minorHAnsi" w:eastAsiaTheme="minorEastAsia" w:hAnsiTheme="minorHAnsi"/>
          <w:sz w:val="24"/>
        </w:rPr>
        <w:t>提供项目评估的管理监督；</w:t>
      </w:r>
    </w:p>
    <w:p w14:paraId="4BB6E022" w14:textId="118F646A" w:rsidR="00836671" w:rsidRPr="00836671" w:rsidRDefault="00836671" w:rsidP="00E0443F">
      <w:pPr>
        <w:pStyle w:val="ListParagraph"/>
        <w:numPr>
          <w:ilvl w:val="0"/>
          <w:numId w:val="26"/>
        </w:numPr>
        <w:spacing w:before="0"/>
        <w:ind w:left="1440"/>
        <w:rPr>
          <w:rFonts w:asciiTheme="minorHAnsi" w:eastAsiaTheme="minorEastAsia" w:hAnsiTheme="minorHAnsi"/>
          <w:sz w:val="24"/>
        </w:rPr>
      </w:pPr>
      <w:r>
        <w:rPr>
          <w:rFonts w:asciiTheme="minorHAnsi" w:eastAsiaTheme="minorEastAsia" w:hAnsiTheme="minorHAnsi"/>
          <w:sz w:val="24"/>
        </w:rPr>
        <w:t>向项目小组分配工作人员和顾问，并对其进行监督；</w:t>
      </w:r>
    </w:p>
    <w:p w14:paraId="71021CF1" w14:textId="450BFF90" w:rsidR="008C6631" w:rsidRDefault="008C6631" w:rsidP="00836671">
      <w:pPr>
        <w:pStyle w:val="ListParagraph"/>
        <w:numPr>
          <w:ilvl w:val="0"/>
          <w:numId w:val="26"/>
        </w:numPr>
        <w:spacing w:before="0"/>
        <w:ind w:left="1440"/>
        <w:rPr>
          <w:rFonts w:asciiTheme="minorHAnsi" w:eastAsiaTheme="minorEastAsia" w:hAnsiTheme="minorHAnsi"/>
          <w:sz w:val="24"/>
        </w:rPr>
      </w:pPr>
      <w:r>
        <w:rPr>
          <w:rFonts w:asciiTheme="minorHAnsi" w:eastAsiaTheme="minorEastAsia" w:hAnsiTheme="minorHAnsi"/>
          <w:sz w:val="24"/>
        </w:rPr>
        <w:t>向项目小组提供所有业务相关的环境与社会风险的建议和协助；</w:t>
      </w:r>
    </w:p>
    <w:p w14:paraId="11BD733D" w14:textId="5EC3E7FE" w:rsidR="008C6631" w:rsidRDefault="008C7164" w:rsidP="00E0443F">
      <w:pPr>
        <w:pStyle w:val="ListParagraph"/>
        <w:numPr>
          <w:ilvl w:val="0"/>
          <w:numId w:val="26"/>
        </w:numPr>
        <w:spacing w:before="0"/>
        <w:ind w:left="1440"/>
        <w:rPr>
          <w:rFonts w:asciiTheme="minorHAnsi" w:eastAsiaTheme="minorEastAsia" w:hAnsiTheme="minorHAnsi"/>
          <w:sz w:val="24"/>
        </w:rPr>
      </w:pPr>
      <w:r>
        <w:rPr>
          <w:rFonts w:asciiTheme="minorHAnsi" w:eastAsiaTheme="minorEastAsia" w:hAnsiTheme="minorHAnsi"/>
          <w:sz w:val="24"/>
        </w:rPr>
        <w:t>为非</w:t>
      </w:r>
      <w:r>
        <w:rPr>
          <w:rFonts w:asciiTheme="minorHAnsi" w:eastAsiaTheme="minorEastAsia" w:hAnsiTheme="minorHAnsi"/>
          <w:i/>
          <w:sz w:val="24"/>
        </w:rPr>
        <w:t>高风险</w:t>
      </w:r>
      <w:r>
        <w:rPr>
          <w:rFonts w:asciiTheme="minorHAnsi" w:eastAsiaTheme="minorEastAsia" w:hAnsiTheme="minorHAnsi"/>
          <w:sz w:val="24"/>
        </w:rPr>
        <w:t xml:space="preserve">项目提供项目整个周期内的审查、咨询支持和监测； </w:t>
      </w:r>
    </w:p>
    <w:p w14:paraId="4AF8CF70" w14:textId="2F86EA06" w:rsidR="00836671" w:rsidRDefault="008C7164" w:rsidP="00E0443F">
      <w:pPr>
        <w:pStyle w:val="ListParagraph"/>
        <w:numPr>
          <w:ilvl w:val="0"/>
          <w:numId w:val="26"/>
        </w:numPr>
        <w:spacing w:before="0"/>
        <w:ind w:left="1440"/>
        <w:rPr>
          <w:rFonts w:asciiTheme="minorHAnsi" w:eastAsiaTheme="minorEastAsia" w:hAnsiTheme="minorHAnsi"/>
          <w:sz w:val="24"/>
        </w:rPr>
      </w:pPr>
      <w:r>
        <w:rPr>
          <w:rFonts w:asciiTheme="minorHAnsi" w:eastAsiaTheme="minorEastAsia" w:hAnsiTheme="minorHAnsi"/>
          <w:sz w:val="24"/>
        </w:rPr>
        <w:t>执行《环境与社会标准》绩效的组合审查；</w:t>
      </w:r>
    </w:p>
    <w:p w14:paraId="3ED96B50" w14:textId="65CCA744" w:rsidR="00836671" w:rsidRDefault="00836671" w:rsidP="00836671">
      <w:pPr>
        <w:pStyle w:val="ListParagraph"/>
        <w:numPr>
          <w:ilvl w:val="0"/>
          <w:numId w:val="26"/>
        </w:numPr>
        <w:spacing w:before="0"/>
        <w:ind w:left="1440"/>
        <w:rPr>
          <w:rFonts w:asciiTheme="minorHAnsi" w:eastAsiaTheme="minorEastAsia" w:hAnsiTheme="minorHAnsi"/>
          <w:sz w:val="24"/>
        </w:rPr>
      </w:pPr>
      <w:r>
        <w:rPr>
          <w:rFonts w:asciiTheme="minorHAnsi" w:eastAsiaTheme="minorEastAsia" w:hAnsiTheme="minorHAnsi"/>
          <w:sz w:val="24"/>
        </w:rPr>
        <w:t>提供专业的技术咨询服务（例如大坝安全等）；及</w:t>
      </w:r>
    </w:p>
    <w:p w14:paraId="2B61D49E" w14:textId="72AA1E8A" w:rsidR="00155D70" w:rsidRPr="00502ADF" w:rsidRDefault="00F23355" w:rsidP="00992EC5">
      <w:pPr>
        <w:numPr>
          <w:ilvl w:val="0"/>
          <w:numId w:val="26"/>
        </w:numPr>
        <w:spacing w:before="0"/>
        <w:ind w:left="1440"/>
        <w:rPr>
          <w:rFonts w:asciiTheme="minorHAnsi" w:eastAsiaTheme="minorEastAsia" w:hAnsiTheme="minorHAnsi"/>
          <w:sz w:val="24"/>
        </w:rPr>
      </w:pPr>
      <w:r>
        <w:rPr>
          <w:rFonts w:asciiTheme="minorHAnsi" w:eastAsiaTheme="minorEastAsia" w:hAnsiTheme="minorHAnsi"/>
          <w:sz w:val="24"/>
        </w:rPr>
        <w:t>协助借款国制定能力建设战略及实施。</w:t>
      </w:r>
    </w:p>
    <w:p w14:paraId="05027B16" w14:textId="4E972EFD" w:rsidR="00277F34" w:rsidRDefault="00B96B23" w:rsidP="00EA6033">
      <w:pPr>
        <w:pStyle w:val="ESSpara"/>
        <w:numPr>
          <w:ilvl w:val="0"/>
          <w:numId w:val="48"/>
        </w:numPr>
        <w:ind w:left="360"/>
        <w:rPr>
          <w:sz w:val="24"/>
        </w:rPr>
      </w:pPr>
      <w:r>
        <w:rPr>
          <w:sz w:val="24"/>
        </w:rPr>
        <w:t>主管法律事务副行长办公室环境与国际法部首席顾问负责：</w:t>
      </w:r>
    </w:p>
    <w:p w14:paraId="00296798" w14:textId="757A54A9" w:rsidR="003F2D3D" w:rsidRDefault="00155D70" w:rsidP="003F2D3D">
      <w:pPr>
        <w:pStyle w:val="ESSpara"/>
        <w:numPr>
          <w:ilvl w:val="0"/>
          <w:numId w:val="29"/>
        </w:numPr>
        <w:ind w:left="1440"/>
        <w:rPr>
          <w:sz w:val="24"/>
        </w:rPr>
      </w:pPr>
      <w:r>
        <w:rPr>
          <w:sz w:val="24"/>
        </w:rPr>
        <w:t>提供有关环境与社会框架的法律建议和环境与社会风险相关的指导；</w:t>
      </w:r>
    </w:p>
    <w:p w14:paraId="14ED593F" w14:textId="625AAFC7" w:rsidR="003F2D3D" w:rsidRPr="003F2D3D" w:rsidRDefault="00155D70" w:rsidP="003F2D3D">
      <w:pPr>
        <w:pStyle w:val="ESSpara"/>
        <w:numPr>
          <w:ilvl w:val="0"/>
          <w:numId w:val="29"/>
        </w:numPr>
        <w:ind w:left="1440"/>
        <w:rPr>
          <w:sz w:val="24"/>
        </w:rPr>
      </w:pPr>
      <w:r>
        <w:rPr>
          <w:sz w:val="24"/>
        </w:rPr>
        <w:t>审查并明确被聘请通过环境与社会文件开展法律事务的顾问的责任范围；</w:t>
      </w:r>
    </w:p>
    <w:p w14:paraId="3761B181" w14:textId="0FD040C0" w:rsidR="003F2D3D" w:rsidRDefault="003F2D3D" w:rsidP="003F2D3D">
      <w:pPr>
        <w:pStyle w:val="ESSpara"/>
        <w:numPr>
          <w:ilvl w:val="0"/>
          <w:numId w:val="29"/>
        </w:numPr>
        <w:ind w:left="1440"/>
        <w:rPr>
          <w:sz w:val="24"/>
        </w:rPr>
      </w:pPr>
      <w:r>
        <w:rPr>
          <w:sz w:val="24"/>
        </w:rPr>
        <w:t>提供有关对借款国环境与社会框架法律层面进行评价的建议。</w:t>
      </w:r>
    </w:p>
    <w:p w14:paraId="53BAF929" w14:textId="0E2A39E3" w:rsidR="00155D70" w:rsidRPr="00EA6033" w:rsidRDefault="0091113E" w:rsidP="00EA6033">
      <w:pPr>
        <w:pStyle w:val="ESSpara"/>
        <w:numPr>
          <w:ilvl w:val="0"/>
          <w:numId w:val="49"/>
        </w:numPr>
        <w:ind w:left="360"/>
        <w:rPr>
          <w:sz w:val="24"/>
        </w:rPr>
      </w:pPr>
      <w:r>
        <w:rPr>
          <w:sz w:val="24"/>
        </w:rPr>
        <w:t>项目小组（包括环境与社会框架认证人员）负责与环境与社会框架相关的项目层面的筹备、实施支持和监测活动，并执行以下事项：</w:t>
      </w:r>
    </w:p>
    <w:p w14:paraId="026B5F6B" w14:textId="0C0D2865" w:rsidR="000E6BB7" w:rsidRDefault="00277F34" w:rsidP="00277F34">
      <w:pPr>
        <w:pStyle w:val="ListParagraph"/>
        <w:numPr>
          <w:ilvl w:val="0"/>
          <w:numId w:val="6"/>
        </w:numPr>
        <w:spacing w:before="0"/>
        <w:ind w:left="1440"/>
        <w:rPr>
          <w:rFonts w:asciiTheme="minorHAnsi" w:eastAsiaTheme="minorEastAsia" w:hAnsiTheme="minorHAnsi"/>
          <w:sz w:val="24"/>
        </w:rPr>
      </w:pPr>
      <w:r>
        <w:rPr>
          <w:rFonts w:asciiTheme="minorHAnsi" w:eastAsiaTheme="minorEastAsia" w:hAnsiTheme="minorHAnsi"/>
          <w:sz w:val="24"/>
        </w:rPr>
        <w:lastRenderedPageBreak/>
        <w:t>管理项目评估；</w:t>
      </w:r>
    </w:p>
    <w:p w14:paraId="46F56978" w14:textId="3D136546" w:rsidR="00155D70" w:rsidRPr="00D07156" w:rsidRDefault="00155D70" w:rsidP="008446BF">
      <w:pPr>
        <w:pStyle w:val="ListParagraph"/>
        <w:numPr>
          <w:ilvl w:val="0"/>
          <w:numId w:val="6"/>
        </w:numPr>
        <w:spacing w:before="0"/>
        <w:ind w:left="1440"/>
        <w:rPr>
          <w:rFonts w:asciiTheme="minorHAnsi" w:eastAsiaTheme="minorEastAsia" w:hAnsiTheme="minorHAnsi"/>
          <w:sz w:val="24"/>
        </w:rPr>
      </w:pPr>
      <w:r>
        <w:rPr>
          <w:rFonts w:asciiTheme="minorHAnsi" w:eastAsiaTheme="minorEastAsia" w:hAnsiTheme="minorHAnsi"/>
          <w:sz w:val="24"/>
        </w:rPr>
        <w:t>开展项目的环境与社会尽职调查，并提出相应的环境与社会风险缓解措施；</w:t>
      </w:r>
    </w:p>
    <w:p w14:paraId="4FDBF6B0" w14:textId="05373962" w:rsidR="00155D70" w:rsidRPr="00D07156" w:rsidRDefault="00155D70" w:rsidP="008446BF">
      <w:pPr>
        <w:numPr>
          <w:ilvl w:val="0"/>
          <w:numId w:val="6"/>
        </w:numPr>
        <w:spacing w:before="0"/>
        <w:ind w:left="1440"/>
        <w:rPr>
          <w:rFonts w:asciiTheme="minorHAnsi" w:eastAsiaTheme="minorEastAsia" w:hAnsiTheme="minorHAnsi"/>
          <w:sz w:val="24"/>
        </w:rPr>
      </w:pPr>
      <w:r>
        <w:rPr>
          <w:rFonts w:asciiTheme="minorHAnsi" w:eastAsiaTheme="minorEastAsia" w:hAnsiTheme="minorHAnsi"/>
          <w:sz w:val="24"/>
        </w:rPr>
        <w:t>协助借款国准备相关的环境与社会工具和措施；</w:t>
      </w:r>
    </w:p>
    <w:p w14:paraId="44938C76" w14:textId="2C210A12" w:rsidR="00155D70" w:rsidRPr="00D07156" w:rsidRDefault="00155D70" w:rsidP="008446BF">
      <w:pPr>
        <w:numPr>
          <w:ilvl w:val="0"/>
          <w:numId w:val="6"/>
        </w:numPr>
        <w:spacing w:before="0"/>
        <w:ind w:left="1440"/>
        <w:rPr>
          <w:rFonts w:asciiTheme="minorHAnsi" w:eastAsiaTheme="minorEastAsia" w:hAnsiTheme="minorHAnsi"/>
          <w:sz w:val="24"/>
        </w:rPr>
      </w:pPr>
      <w:r>
        <w:rPr>
          <w:rFonts w:asciiTheme="minorHAnsi" w:eastAsiaTheme="minorEastAsia" w:hAnsiTheme="minorHAnsi"/>
          <w:sz w:val="24"/>
        </w:rPr>
        <w:t>开展环境与社会相关的实施支持和监测；</w:t>
      </w:r>
    </w:p>
    <w:p w14:paraId="6B80727E" w14:textId="0A8C0DA3" w:rsidR="00155D70" w:rsidRPr="00D07156" w:rsidRDefault="00155D70" w:rsidP="008446BF">
      <w:pPr>
        <w:pStyle w:val="ESSpara"/>
        <w:numPr>
          <w:ilvl w:val="0"/>
          <w:numId w:val="6"/>
        </w:numPr>
        <w:ind w:left="1440"/>
        <w:rPr>
          <w:sz w:val="24"/>
        </w:rPr>
      </w:pPr>
      <w:r>
        <w:rPr>
          <w:sz w:val="24"/>
        </w:rPr>
        <w:t>处理与项目层面实施相关的申诉。</w:t>
      </w:r>
    </w:p>
    <w:p w14:paraId="1A6B0030" w14:textId="677F8EA3" w:rsidR="00155D70" w:rsidRPr="00D07156" w:rsidRDefault="00155D70" w:rsidP="00B96B23">
      <w:pPr>
        <w:pStyle w:val="ESSpara"/>
        <w:ind w:left="360"/>
        <w:rPr>
          <w:bCs/>
          <w:sz w:val="24"/>
        </w:rPr>
      </w:pPr>
      <w:r>
        <w:rPr>
          <w:sz w:val="24"/>
        </w:rPr>
        <w:t>业务环境与社会审查委员会由《环境与社会标准》总监、环境与自然资源全球实践部总监、社会、城市、农村和弹性发展全球实践部总监、主管法律事务副行长办公室环境与国际法部首席顾问组成，并有《环境与社会标准》总监确定的相应区域代表。业务环境与社会审查委员会由《环境与社会标准》总监主持，全面负责审查企业申诉的环境与社会相关问题，并提出建议与指导，包括以下：</w:t>
      </w:r>
    </w:p>
    <w:p w14:paraId="15F2F94C" w14:textId="238FEAB1" w:rsidR="00155D70" w:rsidRPr="00D07156" w:rsidRDefault="00446080" w:rsidP="009F77A0">
      <w:pPr>
        <w:pStyle w:val="ListParagraph"/>
        <w:numPr>
          <w:ilvl w:val="0"/>
          <w:numId w:val="7"/>
        </w:numPr>
        <w:spacing w:before="0"/>
        <w:rPr>
          <w:rFonts w:asciiTheme="minorHAnsi" w:eastAsiaTheme="minorEastAsia" w:hAnsiTheme="minorHAnsi"/>
          <w:sz w:val="24"/>
        </w:rPr>
      </w:pPr>
      <w:r>
        <w:rPr>
          <w:rFonts w:asciiTheme="minorHAnsi" w:eastAsiaTheme="minorEastAsia" w:hAnsiTheme="minorHAnsi"/>
          <w:sz w:val="24"/>
        </w:rPr>
        <w:t>在项目周期内的任何时间，应业务环境与社会审查委员会任何成员或高级管理层的要求，提供有关</w:t>
      </w:r>
      <w:r>
        <w:rPr>
          <w:rFonts w:asciiTheme="minorHAnsi" w:eastAsiaTheme="minorEastAsia" w:hAnsiTheme="minorHAnsi"/>
          <w:i/>
          <w:sz w:val="24"/>
        </w:rPr>
        <w:t>高风险</w:t>
      </w:r>
      <w:r>
        <w:rPr>
          <w:rFonts w:asciiTheme="minorHAnsi" w:eastAsiaTheme="minorEastAsia" w:hAnsiTheme="minorHAnsi"/>
          <w:sz w:val="24"/>
        </w:rPr>
        <w:t>、敏感或复杂项目或问题的建议和指导，包括那些引起的政策解读问题或有争议或有创造性的问题，不管风险分类如何；</w:t>
      </w:r>
    </w:p>
    <w:p w14:paraId="25529381" w14:textId="1F7A81C8" w:rsidR="00155D70" w:rsidRPr="00D07156" w:rsidRDefault="00155D70" w:rsidP="009F77A0">
      <w:pPr>
        <w:numPr>
          <w:ilvl w:val="0"/>
          <w:numId w:val="7"/>
        </w:numPr>
        <w:spacing w:before="0"/>
        <w:rPr>
          <w:rFonts w:asciiTheme="minorHAnsi" w:eastAsiaTheme="minorEastAsia" w:hAnsiTheme="minorHAnsi"/>
          <w:sz w:val="24"/>
        </w:rPr>
      </w:pPr>
      <w:r>
        <w:rPr>
          <w:rFonts w:asciiTheme="minorHAnsi" w:eastAsiaTheme="minorEastAsia" w:hAnsiTheme="minorHAnsi"/>
          <w:sz w:val="24"/>
        </w:rPr>
        <w:t>要求项目小组立即通知业务环境与社会审查委员会有关任何重大事件或项目相关环境与社会问题的变化，不管风险分类如何，并在需要时，提供有关如何应对事件或解决问题的建议和指导；</w:t>
      </w:r>
    </w:p>
    <w:p w14:paraId="52E02C1A" w14:textId="1114BDFB" w:rsidR="00155D70" w:rsidRPr="00060F70" w:rsidRDefault="00155D70" w:rsidP="00B83C78">
      <w:pPr>
        <w:pStyle w:val="ESSpara"/>
        <w:numPr>
          <w:ilvl w:val="0"/>
          <w:numId w:val="7"/>
        </w:numPr>
        <w:rPr>
          <w:sz w:val="24"/>
        </w:rPr>
      </w:pPr>
      <w:r>
        <w:rPr>
          <w:sz w:val="24"/>
        </w:rPr>
        <w:t>向业务环境与社会审查委员会提供有关解读环境与社会框架、监测应用及建议环境与社会框架更改的支持。</w:t>
      </w:r>
    </w:p>
    <w:p w14:paraId="75A10D0D" w14:textId="09819ABA" w:rsidR="00E43627" w:rsidRPr="00D07156" w:rsidRDefault="00E43627" w:rsidP="00B96B23">
      <w:pPr>
        <w:pStyle w:val="ESSpara"/>
        <w:ind w:left="360"/>
        <w:rPr>
          <w:sz w:val="24"/>
        </w:rPr>
      </w:pPr>
      <w:r>
        <w:rPr>
          <w:sz w:val="24"/>
        </w:rPr>
        <w:t xml:space="preserve">《环境与社会标准》评审小组由《环境与社会标准》总监、环境与自然资源全球实践部总监、社会、城市、农村和弹性发展全球实践部总监、主管法律事务副行长办公室环境与国际法部首席顾问组成，并有《环境与社会标准》总监确定的相应区域代表。《环境与社会标准》评审小组由《环境与社会标准》总监主持，并负责： </w:t>
      </w:r>
    </w:p>
    <w:p w14:paraId="3E7E9EF6" w14:textId="77777777" w:rsidR="00E43627" w:rsidRPr="00D07156" w:rsidRDefault="00E43627" w:rsidP="00684D15">
      <w:pPr>
        <w:pStyle w:val="ESSpara"/>
        <w:numPr>
          <w:ilvl w:val="1"/>
          <w:numId w:val="2"/>
        </w:numPr>
        <w:rPr>
          <w:sz w:val="24"/>
        </w:rPr>
      </w:pPr>
      <w:r>
        <w:rPr>
          <w:sz w:val="24"/>
        </w:rPr>
        <w:t xml:space="preserve">开发核心竞争力要求，并设定银行工作人员认证为环境与社会框架认证人员的绩效标准； </w:t>
      </w:r>
    </w:p>
    <w:p w14:paraId="1AA52B4C" w14:textId="77777777" w:rsidR="00E43627" w:rsidRPr="00D07156" w:rsidRDefault="00E43627" w:rsidP="00684D15">
      <w:pPr>
        <w:pStyle w:val="ESSpara"/>
        <w:numPr>
          <w:ilvl w:val="1"/>
          <w:numId w:val="2"/>
        </w:numPr>
        <w:rPr>
          <w:sz w:val="24"/>
        </w:rPr>
      </w:pPr>
      <w:r>
        <w:rPr>
          <w:sz w:val="24"/>
        </w:rPr>
        <w:t xml:space="preserve">运行环境与社会框架认证过程，包括审查、明确和建议环境与社会框架认证； </w:t>
      </w:r>
    </w:p>
    <w:p w14:paraId="4D7AB39D" w14:textId="77777777" w:rsidR="00E43627" w:rsidRPr="00D07156" w:rsidRDefault="00E43627" w:rsidP="00684D15">
      <w:pPr>
        <w:pStyle w:val="ESSpara"/>
        <w:numPr>
          <w:ilvl w:val="1"/>
          <w:numId w:val="2"/>
        </w:numPr>
        <w:rPr>
          <w:sz w:val="24"/>
        </w:rPr>
      </w:pPr>
      <w:r>
        <w:rPr>
          <w:sz w:val="24"/>
        </w:rPr>
        <w:t xml:space="preserve">保留环境与社会框架认证人员的登记，并使其公开可查； </w:t>
      </w:r>
    </w:p>
    <w:p w14:paraId="77495FEE" w14:textId="5A6291B9" w:rsidR="00E43627" w:rsidRPr="00D07156" w:rsidRDefault="00E43627" w:rsidP="00684D15">
      <w:pPr>
        <w:pStyle w:val="ESSpara"/>
        <w:numPr>
          <w:ilvl w:val="1"/>
          <w:numId w:val="2"/>
        </w:numPr>
        <w:rPr>
          <w:sz w:val="24"/>
        </w:rPr>
      </w:pPr>
      <w:r>
        <w:rPr>
          <w:sz w:val="24"/>
        </w:rPr>
        <w:t>提供有关开发并保持核心竞争力和专业化的意见与指导；</w:t>
      </w:r>
    </w:p>
    <w:p w14:paraId="54F21BC1" w14:textId="0BF1F970" w:rsidR="00E43627" w:rsidRPr="00D07156" w:rsidRDefault="00E43627" w:rsidP="00684D15">
      <w:pPr>
        <w:pStyle w:val="ESSpara"/>
        <w:numPr>
          <w:ilvl w:val="1"/>
          <w:numId w:val="2"/>
        </w:numPr>
        <w:rPr>
          <w:sz w:val="24"/>
        </w:rPr>
      </w:pPr>
      <w:r>
        <w:rPr>
          <w:sz w:val="24"/>
        </w:rPr>
        <w:t>监测资源和能力是否满足需求及是否支持环境与社会框架的</w:t>
      </w:r>
    </w:p>
    <w:tbl>
      <w:tblPr>
        <w:tblW w:w="9576" w:type="dxa"/>
        <w:tblInd w:w="18" w:type="dxa"/>
        <w:shd w:val="clear" w:color="auto" w:fill="5E9741"/>
        <w:tblLook w:val="01E0" w:firstRow="1" w:lastRow="1" w:firstColumn="1" w:lastColumn="1" w:noHBand="0" w:noVBand="0"/>
      </w:tblPr>
      <w:tblGrid>
        <w:gridCol w:w="9576"/>
      </w:tblGrid>
      <w:tr w:rsidR="00D13D48" w:rsidRPr="00D07156" w14:paraId="07DC83B5" w14:textId="77777777" w:rsidTr="005D58B6">
        <w:trPr>
          <w:trHeight w:val="490"/>
        </w:trPr>
        <w:tc>
          <w:tcPr>
            <w:tcW w:w="9576" w:type="dxa"/>
            <w:shd w:val="clear" w:color="auto" w:fill="5E9741"/>
            <w:vAlign w:val="center"/>
          </w:tcPr>
          <w:p w14:paraId="07DC83B4" w14:textId="5CFAF309" w:rsidR="00D13D48" w:rsidRPr="00D07156" w:rsidRDefault="00AD2D37" w:rsidP="00F95646">
            <w:pPr>
              <w:pStyle w:val="SectionTitle"/>
            </w:pPr>
            <w:r>
              <w:lastRenderedPageBreak/>
              <w:t>第五节 – 筛选项目</w:t>
            </w:r>
          </w:p>
        </w:tc>
      </w:tr>
    </w:tbl>
    <w:p w14:paraId="6628129A" w14:textId="6C1F7935" w:rsidR="00AE3288" w:rsidRPr="00AE3288" w:rsidRDefault="00684D15" w:rsidP="0023517B">
      <w:pPr>
        <w:pStyle w:val="ESSpara"/>
        <w:spacing w:before="240"/>
        <w:ind w:left="360"/>
        <w:rPr>
          <w:sz w:val="24"/>
        </w:rPr>
      </w:pPr>
      <w:r>
        <w:rPr>
          <w:sz w:val="24"/>
        </w:rPr>
        <w:t xml:space="preserve">小组领导组建拟议项目的项目小组。项目小组对拟议项目进行筛选，以使用可用的资料识别关键的环境和社会风险与影响以及与项目相关的能力问题。根据拟议项目类型、行业、地点、敏感性和规模及其潜在环境和社会风险与影响的性质和程度的审查，对潜在的环境和社会风险与影响进行初始筛选。 </w:t>
      </w:r>
    </w:p>
    <w:p w14:paraId="645E11C5" w14:textId="720450DB" w:rsidR="00217694" w:rsidRPr="002D19A2" w:rsidRDefault="00AE3288" w:rsidP="00684D15">
      <w:pPr>
        <w:pStyle w:val="ESSpara"/>
        <w:ind w:left="360"/>
        <w:rPr>
          <w:sz w:val="24"/>
        </w:rPr>
      </w:pPr>
      <w:r>
        <w:rPr>
          <w:sz w:val="24"/>
        </w:rPr>
        <w:t>通过初始筛选得出初始风险分类，及借款国环境与社会框架进行评估的程度。它还向项目小组提供是否需要考虑环境与社会评价类型的依据，所以风险和影响以及可能出现的任何其他问题均可在项目规划、设计和实施中得到有效解决。</w:t>
      </w:r>
    </w:p>
    <w:p w14:paraId="35265BAA" w14:textId="4029F98E" w:rsidR="002D19A2" w:rsidRPr="002D19A2" w:rsidRDefault="002D19A2" w:rsidP="00684D15">
      <w:pPr>
        <w:pStyle w:val="ESSpara"/>
        <w:ind w:left="360"/>
        <w:rPr>
          <w:sz w:val="24"/>
        </w:rPr>
      </w:pPr>
      <w:r>
        <w:rPr>
          <w:sz w:val="24"/>
        </w:rPr>
        <w:t xml:space="preserve">项目小组依据《环境与社会标准》开发并实施项目的能力和承诺。项目小组审查是否需要加强借款国满足《环境与社会标准》要求的能力，特别是在相关基准数据和信息、现场培训、机构加强和跨机构合作等方面。项目小组考虑是否需要进行能力加强，包括项目组成部分加强能力。 </w:t>
      </w:r>
    </w:p>
    <w:p w14:paraId="5B6E6505" w14:textId="2BB52E1C" w:rsidR="002D19A2" w:rsidRPr="002D19A2" w:rsidRDefault="002D19A2" w:rsidP="00684D15">
      <w:pPr>
        <w:pStyle w:val="ESSpara"/>
        <w:ind w:left="360"/>
        <w:rPr>
          <w:sz w:val="24"/>
        </w:rPr>
      </w:pPr>
      <w:r>
        <w:rPr>
          <w:sz w:val="24"/>
        </w:rPr>
        <w:t xml:space="preserve"> 项目小组应借款国的要求对特定于项目的借款国环境与社会框架进行初始审查。（有关进一步要求，请参阅第九节。）</w:t>
      </w:r>
    </w:p>
    <w:p w14:paraId="1A2813AD" w14:textId="5B2D0211" w:rsidR="00217694" w:rsidRPr="00D07156" w:rsidRDefault="00217694" w:rsidP="00684D15">
      <w:pPr>
        <w:pStyle w:val="ESSpara"/>
        <w:ind w:left="360"/>
        <w:rPr>
          <w:sz w:val="24"/>
        </w:rPr>
      </w:pPr>
      <w:r>
        <w:rPr>
          <w:sz w:val="24"/>
        </w:rPr>
        <w:t>初始筛选过程中，项目小组收集有关项目的足够信息，以便可：</w:t>
      </w:r>
    </w:p>
    <w:p w14:paraId="0E878228" w14:textId="68B52C13" w:rsidR="00217694" w:rsidRPr="00D07156" w:rsidRDefault="00032CD2" w:rsidP="00684D15">
      <w:pPr>
        <w:pStyle w:val="ListParagraph"/>
        <w:numPr>
          <w:ilvl w:val="1"/>
          <w:numId w:val="2"/>
        </w:numPr>
        <w:spacing w:before="0"/>
        <w:rPr>
          <w:rFonts w:asciiTheme="minorHAnsi" w:hAnsiTheme="minorHAnsi"/>
          <w:sz w:val="24"/>
        </w:rPr>
      </w:pPr>
      <w:r>
        <w:rPr>
          <w:rFonts w:asciiTheme="minorHAnsi" w:hAnsiTheme="minorHAnsi"/>
          <w:sz w:val="24"/>
        </w:rPr>
        <w:t xml:space="preserve">识别关键的环境和社会风险与影响及其性质和程度； </w:t>
      </w:r>
    </w:p>
    <w:p w14:paraId="04DF5C7F" w14:textId="6339BD35" w:rsidR="00674CCF" w:rsidRPr="00D07156" w:rsidRDefault="00032CD2" w:rsidP="00684D15">
      <w:pPr>
        <w:pStyle w:val="ListParagraph"/>
        <w:numPr>
          <w:ilvl w:val="1"/>
          <w:numId w:val="2"/>
        </w:numPr>
        <w:spacing w:before="0"/>
        <w:rPr>
          <w:rFonts w:asciiTheme="minorHAnsi" w:hAnsiTheme="minorHAnsi"/>
          <w:sz w:val="24"/>
        </w:rPr>
      </w:pPr>
      <w:r>
        <w:rPr>
          <w:rFonts w:asciiTheme="minorHAnsi" w:hAnsiTheme="minorHAnsi"/>
          <w:sz w:val="24"/>
        </w:rPr>
        <w:t>提出项目风险分类；</w:t>
      </w:r>
    </w:p>
    <w:p w14:paraId="7F98F5BE" w14:textId="0968D64F" w:rsidR="00217694" w:rsidRPr="00D07156" w:rsidRDefault="00032CD2" w:rsidP="00684D15">
      <w:pPr>
        <w:pStyle w:val="ListParagraph"/>
        <w:numPr>
          <w:ilvl w:val="1"/>
          <w:numId w:val="2"/>
        </w:numPr>
        <w:spacing w:before="0"/>
        <w:rPr>
          <w:rFonts w:asciiTheme="minorHAnsi" w:hAnsiTheme="minorHAnsi"/>
          <w:sz w:val="24"/>
        </w:rPr>
      </w:pPr>
      <w:r>
        <w:rPr>
          <w:rFonts w:asciiTheme="minorHAnsi" w:hAnsiTheme="minorHAnsi"/>
          <w:sz w:val="24"/>
        </w:rPr>
        <w:t xml:space="preserve">考虑将由借款国执行的环境与社会评价的最合适类型，及要使用的方法和工具； </w:t>
      </w:r>
    </w:p>
    <w:p w14:paraId="2A188996" w14:textId="15F23C6A" w:rsidR="00217694" w:rsidRPr="00D07156" w:rsidRDefault="00032CD2" w:rsidP="00684D15">
      <w:pPr>
        <w:pStyle w:val="ListParagraph"/>
        <w:numPr>
          <w:ilvl w:val="1"/>
          <w:numId w:val="2"/>
        </w:numPr>
        <w:spacing w:before="0"/>
        <w:rPr>
          <w:rFonts w:asciiTheme="minorHAnsi" w:hAnsiTheme="minorHAnsi"/>
          <w:sz w:val="24"/>
        </w:rPr>
      </w:pPr>
      <w:r>
        <w:rPr>
          <w:rFonts w:asciiTheme="minorHAnsi" w:hAnsiTheme="minorHAnsi"/>
          <w:sz w:val="24"/>
        </w:rPr>
        <w:t xml:space="preserve">确定并评估借款国环境与社会框架的详细信息以及可能的差距； </w:t>
      </w:r>
    </w:p>
    <w:p w14:paraId="620F284C" w14:textId="37850A36" w:rsidR="00217694" w:rsidRPr="00D07156" w:rsidRDefault="00032CD2" w:rsidP="00684D15">
      <w:pPr>
        <w:pStyle w:val="ListParagraph"/>
        <w:numPr>
          <w:ilvl w:val="1"/>
          <w:numId w:val="2"/>
        </w:numPr>
        <w:spacing w:before="0"/>
        <w:rPr>
          <w:rFonts w:asciiTheme="minorHAnsi" w:hAnsiTheme="minorHAnsi"/>
          <w:sz w:val="24"/>
        </w:rPr>
      </w:pPr>
      <w:r>
        <w:rPr>
          <w:rFonts w:asciiTheme="minorHAnsi" w:hAnsiTheme="minorHAnsi"/>
          <w:sz w:val="24"/>
        </w:rPr>
        <w:t>提出与利益相关者进行磋商的初步时间表；</w:t>
      </w:r>
    </w:p>
    <w:p w14:paraId="7A89E4B1" w14:textId="09046C54" w:rsidR="00217694" w:rsidRPr="00D07156" w:rsidRDefault="00032CD2" w:rsidP="00684D15">
      <w:pPr>
        <w:pStyle w:val="ListParagraph"/>
        <w:numPr>
          <w:ilvl w:val="1"/>
          <w:numId w:val="2"/>
        </w:numPr>
        <w:spacing w:before="0"/>
        <w:rPr>
          <w:rFonts w:asciiTheme="minorHAnsi" w:hAnsiTheme="minorHAnsi"/>
          <w:sz w:val="24"/>
        </w:rPr>
      </w:pPr>
      <w:r>
        <w:rPr>
          <w:rFonts w:asciiTheme="minorHAnsi" w:hAnsiTheme="minorHAnsi"/>
          <w:sz w:val="24"/>
        </w:rPr>
        <w:t xml:space="preserve">考虑世界银行要求的环境与社会尽职调查的类型，并提出环境与社会尽职调查的初步时间表。 </w:t>
      </w:r>
    </w:p>
    <w:p w14:paraId="17174886" w14:textId="1F959CA6" w:rsidR="00217694" w:rsidRPr="001A2181" w:rsidRDefault="00217694" w:rsidP="00684D15">
      <w:pPr>
        <w:pStyle w:val="ESSpara"/>
        <w:ind w:left="360"/>
        <w:rPr>
          <w:sz w:val="24"/>
        </w:rPr>
      </w:pPr>
      <w:r>
        <w:rPr>
          <w:sz w:val="24"/>
        </w:rPr>
        <w:t xml:space="preserve">项目小组与借款国讨论有关项目的信息以及借款国执行项目环境与社会评价所需的措施和行动，包括要使用的方法和工具（如《环境与社会标准1》附件1中所述）和具体文书编制的类型和时间表，包括任何《环境与社会标准》特定的计划。 </w:t>
      </w:r>
    </w:p>
    <w:p w14:paraId="6D30B88C" w14:textId="52C00654" w:rsidR="00D209F8" w:rsidRPr="00D209F8" w:rsidRDefault="00217694" w:rsidP="009C4A23">
      <w:pPr>
        <w:pStyle w:val="ESSpara"/>
        <w:ind w:left="360"/>
        <w:rPr>
          <w:sz w:val="24"/>
        </w:rPr>
      </w:pPr>
      <w:r>
        <w:rPr>
          <w:sz w:val="24"/>
        </w:rPr>
        <w:t>如果拟议项目的潜在环境和社会风险与影响视为</w:t>
      </w:r>
      <w:r>
        <w:rPr>
          <w:i/>
          <w:sz w:val="24"/>
        </w:rPr>
        <w:t>高风险</w:t>
      </w:r>
      <w:r>
        <w:rPr>
          <w:sz w:val="24"/>
        </w:rPr>
        <w:t>或</w:t>
      </w:r>
      <w:r>
        <w:rPr>
          <w:i/>
          <w:sz w:val="24"/>
        </w:rPr>
        <w:t>较高风险</w:t>
      </w:r>
      <w:r>
        <w:rPr>
          <w:sz w:val="24"/>
        </w:rPr>
        <w:t xml:space="preserve">，则项目小组内需包括环境与社会专家。环境与社会专家专业技术的类型和级别反映了项目风险和影响的类型和级别。 </w:t>
      </w:r>
    </w:p>
    <w:tbl>
      <w:tblPr>
        <w:tblW w:w="9576" w:type="dxa"/>
        <w:tblInd w:w="18" w:type="dxa"/>
        <w:shd w:val="clear" w:color="auto" w:fill="5E9741"/>
        <w:tblLook w:val="01E0" w:firstRow="1" w:lastRow="1" w:firstColumn="1" w:lastColumn="1" w:noHBand="0" w:noVBand="0"/>
      </w:tblPr>
      <w:tblGrid>
        <w:gridCol w:w="9576"/>
      </w:tblGrid>
      <w:tr w:rsidR="00155D70" w:rsidRPr="00D07156" w14:paraId="72A3D385" w14:textId="77777777" w:rsidTr="00D07156">
        <w:trPr>
          <w:trHeight w:val="490"/>
        </w:trPr>
        <w:tc>
          <w:tcPr>
            <w:tcW w:w="9576" w:type="dxa"/>
            <w:shd w:val="clear" w:color="auto" w:fill="5E9741"/>
            <w:vAlign w:val="center"/>
          </w:tcPr>
          <w:p w14:paraId="0498BD53" w14:textId="3CB91FA6" w:rsidR="00155D70" w:rsidRPr="00D07156" w:rsidRDefault="00155D70" w:rsidP="004400B8">
            <w:pPr>
              <w:pStyle w:val="SectionTitle"/>
            </w:pPr>
            <w:r>
              <w:lastRenderedPageBreak/>
              <w:t>第六节 - 风险分类</w:t>
            </w:r>
          </w:p>
        </w:tc>
      </w:tr>
    </w:tbl>
    <w:p w14:paraId="0D559D50" w14:textId="72EB5D8E" w:rsidR="002D19A2" w:rsidRPr="002D19A2" w:rsidRDefault="00B536AE" w:rsidP="0023517B">
      <w:pPr>
        <w:pStyle w:val="ESSpara"/>
        <w:spacing w:before="240"/>
        <w:ind w:left="360"/>
        <w:rPr>
          <w:sz w:val="24"/>
        </w:rPr>
      </w:pPr>
      <w:r>
        <w:rPr>
          <w:sz w:val="24"/>
        </w:rPr>
        <w:t xml:space="preserve">世界银行根据其风险分类对每个项目进行分类。 </w:t>
      </w:r>
    </w:p>
    <w:p w14:paraId="1A5311B2" w14:textId="64196EEF" w:rsidR="00D07156" w:rsidRPr="00D07156" w:rsidRDefault="00D07156" w:rsidP="00576604">
      <w:pPr>
        <w:pStyle w:val="ESSpara"/>
        <w:ind w:left="360"/>
        <w:rPr>
          <w:b/>
          <w:sz w:val="24"/>
        </w:rPr>
      </w:pPr>
      <w:r>
        <w:rPr>
          <w:sz w:val="24"/>
        </w:rPr>
        <w:t>风险分类系统是由世界银行工作人员用于在项目周期内定期对环境与社会绩效进行审查和监测的一种工具。世界银行分配其资源，并根据项目的风险分类为项目提供企业监督和运营支持。风险分类的目的是确保：</w:t>
      </w:r>
    </w:p>
    <w:p w14:paraId="7FDAA7F6" w14:textId="2A78EF2A" w:rsidR="00D07156" w:rsidRPr="00D07156" w:rsidRDefault="00F23355" w:rsidP="008446BF">
      <w:pPr>
        <w:pStyle w:val="ListParagraph"/>
        <w:numPr>
          <w:ilvl w:val="0"/>
          <w:numId w:val="13"/>
        </w:numPr>
        <w:spacing w:before="0"/>
        <w:ind w:hanging="360"/>
        <w:rPr>
          <w:rFonts w:asciiTheme="minorHAnsi" w:hAnsiTheme="minorHAnsi"/>
          <w:sz w:val="24"/>
        </w:rPr>
      </w:pPr>
      <w:r>
        <w:rPr>
          <w:rFonts w:asciiTheme="minorHAnsi" w:hAnsiTheme="minorHAnsi"/>
          <w:sz w:val="24"/>
        </w:rPr>
        <w:t>世界银行拥有有关项目状况的准确且最新的信息，包括可能影响项目环境与社会绩效和成果的问题；</w:t>
      </w:r>
    </w:p>
    <w:p w14:paraId="026A8175" w14:textId="1256E8B4" w:rsidR="00D07156" w:rsidRPr="00D07156" w:rsidRDefault="00F23355" w:rsidP="008446BF">
      <w:pPr>
        <w:pStyle w:val="ListParagraph"/>
        <w:numPr>
          <w:ilvl w:val="0"/>
          <w:numId w:val="13"/>
        </w:numPr>
        <w:spacing w:before="0"/>
        <w:ind w:hanging="360"/>
        <w:rPr>
          <w:rFonts w:asciiTheme="minorHAnsi" w:hAnsiTheme="minorHAnsi"/>
          <w:b/>
          <w:sz w:val="24"/>
        </w:rPr>
      </w:pPr>
      <w:r>
        <w:rPr>
          <w:rFonts w:asciiTheme="minorHAnsi" w:hAnsiTheme="minorHAnsi"/>
          <w:sz w:val="24"/>
        </w:rPr>
        <w:t>借款国投入足够的资源，并获得针对性的实施支持，以确保法律协议包括《环境和社会承诺计划》中达成的承诺得以实现；</w:t>
      </w:r>
    </w:p>
    <w:p w14:paraId="0F431824" w14:textId="47258301" w:rsidR="002D19A2" w:rsidRPr="00D209F8" w:rsidRDefault="00F23355" w:rsidP="008446BF">
      <w:pPr>
        <w:pStyle w:val="ListParagraph"/>
        <w:numPr>
          <w:ilvl w:val="0"/>
          <w:numId w:val="13"/>
        </w:numPr>
        <w:spacing w:before="0"/>
        <w:ind w:hanging="360"/>
        <w:rPr>
          <w:rFonts w:asciiTheme="minorHAnsi" w:hAnsiTheme="minorHAnsi"/>
          <w:b/>
          <w:sz w:val="24"/>
        </w:rPr>
      </w:pPr>
      <w:r>
        <w:rPr>
          <w:rFonts w:asciiTheme="minorHAnsi" w:hAnsiTheme="minorHAnsi"/>
          <w:sz w:val="24"/>
        </w:rPr>
        <w:t>项目变更或不可预见的风险和影响得到解决。</w:t>
      </w:r>
    </w:p>
    <w:p w14:paraId="0DFEA2FB" w14:textId="5DB21985" w:rsidR="00440D23" w:rsidRDefault="00D209F8" w:rsidP="00576604">
      <w:pPr>
        <w:pStyle w:val="ESSpara"/>
        <w:ind w:left="360"/>
        <w:rPr>
          <w:sz w:val="24"/>
        </w:rPr>
      </w:pPr>
      <w:r>
        <w:rPr>
          <w:sz w:val="24"/>
        </w:rPr>
        <w:t xml:space="preserve">世界银行采取必要的措施，以确保项目的风险分类是基于准确且最新的信息，并且符合环境与社会政策和本程序。 </w:t>
      </w:r>
    </w:p>
    <w:p w14:paraId="3EFB4230" w14:textId="7EDB7A61" w:rsidR="00440D23" w:rsidRPr="00D07156" w:rsidRDefault="00440D23" w:rsidP="00576604">
      <w:pPr>
        <w:pStyle w:val="ESSpara"/>
        <w:ind w:left="360"/>
        <w:rPr>
          <w:sz w:val="24"/>
        </w:rPr>
      </w:pPr>
      <w:r>
        <w:rPr>
          <w:sz w:val="24"/>
        </w:rPr>
        <w:t>世界银行将项目分为</w:t>
      </w:r>
      <w:r>
        <w:rPr>
          <w:i/>
          <w:sz w:val="24"/>
        </w:rPr>
        <w:t>高风险</w:t>
      </w:r>
      <w:r>
        <w:rPr>
          <w:sz w:val="24"/>
        </w:rPr>
        <w:t>、</w:t>
      </w:r>
      <w:r>
        <w:rPr>
          <w:i/>
          <w:sz w:val="24"/>
        </w:rPr>
        <w:t>较高风险</w:t>
      </w:r>
      <w:r>
        <w:rPr>
          <w:sz w:val="24"/>
        </w:rPr>
        <w:t>、</w:t>
      </w:r>
      <w:r>
        <w:rPr>
          <w:i/>
          <w:sz w:val="24"/>
        </w:rPr>
        <w:t>中等风险</w:t>
      </w:r>
      <w:r>
        <w:rPr>
          <w:sz w:val="24"/>
        </w:rPr>
        <w:t>或</w:t>
      </w:r>
      <w:r>
        <w:rPr>
          <w:i/>
          <w:sz w:val="24"/>
        </w:rPr>
        <w:t>低风险</w:t>
      </w:r>
      <w:r>
        <w:rPr>
          <w:sz w:val="24"/>
        </w:rPr>
        <w:t xml:space="preserve">，将所有相关的潜在风险和影响考虑在内，包括以下： </w:t>
      </w:r>
    </w:p>
    <w:p w14:paraId="4826EF8C" w14:textId="3564189C" w:rsidR="00440D23" w:rsidRPr="00440D23" w:rsidRDefault="00F23355" w:rsidP="008446BF">
      <w:pPr>
        <w:pStyle w:val="ListParagraph"/>
        <w:numPr>
          <w:ilvl w:val="0"/>
          <w:numId w:val="12"/>
        </w:numPr>
        <w:spacing w:before="0"/>
        <w:ind w:hanging="360"/>
        <w:rPr>
          <w:rFonts w:asciiTheme="minorHAnsi" w:hAnsiTheme="minorHAnsi"/>
          <w:sz w:val="24"/>
        </w:rPr>
      </w:pPr>
      <w:r>
        <w:rPr>
          <w:rFonts w:asciiTheme="minorHAnsi" w:hAnsiTheme="minorHAnsi"/>
          <w:sz w:val="24"/>
        </w:rPr>
        <w:t>项目的类型、位置、敏感性和规模，</w:t>
      </w:r>
      <w:r>
        <w:rPr>
          <w:rFonts w:asciiTheme="minorHAnsi" w:hAnsiTheme="minorHAnsi"/>
          <w:i/>
          <w:color w:val="000000"/>
          <w:sz w:val="24"/>
        </w:rPr>
        <w:t>尤其</w:t>
      </w:r>
      <w:r>
        <w:rPr>
          <w:rFonts w:asciiTheme="minorHAnsi" w:hAnsiTheme="minorHAnsi"/>
          <w:color w:val="000000"/>
          <w:sz w:val="24"/>
        </w:rPr>
        <w:t>包括项目的物理因素；基础设施类型（例如大坝和水库、发电站、机场、主要道路）；危险性废弃物管理和处置、影响地理区域；</w:t>
      </w:r>
    </w:p>
    <w:p w14:paraId="18C0ABF9" w14:textId="7C7BF565" w:rsidR="00440D23" w:rsidRPr="00D07156" w:rsidRDefault="00F23355" w:rsidP="00A14D70">
      <w:pPr>
        <w:pStyle w:val="ListParagraph"/>
        <w:numPr>
          <w:ilvl w:val="0"/>
          <w:numId w:val="12"/>
        </w:numPr>
        <w:spacing w:before="0"/>
        <w:ind w:hanging="360"/>
        <w:rPr>
          <w:rFonts w:asciiTheme="minorHAnsi" w:hAnsiTheme="minorHAnsi"/>
          <w:b/>
          <w:sz w:val="24"/>
        </w:rPr>
      </w:pPr>
      <w:r>
        <w:rPr>
          <w:rFonts w:asciiTheme="minorHAnsi" w:hAnsiTheme="minorHAnsi"/>
          <w:sz w:val="24"/>
        </w:rPr>
        <w:t>潜在环境和社会风险与影响的性质和程度,</w:t>
      </w:r>
      <w:r>
        <w:rPr>
          <w:rFonts w:asciiTheme="minorHAnsi" w:hAnsiTheme="minorHAnsi"/>
          <w:i/>
          <w:color w:val="000000"/>
          <w:sz w:val="24"/>
        </w:rPr>
        <w:t>尤其</w:t>
      </w:r>
      <w:r>
        <w:rPr>
          <w:rFonts w:asciiTheme="minorHAnsi" w:hAnsiTheme="minorHAnsi"/>
          <w:color w:val="000000"/>
          <w:sz w:val="24"/>
        </w:rPr>
        <w:t>包括</w:t>
      </w:r>
      <w:r>
        <w:rPr>
          <w:rFonts w:asciiTheme="minorHAnsi" w:hAnsiTheme="minorHAnsi"/>
          <w:sz w:val="24"/>
        </w:rPr>
        <w:t>对新发展区的影响；对棕地的影响包括（例如改造、维护或升级活动）；潜在风险和影响的性质（例如这些影响是否不可逆、空前或复杂的）；移民安置活动；是否存在土著居民；及考虑缓解层次的可能缓解措施；</w:t>
      </w:r>
    </w:p>
    <w:p w14:paraId="32922854" w14:textId="3C8178F8" w:rsidR="00440D23" w:rsidRPr="00D07156" w:rsidRDefault="00F23355" w:rsidP="008446BF">
      <w:pPr>
        <w:pStyle w:val="ListParagraph"/>
        <w:numPr>
          <w:ilvl w:val="0"/>
          <w:numId w:val="12"/>
        </w:numPr>
        <w:spacing w:before="0"/>
        <w:ind w:hanging="360"/>
        <w:rPr>
          <w:rFonts w:asciiTheme="minorHAnsi" w:hAnsiTheme="minorHAnsi"/>
          <w:b/>
          <w:sz w:val="24"/>
        </w:rPr>
      </w:pPr>
      <w:r>
        <w:rPr>
          <w:rFonts w:asciiTheme="minorHAnsi" w:hAnsiTheme="minorHAnsi"/>
          <w:sz w:val="24"/>
        </w:rPr>
        <w:t>借款国以符合《环境与社会标准》的方式管理此类风险和影响的能力和承诺，这些标准包括</w:t>
      </w:r>
      <w:r>
        <w:rPr>
          <w:rFonts w:asciiTheme="minorHAnsi" w:hAnsiTheme="minorHAnsi"/>
          <w:i/>
          <w:sz w:val="24"/>
        </w:rPr>
        <w:t>尤其是</w:t>
      </w:r>
      <w:r>
        <w:rPr>
          <w:rFonts w:asciiTheme="minorHAnsi" w:hAnsiTheme="minorHAnsi"/>
          <w:sz w:val="24"/>
        </w:rPr>
        <w:t>国家政策、法律和体制框架；适用于项目行业的法律、法规、规则和程序，包括区域和当地要求；借款国的技术和机构能力；借款国过去项目实施的记录；及可用于项目管理的财政和人力资源；</w:t>
      </w:r>
    </w:p>
    <w:p w14:paraId="6870CB63" w14:textId="2F14E971" w:rsidR="00440D23" w:rsidRPr="00440D23" w:rsidRDefault="00F23355" w:rsidP="008446BF">
      <w:pPr>
        <w:pStyle w:val="ListParagraph"/>
        <w:numPr>
          <w:ilvl w:val="0"/>
          <w:numId w:val="12"/>
        </w:numPr>
        <w:spacing w:before="0"/>
        <w:ind w:hanging="360"/>
        <w:rPr>
          <w:rFonts w:asciiTheme="minorHAnsi" w:hAnsiTheme="minorHAnsi"/>
          <w:b/>
          <w:sz w:val="24"/>
        </w:rPr>
      </w:pPr>
      <w:r>
        <w:rPr>
          <w:rFonts w:asciiTheme="minorHAnsi" w:hAnsiTheme="minorHAnsi"/>
          <w:sz w:val="24"/>
        </w:rPr>
        <w:t>可能与环境和社会缓解措施与成果交付相关的其他风险区域，取决于具体的项目及其开发所在的环境，包括</w:t>
      </w:r>
      <w:r>
        <w:rPr>
          <w:rFonts w:asciiTheme="minorHAnsi" w:hAnsiTheme="minorHAnsi"/>
          <w:i/>
          <w:sz w:val="24"/>
        </w:rPr>
        <w:t>尤其是</w:t>
      </w:r>
      <w:r>
        <w:rPr>
          <w:rFonts w:asciiTheme="minorHAnsi" w:hAnsiTheme="minorHAnsi"/>
          <w:sz w:val="24"/>
        </w:rPr>
        <w:t>拟议缓解措施和技术的性质、与国家和/或区域稳定性、冲突或安全性相关的因素。</w:t>
      </w:r>
    </w:p>
    <w:p w14:paraId="5B6C41B5" w14:textId="2ADB5E06" w:rsidR="00440D23" w:rsidRPr="00D07156" w:rsidRDefault="00440D23" w:rsidP="00576604">
      <w:pPr>
        <w:pStyle w:val="ESSpara"/>
        <w:ind w:left="360"/>
        <w:rPr>
          <w:rFonts w:cs="SimSun"/>
          <w:color w:val="000000"/>
          <w:sz w:val="24"/>
        </w:rPr>
      </w:pPr>
      <w:r>
        <w:rPr>
          <w:color w:val="000000"/>
          <w:sz w:val="24"/>
        </w:rPr>
        <w:t>世界银行在以综合方式考虑项目的风险和影响并确定以下方面后，将项目分类为</w:t>
      </w:r>
      <w:r>
        <w:rPr>
          <w:i/>
          <w:color w:val="000000"/>
          <w:sz w:val="24"/>
        </w:rPr>
        <w:t>高风险</w:t>
      </w:r>
      <w:r>
        <w:rPr>
          <w:color w:val="000000"/>
          <w:sz w:val="24"/>
        </w:rPr>
        <w:t xml:space="preserve">： </w:t>
      </w:r>
    </w:p>
    <w:p w14:paraId="63219AF0" w14:textId="53CD61BD" w:rsidR="00440D23" w:rsidRPr="00D07156" w:rsidRDefault="00F23355" w:rsidP="00C500EE">
      <w:pPr>
        <w:pStyle w:val="FootnoteText"/>
        <w:numPr>
          <w:ilvl w:val="1"/>
          <w:numId w:val="2"/>
        </w:numPr>
        <w:spacing w:before="0"/>
        <w:rPr>
          <w:rFonts w:asciiTheme="minorHAnsi" w:hAnsiTheme="minorHAnsi"/>
          <w:color w:val="000000"/>
          <w:sz w:val="24"/>
          <w:szCs w:val="24"/>
        </w:rPr>
      </w:pPr>
      <w:r>
        <w:rPr>
          <w:rFonts w:asciiTheme="minorHAnsi" w:hAnsiTheme="minorHAnsi"/>
          <w:color w:val="000000"/>
          <w:sz w:val="24"/>
        </w:rPr>
        <w:lastRenderedPageBreak/>
        <w:t>项目可能对人群或环境产生大量显著不利的风险和影响。这可能是因为项目的复杂性、项目的规模（大型至非常大型）、敏感性或位置。这将考虑到与项目相关的潜在风险和影响是否具有多数或所有以下特征：</w:t>
      </w:r>
    </w:p>
    <w:p w14:paraId="1B41CF64" w14:textId="776C9D97" w:rsidR="00440D23" w:rsidRPr="00D07156" w:rsidRDefault="00F23355" w:rsidP="00642D38">
      <w:pPr>
        <w:pStyle w:val="FootnoteText"/>
        <w:numPr>
          <w:ilvl w:val="0"/>
          <w:numId w:val="18"/>
        </w:numPr>
        <w:tabs>
          <w:tab w:val="left" w:pos="900"/>
        </w:tabs>
        <w:spacing w:before="0"/>
        <w:rPr>
          <w:rFonts w:asciiTheme="minorHAnsi" w:hAnsiTheme="minorHAnsi"/>
          <w:color w:val="000000"/>
          <w:sz w:val="24"/>
          <w:szCs w:val="24"/>
        </w:rPr>
      </w:pPr>
      <w:r>
        <w:rPr>
          <w:rFonts w:asciiTheme="minorHAnsi" w:hAnsiTheme="minorHAnsi"/>
          <w:color w:val="000000"/>
          <w:sz w:val="24"/>
        </w:rPr>
        <w:t>长期、永久和/或不可逆（例如重要自然栖息地丢失或湿地转换）且由于项目性质无法完全避免；</w:t>
      </w:r>
    </w:p>
    <w:p w14:paraId="46BDFFE0" w14:textId="75254B2C" w:rsidR="00440D23" w:rsidRPr="00D07156" w:rsidRDefault="00F23355" w:rsidP="00642D38">
      <w:pPr>
        <w:pStyle w:val="FootnoteText"/>
        <w:numPr>
          <w:ilvl w:val="0"/>
          <w:numId w:val="18"/>
        </w:numPr>
        <w:tabs>
          <w:tab w:val="left" w:pos="900"/>
        </w:tabs>
        <w:spacing w:before="0"/>
        <w:rPr>
          <w:rFonts w:asciiTheme="minorHAnsi" w:hAnsiTheme="minorHAnsi"/>
          <w:color w:val="000000"/>
          <w:sz w:val="24"/>
          <w:szCs w:val="24"/>
        </w:rPr>
      </w:pPr>
      <w:r>
        <w:rPr>
          <w:rFonts w:asciiTheme="minorHAnsi" w:hAnsiTheme="minorHAnsi"/>
          <w:color w:val="000000"/>
          <w:sz w:val="24"/>
        </w:rPr>
        <w:t>程度高和/或空间范围大（地理区域或人群可能受到很大或非常大的影响）；</w:t>
      </w:r>
    </w:p>
    <w:p w14:paraId="020E1855" w14:textId="4F413704" w:rsidR="00440D23" w:rsidRPr="00D07156" w:rsidRDefault="00F23355" w:rsidP="00642D38">
      <w:pPr>
        <w:pStyle w:val="FootnoteText"/>
        <w:numPr>
          <w:ilvl w:val="0"/>
          <w:numId w:val="18"/>
        </w:numPr>
        <w:tabs>
          <w:tab w:val="left" w:pos="900"/>
        </w:tabs>
        <w:spacing w:before="0"/>
        <w:rPr>
          <w:rFonts w:asciiTheme="minorHAnsi" w:hAnsiTheme="minorHAnsi"/>
          <w:color w:val="000000"/>
          <w:sz w:val="24"/>
          <w:szCs w:val="24"/>
        </w:rPr>
      </w:pPr>
      <w:r>
        <w:rPr>
          <w:rFonts w:asciiTheme="minorHAnsi" w:hAnsiTheme="minorHAnsi"/>
          <w:color w:val="000000"/>
          <w:sz w:val="24"/>
        </w:rPr>
        <w:t xml:space="preserve">累积和/或跨界性；及 </w:t>
      </w:r>
    </w:p>
    <w:p w14:paraId="2887284D" w14:textId="504C54CA" w:rsidR="00440D23" w:rsidRPr="00184AF4" w:rsidRDefault="00F23355" w:rsidP="00642D38">
      <w:pPr>
        <w:pStyle w:val="FootnoteText"/>
        <w:numPr>
          <w:ilvl w:val="0"/>
          <w:numId w:val="18"/>
        </w:numPr>
        <w:tabs>
          <w:tab w:val="left" w:pos="900"/>
        </w:tabs>
        <w:spacing w:before="0"/>
        <w:rPr>
          <w:rFonts w:asciiTheme="minorHAnsi" w:hAnsiTheme="minorHAnsi"/>
          <w:color w:val="000000"/>
          <w:sz w:val="24"/>
          <w:szCs w:val="24"/>
        </w:rPr>
      </w:pPr>
      <w:r>
        <w:rPr>
          <w:rFonts w:asciiTheme="minorHAnsi" w:hAnsiTheme="minorHAnsi"/>
          <w:color w:val="000000"/>
          <w:sz w:val="24"/>
        </w:rPr>
        <w:t>对人类健康和/或环境产生严重不利影响（例如由于事故、有毒废物处理等）的可能性很高；</w:t>
      </w:r>
    </w:p>
    <w:p w14:paraId="022CF596" w14:textId="50F6ED4D" w:rsidR="00440D23" w:rsidRPr="00184AF4" w:rsidRDefault="00F23355" w:rsidP="00C500EE">
      <w:pPr>
        <w:pStyle w:val="ESSpara"/>
        <w:numPr>
          <w:ilvl w:val="1"/>
          <w:numId w:val="2"/>
        </w:numPr>
        <w:rPr>
          <w:rFonts w:cs="SimSun"/>
          <w:color w:val="000000"/>
          <w:sz w:val="24"/>
        </w:rPr>
      </w:pPr>
      <w:r>
        <w:rPr>
          <w:color w:val="000000"/>
          <w:sz w:val="24"/>
        </w:rPr>
        <w:t xml:space="preserve">可能受影响的区域具有高价值和敏感性，例如敏感和宝贵的生态系统和栖息地（保护区、国家公园、世界遗产地、重点鸟区）、土著居民或其他弱势群体的土地或权利、密集或复杂的非自愿移民或征地以及对文化遗产或人口稠密的城市地区有影响； </w:t>
      </w:r>
    </w:p>
    <w:p w14:paraId="11D6309F" w14:textId="2BFA734C" w:rsidR="00440D23" w:rsidRPr="00D07156" w:rsidRDefault="00F23355" w:rsidP="00C500EE">
      <w:pPr>
        <w:pStyle w:val="ESSpara"/>
        <w:numPr>
          <w:ilvl w:val="1"/>
          <w:numId w:val="2"/>
        </w:numPr>
        <w:rPr>
          <w:sz w:val="24"/>
        </w:rPr>
      </w:pPr>
      <w:r>
        <w:rPr>
          <w:sz w:val="24"/>
        </w:rPr>
        <w:t>项目一些显著不利的环境和社会风险与影响无法缓解或特定的缓解措施需要复杂和/或未经证实的缓解、补偿措施或技术或复杂的社会分析和实施；</w:t>
      </w:r>
    </w:p>
    <w:p w14:paraId="6113EEEC" w14:textId="514A375D" w:rsidR="00440D23" w:rsidRPr="00D07156" w:rsidRDefault="00F23355" w:rsidP="00C500EE">
      <w:pPr>
        <w:pStyle w:val="ESSpara"/>
        <w:numPr>
          <w:ilvl w:val="1"/>
          <w:numId w:val="2"/>
        </w:numPr>
        <w:rPr>
          <w:sz w:val="24"/>
        </w:rPr>
      </w:pPr>
      <w:r>
        <w:rPr>
          <w:sz w:val="24"/>
        </w:rPr>
        <w:t xml:space="preserve">项目的负面社会影响会引起重大关注，并且相关的缓解措施可能会引起重大社会冲突或危害或对人类安全有重大风险； </w:t>
      </w:r>
    </w:p>
    <w:p w14:paraId="54C1B630" w14:textId="5B6AD961" w:rsidR="00440D23" w:rsidRPr="00D07156" w:rsidRDefault="00F23355" w:rsidP="00C500EE">
      <w:pPr>
        <w:pStyle w:val="ESSpara"/>
        <w:numPr>
          <w:ilvl w:val="1"/>
          <w:numId w:val="2"/>
        </w:numPr>
        <w:rPr>
          <w:sz w:val="24"/>
        </w:rPr>
      </w:pPr>
      <w:r>
        <w:rPr>
          <w:sz w:val="24"/>
        </w:rPr>
        <w:t>项目区域有动荡不安的历史，可能对安全部队的活动有重大关注；</w:t>
      </w:r>
    </w:p>
    <w:p w14:paraId="26774334" w14:textId="488D0005" w:rsidR="00440D23" w:rsidRPr="00D07156" w:rsidRDefault="00F23355" w:rsidP="00C500EE">
      <w:pPr>
        <w:pStyle w:val="ESSpara"/>
        <w:numPr>
          <w:ilvl w:val="1"/>
          <w:numId w:val="2"/>
        </w:numPr>
        <w:rPr>
          <w:sz w:val="24"/>
        </w:rPr>
      </w:pPr>
      <w:r>
        <w:rPr>
          <w:sz w:val="24"/>
        </w:rPr>
        <w:t>项目在具有如下特点的法律或监管环境中开发：对竞争机构的管辖范围有重大不确定性或冲突，或其立法或法规不能充分地解决复杂项目的风险和影响，或正在对适用立法进行变更，或执法不力；</w:t>
      </w:r>
    </w:p>
    <w:p w14:paraId="4859EDB8" w14:textId="428F1073" w:rsidR="00440D23" w:rsidRPr="00D07156" w:rsidRDefault="00F23355" w:rsidP="00C500EE">
      <w:pPr>
        <w:pStyle w:val="ESSpara"/>
        <w:numPr>
          <w:ilvl w:val="1"/>
          <w:numId w:val="2"/>
        </w:numPr>
        <w:rPr>
          <w:sz w:val="24"/>
        </w:rPr>
      </w:pPr>
      <w:r>
        <w:rPr>
          <w:sz w:val="24"/>
        </w:rPr>
        <w:t xml:space="preserve">借款国和实施机构在开发复杂项目方面的过往经验有限，他们对环境与社会问题的处理记录通常很差，并且鉴于项目潜在风险和影响的性质，此记录不可接受； </w:t>
      </w:r>
    </w:p>
    <w:p w14:paraId="3D017ECA" w14:textId="066F041F" w:rsidR="00440D23" w:rsidRPr="00D07156" w:rsidRDefault="00F23355" w:rsidP="00C500EE">
      <w:pPr>
        <w:pStyle w:val="ESSpara"/>
        <w:numPr>
          <w:ilvl w:val="1"/>
          <w:numId w:val="2"/>
        </w:numPr>
        <w:rPr>
          <w:sz w:val="24"/>
        </w:rPr>
      </w:pPr>
      <w:r>
        <w:rPr>
          <w:sz w:val="24"/>
        </w:rPr>
        <w:t xml:space="preserve">利益相关者参与较弱； </w:t>
      </w:r>
    </w:p>
    <w:p w14:paraId="3ECFD835" w14:textId="3D39D13C" w:rsidR="00440D23" w:rsidRPr="00184AF4" w:rsidRDefault="00F23355" w:rsidP="00C500EE">
      <w:pPr>
        <w:pStyle w:val="ESSpara"/>
        <w:numPr>
          <w:ilvl w:val="1"/>
          <w:numId w:val="2"/>
        </w:numPr>
        <w:rPr>
          <w:sz w:val="24"/>
        </w:rPr>
      </w:pPr>
      <w:r>
        <w:rPr>
          <w:sz w:val="24"/>
        </w:rPr>
        <w:t>有大量因素不在项目的控制范围内，可能对环境与社会绩效和项目成果有重大影响。</w:t>
      </w:r>
    </w:p>
    <w:p w14:paraId="005F90CF" w14:textId="318ED4C6" w:rsidR="00184AF4" w:rsidRPr="00184AF4" w:rsidRDefault="00184AF4" w:rsidP="00576604">
      <w:pPr>
        <w:pStyle w:val="ESSpara"/>
        <w:ind w:left="360"/>
        <w:rPr>
          <w:sz w:val="24"/>
        </w:rPr>
      </w:pPr>
      <w:r>
        <w:rPr>
          <w:sz w:val="24"/>
        </w:rPr>
        <w:t>世界银行在以综合方式考虑项目的风险和影响并确定以下方面后，将项目分类为</w:t>
      </w:r>
      <w:r>
        <w:rPr>
          <w:i/>
          <w:sz w:val="24"/>
        </w:rPr>
        <w:t>较高风险</w:t>
      </w:r>
      <w:r>
        <w:rPr>
          <w:sz w:val="24"/>
        </w:rPr>
        <w:t xml:space="preserve">： </w:t>
      </w:r>
    </w:p>
    <w:p w14:paraId="01ABECFA" w14:textId="6E1CC2E9" w:rsidR="00440D23" w:rsidRPr="00184AF4" w:rsidRDefault="00F23355" w:rsidP="003C0E88">
      <w:pPr>
        <w:pStyle w:val="ESSpara"/>
        <w:numPr>
          <w:ilvl w:val="1"/>
          <w:numId w:val="2"/>
        </w:numPr>
        <w:rPr>
          <w:rFonts w:cs="SimSun"/>
          <w:color w:val="000000"/>
          <w:sz w:val="24"/>
        </w:rPr>
      </w:pPr>
      <w:r>
        <w:rPr>
          <w:color w:val="000000"/>
          <w:sz w:val="24"/>
        </w:rPr>
        <w:lastRenderedPageBreak/>
        <w:t>项目可能不会像</w:t>
      </w:r>
      <w:r>
        <w:rPr>
          <w:i/>
          <w:color w:val="000000"/>
          <w:sz w:val="24"/>
        </w:rPr>
        <w:t>高风险</w:t>
      </w:r>
      <w:r>
        <w:rPr>
          <w:color w:val="000000"/>
          <w:sz w:val="24"/>
        </w:rPr>
        <w:t>项目一样复杂，其环境与社会规模和影响可能较小（大至中等），并且其位置可能不是处于敏感区域中。这将考虑到潜在风险和影响是否具有多数或所有以下特征：</w:t>
      </w:r>
    </w:p>
    <w:p w14:paraId="3BAEDF67" w14:textId="03E0C473" w:rsidR="00440D23" w:rsidRDefault="00093069" w:rsidP="003C0E88">
      <w:pPr>
        <w:pStyle w:val="FootnoteText"/>
        <w:numPr>
          <w:ilvl w:val="1"/>
          <w:numId w:val="2"/>
        </w:numPr>
        <w:spacing w:before="0"/>
        <w:rPr>
          <w:rFonts w:asciiTheme="minorHAnsi" w:hAnsiTheme="minorHAnsi"/>
          <w:color w:val="000000"/>
          <w:sz w:val="24"/>
          <w:szCs w:val="24"/>
        </w:rPr>
      </w:pPr>
      <w:r>
        <w:rPr>
          <w:rFonts w:asciiTheme="minorHAnsi" w:hAnsiTheme="minorHAnsi"/>
          <w:color w:val="000000"/>
          <w:sz w:val="24"/>
        </w:rPr>
        <w:t>这些风险和影响大多是暂时的、可预测和/或可逆的，鉴于项目的性质并不排除可避免或逆转它们（虽然可能需要大量的投入和时间）的可能性；</w:t>
      </w:r>
    </w:p>
    <w:p w14:paraId="7938A57F" w14:textId="1CA17D2E" w:rsidR="00032CD2" w:rsidRPr="00D07156" w:rsidRDefault="00F23355" w:rsidP="00032CD2">
      <w:pPr>
        <w:pStyle w:val="ESSpara"/>
        <w:numPr>
          <w:ilvl w:val="1"/>
          <w:numId w:val="2"/>
        </w:numPr>
        <w:rPr>
          <w:sz w:val="24"/>
        </w:rPr>
      </w:pPr>
      <w:r>
        <w:rPr>
          <w:sz w:val="24"/>
        </w:rPr>
        <w:t>项目一些显著不利的环境和社会风险与影响无法缓解或特定的缓解措施需要复杂和/或未经证实的缓解、补偿措施或技术或复杂的社会分析和实施；</w:t>
      </w:r>
    </w:p>
    <w:p w14:paraId="0F0CCD9C" w14:textId="273AC30D" w:rsidR="00032CD2" w:rsidRPr="00032CD2" w:rsidRDefault="00F23355" w:rsidP="00032CD2">
      <w:pPr>
        <w:pStyle w:val="FootnoteText"/>
        <w:numPr>
          <w:ilvl w:val="1"/>
          <w:numId w:val="2"/>
        </w:numPr>
        <w:spacing w:before="0"/>
        <w:rPr>
          <w:rFonts w:asciiTheme="minorHAnsi" w:hAnsiTheme="minorHAnsi"/>
          <w:color w:val="000000"/>
          <w:sz w:val="24"/>
          <w:szCs w:val="24"/>
        </w:rPr>
      </w:pPr>
      <w:r>
        <w:rPr>
          <w:rFonts w:asciiTheme="minorHAnsi" w:hAnsiTheme="minorHAnsi"/>
          <w:sz w:val="24"/>
        </w:rPr>
        <w:t>项目的负面社会影响会引起关注，并且相关的缓解措施可能会引起重大社会冲突或危害或对人类安全有重大风险；</w:t>
      </w:r>
    </w:p>
    <w:p w14:paraId="3EBD4F2F" w14:textId="411A5F37" w:rsidR="00440D23" w:rsidRPr="00D07156" w:rsidRDefault="00093069" w:rsidP="003C0E88">
      <w:pPr>
        <w:pStyle w:val="ESSpara"/>
        <w:numPr>
          <w:ilvl w:val="1"/>
          <w:numId w:val="2"/>
        </w:numPr>
        <w:rPr>
          <w:rFonts w:cs="SimSun"/>
          <w:color w:val="000000"/>
          <w:sz w:val="24"/>
        </w:rPr>
      </w:pPr>
      <w:r>
        <w:rPr>
          <w:color w:val="000000"/>
          <w:sz w:val="24"/>
        </w:rPr>
        <w:t>这些风险和影响为中等程度和/或空间范围（地理区域或人群可能受到中等或较大的影响）；</w:t>
      </w:r>
    </w:p>
    <w:p w14:paraId="7F93839B" w14:textId="2BC396ED" w:rsidR="00440D23" w:rsidRPr="00D07156" w:rsidRDefault="00F23355" w:rsidP="003C0E88">
      <w:pPr>
        <w:pStyle w:val="ESSpara"/>
        <w:numPr>
          <w:ilvl w:val="1"/>
          <w:numId w:val="2"/>
        </w:numPr>
        <w:rPr>
          <w:rFonts w:cs="SimSun"/>
          <w:color w:val="000000"/>
          <w:sz w:val="24"/>
        </w:rPr>
      </w:pPr>
      <w:r>
        <w:rPr>
          <w:color w:val="000000"/>
          <w:sz w:val="24"/>
        </w:rPr>
        <w:t>可能存在潜在的累积和/或跨境影响，但相比</w:t>
      </w:r>
      <w:r>
        <w:rPr>
          <w:i/>
          <w:color w:val="000000"/>
          <w:sz w:val="24"/>
        </w:rPr>
        <w:t>高风险项目</w:t>
      </w:r>
      <w:r>
        <w:rPr>
          <w:color w:val="000000"/>
          <w:sz w:val="24"/>
        </w:rPr>
        <w:t>，它们不太严重并且更容易避免或缓解；</w:t>
      </w:r>
    </w:p>
    <w:p w14:paraId="592CC0BA" w14:textId="5216A371" w:rsidR="00440D23" w:rsidRPr="00D07156" w:rsidRDefault="00093069" w:rsidP="003C0E88">
      <w:pPr>
        <w:pStyle w:val="ESSpara"/>
        <w:numPr>
          <w:ilvl w:val="1"/>
          <w:numId w:val="2"/>
        </w:numPr>
        <w:rPr>
          <w:rFonts w:cs="SimSun"/>
          <w:color w:val="000000"/>
          <w:sz w:val="24"/>
        </w:rPr>
      </w:pPr>
      <w:r>
        <w:rPr>
          <w:color w:val="000000"/>
          <w:sz w:val="24"/>
        </w:rPr>
        <w:t xml:space="preserve">对人类健康和/或环境产生严重不利影响（例如由于事故、有毒废物处理等）的可能性为中等或较低，并且提供已知且可靠的机制来防止或减少这种事件； </w:t>
      </w:r>
    </w:p>
    <w:p w14:paraId="24EA7D4F" w14:textId="7A4C0142" w:rsidR="00440D23" w:rsidRPr="00D07156" w:rsidRDefault="00F23355" w:rsidP="003F2D3D">
      <w:pPr>
        <w:pStyle w:val="ESSpara"/>
        <w:numPr>
          <w:ilvl w:val="1"/>
          <w:numId w:val="2"/>
        </w:numPr>
        <w:rPr>
          <w:rFonts w:cs="SimSun"/>
          <w:color w:val="000000"/>
          <w:sz w:val="24"/>
        </w:rPr>
      </w:pPr>
      <w:r>
        <w:rPr>
          <w:color w:val="000000"/>
          <w:sz w:val="24"/>
        </w:rPr>
        <w:t>项目对高价值或敏感区域的影响比</w:t>
      </w:r>
      <w:r>
        <w:rPr>
          <w:i/>
          <w:color w:val="000000"/>
          <w:sz w:val="24"/>
        </w:rPr>
        <w:t>高风险</w:t>
      </w:r>
      <w:r>
        <w:rPr>
          <w:color w:val="000000"/>
          <w:sz w:val="24"/>
        </w:rPr>
        <w:t xml:space="preserve">项目要低： </w:t>
      </w:r>
    </w:p>
    <w:p w14:paraId="52D5FC17" w14:textId="50D93FFB" w:rsidR="00440D23" w:rsidRPr="00D07156" w:rsidRDefault="00F23355" w:rsidP="003C0E88">
      <w:pPr>
        <w:pStyle w:val="ESSpara"/>
        <w:numPr>
          <w:ilvl w:val="1"/>
          <w:numId w:val="2"/>
        </w:numPr>
        <w:rPr>
          <w:rFonts w:cs="SimSun"/>
          <w:color w:val="000000"/>
          <w:sz w:val="24"/>
        </w:rPr>
      </w:pPr>
      <w:r>
        <w:rPr>
          <w:color w:val="000000"/>
          <w:sz w:val="24"/>
        </w:rPr>
        <w:t>相比</w:t>
      </w:r>
      <w:r>
        <w:rPr>
          <w:i/>
          <w:color w:val="000000"/>
          <w:sz w:val="24"/>
        </w:rPr>
        <w:t>高风险</w:t>
      </w:r>
      <w:r>
        <w:rPr>
          <w:color w:val="000000"/>
          <w:sz w:val="24"/>
        </w:rPr>
        <w:t xml:space="preserve">项目，其缓解和/或补偿措施可能更容易设计且更可靠。 </w:t>
      </w:r>
    </w:p>
    <w:p w14:paraId="2BD74324" w14:textId="4CAD8E28" w:rsidR="00184AF4" w:rsidRPr="00184AF4" w:rsidRDefault="00184AF4" w:rsidP="00576604">
      <w:pPr>
        <w:pStyle w:val="ESSpara"/>
        <w:ind w:left="360"/>
        <w:rPr>
          <w:sz w:val="24"/>
        </w:rPr>
      </w:pPr>
      <w:r>
        <w:rPr>
          <w:sz w:val="24"/>
        </w:rPr>
        <w:t>世界银行在以综合方式考虑项目的风险和影响并确定以下方面后，将项目分类为</w:t>
      </w:r>
      <w:r>
        <w:rPr>
          <w:i/>
          <w:sz w:val="24"/>
        </w:rPr>
        <w:t>中等风险</w:t>
      </w:r>
      <w:r>
        <w:rPr>
          <w:sz w:val="24"/>
        </w:rPr>
        <w:t xml:space="preserve">： </w:t>
      </w:r>
    </w:p>
    <w:p w14:paraId="1EBB0E59" w14:textId="025C3672" w:rsidR="00440D23" w:rsidRPr="00184AF4" w:rsidRDefault="00F23355" w:rsidP="003C0E88">
      <w:pPr>
        <w:pStyle w:val="ESSpara"/>
        <w:numPr>
          <w:ilvl w:val="1"/>
          <w:numId w:val="2"/>
        </w:numPr>
        <w:rPr>
          <w:rFonts w:cs="SimSun"/>
          <w:color w:val="000000"/>
          <w:sz w:val="24"/>
        </w:rPr>
      </w:pPr>
      <w:r>
        <w:rPr>
          <w:color w:val="000000"/>
          <w:sz w:val="24"/>
        </w:rPr>
        <w:t xml:space="preserve">对人群和/或环境的潜在不利风险和影响并不是很大。这是因为项目并不复杂和/或大型，不涉及很可能危害人类或环境的活动，并远离环境或社会敏感地区。因此，这些潜在风险与影响和问题可能具有以下特征： </w:t>
      </w:r>
    </w:p>
    <w:p w14:paraId="09223B89" w14:textId="5F1AEA48" w:rsidR="00440D23" w:rsidRPr="00D07156" w:rsidRDefault="00F23355" w:rsidP="00642D38">
      <w:pPr>
        <w:pStyle w:val="FootnoteText"/>
        <w:numPr>
          <w:ilvl w:val="0"/>
          <w:numId w:val="19"/>
        </w:numPr>
        <w:tabs>
          <w:tab w:val="left" w:pos="900"/>
        </w:tabs>
        <w:spacing w:before="0" w:after="60"/>
        <w:rPr>
          <w:rFonts w:asciiTheme="minorHAnsi" w:hAnsiTheme="minorHAnsi"/>
          <w:color w:val="000000"/>
          <w:sz w:val="24"/>
          <w:szCs w:val="24"/>
        </w:rPr>
      </w:pPr>
      <w:r>
        <w:rPr>
          <w:rFonts w:asciiTheme="minorHAnsi" w:hAnsiTheme="minorHAnsi"/>
          <w:color w:val="000000"/>
          <w:sz w:val="24"/>
        </w:rPr>
        <w:t>可预见并预期是暂时和/或可逆的；</w:t>
      </w:r>
    </w:p>
    <w:p w14:paraId="0152AA06" w14:textId="269ABEB9" w:rsidR="00440D23" w:rsidRPr="00D07156" w:rsidRDefault="00F23355" w:rsidP="00642D38">
      <w:pPr>
        <w:pStyle w:val="FootnoteText"/>
        <w:numPr>
          <w:ilvl w:val="0"/>
          <w:numId w:val="19"/>
        </w:numPr>
        <w:tabs>
          <w:tab w:val="left" w:pos="900"/>
        </w:tabs>
        <w:spacing w:before="0" w:after="60"/>
        <w:rPr>
          <w:rFonts w:asciiTheme="minorHAnsi" w:hAnsiTheme="minorHAnsi"/>
          <w:color w:val="000000"/>
          <w:sz w:val="24"/>
          <w:szCs w:val="24"/>
        </w:rPr>
      </w:pPr>
      <w:r>
        <w:rPr>
          <w:rFonts w:asciiTheme="minorHAnsi" w:hAnsiTheme="minorHAnsi"/>
          <w:color w:val="000000"/>
          <w:sz w:val="24"/>
        </w:rPr>
        <w:t>程度较低；</w:t>
      </w:r>
    </w:p>
    <w:p w14:paraId="5B5164F2" w14:textId="0544E213" w:rsidR="00440D23" w:rsidRPr="00D07156" w:rsidRDefault="00F23355" w:rsidP="00642D38">
      <w:pPr>
        <w:pStyle w:val="FootnoteText"/>
        <w:numPr>
          <w:ilvl w:val="0"/>
          <w:numId w:val="19"/>
        </w:numPr>
        <w:tabs>
          <w:tab w:val="left" w:pos="900"/>
        </w:tabs>
        <w:spacing w:before="0" w:after="60"/>
        <w:rPr>
          <w:rFonts w:asciiTheme="minorHAnsi" w:hAnsiTheme="minorHAnsi"/>
          <w:color w:val="000000"/>
          <w:sz w:val="24"/>
          <w:szCs w:val="24"/>
        </w:rPr>
      </w:pPr>
      <w:r>
        <w:rPr>
          <w:rFonts w:asciiTheme="minorHAnsi" w:hAnsiTheme="minorHAnsi"/>
          <w:color w:val="000000"/>
          <w:sz w:val="24"/>
        </w:rPr>
        <w:t>场地特定性，影响绝不可能超出项目的实际布局；</w:t>
      </w:r>
    </w:p>
    <w:p w14:paraId="2DD3E1B0" w14:textId="3EA1A0AF" w:rsidR="00440D23" w:rsidRDefault="00F23355" w:rsidP="0023517B">
      <w:pPr>
        <w:pStyle w:val="FootnoteText"/>
        <w:numPr>
          <w:ilvl w:val="0"/>
          <w:numId w:val="19"/>
        </w:numPr>
        <w:tabs>
          <w:tab w:val="left" w:pos="900"/>
        </w:tabs>
        <w:spacing w:before="0"/>
        <w:rPr>
          <w:rFonts w:asciiTheme="minorHAnsi" w:hAnsiTheme="minorHAnsi"/>
          <w:color w:val="000000"/>
          <w:sz w:val="24"/>
          <w:szCs w:val="24"/>
        </w:rPr>
      </w:pPr>
      <w:r>
        <w:rPr>
          <w:rFonts w:asciiTheme="minorHAnsi" w:hAnsiTheme="minorHAnsi"/>
          <w:color w:val="000000"/>
          <w:sz w:val="24"/>
        </w:rPr>
        <w:t>对人类健康和/或环境产生严重不利影响的可能性较低（例如，不涉及使用或处置有毒物质，常规的安全预防措施预期足以防止事故等）</w:t>
      </w:r>
    </w:p>
    <w:p w14:paraId="3485EB3D" w14:textId="1345C27A" w:rsidR="00440D23" w:rsidRPr="00D07156" w:rsidRDefault="00F23355" w:rsidP="003C0E88">
      <w:pPr>
        <w:pStyle w:val="ESSpara"/>
        <w:numPr>
          <w:ilvl w:val="1"/>
          <w:numId w:val="2"/>
        </w:numPr>
        <w:rPr>
          <w:rFonts w:cs="SimSun"/>
          <w:color w:val="000000"/>
          <w:sz w:val="24"/>
        </w:rPr>
      </w:pPr>
      <w:r>
        <w:rPr>
          <w:color w:val="000000"/>
          <w:sz w:val="24"/>
        </w:rPr>
        <w:t>风险和影响可以可预测的方式轻松缓解。</w:t>
      </w:r>
    </w:p>
    <w:p w14:paraId="6C52BCB6" w14:textId="30EAE18D" w:rsidR="00440D23" w:rsidRPr="00344144" w:rsidRDefault="00184AF4" w:rsidP="00576604">
      <w:pPr>
        <w:pStyle w:val="ESSpara"/>
        <w:ind w:left="360"/>
        <w:rPr>
          <w:rFonts w:cs="SimSun"/>
          <w:color w:val="000000"/>
          <w:sz w:val="24"/>
        </w:rPr>
      </w:pPr>
      <w:r>
        <w:rPr>
          <w:color w:val="000000"/>
          <w:sz w:val="24"/>
        </w:rPr>
        <w:lastRenderedPageBreak/>
        <w:t>如果项目对人类和/或环境的潜在不利风险和影响可能是最小的或忽略不计，则世界银行将项目分类为</w:t>
      </w:r>
      <w:r>
        <w:rPr>
          <w:i/>
          <w:color w:val="000000"/>
          <w:sz w:val="24"/>
        </w:rPr>
        <w:t>低风险</w:t>
      </w:r>
      <w:r>
        <w:rPr>
          <w:color w:val="000000"/>
          <w:sz w:val="24"/>
        </w:rPr>
        <w:t xml:space="preserve">。具有很少或根本没有不利风险与影响和问题的这些项目在初始筛选后，不需要进一步的环境与社会评价。 </w:t>
      </w:r>
    </w:p>
    <w:p w14:paraId="43AAEC19" w14:textId="4EF88C12" w:rsidR="00BC5411" w:rsidRDefault="00344144" w:rsidP="00B9100D">
      <w:pPr>
        <w:pStyle w:val="ESSpara"/>
        <w:ind w:left="360"/>
        <w:rPr>
          <w:sz w:val="24"/>
        </w:rPr>
      </w:pPr>
      <w:r>
        <w:rPr>
          <w:sz w:val="24"/>
        </w:rPr>
        <w:t xml:space="preserve"> 世界银行在整个项目周期内定期审查风险分类，以确保其持续准确地反映项目存在的风险级别。特别的是，世界银行需考虑无法预见或预期的风险或影响；借款国环境与社会框架的变更；项目持续的环境与社会绩效；借款国的承诺；下述所包含的以评估风险分类是否持续有效的信息： </w:t>
      </w:r>
    </w:p>
    <w:p w14:paraId="410E1E65" w14:textId="6EA8250A" w:rsidR="00BC5411" w:rsidRDefault="00F23355" w:rsidP="003C0E88">
      <w:pPr>
        <w:pStyle w:val="ESSpara"/>
        <w:numPr>
          <w:ilvl w:val="1"/>
          <w:numId w:val="2"/>
        </w:numPr>
        <w:rPr>
          <w:sz w:val="24"/>
        </w:rPr>
      </w:pPr>
      <w:r>
        <w:rPr>
          <w:sz w:val="24"/>
        </w:rPr>
        <w:t>《环境和社会承诺计划》实施报告；</w:t>
      </w:r>
    </w:p>
    <w:p w14:paraId="2F62A1EB" w14:textId="320C4841" w:rsidR="00D07156" w:rsidRPr="00BC5411" w:rsidRDefault="00F23355" w:rsidP="003C0E88">
      <w:pPr>
        <w:pStyle w:val="ESSpara"/>
        <w:numPr>
          <w:ilvl w:val="1"/>
          <w:numId w:val="2"/>
        </w:numPr>
        <w:rPr>
          <w:sz w:val="24"/>
        </w:rPr>
      </w:pPr>
      <w:r>
        <w:rPr>
          <w:sz w:val="24"/>
        </w:rPr>
        <w:t>年度监测报告；及</w:t>
      </w:r>
    </w:p>
    <w:p w14:paraId="2CE195A5" w14:textId="56EC425C" w:rsidR="00D07156" w:rsidRDefault="00F23355" w:rsidP="0023517B">
      <w:pPr>
        <w:pStyle w:val="ListParagraph"/>
        <w:numPr>
          <w:ilvl w:val="1"/>
          <w:numId w:val="2"/>
        </w:numPr>
        <w:spacing w:before="0"/>
        <w:rPr>
          <w:rFonts w:asciiTheme="minorHAnsi" w:hAnsiTheme="minorHAnsi"/>
          <w:sz w:val="24"/>
        </w:rPr>
      </w:pPr>
      <w:r>
        <w:rPr>
          <w:rFonts w:asciiTheme="minorHAnsi" w:hAnsiTheme="minorHAnsi"/>
          <w:sz w:val="24"/>
        </w:rPr>
        <w:t>实施状况与结果报告。</w:t>
      </w:r>
    </w:p>
    <w:tbl>
      <w:tblPr>
        <w:tblW w:w="9576" w:type="dxa"/>
        <w:tblInd w:w="18" w:type="dxa"/>
        <w:shd w:val="clear" w:color="auto" w:fill="5E9741"/>
        <w:tblLook w:val="01E0" w:firstRow="1" w:lastRow="1" w:firstColumn="1" w:lastColumn="1" w:noHBand="0" w:noVBand="0"/>
      </w:tblPr>
      <w:tblGrid>
        <w:gridCol w:w="9576"/>
      </w:tblGrid>
      <w:tr w:rsidR="00155D70" w:rsidRPr="00D07156" w14:paraId="4B0D4DEE" w14:textId="77777777" w:rsidTr="00D07156">
        <w:trPr>
          <w:trHeight w:val="490"/>
        </w:trPr>
        <w:tc>
          <w:tcPr>
            <w:tcW w:w="9576" w:type="dxa"/>
            <w:shd w:val="clear" w:color="auto" w:fill="5E9741"/>
            <w:vAlign w:val="center"/>
          </w:tcPr>
          <w:p w14:paraId="5A5D5EDE" w14:textId="53C43858" w:rsidR="00155D70" w:rsidRPr="00D07156" w:rsidRDefault="00155D70" w:rsidP="004400B8">
            <w:pPr>
              <w:pStyle w:val="SectionTitle"/>
            </w:pPr>
            <w:r>
              <w:t>第七节 –环境与社会评价支持</w:t>
            </w:r>
          </w:p>
        </w:tc>
      </w:tr>
    </w:tbl>
    <w:p w14:paraId="52014FC1" w14:textId="30225D4A" w:rsidR="004D5974" w:rsidRPr="00D07156" w:rsidRDefault="004D5974" w:rsidP="0023517B">
      <w:pPr>
        <w:pStyle w:val="ESSpara"/>
        <w:spacing w:before="240"/>
        <w:ind w:left="360"/>
        <w:rPr>
          <w:sz w:val="24"/>
        </w:rPr>
      </w:pPr>
      <w:r>
        <w:rPr>
          <w:sz w:val="24"/>
        </w:rPr>
        <w:t xml:space="preserve">世界银行建议借款国根据《环境与社会标准1》的要求对项目开展环境与社会评价。 </w:t>
      </w:r>
    </w:p>
    <w:p w14:paraId="6189692A" w14:textId="3F68B3BE" w:rsidR="00EE1CA8" w:rsidRPr="004D5974" w:rsidRDefault="00EE1CA8" w:rsidP="00F84D67">
      <w:pPr>
        <w:pStyle w:val="ESSpara"/>
        <w:ind w:left="360"/>
        <w:rPr>
          <w:sz w:val="24"/>
        </w:rPr>
      </w:pPr>
      <w:r>
        <w:rPr>
          <w:sz w:val="24"/>
        </w:rPr>
        <w:t>世界银行协助借款国确定要遵循的过程、借款国开展环境与社会评价所要采用的不同方法和工具，并记录此类评价的结果。世界银行与借款国讨论《环境与社会标准1》附件1的要求。环境与社会评价主要评价项目在整个周期内的环境与社会风险，并确定相应的缓解措施。</w:t>
      </w:r>
    </w:p>
    <w:p w14:paraId="1987B398" w14:textId="2EC4675A" w:rsidR="00155D70" w:rsidRPr="00FE00C4" w:rsidRDefault="00EE1CA8" w:rsidP="009C4A23">
      <w:pPr>
        <w:pStyle w:val="ESSpara"/>
        <w:ind w:left="360"/>
        <w:rPr>
          <w:sz w:val="24"/>
        </w:rPr>
      </w:pPr>
      <w:r>
        <w:rPr>
          <w:sz w:val="24"/>
        </w:rPr>
        <w:t xml:space="preserve">必要时，世界银行协助借款国编制要用作环境与社会评价一部分的任何工具（包括具体《环境与社会标准》所需的那些工具）的调查范围，确保调查范围反映是否需要进行机构间协调及是否需要与利益相关者进行磋商。 </w:t>
      </w:r>
    </w:p>
    <w:tbl>
      <w:tblPr>
        <w:tblW w:w="9576" w:type="dxa"/>
        <w:tblInd w:w="18" w:type="dxa"/>
        <w:shd w:val="clear" w:color="auto" w:fill="5E9741"/>
        <w:tblLook w:val="01E0" w:firstRow="1" w:lastRow="1" w:firstColumn="1" w:lastColumn="1" w:noHBand="0" w:noVBand="0"/>
      </w:tblPr>
      <w:tblGrid>
        <w:gridCol w:w="9576"/>
      </w:tblGrid>
      <w:tr w:rsidR="00155D70" w:rsidRPr="00D07156" w14:paraId="033B16F1" w14:textId="77777777" w:rsidTr="00D07156">
        <w:trPr>
          <w:trHeight w:val="490"/>
        </w:trPr>
        <w:tc>
          <w:tcPr>
            <w:tcW w:w="9576" w:type="dxa"/>
            <w:shd w:val="clear" w:color="auto" w:fill="5E9741"/>
            <w:vAlign w:val="center"/>
          </w:tcPr>
          <w:p w14:paraId="0601843F" w14:textId="111E7052" w:rsidR="00155D70" w:rsidRPr="00D07156" w:rsidRDefault="00155D70" w:rsidP="004400B8">
            <w:pPr>
              <w:pStyle w:val="SectionTitle"/>
            </w:pPr>
            <w:r>
              <w:t>第八节 - 世界银行尽职调查</w:t>
            </w:r>
          </w:p>
        </w:tc>
      </w:tr>
    </w:tbl>
    <w:p w14:paraId="1D4C71B1" w14:textId="3FBDADAE" w:rsidR="004D5974" w:rsidRDefault="004D5974" w:rsidP="0023517B">
      <w:pPr>
        <w:pStyle w:val="ESSpara"/>
        <w:spacing w:before="240"/>
        <w:ind w:left="360"/>
        <w:rPr>
          <w:sz w:val="24"/>
        </w:rPr>
      </w:pPr>
      <w:r>
        <w:rPr>
          <w:sz w:val="24"/>
        </w:rPr>
        <w:t xml:space="preserve">世界银行对所有拟议项目包括OP/BP 10.00所要求的项目，开展环境与社会尽职调查。环境与社会尽职调查取决于项目的性质、规模以及环境和社会风险与影响的程度。 </w:t>
      </w:r>
    </w:p>
    <w:p w14:paraId="3B0C6419" w14:textId="6693596B" w:rsidR="009711D8" w:rsidRDefault="009711D8" w:rsidP="00B3054C">
      <w:pPr>
        <w:pStyle w:val="ESSpara"/>
        <w:ind w:left="360"/>
        <w:rPr>
          <w:sz w:val="24"/>
        </w:rPr>
      </w:pPr>
      <w:r>
        <w:rPr>
          <w:sz w:val="24"/>
        </w:rPr>
        <w:t>世界银行的环境与社会尽职调查评价项目是否可按照《环境与社会标准》要求进行开发和实施，或世界银行是否可对项目的全部或部分依赖于借款国的环境与社会框架，及项目是否可实现与《环境与社会标准》实质上一致的目标。</w:t>
      </w:r>
    </w:p>
    <w:p w14:paraId="03E3E19E" w14:textId="113093D4" w:rsidR="007E7C2B" w:rsidRDefault="007E7C2B" w:rsidP="00F84D67">
      <w:pPr>
        <w:pStyle w:val="ESSpara"/>
        <w:ind w:left="360"/>
        <w:rPr>
          <w:sz w:val="24"/>
        </w:rPr>
      </w:pPr>
      <w:r>
        <w:rPr>
          <w:sz w:val="24"/>
        </w:rPr>
        <w:t xml:space="preserve">世界银行对借款国提供的所有相关的项目信息和文件进行审查。如果世界银行开展其尽职调查所需的信息不足，可要求借款国提供其他相关信息。 </w:t>
      </w:r>
    </w:p>
    <w:p w14:paraId="440A2F13" w14:textId="6507096A" w:rsidR="00D07156" w:rsidRDefault="007E7C2B" w:rsidP="00F84D67">
      <w:pPr>
        <w:pStyle w:val="ESSpara"/>
        <w:ind w:left="360"/>
        <w:rPr>
          <w:sz w:val="24"/>
        </w:rPr>
      </w:pPr>
      <w:r>
        <w:rPr>
          <w:sz w:val="24"/>
        </w:rPr>
        <w:t>如果项目被世界银行分类为</w:t>
      </w:r>
      <w:r>
        <w:rPr>
          <w:i/>
          <w:sz w:val="24"/>
        </w:rPr>
        <w:t>高风险或较高风险，</w:t>
      </w:r>
      <w:r>
        <w:rPr>
          <w:sz w:val="24"/>
        </w:rPr>
        <w:t xml:space="preserve">则世界银行的尽职调查包括由环境和/社会专家进行实地考察（如合适）。 </w:t>
      </w:r>
    </w:p>
    <w:p w14:paraId="1442F04A" w14:textId="1EE10982" w:rsidR="00C81B89" w:rsidRPr="00C12D9A" w:rsidRDefault="00C81B89" w:rsidP="00F84D67">
      <w:pPr>
        <w:pStyle w:val="ESSpara"/>
        <w:ind w:left="360"/>
        <w:rPr>
          <w:sz w:val="24"/>
        </w:rPr>
      </w:pPr>
      <w:r>
        <w:rPr>
          <w:sz w:val="24"/>
        </w:rPr>
        <w:lastRenderedPageBreak/>
        <w:t>特别是作为世界银行尽职调查的一部分，世界银行：</w:t>
      </w:r>
    </w:p>
    <w:p w14:paraId="6708FA0F" w14:textId="624C55C4" w:rsidR="00C81B89" w:rsidRDefault="00C81B89" w:rsidP="006B375D">
      <w:pPr>
        <w:pStyle w:val="ESSpara"/>
        <w:numPr>
          <w:ilvl w:val="1"/>
          <w:numId w:val="2"/>
        </w:numPr>
        <w:rPr>
          <w:sz w:val="24"/>
        </w:rPr>
      </w:pPr>
      <w:r>
        <w:rPr>
          <w:sz w:val="24"/>
        </w:rPr>
        <w:t xml:space="preserve">与借款国审查环境与社会评价的相关方面； </w:t>
      </w:r>
    </w:p>
    <w:p w14:paraId="5E6DED9C" w14:textId="258333E5" w:rsidR="00C81B89" w:rsidRPr="00FE00C4" w:rsidRDefault="00C81B89" w:rsidP="006B375D">
      <w:pPr>
        <w:pStyle w:val="ESSpara"/>
        <w:numPr>
          <w:ilvl w:val="1"/>
          <w:numId w:val="2"/>
        </w:numPr>
        <w:rPr>
          <w:sz w:val="24"/>
        </w:rPr>
      </w:pPr>
      <w:r>
        <w:rPr>
          <w:sz w:val="24"/>
        </w:rPr>
        <w:t xml:space="preserve">评估负责管理环境和社会风险与影响的机构是否适当； </w:t>
      </w:r>
    </w:p>
    <w:p w14:paraId="3A41638C" w14:textId="356A9D0D" w:rsidR="00C81B89" w:rsidRPr="00D07156" w:rsidRDefault="00F23355" w:rsidP="006B375D">
      <w:pPr>
        <w:pStyle w:val="ListParagraph"/>
        <w:numPr>
          <w:ilvl w:val="1"/>
          <w:numId w:val="2"/>
        </w:numPr>
        <w:spacing w:before="0"/>
        <w:rPr>
          <w:rFonts w:asciiTheme="minorHAnsi" w:hAnsiTheme="minorHAnsi"/>
          <w:sz w:val="24"/>
        </w:rPr>
      </w:pPr>
      <w:r>
        <w:rPr>
          <w:rFonts w:asciiTheme="minorHAnsi" w:hAnsiTheme="minorHAnsi"/>
          <w:sz w:val="24"/>
        </w:rPr>
        <w:t xml:space="preserve">与借款国讨论并协商法律协议包括《环境和社会承诺计划》中所规定措施和行动的融资安排是否适当； </w:t>
      </w:r>
    </w:p>
    <w:p w14:paraId="7994BE95" w14:textId="5617D2CA" w:rsidR="00C81B89" w:rsidRDefault="00F23355" w:rsidP="006B375D">
      <w:pPr>
        <w:pStyle w:val="ListParagraph"/>
        <w:numPr>
          <w:ilvl w:val="1"/>
          <w:numId w:val="2"/>
        </w:numPr>
        <w:spacing w:before="0"/>
        <w:rPr>
          <w:rFonts w:asciiTheme="minorHAnsi" w:hAnsiTheme="minorHAnsi"/>
          <w:sz w:val="24"/>
        </w:rPr>
      </w:pPr>
      <w:r>
        <w:rPr>
          <w:rFonts w:asciiTheme="minorHAnsi" w:hAnsiTheme="minorHAnsi"/>
          <w:sz w:val="24"/>
        </w:rPr>
        <w:t xml:space="preserve">确定环境与社会评价的建议是否在项目设计中得到妥善处理； </w:t>
      </w:r>
    </w:p>
    <w:p w14:paraId="3D283405" w14:textId="03A9DE62" w:rsidR="00C81B89" w:rsidRPr="00D07156" w:rsidRDefault="00F23355" w:rsidP="006B375D">
      <w:pPr>
        <w:pStyle w:val="ListParagraph"/>
        <w:numPr>
          <w:ilvl w:val="1"/>
          <w:numId w:val="2"/>
        </w:numPr>
        <w:spacing w:before="0"/>
        <w:rPr>
          <w:rFonts w:asciiTheme="minorHAnsi" w:hAnsiTheme="minorHAnsi"/>
          <w:sz w:val="24"/>
        </w:rPr>
      </w:pPr>
      <w:r>
        <w:rPr>
          <w:rFonts w:asciiTheme="minorHAnsi" w:hAnsiTheme="minorHAnsi"/>
          <w:sz w:val="24"/>
        </w:rPr>
        <w:t xml:space="preserve">与借款国讨论措施和行动及将包括在《环境和社会承诺计划》中的此类措施和行动的完成日期； </w:t>
      </w:r>
    </w:p>
    <w:p w14:paraId="3D7640A0" w14:textId="26C50B07" w:rsidR="00C81B89" w:rsidRDefault="00F23355" w:rsidP="006B375D">
      <w:pPr>
        <w:pStyle w:val="ListParagraph"/>
        <w:numPr>
          <w:ilvl w:val="1"/>
          <w:numId w:val="2"/>
        </w:numPr>
        <w:spacing w:before="0"/>
        <w:rPr>
          <w:rFonts w:asciiTheme="minorHAnsi" w:hAnsiTheme="minorHAnsi"/>
          <w:sz w:val="24"/>
        </w:rPr>
      </w:pPr>
      <w:r>
        <w:rPr>
          <w:rFonts w:asciiTheme="minorHAnsi" w:hAnsiTheme="minorHAnsi"/>
          <w:sz w:val="24"/>
        </w:rPr>
        <w:t>审查借款国的环境与社会框架以及缺口补救措施的时间表（若合适）。</w:t>
      </w:r>
    </w:p>
    <w:p w14:paraId="2FD167DF" w14:textId="3A36764A" w:rsidR="007E7C2B" w:rsidRPr="007E7C2B" w:rsidRDefault="007E7C2B" w:rsidP="00F84D67">
      <w:pPr>
        <w:pStyle w:val="ESSpara"/>
        <w:ind w:left="360"/>
        <w:rPr>
          <w:sz w:val="24"/>
        </w:rPr>
      </w:pPr>
      <w:r>
        <w:rPr>
          <w:sz w:val="24"/>
        </w:rPr>
        <w:t>根据世界银行尽职调查的结果，世界银行：</w:t>
      </w:r>
    </w:p>
    <w:p w14:paraId="4B10D589" w14:textId="3A1F7F6B" w:rsidR="007E7C2B" w:rsidRPr="007E7C2B" w:rsidRDefault="00F23355" w:rsidP="006B375D">
      <w:pPr>
        <w:pStyle w:val="ESSpara"/>
        <w:numPr>
          <w:ilvl w:val="1"/>
          <w:numId w:val="2"/>
        </w:numPr>
        <w:rPr>
          <w:sz w:val="24"/>
        </w:rPr>
      </w:pPr>
      <w:r>
        <w:rPr>
          <w:sz w:val="24"/>
        </w:rPr>
        <w:t>确认或修改项目的风险分类；</w:t>
      </w:r>
    </w:p>
    <w:p w14:paraId="55BCD181" w14:textId="6AFE6BC4" w:rsidR="00D07156" w:rsidRDefault="007E7C2B" w:rsidP="006B375D">
      <w:pPr>
        <w:pStyle w:val="ESSpara"/>
        <w:numPr>
          <w:ilvl w:val="1"/>
          <w:numId w:val="2"/>
        </w:numPr>
        <w:rPr>
          <w:sz w:val="24"/>
        </w:rPr>
      </w:pPr>
      <w:r>
        <w:rPr>
          <w:sz w:val="24"/>
        </w:rPr>
        <w:t xml:space="preserve">与借款国协商措施和行动及将包括在法律协议和《环境和社会承诺计划》中的此类措施和行动的完成日期； </w:t>
      </w:r>
    </w:p>
    <w:p w14:paraId="4A97635D" w14:textId="6F254FE8" w:rsidR="00A47C47" w:rsidRDefault="00BD46E0" w:rsidP="003312CF">
      <w:pPr>
        <w:pStyle w:val="ESSpara"/>
        <w:numPr>
          <w:ilvl w:val="1"/>
          <w:numId w:val="2"/>
        </w:numPr>
        <w:rPr>
          <w:sz w:val="24"/>
        </w:rPr>
      </w:pPr>
      <w:r>
        <w:rPr>
          <w:sz w:val="24"/>
        </w:rPr>
        <w:t xml:space="preserve">确保将《环境和社会承诺计划》附到法律协议，并且该法律协议考虑环境与社会评价的结果、世界银行环境与社会尽职调查以及与利益相关者进行磋商的结果； </w:t>
      </w:r>
    </w:p>
    <w:p w14:paraId="745C14A1" w14:textId="43882410" w:rsidR="00A47C47" w:rsidRDefault="00F3135B" w:rsidP="00BD46E0">
      <w:pPr>
        <w:pStyle w:val="ESSpara"/>
        <w:numPr>
          <w:ilvl w:val="1"/>
          <w:numId w:val="2"/>
        </w:numPr>
        <w:rPr>
          <w:sz w:val="24"/>
        </w:rPr>
      </w:pPr>
      <w:r>
        <w:rPr>
          <w:sz w:val="24"/>
        </w:rPr>
        <w:t>将环境与社会相关的契约包括在法律协议中及项目的监测系统中；及</w:t>
      </w:r>
    </w:p>
    <w:p w14:paraId="44E0E49F" w14:textId="58DC5D77" w:rsidR="00C12D9A" w:rsidRPr="00C12D9A" w:rsidRDefault="00F23355" w:rsidP="006B375D">
      <w:pPr>
        <w:pStyle w:val="ESSpara"/>
        <w:numPr>
          <w:ilvl w:val="1"/>
          <w:numId w:val="2"/>
        </w:numPr>
        <w:rPr>
          <w:sz w:val="24"/>
        </w:rPr>
      </w:pPr>
      <w:r>
        <w:rPr>
          <w:sz w:val="24"/>
        </w:rPr>
        <w:t>编制环境与社会审查摘要文件。</w:t>
      </w:r>
    </w:p>
    <w:p w14:paraId="36C6B207" w14:textId="18FA8E67" w:rsidR="00CE5C95" w:rsidRDefault="00B955CF" w:rsidP="008C7164">
      <w:pPr>
        <w:pStyle w:val="ESSpara"/>
        <w:ind w:left="360"/>
        <w:rPr>
          <w:sz w:val="24"/>
        </w:rPr>
      </w:pPr>
      <w:r>
        <w:rPr>
          <w:sz w:val="24"/>
        </w:rPr>
        <w:t>环境与社会审查摘要文件描述了项目的世界银行尽职调查的准确且全面的记录，包括以下：</w:t>
      </w:r>
    </w:p>
    <w:p w14:paraId="0AD1788C" w14:textId="79C1596D" w:rsidR="00B955CF" w:rsidRDefault="00F23355" w:rsidP="006B375D">
      <w:pPr>
        <w:pStyle w:val="ESSpara"/>
        <w:numPr>
          <w:ilvl w:val="1"/>
          <w:numId w:val="2"/>
        </w:numPr>
        <w:rPr>
          <w:sz w:val="24"/>
        </w:rPr>
      </w:pPr>
      <w:r>
        <w:rPr>
          <w:sz w:val="24"/>
        </w:rPr>
        <w:t>项目及任何关联机构（如《环境与社会标准1》中定义）的准确描述；</w:t>
      </w:r>
    </w:p>
    <w:p w14:paraId="6C349416" w14:textId="5F35B5AC" w:rsidR="00B955CF" w:rsidRDefault="00F23355" w:rsidP="006B375D">
      <w:pPr>
        <w:pStyle w:val="ESSpara"/>
        <w:numPr>
          <w:ilvl w:val="1"/>
          <w:numId w:val="2"/>
        </w:numPr>
        <w:rPr>
          <w:sz w:val="24"/>
        </w:rPr>
      </w:pPr>
      <w:r>
        <w:rPr>
          <w:sz w:val="24"/>
        </w:rPr>
        <w:t>项目主要的潜在环境和社会风险与影响的描述；</w:t>
      </w:r>
    </w:p>
    <w:p w14:paraId="62662557" w14:textId="411FDF30" w:rsidR="00B955CF" w:rsidRDefault="00F23355" w:rsidP="006B375D">
      <w:pPr>
        <w:pStyle w:val="ESSpara"/>
        <w:numPr>
          <w:ilvl w:val="1"/>
          <w:numId w:val="2"/>
        </w:numPr>
        <w:rPr>
          <w:sz w:val="24"/>
        </w:rPr>
      </w:pPr>
      <w:r>
        <w:rPr>
          <w:sz w:val="24"/>
        </w:rPr>
        <w:t>世界银行尽职调查和环境与社会审查摘要文件所依赖的信息的来源；</w:t>
      </w:r>
    </w:p>
    <w:p w14:paraId="7370FB9F" w14:textId="268B0061" w:rsidR="00B955CF" w:rsidRDefault="00F23355" w:rsidP="006B375D">
      <w:pPr>
        <w:pStyle w:val="ESSpara"/>
        <w:numPr>
          <w:ilvl w:val="1"/>
          <w:numId w:val="2"/>
        </w:numPr>
        <w:rPr>
          <w:sz w:val="24"/>
        </w:rPr>
      </w:pPr>
      <w:r>
        <w:rPr>
          <w:sz w:val="24"/>
        </w:rPr>
        <w:t>通过参照相关的《环境与社会标准》讨论主要的环境和社会风险与影响，及拟议的缓解措施；</w:t>
      </w:r>
    </w:p>
    <w:p w14:paraId="28A16575" w14:textId="102926EF" w:rsidR="003D3611" w:rsidRDefault="00F23355" w:rsidP="003D3611">
      <w:pPr>
        <w:pStyle w:val="ESSpara"/>
        <w:numPr>
          <w:ilvl w:val="1"/>
          <w:numId w:val="2"/>
        </w:numPr>
        <w:rPr>
          <w:sz w:val="24"/>
        </w:rPr>
      </w:pPr>
      <w:r>
        <w:rPr>
          <w:sz w:val="24"/>
        </w:rPr>
        <w:lastRenderedPageBreak/>
        <w:t>法律协议（包括《环境和社会承诺计划》）中所商定的重要措施和行动以及实施时间表的总结。</w:t>
      </w:r>
    </w:p>
    <w:p w14:paraId="479F2C3D" w14:textId="3D9A475B" w:rsidR="003D3611" w:rsidRPr="001E3794" w:rsidRDefault="003D3611" w:rsidP="00E21249">
      <w:pPr>
        <w:pStyle w:val="ESSpara"/>
        <w:ind w:left="360"/>
        <w:rPr>
          <w:sz w:val="24"/>
        </w:rPr>
      </w:pPr>
      <w:r>
        <w:rPr>
          <w:sz w:val="24"/>
        </w:rPr>
        <w:t>若项目涉及子项目，世行同意并记录与借款国达成的安排，以确保实施机构可执行或监督拟议子项目的环境与社会评价和/或开展合适的尽职调查，并且达成一致的职责划分并提供所需的专业技术。</w:t>
      </w:r>
    </w:p>
    <w:tbl>
      <w:tblPr>
        <w:tblW w:w="9576" w:type="dxa"/>
        <w:tblInd w:w="18" w:type="dxa"/>
        <w:shd w:val="clear" w:color="auto" w:fill="5E9741"/>
        <w:tblLook w:val="01E0" w:firstRow="1" w:lastRow="1" w:firstColumn="1" w:lastColumn="1" w:noHBand="0" w:noVBand="0"/>
      </w:tblPr>
      <w:tblGrid>
        <w:gridCol w:w="9576"/>
      </w:tblGrid>
      <w:tr w:rsidR="001E3794" w:rsidRPr="00D07156" w14:paraId="095F8570" w14:textId="77777777" w:rsidTr="00F56908">
        <w:trPr>
          <w:trHeight w:val="490"/>
        </w:trPr>
        <w:tc>
          <w:tcPr>
            <w:tcW w:w="9576" w:type="dxa"/>
            <w:shd w:val="clear" w:color="auto" w:fill="5E9741"/>
            <w:vAlign w:val="center"/>
          </w:tcPr>
          <w:p w14:paraId="46C83329" w14:textId="3D24E32D" w:rsidR="001E3794" w:rsidRPr="00D07156" w:rsidRDefault="001E3794" w:rsidP="004400B8">
            <w:pPr>
              <w:pStyle w:val="SectionTitle"/>
            </w:pPr>
            <w:r>
              <w:t>第九节 – 借款国环境与社会框架</w:t>
            </w:r>
          </w:p>
        </w:tc>
      </w:tr>
    </w:tbl>
    <w:p w14:paraId="22487777" w14:textId="10AAB90C" w:rsidR="001E3794" w:rsidRPr="002D19A2" w:rsidRDefault="00C40F50" w:rsidP="0023517B">
      <w:pPr>
        <w:pStyle w:val="ESSpara"/>
        <w:numPr>
          <w:ilvl w:val="0"/>
          <w:numId w:val="14"/>
        </w:numPr>
        <w:spacing w:before="240"/>
        <w:ind w:left="360"/>
        <w:rPr>
          <w:rFonts w:cs="SimSun"/>
          <w:color w:val="000000"/>
          <w:sz w:val="24"/>
        </w:rPr>
      </w:pPr>
      <w:r>
        <w:rPr>
          <w:sz w:val="24"/>
        </w:rPr>
        <w:t>根据本政策第24条，世行评估利用借款国环境与社会框架以使项目实现与《环境与社会标准》实质上一致的目标的程度。</w:t>
      </w:r>
      <w:r>
        <w:rPr>
          <w:color w:val="000000"/>
          <w:sz w:val="24"/>
        </w:rPr>
        <w:t>它还评估利用借款国环境与社会框架以支持设计并实施与《环境与社会标准1》中所述缓解层次结构一致及与《环境与社会标准》相关的缓解措施的程度。根据项目风险和影响的性质，借款国环境与社会框架的审查可能包括评估借款国环境与社会框架具体方面与《环境与社会标准》具体要求的一致性。</w:t>
      </w:r>
      <w:r>
        <w:rPr>
          <w:sz w:val="24"/>
        </w:rPr>
        <w:t xml:space="preserve"> </w:t>
      </w:r>
    </w:p>
    <w:p w14:paraId="511BC3B5" w14:textId="4144F77F" w:rsidR="001E3794" w:rsidRPr="002D19A2" w:rsidRDefault="001E3794" w:rsidP="00E21249">
      <w:pPr>
        <w:pStyle w:val="ESSpara"/>
        <w:numPr>
          <w:ilvl w:val="0"/>
          <w:numId w:val="14"/>
        </w:numPr>
        <w:ind w:left="360"/>
        <w:rPr>
          <w:color w:val="000000"/>
          <w:sz w:val="24"/>
        </w:rPr>
      </w:pPr>
      <w:r>
        <w:t>借款国环境与社会框架中有关世行审查的方面随着项目的不同而不同，具体取决于项目相关的因素，包括项目的类型、规模和复杂性以及项目的潜在环境和社会风险与影响（包括但不限于《环境与社会标准》中确定的那些风险和影响）。</w:t>
      </w:r>
    </w:p>
    <w:p w14:paraId="312FC86D" w14:textId="0DD7AB37" w:rsidR="001E3794" w:rsidRPr="00D07156" w:rsidRDefault="001E3794" w:rsidP="00E21249">
      <w:pPr>
        <w:pStyle w:val="ESSpara"/>
        <w:ind w:left="360"/>
        <w:rPr>
          <w:sz w:val="24"/>
        </w:rPr>
      </w:pPr>
      <w:r>
        <w:rPr>
          <w:color w:val="000000"/>
          <w:sz w:val="24"/>
        </w:rPr>
        <w:t>世界银行对借款国环境与社会框架的审查包括对以下方面的审查：</w:t>
      </w:r>
      <w:r>
        <w:rPr>
          <w:sz w:val="24"/>
        </w:rPr>
        <w:t xml:space="preserve"> </w:t>
      </w:r>
    </w:p>
    <w:p w14:paraId="1128D6FE" w14:textId="25D01BEC" w:rsidR="001E3794" w:rsidRPr="00D07156" w:rsidRDefault="001E3794" w:rsidP="001E3794">
      <w:pPr>
        <w:pStyle w:val="ListParagraph"/>
        <w:numPr>
          <w:ilvl w:val="0"/>
          <w:numId w:val="8"/>
        </w:numPr>
        <w:autoSpaceDE w:val="0"/>
        <w:autoSpaceDN w:val="0"/>
        <w:adjustRightInd w:val="0"/>
        <w:spacing w:before="0"/>
        <w:rPr>
          <w:rFonts w:asciiTheme="minorHAnsi" w:hAnsiTheme="minorHAnsi"/>
          <w:sz w:val="24"/>
        </w:rPr>
      </w:pPr>
      <w:r>
        <w:rPr>
          <w:rFonts w:asciiTheme="minorHAnsi" w:hAnsiTheme="minorHAnsi"/>
          <w:sz w:val="24"/>
        </w:rPr>
        <w:t>国家的总体政策、法律和体制框架，因为这些与项目的具体环境和社会风险与影响密切相关；</w:t>
      </w:r>
    </w:p>
    <w:p w14:paraId="66CC7622" w14:textId="3BCBF664" w:rsidR="001E3794" w:rsidRPr="00D07156" w:rsidRDefault="001E3794" w:rsidP="001E3794">
      <w:pPr>
        <w:pStyle w:val="ListParagraph"/>
        <w:numPr>
          <w:ilvl w:val="0"/>
          <w:numId w:val="8"/>
        </w:numPr>
        <w:autoSpaceDE w:val="0"/>
        <w:autoSpaceDN w:val="0"/>
        <w:adjustRightInd w:val="0"/>
        <w:spacing w:before="0"/>
        <w:rPr>
          <w:rFonts w:asciiTheme="minorHAnsi" w:hAnsiTheme="minorHAnsi"/>
          <w:sz w:val="24"/>
        </w:rPr>
      </w:pPr>
      <w:r>
        <w:rPr>
          <w:rFonts w:asciiTheme="minorHAnsi" w:hAnsiTheme="minorHAnsi"/>
          <w:sz w:val="24"/>
        </w:rPr>
        <w:t>适用于项目行业的法律、法规、规章和程序（包括许可和审批要求），包括与项目环境和社会风险与影响相关的区域和地方要求；</w:t>
      </w:r>
    </w:p>
    <w:p w14:paraId="4CDCE878" w14:textId="7FED2F9E" w:rsidR="001E3794" w:rsidRPr="00D07156" w:rsidRDefault="001E3794" w:rsidP="001E3794">
      <w:pPr>
        <w:pStyle w:val="ListParagraph"/>
        <w:numPr>
          <w:ilvl w:val="0"/>
          <w:numId w:val="8"/>
        </w:numPr>
        <w:autoSpaceDE w:val="0"/>
        <w:autoSpaceDN w:val="0"/>
        <w:adjustRightInd w:val="0"/>
        <w:spacing w:before="0"/>
        <w:rPr>
          <w:rFonts w:asciiTheme="minorHAnsi" w:hAnsiTheme="minorHAnsi"/>
          <w:sz w:val="24"/>
        </w:rPr>
      </w:pPr>
      <w:r>
        <w:rPr>
          <w:rFonts w:asciiTheme="minorHAnsi" w:hAnsiTheme="minorHAnsi"/>
          <w:sz w:val="24"/>
        </w:rPr>
        <w:t>与相关主管当局或管辖机构之间的不一致、缺乏透明度或冲突之处，包括国家和区域/地方当局或管辖机构之间的差异；</w:t>
      </w:r>
    </w:p>
    <w:p w14:paraId="51CF0F92" w14:textId="4948B2D0" w:rsidR="001E3794" w:rsidRPr="00D07156" w:rsidRDefault="001E3794" w:rsidP="001E3794">
      <w:pPr>
        <w:pStyle w:val="ListParagraph"/>
        <w:numPr>
          <w:ilvl w:val="0"/>
          <w:numId w:val="8"/>
        </w:numPr>
        <w:autoSpaceDE w:val="0"/>
        <w:autoSpaceDN w:val="0"/>
        <w:adjustRightInd w:val="0"/>
        <w:spacing w:before="0"/>
        <w:rPr>
          <w:rFonts w:asciiTheme="minorHAnsi" w:hAnsiTheme="minorHAnsi"/>
          <w:sz w:val="24"/>
        </w:rPr>
      </w:pPr>
      <w:r>
        <w:rPr>
          <w:rFonts w:asciiTheme="minorHAnsi" w:hAnsiTheme="minorHAnsi"/>
          <w:sz w:val="24"/>
        </w:rPr>
        <w:t xml:space="preserve">世行或其他国际金融机构的过往经验以及借款国和筹备和/或实施项目过程中所涉及的国家、次国家、部门和地方机构的业绩记录，包括利益相关者参与； </w:t>
      </w:r>
    </w:p>
    <w:p w14:paraId="0F9534ED" w14:textId="2523E4E9" w:rsidR="001E3794" w:rsidRDefault="001E3794" w:rsidP="001E3794">
      <w:pPr>
        <w:pStyle w:val="ListParagraph"/>
        <w:numPr>
          <w:ilvl w:val="0"/>
          <w:numId w:val="8"/>
        </w:numPr>
        <w:autoSpaceDE w:val="0"/>
        <w:autoSpaceDN w:val="0"/>
        <w:adjustRightInd w:val="0"/>
        <w:spacing w:before="0"/>
        <w:rPr>
          <w:rFonts w:asciiTheme="minorHAnsi" w:hAnsiTheme="minorHAnsi"/>
          <w:sz w:val="24"/>
        </w:rPr>
      </w:pPr>
      <w:r>
        <w:rPr>
          <w:rFonts w:asciiTheme="minorHAnsi" w:hAnsiTheme="minorHAnsi"/>
          <w:sz w:val="24"/>
        </w:rPr>
        <w:t xml:space="preserve">借款国和项目相关的国家、次国家或部门实施机构或代理的技术和机构能力，因为这些与项目的环境和社会风险与影响密切相关。 </w:t>
      </w:r>
    </w:p>
    <w:p w14:paraId="6A1C1640" w14:textId="45725E0D" w:rsidR="001E3794" w:rsidRPr="003E72A8" w:rsidRDefault="001E3794" w:rsidP="00E21249">
      <w:pPr>
        <w:pStyle w:val="ESSpara"/>
        <w:ind w:left="360"/>
        <w:rPr>
          <w:sz w:val="24"/>
        </w:rPr>
      </w:pPr>
      <w:r>
        <w:rPr>
          <w:sz w:val="24"/>
        </w:rPr>
        <w:t>在审查借款国环境与社会框架的过程中，世界银行将：</w:t>
      </w:r>
    </w:p>
    <w:p w14:paraId="528E9141" w14:textId="5C09A8F1" w:rsidR="001E3794" w:rsidRPr="00D106EA" w:rsidRDefault="001E3794" w:rsidP="001E3794">
      <w:pPr>
        <w:pStyle w:val="ListParagraph"/>
        <w:numPr>
          <w:ilvl w:val="0"/>
          <w:numId w:val="9"/>
        </w:numPr>
        <w:autoSpaceDE w:val="0"/>
        <w:autoSpaceDN w:val="0"/>
        <w:adjustRightInd w:val="0"/>
        <w:spacing w:before="0"/>
        <w:rPr>
          <w:rFonts w:asciiTheme="minorHAnsi" w:hAnsiTheme="minorHAnsi"/>
          <w:sz w:val="24"/>
        </w:rPr>
      </w:pPr>
      <w:r>
        <w:rPr>
          <w:rFonts w:asciiTheme="minorHAnsi" w:hAnsiTheme="minorHAnsi"/>
          <w:sz w:val="24"/>
        </w:rPr>
        <w:t xml:space="preserve">评价利用借款国环境与社会框架是否可使项目实现与《环境与社会标准》实质上一致的目标； </w:t>
      </w:r>
    </w:p>
    <w:p w14:paraId="42675C0E" w14:textId="4F8EF017" w:rsidR="001E3794" w:rsidRPr="00D07156" w:rsidRDefault="001E3794" w:rsidP="00E21249">
      <w:pPr>
        <w:pStyle w:val="ListParagraph"/>
        <w:numPr>
          <w:ilvl w:val="0"/>
          <w:numId w:val="9"/>
        </w:numPr>
        <w:autoSpaceDE w:val="0"/>
        <w:autoSpaceDN w:val="0"/>
        <w:adjustRightInd w:val="0"/>
        <w:spacing w:before="0"/>
        <w:rPr>
          <w:rFonts w:asciiTheme="minorHAnsi" w:hAnsiTheme="minorHAnsi"/>
          <w:sz w:val="24"/>
        </w:rPr>
      </w:pPr>
      <w:r>
        <w:rPr>
          <w:rFonts w:asciiTheme="minorHAnsi" w:hAnsiTheme="minorHAnsi"/>
          <w:sz w:val="24"/>
        </w:rPr>
        <w:lastRenderedPageBreak/>
        <w:t>确定借款国环境与社会框架中会阻碍项目实现与《环境与社会标准》实质上一致的目标的缺口；</w:t>
      </w:r>
    </w:p>
    <w:p w14:paraId="12435F14" w14:textId="6D1188AC" w:rsidR="001E3794" w:rsidRPr="00D07156" w:rsidRDefault="001E3794" w:rsidP="001E3794">
      <w:pPr>
        <w:pStyle w:val="ListParagraph"/>
        <w:numPr>
          <w:ilvl w:val="0"/>
          <w:numId w:val="9"/>
        </w:numPr>
        <w:autoSpaceDE w:val="0"/>
        <w:autoSpaceDN w:val="0"/>
        <w:adjustRightInd w:val="0"/>
        <w:spacing w:before="0"/>
        <w:rPr>
          <w:rFonts w:asciiTheme="minorHAnsi" w:hAnsiTheme="minorHAnsi"/>
          <w:sz w:val="24"/>
        </w:rPr>
      </w:pPr>
      <w:r>
        <w:rPr>
          <w:rFonts w:asciiTheme="minorHAnsi" w:hAnsiTheme="minorHAnsi"/>
          <w:sz w:val="24"/>
        </w:rPr>
        <w:t xml:space="preserve">确定用于解决缺口的特定于项目的行动和措施； </w:t>
      </w:r>
    </w:p>
    <w:p w14:paraId="3DA33B83" w14:textId="54B51A01" w:rsidR="001E3794" w:rsidRPr="00D07156" w:rsidRDefault="001E3794" w:rsidP="001E3794">
      <w:pPr>
        <w:pStyle w:val="ListParagraph"/>
        <w:numPr>
          <w:ilvl w:val="0"/>
          <w:numId w:val="9"/>
        </w:numPr>
        <w:autoSpaceDE w:val="0"/>
        <w:autoSpaceDN w:val="0"/>
        <w:adjustRightInd w:val="0"/>
        <w:spacing w:before="0"/>
        <w:rPr>
          <w:rFonts w:asciiTheme="minorHAnsi" w:hAnsiTheme="minorHAnsi"/>
          <w:sz w:val="24"/>
        </w:rPr>
      </w:pPr>
      <w:r>
        <w:rPr>
          <w:rFonts w:asciiTheme="minorHAnsi" w:hAnsiTheme="minorHAnsi"/>
          <w:sz w:val="24"/>
        </w:rPr>
        <w:t>确定借款国环境与社会框架中无可行的特定于项目的行动和措施的缺口；</w:t>
      </w:r>
    </w:p>
    <w:p w14:paraId="3A2EE1BD" w14:textId="7B230DD2" w:rsidR="001E3794" w:rsidRDefault="001E3794" w:rsidP="001E3794">
      <w:pPr>
        <w:pStyle w:val="ListParagraph"/>
        <w:numPr>
          <w:ilvl w:val="0"/>
          <w:numId w:val="9"/>
        </w:numPr>
        <w:autoSpaceDE w:val="0"/>
        <w:autoSpaceDN w:val="0"/>
        <w:adjustRightInd w:val="0"/>
        <w:spacing w:before="0"/>
        <w:rPr>
          <w:rFonts w:asciiTheme="minorHAnsi" w:hAnsiTheme="minorHAnsi"/>
          <w:sz w:val="24"/>
        </w:rPr>
      </w:pPr>
      <w:r>
        <w:rPr>
          <w:rFonts w:asciiTheme="minorHAnsi" w:hAnsiTheme="minorHAnsi"/>
          <w:sz w:val="24"/>
        </w:rPr>
        <w:t>建议是否使用全部或部分借款国环境与社会框架。</w:t>
      </w:r>
    </w:p>
    <w:p w14:paraId="3396DEA3" w14:textId="42B38B61" w:rsidR="001E3794" w:rsidRPr="00D106EA" w:rsidRDefault="001E3794" w:rsidP="00E21249">
      <w:pPr>
        <w:pStyle w:val="ESSpara"/>
        <w:ind w:left="360"/>
        <w:rPr>
          <w:sz w:val="24"/>
        </w:rPr>
      </w:pPr>
      <w:r>
        <w:rPr>
          <w:sz w:val="24"/>
        </w:rPr>
        <w:t xml:space="preserve">世界银行将与借款国协商特定于项目的措施和行动，以解决借款国环境与社会框架中已确定的缺口。世界银行将确保《环境和社会承诺计划》中会包括此类措施和行动以及商定的时间表和所有相关的信息，以确保这些措施和行动的实施。 </w:t>
      </w:r>
    </w:p>
    <w:p w14:paraId="3DE7D7ED" w14:textId="2D31199A" w:rsidR="001E3794" w:rsidRDefault="001E3794" w:rsidP="001E3794">
      <w:pPr>
        <w:pStyle w:val="ESSpara"/>
        <w:ind w:left="360"/>
        <w:rPr>
          <w:sz w:val="24"/>
        </w:rPr>
      </w:pPr>
      <w:r>
        <w:rPr>
          <w:sz w:val="24"/>
        </w:rPr>
        <w:t>世界银行也可建议不使用借款国环境与社会框架。这可能适用于以下情况：</w:t>
      </w:r>
      <w:r>
        <w:rPr>
          <w:i/>
          <w:sz w:val="24"/>
        </w:rPr>
        <w:t>尤其是</w:t>
      </w:r>
      <w:r>
        <w:rPr>
          <w:sz w:val="24"/>
        </w:rPr>
        <w:t>项目较复杂且分类为</w:t>
      </w:r>
      <w:r>
        <w:rPr>
          <w:i/>
          <w:sz w:val="24"/>
        </w:rPr>
        <w:t>高风险</w:t>
      </w:r>
      <w:r>
        <w:rPr>
          <w:sz w:val="24"/>
        </w:rPr>
        <w:t>；能力和体制方面有限；环境脆弱和/或有冲突；或已经确定了无可行的特定于项目的措施和行动的缺口。</w:t>
      </w:r>
    </w:p>
    <w:p w14:paraId="1D90A965" w14:textId="4B4131D7" w:rsidR="007D14C9" w:rsidRPr="00362D42" w:rsidRDefault="007D14C9" w:rsidP="001E3794">
      <w:pPr>
        <w:pStyle w:val="ESSpara"/>
        <w:ind w:left="360"/>
        <w:rPr>
          <w:sz w:val="24"/>
        </w:rPr>
      </w:pPr>
      <w:r>
        <w:rPr>
          <w:sz w:val="24"/>
        </w:rPr>
        <w:t xml:space="preserve">借款国环境与社会框架的使用需由《环境与社会标准》总监进行审查。 </w:t>
      </w:r>
    </w:p>
    <w:p w14:paraId="0253683B" w14:textId="4FAFF36C" w:rsidR="001E3794" w:rsidRPr="00362D42" w:rsidRDefault="001E3794" w:rsidP="00E21249">
      <w:pPr>
        <w:pStyle w:val="ESSpara"/>
        <w:ind w:left="360"/>
        <w:rPr>
          <w:rFonts w:cs="SimSun"/>
          <w:color w:val="000000"/>
          <w:sz w:val="24"/>
        </w:rPr>
      </w:pPr>
      <w:r>
        <w:rPr>
          <w:sz w:val="24"/>
        </w:rPr>
        <w:t>世界银行工作人员根据世界银行的审查和《环境和社会承诺计划》中确定的适用于项目周期内的特定措施和行动，监测借款国环境与社会框架对项目的应用程度以及借款国实施和执行条例、记录和能力。</w:t>
      </w:r>
    </w:p>
    <w:p w14:paraId="14185C3D" w14:textId="33B131BC" w:rsidR="001E3794" w:rsidRPr="006D2567" w:rsidRDefault="001E3794" w:rsidP="00E21249">
      <w:pPr>
        <w:pStyle w:val="ESSpara"/>
        <w:ind w:left="360"/>
        <w:rPr>
          <w:sz w:val="24"/>
        </w:rPr>
      </w:pPr>
      <w:r>
        <w:rPr>
          <w:sz w:val="24"/>
        </w:rPr>
        <w:t>若借款国已通知世界银行，其环境与社会框架的重大变更可能对项目产生不利影响，则世界银行将评估此变更与《环境与社会标准》和《环境和社会承诺计划》不一致的程度，与借款国讨论应对变更的方式，并商定可能需要的任何其他措施和行动。</w:t>
      </w:r>
    </w:p>
    <w:tbl>
      <w:tblPr>
        <w:tblW w:w="9576" w:type="dxa"/>
        <w:tblInd w:w="18" w:type="dxa"/>
        <w:shd w:val="clear" w:color="auto" w:fill="5E9741"/>
        <w:tblLook w:val="01E0" w:firstRow="1" w:lastRow="1" w:firstColumn="1" w:lastColumn="1" w:noHBand="0" w:noVBand="0"/>
      </w:tblPr>
      <w:tblGrid>
        <w:gridCol w:w="9576"/>
      </w:tblGrid>
      <w:tr w:rsidR="00447F2B" w:rsidRPr="00D07156" w14:paraId="69165CEE" w14:textId="77777777" w:rsidTr="00D2783F">
        <w:trPr>
          <w:trHeight w:val="490"/>
        </w:trPr>
        <w:tc>
          <w:tcPr>
            <w:tcW w:w="9576" w:type="dxa"/>
            <w:shd w:val="clear" w:color="auto" w:fill="5E9741"/>
            <w:vAlign w:val="center"/>
          </w:tcPr>
          <w:p w14:paraId="21EF016C" w14:textId="59149144" w:rsidR="00447F2B" w:rsidRPr="00447F2B" w:rsidRDefault="00447F2B" w:rsidP="00F95646">
            <w:pPr>
              <w:pStyle w:val="SectionTitle"/>
            </w:pPr>
            <w:r>
              <w:t>第十节 - 其他多边或双边融资机构</w:t>
            </w:r>
          </w:p>
        </w:tc>
      </w:tr>
    </w:tbl>
    <w:p w14:paraId="6322320C" w14:textId="77777777" w:rsidR="00EF3F1B" w:rsidRPr="006D2567" w:rsidRDefault="007B0AB4" w:rsidP="0023517B">
      <w:pPr>
        <w:pStyle w:val="ESSpara"/>
        <w:spacing w:before="240"/>
        <w:ind w:left="360"/>
        <w:rPr>
          <w:sz w:val="24"/>
        </w:rPr>
      </w:pPr>
      <w:r>
        <w:rPr>
          <w:sz w:val="24"/>
        </w:rPr>
        <w:t>世界银行已同意：</w:t>
      </w:r>
    </w:p>
    <w:p w14:paraId="1DA99A69" w14:textId="2E2EF5A9" w:rsidR="00EF3F1B" w:rsidRDefault="00EF3F1B" w:rsidP="00EF3F1B">
      <w:pPr>
        <w:numPr>
          <w:ilvl w:val="1"/>
          <w:numId w:val="2"/>
        </w:numPr>
        <w:spacing w:before="0"/>
        <w:rPr>
          <w:rFonts w:asciiTheme="minorHAnsi" w:eastAsiaTheme="minorEastAsia" w:hAnsiTheme="minorHAnsi" w:cstheme="minorBidi"/>
          <w:sz w:val="24"/>
        </w:rPr>
      </w:pPr>
      <w:r>
        <w:rPr>
          <w:rFonts w:asciiTheme="minorHAnsi" w:eastAsiaTheme="minorEastAsia" w:hAnsiTheme="minorHAnsi" w:cstheme="minorBidi"/>
          <w:sz w:val="24"/>
        </w:rPr>
        <w:t xml:space="preserve">对项目或关联机构的环境和社会风险与影响的评价和管理达成的通用方法； </w:t>
      </w:r>
    </w:p>
    <w:p w14:paraId="45B2387D" w14:textId="5A931847" w:rsidR="00EF3F1B" w:rsidRPr="00EF3F1B" w:rsidRDefault="00EF3F1B" w:rsidP="00EF3F1B">
      <w:pPr>
        <w:numPr>
          <w:ilvl w:val="1"/>
          <w:numId w:val="2"/>
        </w:numPr>
        <w:spacing w:before="0"/>
        <w:rPr>
          <w:rFonts w:asciiTheme="minorHAnsi" w:eastAsiaTheme="minorEastAsia" w:hAnsiTheme="minorHAnsi" w:cstheme="minorBidi"/>
          <w:sz w:val="24"/>
        </w:rPr>
      </w:pPr>
      <w:r>
        <w:rPr>
          <w:rFonts w:asciiTheme="minorHAnsi" w:eastAsiaTheme="minorEastAsia" w:hAnsiTheme="minorHAnsi" w:cstheme="minorBidi"/>
          <w:sz w:val="24"/>
        </w:rPr>
        <w:t>将其他多边或双边融资机构的要求应用于涉及金融中介机构的项目的环境和社会风险与影响的评价和管理中；或</w:t>
      </w:r>
    </w:p>
    <w:p w14:paraId="04DFBA85" w14:textId="58174B5C" w:rsidR="00EF3F1B" w:rsidRPr="00EF3F1B" w:rsidRDefault="00EF3F1B" w:rsidP="00EF3F1B">
      <w:pPr>
        <w:numPr>
          <w:ilvl w:val="1"/>
          <w:numId w:val="2"/>
        </w:numPr>
        <w:spacing w:before="0"/>
        <w:rPr>
          <w:rFonts w:asciiTheme="minorHAnsi" w:eastAsiaTheme="minorEastAsia" w:hAnsiTheme="minorHAnsi" w:cstheme="minorBidi"/>
          <w:sz w:val="24"/>
        </w:rPr>
      </w:pPr>
      <w:r>
        <w:rPr>
          <w:rFonts w:asciiTheme="minorHAnsi" w:eastAsiaTheme="minorEastAsia" w:hAnsiTheme="minorHAnsi" w:cstheme="minorBidi"/>
          <w:sz w:val="24"/>
        </w:rPr>
        <w:t>将其他多边或双边融资机构的要求应用于涉及关联机构的项目的环境和社会风险与影响的评价和管理中；或</w:t>
      </w:r>
    </w:p>
    <w:p w14:paraId="766AD0EE" w14:textId="2FCDC92C" w:rsidR="007B0AB4" w:rsidRPr="007B0AB4" w:rsidRDefault="00EF3F1B" w:rsidP="00E21249">
      <w:pPr>
        <w:spacing w:before="0"/>
        <w:ind w:left="360"/>
        <w:rPr>
          <w:rFonts w:asciiTheme="minorHAnsi" w:eastAsiaTheme="minorEastAsia" w:hAnsiTheme="minorHAnsi" w:cstheme="minorBidi"/>
          <w:sz w:val="24"/>
        </w:rPr>
      </w:pPr>
      <w:r>
        <w:rPr>
          <w:rFonts w:asciiTheme="minorHAnsi" w:eastAsiaTheme="minorEastAsia" w:hAnsiTheme="minorHAnsi" w:cstheme="minorBidi"/>
          <w:sz w:val="24"/>
        </w:rPr>
        <w:t>世界银行将此协议记录在法律协议，包括《环境和社会承诺计划》中以及项目评估文件中。</w:t>
      </w:r>
    </w:p>
    <w:p w14:paraId="79E59176" w14:textId="1BE631C6" w:rsidR="007B0AB4" w:rsidRPr="007B0AB4" w:rsidRDefault="007B0AB4" w:rsidP="00261691">
      <w:pPr>
        <w:numPr>
          <w:ilvl w:val="0"/>
          <w:numId w:val="2"/>
        </w:numPr>
        <w:spacing w:before="0"/>
        <w:ind w:left="360"/>
        <w:rPr>
          <w:rFonts w:asciiTheme="minorHAnsi" w:eastAsiaTheme="minorEastAsia" w:hAnsiTheme="minorHAnsi" w:cstheme="minorBidi"/>
          <w:sz w:val="24"/>
        </w:rPr>
      </w:pPr>
      <w:r>
        <w:rPr>
          <w:rFonts w:asciiTheme="minorHAnsi" w:eastAsiaTheme="minorEastAsia" w:hAnsiTheme="minorHAnsi" w:cstheme="minorHAnsi"/>
          <w:sz w:val="24"/>
        </w:rPr>
        <w:lastRenderedPageBreak/>
        <w:t xml:space="preserve">在确定是否接受通用方法或第49条所述的要求时，项目小组将考虑多边或双边融资机构的政策、标准和实施程序。 </w:t>
      </w:r>
    </w:p>
    <w:p w14:paraId="21D64A01" w14:textId="10B2F406" w:rsidR="00EF3F1B" w:rsidRPr="00EF3F1B" w:rsidRDefault="007B0AB4" w:rsidP="00477353">
      <w:pPr>
        <w:pStyle w:val="ESSpara"/>
        <w:ind w:left="360"/>
      </w:pPr>
      <w:r>
        <w:rPr>
          <w:sz w:val="24"/>
        </w:rPr>
        <w:t xml:space="preserve">若世界银行同意应用通用方法或依赖其他机构的要求，则世界银行可能选择依赖此类机构开展的环境与社会尽职调查以及监督和实施支持。 </w:t>
      </w:r>
    </w:p>
    <w:p w14:paraId="2615C2A4" w14:textId="755E841E" w:rsidR="00065A0F" w:rsidRPr="00065A0F" w:rsidRDefault="00EF3F1B" w:rsidP="00E21249">
      <w:pPr>
        <w:pStyle w:val="ESSpara"/>
        <w:ind w:left="360"/>
      </w:pPr>
      <w:r>
        <w:rPr>
          <w:sz w:val="24"/>
        </w:rPr>
        <w:t>如果世界银行选择依赖其他机构的活动获得筹备或实施支持，则世界银行将与此类机构和借款国签署书面协议，以确保世界银行就以下事项保有知情权：</w:t>
      </w:r>
    </w:p>
    <w:p w14:paraId="513D52AE" w14:textId="3980B291" w:rsidR="00065A0F" w:rsidRPr="00065A0F" w:rsidRDefault="00065A0F" w:rsidP="00065A0F">
      <w:pPr>
        <w:pStyle w:val="ESSpara"/>
        <w:numPr>
          <w:ilvl w:val="1"/>
          <w:numId w:val="2"/>
        </w:numPr>
      </w:pPr>
      <w:r>
        <w:rPr>
          <w:sz w:val="24"/>
        </w:rPr>
        <w:t xml:space="preserve">项目对协商的环境与社会要求的符合性； </w:t>
      </w:r>
    </w:p>
    <w:p w14:paraId="58AC5FBB" w14:textId="194F3EF8" w:rsidR="00065A0F" w:rsidRPr="00065A0F" w:rsidRDefault="007B0AB4" w:rsidP="00065A0F">
      <w:pPr>
        <w:pStyle w:val="ESSpara"/>
        <w:numPr>
          <w:ilvl w:val="1"/>
          <w:numId w:val="2"/>
        </w:numPr>
      </w:pPr>
      <w:r>
        <w:rPr>
          <w:sz w:val="24"/>
        </w:rPr>
        <w:t xml:space="preserve">机构环境与社会政策和程序的任何重大变化； </w:t>
      </w:r>
    </w:p>
    <w:p w14:paraId="4E493276" w14:textId="6739627C" w:rsidR="00065A0F" w:rsidRPr="00065A0F" w:rsidRDefault="007B0AB4" w:rsidP="00065A0F">
      <w:pPr>
        <w:pStyle w:val="ESSpara"/>
        <w:numPr>
          <w:ilvl w:val="1"/>
          <w:numId w:val="2"/>
        </w:numPr>
      </w:pPr>
      <w:r>
        <w:rPr>
          <w:sz w:val="24"/>
        </w:rPr>
        <w:t xml:space="preserve">拟议项目的实施与《环境与社会标准》目标有任何重大不一致的情况。 </w:t>
      </w:r>
    </w:p>
    <w:p w14:paraId="5C54C2A5" w14:textId="542EF45F" w:rsidR="00CE5C95" w:rsidRPr="009C4A23" w:rsidRDefault="00065A0F" w:rsidP="00477353">
      <w:pPr>
        <w:pStyle w:val="ESSpara"/>
        <w:ind w:left="360"/>
        <w:rPr>
          <w:sz w:val="24"/>
        </w:rPr>
      </w:pPr>
      <w:r>
        <w:rPr>
          <w:rFonts w:cstheme="minorHAnsi"/>
          <w:sz w:val="24"/>
        </w:rPr>
        <w:t>与此类机构和借款国协商的措施和行动包括在法律协议，包括《环境和社会承诺计划》中。</w:t>
      </w:r>
    </w:p>
    <w:tbl>
      <w:tblPr>
        <w:tblW w:w="9576" w:type="dxa"/>
        <w:tblInd w:w="18" w:type="dxa"/>
        <w:shd w:val="clear" w:color="auto" w:fill="5E9741"/>
        <w:tblLook w:val="01E0" w:firstRow="1" w:lastRow="1" w:firstColumn="1" w:lastColumn="1" w:noHBand="0" w:noVBand="0"/>
      </w:tblPr>
      <w:tblGrid>
        <w:gridCol w:w="9576"/>
      </w:tblGrid>
      <w:tr w:rsidR="00155D70" w:rsidRPr="00D07156" w14:paraId="62358493" w14:textId="77777777" w:rsidTr="00D07156">
        <w:trPr>
          <w:trHeight w:val="490"/>
        </w:trPr>
        <w:tc>
          <w:tcPr>
            <w:tcW w:w="9576" w:type="dxa"/>
            <w:shd w:val="clear" w:color="auto" w:fill="5E9741"/>
            <w:vAlign w:val="center"/>
          </w:tcPr>
          <w:p w14:paraId="43A9BFF2" w14:textId="7631D677" w:rsidR="00155D70" w:rsidRPr="00D07156" w:rsidRDefault="00155D70" w:rsidP="0003342D">
            <w:pPr>
              <w:pStyle w:val="SectionTitle"/>
            </w:pPr>
            <w:r>
              <w:t>第十一节 - 监测和实施支持</w:t>
            </w:r>
          </w:p>
        </w:tc>
      </w:tr>
    </w:tbl>
    <w:p w14:paraId="62D99430" w14:textId="045691DD" w:rsidR="00C44C51" w:rsidRPr="00C44C51" w:rsidRDefault="00D415C9" w:rsidP="0023517B">
      <w:pPr>
        <w:numPr>
          <w:ilvl w:val="0"/>
          <w:numId w:val="2"/>
        </w:numPr>
        <w:ind w:left="360"/>
        <w:rPr>
          <w:rFonts w:asciiTheme="minorHAnsi" w:eastAsiaTheme="minorEastAsia" w:hAnsiTheme="minorHAnsi" w:cstheme="minorBidi"/>
          <w:sz w:val="24"/>
        </w:rPr>
      </w:pPr>
      <w:r>
        <w:rPr>
          <w:rFonts w:asciiTheme="minorHAnsi" w:eastAsiaTheme="minorEastAsia" w:hAnsiTheme="minorHAnsi"/>
          <w:sz w:val="24"/>
        </w:rPr>
        <w:t>根据OP/BP 10.00，世界银行定期对借款国是否符合项目相关的环境与社会要求进行审查，如法律协议包括《环境和社会承诺计划》中所述。审查活动与要求的类型和范围相符，包括：</w:t>
      </w:r>
    </w:p>
    <w:p w14:paraId="5016E3E2" w14:textId="1DF166A6" w:rsidR="00C44C51" w:rsidRPr="00C44C51" w:rsidRDefault="00F23355" w:rsidP="008446BF">
      <w:pPr>
        <w:numPr>
          <w:ilvl w:val="1"/>
          <w:numId w:val="17"/>
        </w:numPr>
        <w:autoSpaceDE w:val="0"/>
        <w:autoSpaceDN w:val="0"/>
        <w:adjustRightInd w:val="0"/>
        <w:spacing w:before="0"/>
        <w:jc w:val="left"/>
        <w:rPr>
          <w:rFonts w:asciiTheme="minorHAnsi" w:hAnsiTheme="minorHAnsi"/>
          <w:sz w:val="24"/>
        </w:rPr>
      </w:pPr>
      <w:r>
        <w:rPr>
          <w:rFonts w:asciiTheme="minorHAnsi" w:hAnsiTheme="minorHAnsi"/>
          <w:sz w:val="24"/>
        </w:rPr>
        <w:t>审查监测报告；</w:t>
      </w:r>
    </w:p>
    <w:p w14:paraId="193124E7" w14:textId="6587CD21" w:rsidR="00C44C51" w:rsidRPr="00C44C51" w:rsidRDefault="00F23355" w:rsidP="008446BF">
      <w:pPr>
        <w:numPr>
          <w:ilvl w:val="1"/>
          <w:numId w:val="17"/>
        </w:numPr>
        <w:autoSpaceDE w:val="0"/>
        <w:autoSpaceDN w:val="0"/>
        <w:adjustRightInd w:val="0"/>
        <w:spacing w:before="0"/>
        <w:jc w:val="left"/>
        <w:rPr>
          <w:rFonts w:asciiTheme="minorHAnsi" w:hAnsiTheme="minorHAnsi"/>
          <w:sz w:val="24"/>
        </w:rPr>
      </w:pPr>
      <w:r>
        <w:rPr>
          <w:rFonts w:asciiTheme="minorHAnsi" w:hAnsiTheme="minorHAnsi"/>
          <w:sz w:val="24"/>
        </w:rPr>
        <w:t>进行监测实地考察；</w:t>
      </w:r>
    </w:p>
    <w:p w14:paraId="0D61768E" w14:textId="05789FC1" w:rsidR="00C44C51" w:rsidRPr="00C44C51" w:rsidRDefault="00F23355" w:rsidP="008446BF">
      <w:pPr>
        <w:numPr>
          <w:ilvl w:val="1"/>
          <w:numId w:val="17"/>
        </w:numPr>
        <w:autoSpaceDE w:val="0"/>
        <w:autoSpaceDN w:val="0"/>
        <w:adjustRightInd w:val="0"/>
        <w:spacing w:before="0"/>
        <w:jc w:val="left"/>
        <w:rPr>
          <w:rFonts w:asciiTheme="minorHAnsi" w:hAnsiTheme="minorHAnsi"/>
          <w:sz w:val="24"/>
        </w:rPr>
      </w:pPr>
      <w:r>
        <w:rPr>
          <w:rFonts w:asciiTheme="minorHAnsi" w:hAnsiTheme="minorHAnsi"/>
          <w:sz w:val="24"/>
        </w:rPr>
        <w:t>审查可能有用的项目相关的信息；</w:t>
      </w:r>
    </w:p>
    <w:p w14:paraId="6F0DE7BF" w14:textId="08267566" w:rsidR="00C44C51" w:rsidRPr="00C44C51" w:rsidRDefault="00F23355" w:rsidP="008446BF">
      <w:pPr>
        <w:numPr>
          <w:ilvl w:val="1"/>
          <w:numId w:val="17"/>
        </w:numPr>
        <w:autoSpaceDE w:val="0"/>
        <w:autoSpaceDN w:val="0"/>
        <w:adjustRightInd w:val="0"/>
        <w:spacing w:before="0"/>
        <w:rPr>
          <w:rFonts w:asciiTheme="minorHAnsi" w:hAnsiTheme="minorHAnsi"/>
          <w:sz w:val="24"/>
        </w:rPr>
      </w:pPr>
      <w:r>
        <w:rPr>
          <w:rFonts w:asciiTheme="minorHAnsi" w:hAnsiTheme="minorHAnsi"/>
          <w:sz w:val="24"/>
        </w:rPr>
        <w:t xml:space="preserve">审查借款国是否符合环境与社会要求，包括契约及所有支付之前的支付条件，及《环境和社会承诺计划》； </w:t>
      </w:r>
    </w:p>
    <w:p w14:paraId="03807324" w14:textId="2C97A2B1" w:rsidR="00C44C51" w:rsidRPr="00C44C51" w:rsidRDefault="00F23355" w:rsidP="008446BF">
      <w:pPr>
        <w:numPr>
          <w:ilvl w:val="1"/>
          <w:numId w:val="17"/>
        </w:numPr>
        <w:autoSpaceDE w:val="0"/>
        <w:autoSpaceDN w:val="0"/>
        <w:adjustRightInd w:val="0"/>
        <w:spacing w:before="0"/>
        <w:rPr>
          <w:rFonts w:asciiTheme="minorHAnsi" w:hAnsiTheme="minorHAnsi"/>
          <w:sz w:val="24"/>
        </w:rPr>
      </w:pPr>
      <w:r>
        <w:rPr>
          <w:rFonts w:asciiTheme="minorHAnsi" w:hAnsiTheme="minorHAnsi"/>
          <w:sz w:val="24"/>
        </w:rPr>
        <w:t>建议借款国如何管理项目的环境与社会问题；</w:t>
      </w:r>
    </w:p>
    <w:p w14:paraId="01A460A9" w14:textId="31BF56A6" w:rsidR="00C44C51" w:rsidRPr="00C44C51" w:rsidRDefault="00F23355" w:rsidP="008446BF">
      <w:pPr>
        <w:numPr>
          <w:ilvl w:val="1"/>
          <w:numId w:val="17"/>
        </w:numPr>
        <w:autoSpaceDE w:val="0"/>
        <w:autoSpaceDN w:val="0"/>
        <w:adjustRightInd w:val="0"/>
        <w:spacing w:before="0"/>
        <w:rPr>
          <w:rFonts w:asciiTheme="minorHAnsi" w:hAnsiTheme="minorHAnsi"/>
          <w:sz w:val="24"/>
        </w:rPr>
      </w:pPr>
      <w:r>
        <w:rPr>
          <w:rFonts w:asciiTheme="minorHAnsi" w:hAnsiTheme="minorHAnsi"/>
          <w:sz w:val="24"/>
        </w:rPr>
        <w:t>借款国未能遵守环境与社会要求的沟通风险和可能的后果，及借款国未能建立（再建立）合规性时启动补救措施。</w:t>
      </w:r>
    </w:p>
    <w:tbl>
      <w:tblPr>
        <w:tblW w:w="9576" w:type="dxa"/>
        <w:tblInd w:w="18" w:type="dxa"/>
        <w:shd w:val="clear" w:color="auto" w:fill="5E9741"/>
        <w:tblLook w:val="01E0" w:firstRow="1" w:lastRow="1" w:firstColumn="1" w:lastColumn="1" w:noHBand="0" w:noVBand="0"/>
      </w:tblPr>
      <w:tblGrid>
        <w:gridCol w:w="9576"/>
      </w:tblGrid>
      <w:tr w:rsidR="00D13D48" w:rsidRPr="00D07156" w14:paraId="07DC83BA" w14:textId="77777777" w:rsidTr="005D58B6">
        <w:trPr>
          <w:trHeight w:val="490"/>
        </w:trPr>
        <w:tc>
          <w:tcPr>
            <w:tcW w:w="9576" w:type="dxa"/>
            <w:shd w:val="clear" w:color="auto" w:fill="5E9741"/>
            <w:vAlign w:val="center"/>
          </w:tcPr>
          <w:p w14:paraId="07DC83B9" w14:textId="4E83AE2B" w:rsidR="00D13D48" w:rsidRPr="00D07156" w:rsidRDefault="00D13D48" w:rsidP="0003342D">
            <w:pPr>
              <w:pStyle w:val="SectionTitle"/>
            </w:pPr>
            <w:r>
              <w:t>第十二节 - 披露</w:t>
            </w:r>
          </w:p>
        </w:tc>
      </w:tr>
    </w:tbl>
    <w:p w14:paraId="10E3EE9A" w14:textId="7F3DDC25" w:rsidR="00992EC5" w:rsidRPr="00446080" w:rsidRDefault="007F35B2" w:rsidP="0023517B">
      <w:pPr>
        <w:pStyle w:val="ESSpara"/>
        <w:spacing w:before="240"/>
        <w:ind w:left="360"/>
        <w:rPr>
          <w:sz w:val="24"/>
        </w:rPr>
      </w:pPr>
      <w:r>
        <w:rPr>
          <w:sz w:val="24"/>
        </w:rPr>
        <w:t>借款国提供的所有文件适用《世界银行信息公开政策》。</w:t>
      </w:r>
    </w:p>
    <w:p w14:paraId="7C7573E9" w14:textId="1A52B47E" w:rsidR="007F35B2" w:rsidRPr="00992EC5" w:rsidRDefault="007F35B2" w:rsidP="00446080">
      <w:pPr>
        <w:pStyle w:val="ESSpara"/>
        <w:numPr>
          <w:ilvl w:val="0"/>
          <w:numId w:val="2"/>
        </w:numPr>
        <w:tabs>
          <w:tab w:val="left" w:pos="720"/>
        </w:tabs>
        <w:ind w:left="360"/>
        <w:rPr>
          <w:sz w:val="24"/>
        </w:rPr>
      </w:pPr>
      <w:r>
        <w:rPr>
          <w:rFonts w:ascii="SimSun" w:hAnsi="SimSun"/>
          <w:sz w:val="24"/>
        </w:rPr>
        <w:lastRenderedPageBreak/>
        <w:t>根据《环境与社会标准10》，项目小组确保在合适的地方，以受项目影响人群和其他利益相关方可理解的方式和语言，及时向受项目影响人群和其他利益相关方提供项目潜在风险和影响的充分信息，使其能够对项目的设计和影响缓解措施提供有意义的反馈。</w:t>
      </w:r>
    </w:p>
    <w:tbl>
      <w:tblPr>
        <w:tblW w:w="9576" w:type="dxa"/>
        <w:tblInd w:w="18" w:type="dxa"/>
        <w:shd w:val="clear" w:color="auto" w:fill="5E9741"/>
        <w:tblLook w:val="01E0" w:firstRow="1" w:lastRow="1" w:firstColumn="1" w:lastColumn="1" w:noHBand="0" w:noVBand="0"/>
      </w:tblPr>
      <w:tblGrid>
        <w:gridCol w:w="9576"/>
      </w:tblGrid>
      <w:tr w:rsidR="00AD2D37" w:rsidRPr="00D07156" w14:paraId="07DC83BF" w14:textId="77777777" w:rsidTr="005D58B6">
        <w:trPr>
          <w:trHeight w:val="490"/>
        </w:trPr>
        <w:tc>
          <w:tcPr>
            <w:tcW w:w="9576" w:type="dxa"/>
            <w:shd w:val="clear" w:color="auto" w:fill="5E9741"/>
            <w:vAlign w:val="center"/>
          </w:tcPr>
          <w:p w14:paraId="07DC83BE" w14:textId="0A1917C7" w:rsidR="00AD2D37" w:rsidRPr="00D07156" w:rsidRDefault="00AD2D37" w:rsidP="0003342D">
            <w:pPr>
              <w:pStyle w:val="SectionTitle"/>
            </w:pPr>
            <w:r>
              <w:t>第十三节 - 项目文件</w:t>
            </w:r>
          </w:p>
        </w:tc>
      </w:tr>
    </w:tbl>
    <w:p w14:paraId="4F76EDC5" w14:textId="52A3D055" w:rsidR="00A26FB5" w:rsidRPr="00446080" w:rsidRDefault="00A26FB5" w:rsidP="0023517B">
      <w:pPr>
        <w:pStyle w:val="ESSpara"/>
        <w:spacing w:before="240"/>
        <w:ind w:left="360"/>
        <w:rPr>
          <w:sz w:val="24"/>
        </w:rPr>
      </w:pPr>
      <w:r>
        <w:rPr>
          <w:sz w:val="24"/>
        </w:rPr>
        <w:t xml:space="preserve">项目小组确保与项目环境与社会评价和管理相关的文件可提供有关项目潜在风险和影响的足够、准确和及时的信息，以及协商的缓解措施。  </w:t>
      </w:r>
    </w:p>
    <w:p w14:paraId="208C8658" w14:textId="4375EC0D" w:rsidR="00A26FB5" w:rsidRDefault="00A26FB5" w:rsidP="002B2BD6">
      <w:pPr>
        <w:pStyle w:val="ESSpara"/>
        <w:ind w:left="360"/>
        <w:rPr>
          <w:sz w:val="24"/>
        </w:rPr>
      </w:pPr>
      <w:r>
        <w:rPr>
          <w:sz w:val="24"/>
        </w:rPr>
        <w:t>世界银行对项目环境和社会风险与影响的评价和管理相关的项目评估文件重大信息进行汇总，包括：</w:t>
      </w:r>
    </w:p>
    <w:p w14:paraId="4A0AA766" w14:textId="1DED79E1" w:rsidR="00A26FB5" w:rsidRDefault="00A26FB5" w:rsidP="0023517B">
      <w:pPr>
        <w:pStyle w:val="ESSpara"/>
        <w:numPr>
          <w:ilvl w:val="1"/>
          <w:numId w:val="2"/>
        </w:numPr>
        <w:rPr>
          <w:sz w:val="24"/>
        </w:rPr>
      </w:pPr>
      <w:r>
        <w:rPr>
          <w:sz w:val="24"/>
        </w:rPr>
        <w:t>相关及任何关联机构的主要特点；</w:t>
      </w:r>
    </w:p>
    <w:p w14:paraId="15C4CE32" w14:textId="3A696755" w:rsidR="00A26FB5" w:rsidRDefault="00A6642E" w:rsidP="00A26FB5">
      <w:pPr>
        <w:pStyle w:val="ESSpara"/>
        <w:numPr>
          <w:ilvl w:val="1"/>
          <w:numId w:val="2"/>
        </w:numPr>
        <w:rPr>
          <w:sz w:val="24"/>
        </w:rPr>
      </w:pPr>
      <w:r>
        <w:rPr>
          <w:sz w:val="24"/>
        </w:rPr>
        <w:t>潜在环境和社会风险与影响；</w:t>
      </w:r>
    </w:p>
    <w:p w14:paraId="3A271B59" w14:textId="0ACB6E8D" w:rsidR="00A26FB5" w:rsidRDefault="00A6642E" w:rsidP="00A26FB5">
      <w:pPr>
        <w:pStyle w:val="ESSpara"/>
        <w:numPr>
          <w:ilvl w:val="1"/>
          <w:numId w:val="2"/>
        </w:numPr>
        <w:rPr>
          <w:sz w:val="24"/>
        </w:rPr>
      </w:pPr>
      <w:r>
        <w:rPr>
          <w:sz w:val="24"/>
        </w:rPr>
        <w:t xml:space="preserve">项目分类的原因； </w:t>
      </w:r>
    </w:p>
    <w:p w14:paraId="0950EE3E" w14:textId="78AE035D" w:rsidR="00A26FB5" w:rsidRDefault="00A26FB5" w:rsidP="00A26FB5">
      <w:pPr>
        <w:pStyle w:val="ESSpara"/>
        <w:numPr>
          <w:ilvl w:val="1"/>
          <w:numId w:val="2"/>
        </w:numPr>
        <w:rPr>
          <w:sz w:val="24"/>
        </w:rPr>
      </w:pPr>
      <w:r>
        <w:rPr>
          <w:sz w:val="24"/>
        </w:rPr>
        <w:t xml:space="preserve">执行的环境与社会评价的类型，及使用的工具； </w:t>
      </w:r>
    </w:p>
    <w:p w14:paraId="00D069E3" w14:textId="77777777" w:rsidR="00A26FB5" w:rsidRDefault="00A26FB5" w:rsidP="00A26FB5">
      <w:pPr>
        <w:pStyle w:val="ESSpara"/>
        <w:numPr>
          <w:ilvl w:val="1"/>
          <w:numId w:val="2"/>
        </w:numPr>
        <w:rPr>
          <w:sz w:val="24"/>
        </w:rPr>
      </w:pPr>
      <w:r>
        <w:rPr>
          <w:sz w:val="24"/>
        </w:rPr>
        <w:t>需要特别注意的任何潜在风险和影响，包括根据《环境与社会标准2》-《环境与社会标准9》进行解决的那些风险和影响；</w:t>
      </w:r>
    </w:p>
    <w:p w14:paraId="395CCDEC" w14:textId="46012891" w:rsidR="00A6642E" w:rsidRDefault="00A6642E" w:rsidP="00A26FB5">
      <w:pPr>
        <w:pStyle w:val="ESSpara"/>
        <w:numPr>
          <w:ilvl w:val="1"/>
          <w:numId w:val="2"/>
        </w:numPr>
        <w:rPr>
          <w:sz w:val="24"/>
        </w:rPr>
      </w:pPr>
      <w:r>
        <w:rPr>
          <w:sz w:val="24"/>
        </w:rPr>
        <w:t>重要缓解措施和行动；</w:t>
      </w:r>
    </w:p>
    <w:p w14:paraId="175E06A5" w14:textId="46C3FEAC" w:rsidR="000F1994" w:rsidRDefault="000F1994" w:rsidP="00A26FB5">
      <w:pPr>
        <w:pStyle w:val="ESSpara"/>
        <w:numPr>
          <w:ilvl w:val="1"/>
          <w:numId w:val="2"/>
        </w:numPr>
        <w:rPr>
          <w:sz w:val="24"/>
        </w:rPr>
      </w:pPr>
      <w:r>
        <w:rPr>
          <w:sz w:val="24"/>
        </w:rPr>
        <w:t xml:space="preserve">拟议措施和行动的可信性，及其实施相关的风险； </w:t>
      </w:r>
    </w:p>
    <w:p w14:paraId="567AE721" w14:textId="680DD7EF" w:rsidR="00A26FB5" w:rsidRDefault="00A26FB5" w:rsidP="002B7560">
      <w:pPr>
        <w:pStyle w:val="ESSpara"/>
        <w:numPr>
          <w:ilvl w:val="1"/>
          <w:numId w:val="2"/>
        </w:numPr>
        <w:rPr>
          <w:sz w:val="24"/>
        </w:rPr>
      </w:pPr>
      <w:r>
        <w:rPr>
          <w:sz w:val="24"/>
        </w:rPr>
        <w:t xml:space="preserve">与利益相关者包括受项目影响的群体之间进行磋商的详细情况，包括引起的问题及如何考虑这些问题； </w:t>
      </w:r>
    </w:p>
    <w:p w14:paraId="6996C0B7" w14:textId="7621E8A7" w:rsidR="000F1994" w:rsidRDefault="000F1994" w:rsidP="002B7560">
      <w:pPr>
        <w:pStyle w:val="ESSpara"/>
        <w:numPr>
          <w:ilvl w:val="1"/>
          <w:numId w:val="2"/>
        </w:numPr>
        <w:rPr>
          <w:sz w:val="24"/>
        </w:rPr>
      </w:pPr>
      <w:r>
        <w:rPr>
          <w:sz w:val="24"/>
        </w:rPr>
        <w:t>机构安排、时间表、预算，包括配套资金发放的充分性和及时性，以及性能监测指标；</w:t>
      </w:r>
    </w:p>
    <w:p w14:paraId="3BA5B63B" w14:textId="6E9A167B" w:rsidR="00DA6C7A" w:rsidRDefault="00A26FB5" w:rsidP="00433ACF">
      <w:pPr>
        <w:pStyle w:val="ESSpara"/>
        <w:numPr>
          <w:ilvl w:val="1"/>
          <w:numId w:val="2"/>
        </w:numPr>
        <w:rPr>
          <w:sz w:val="24"/>
        </w:rPr>
      </w:pPr>
      <w:r>
        <w:rPr>
          <w:sz w:val="24"/>
        </w:rPr>
        <w:t>法律协议包括《环境和社会承诺计划》中环境与社会要求的详细信息，包括与借款国协商的相关措施和行动的实施时间表和方式；及</w:t>
      </w:r>
    </w:p>
    <w:p w14:paraId="6C36DA1A" w14:textId="285D5FB3" w:rsidR="00A26FB5" w:rsidRPr="001C2D92" w:rsidRDefault="00A6642E" w:rsidP="001C2D92">
      <w:pPr>
        <w:pStyle w:val="ESSpara"/>
        <w:numPr>
          <w:ilvl w:val="1"/>
          <w:numId w:val="2"/>
        </w:numPr>
        <w:rPr>
          <w:sz w:val="24"/>
        </w:rPr>
      </w:pPr>
      <w:r>
        <w:rPr>
          <w:sz w:val="24"/>
        </w:rPr>
        <w:t>环境与社会表述、条件和契约的详细信息。</w:t>
      </w:r>
    </w:p>
    <w:p w14:paraId="0F5A0811" w14:textId="6941DAE0" w:rsidR="00A26FB5" w:rsidRDefault="00A92F8B" w:rsidP="002B2BD6">
      <w:pPr>
        <w:pStyle w:val="ESSpara"/>
        <w:ind w:left="360"/>
        <w:rPr>
          <w:sz w:val="24"/>
        </w:rPr>
      </w:pPr>
      <w:r>
        <w:rPr>
          <w:sz w:val="24"/>
        </w:rPr>
        <w:t>项目小组将环境与社会审查摘要文件作为附件附到项目评价文件上。</w:t>
      </w:r>
    </w:p>
    <w:tbl>
      <w:tblPr>
        <w:tblW w:w="9576" w:type="dxa"/>
        <w:tblInd w:w="18" w:type="dxa"/>
        <w:shd w:val="clear" w:color="auto" w:fill="5E9741"/>
        <w:tblLook w:val="01E0" w:firstRow="1" w:lastRow="1" w:firstColumn="1" w:lastColumn="1" w:noHBand="0" w:noVBand="0"/>
      </w:tblPr>
      <w:tblGrid>
        <w:gridCol w:w="9576"/>
      </w:tblGrid>
      <w:tr w:rsidR="00B564F5" w:rsidRPr="00D07156" w14:paraId="3B47718D" w14:textId="77777777" w:rsidTr="00571847">
        <w:trPr>
          <w:trHeight w:val="490"/>
        </w:trPr>
        <w:tc>
          <w:tcPr>
            <w:tcW w:w="9576" w:type="dxa"/>
            <w:shd w:val="clear" w:color="auto" w:fill="5E9741"/>
            <w:vAlign w:val="center"/>
          </w:tcPr>
          <w:p w14:paraId="120740A3" w14:textId="19E7734C" w:rsidR="00B564F5" w:rsidRPr="00D07156" w:rsidRDefault="00B564F5" w:rsidP="000F1994">
            <w:pPr>
              <w:pStyle w:val="SectionTitle"/>
            </w:pPr>
            <w:r>
              <w:lastRenderedPageBreak/>
              <w:t>第十四节 - 豁免</w:t>
            </w:r>
          </w:p>
        </w:tc>
      </w:tr>
    </w:tbl>
    <w:p w14:paraId="3FE360D7" w14:textId="5C9D4F9B" w:rsidR="00B564F5" w:rsidRPr="001C2D92" w:rsidRDefault="0020177A" w:rsidP="0023517B">
      <w:pPr>
        <w:pStyle w:val="ESSpara"/>
        <w:numPr>
          <w:ilvl w:val="0"/>
          <w:numId w:val="0"/>
        </w:numPr>
        <w:tabs>
          <w:tab w:val="left" w:pos="90"/>
        </w:tabs>
        <w:spacing w:before="240"/>
        <w:rPr>
          <w:sz w:val="24"/>
        </w:rPr>
      </w:pPr>
      <w:r>
        <w:rPr>
          <w:sz w:val="24"/>
        </w:rPr>
        <w:t xml:space="preserve">根据豁免政策和程序，本程序的某些条款可能可以豁免。 </w:t>
      </w:r>
    </w:p>
    <w:tbl>
      <w:tblPr>
        <w:tblW w:w="9576" w:type="dxa"/>
        <w:tblInd w:w="18" w:type="dxa"/>
        <w:shd w:val="clear" w:color="auto" w:fill="5E9741"/>
        <w:tblLook w:val="01E0" w:firstRow="1" w:lastRow="1" w:firstColumn="1" w:lastColumn="1" w:noHBand="0" w:noVBand="0"/>
      </w:tblPr>
      <w:tblGrid>
        <w:gridCol w:w="9576"/>
      </w:tblGrid>
      <w:tr w:rsidR="00AD2D37" w:rsidRPr="00D07156" w14:paraId="07DC83C4" w14:textId="77777777" w:rsidTr="005D58B6">
        <w:trPr>
          <w:trHeight w:val="490"/>
        </w:trPr>
        <w:tc>
          <w:tcPr>
            <w:tcW w:w="9576" w:type="dxa"/>
            <w:shd w:val="clear" w:color="auto" w:fill="5E9741"/>
            <w:vAlign w:val="center"/>
          </w:tcPr>
          <w:p w14:paraId="07DC83C3" w14:textId="262FFC1C" w:rsidR="00AD2D37" w:rsidRPr="00D07156" w:rsidRDefault="00AD2D37" w:rsidP="0003342D">
            <w:pPr>
              <w:pStyle w:val="SectionTitle"/>
            </w:pPr>
            <w:r>
              <w:t>第十五节 - 生效日期</w:t>
            </w:r>
          </w:p>
        </w:tc>
      </w:tr>
    </w:tbl>
    <w:p w14:paraId="07DC83C6" w14:textId="77777777" w:rsidR="0060687F" w:rsidRPr="00D07156" w:rsidRDefault="0060687F" w:rsidP="0023517B">
      <w:pPr>
        <w:pStyle w:val="ESSpara"/>
        <w:numPr>
          <w:ilvl w:val="0"/>
          <w:numId w:val="0"/>
        </w:numPr>
        <w:tabs>
          <w:tab w:val="left" w:pos="90"/>
        </w:tabs>
        <w:spacing w:before="240"/>
        <w:rPr>
          <w:sz w:val="24"/>
        </w:rPr>
      </w:pPr>
      <w:r>
        <w:rPr>
          <w:sz w:val="24"/>
        </w:rPr>
        <w:t>本程序自[</w:t>
      </w:r>
      <w:r>
        <w:rPr>
          <w:i/>
          <w:sz w:val="24"/>
        </w:rPr>
        <w:t>插入日期</w:t>
      </w:r>
      <w:r>
        <w:rPr>
          <w:sz w:val="24"/>
        </w:rPr>
        <w:t xml:space="preserve">]开始生效。 </w:t>
      </w:r>
    </w:p>
    <w:tbl>
      <w:tblPr>
        <w:tblW w:w="9576" w:type="dxa"/>
        <w:tblInd w:w="18" w:type="dxa"/>
        <w:shd w:val="clear" w:color="auto" w:fill="5E9741"/>
        <w:tblLook w:val="01E0" w:firstRow="1" w:lastRow="1" w:firstColumn="1" w:lastColumn="1" w:noHBand="0" w:noVBand="0"/>
      </w:tblPr>
      <w:tblGrid>
        <w:gridCol w:w="9576"/>
      </w:tblGrid>
      <w:tr w:rsidR="00D13D48" w:rsidRPr="00D07156" w14:paraId="07DC83C9" w14:textId="77777777" w:rsidTr="005D58B6">
        <w:trPr>
          <w:trHeight w:val="490"/>
        </w:trPr>
        <w:tc>
          <w:tcPr>
            <w:tcW w:w="9576" w:type="dxa"/>
            <w:shd w:val="clear" w:color="auto" w:fill="5E9741"/>
            <w:vAlign w:val="center"/>
          </w:tcPr>
          <w:p w14:paraId="07DC83C8" w14:textId="1F717DAB" w:rsidR="00D13D48" w:rsidRPr="00D07156" w:rsidRDefault="0060687F" w:rsidP="0003342D">
            <w:pPr>
              <w:pStyle w:val="SectionTitle"/>
            </w:pPr>
            <w:r>
              <w:t>第十六节 - 发布人</w:t>
            </w:r>
          </w:p>
        </w:tc>
      </w:tr>
    </w:tbl>
    <w:p w14:paraId="07DC83CB" w14:textId="05A7F459" w:rsidR="00D13D48" w:rsidRPr="00D07156" w:rsidRDefault="009C63E0" w:rsidP="0023517B">
      <w:pPr>
        <w:pStyle w:val="ESSpara"/>
        <w:numPr>
          <w:ilvl w:val="0"/>
          <w:numId w:val="0"/>
        </w:numPr>
        <w:tabs>
          <w:tab w:val="left" w:pos="90"/>
        </w:tabs>
        <w:spacing w:before="240"/>
        <w:rPr>
          <w:sz w:val="24"/>
        </w:rPr>
      </w:pPr>
      <w:r>
        <w:rPr>
          <w:sz w:val="24"/>
        </w:rPr>
        <w:t>本程序的发布人是[</w:t>
      </w:r>
      <w:r>
        <w:rPr>
          <w:i/>
          <w:sz w:val="24"/>
        </w:rPr>
        <w:t>业务政策与国家服务部副总裁</w:t>
      </w:r>
      <w:r>
        <w:rPr>
          <w:sz w:val="24"/>
        </w:rPr>
        <w:t>]。</w:t>
      </w:r>
    </w:p>
    <w:tbl>
      <w:tblPr>
        <w:tblW w:w="9576" w:type="dxa"/>
        <w:tblInd w:w="18" w:type="dxa"/>
        <w:shd w:val="clear" w:color="auto" w:fill="5E9741"/>
        <w:tblLook w:val="01E0" w:firstRow="1" w:lastRow="1" w:firstColumn="1" w:lastColumn="1" w:noHBand="0" w:noVBand="0"/>
      </w:tblPr>
      <w:tblGrid>
        <w:gridCol w:w="9576"/>
      </w:tblGrid>
      <w:tr w:rsidR="00D13D48" w:rsidRPr="00D07156" w14:paraId="07DC83CE" w14:textId="77777777" w:rsidTr="005D58B6">
        <w:trPr>
          <w:trHeight w:val="490"/>
        </w:trPr>
        <w:tc>
          <w:tcPr>
            <w:tcW w:w="9576" w:type="dxa"/>
            <w:shd w:val="clear" w:color="auto" w:fill="5E9741"/>
            <w:vAlign w:val="center"/>
          </w:tcPr>
          <w:p w14:paraId="07DC83CD" w14:textId="5FEEBD7F" w:rsidR="00D13D48" w:rsidRPr="00D07156" w:rsidRDefault="0060687F" w:rsidP="0003342D">
            <w:pPr>
              <w:pStyle w:val="SectionTitle"/>
            </w:pPr>
            <w:r>
              <w:t>第十七节 - 发起人</w:t>
            </w:r>
          </w:p>
        </w:tc>
      </w:tr>
    </w:tbl>
    <w:p w14:paraId="07DC83D0" w14:textId="64E889B3" w:rsidR="00D13D48" w:rsidRPr="002B7560" w:rsidRDefault="00D13D48" w:rsidP="0023517B">
      <w:pPr>
        <w:pStyle w:val="ESSpara"/>
        <w:numPr>
          <w:ilvl w:val="0"/>
          <w:numId w:val="0"/>
        </w:numPr>
        <w:tabs>
          <w:tab w:val="left" w:pos="90"/>
        </w:tabs>
        <w:spacing w:before="240"/>
        <w:rPr>
          <w:sz w:val="24"/>
        </w:rPr>
      </w:pPr>
      <w:r>
        <w:rPr>
          <w:sz w:val="24"/>
        </w:rPr>
        <w:t>本程序的发起人是[</w:t>
      </w:r>
      <w:r>
        <w:rPr>
          <w:i/>
          <w:sz w:val="24"/>
        </w:rPr>
        <w:t>《环境与社会标准》总监</w:t>
      </w:r>
      <w:r>
        <w:rPr>
          <w:sz w:val="24"/>
        </w:rPr>
        <w:t>]。本程序相关的问题应提交给发起人。</w:t>
      </w:r>
    </w:p>
    <w:tbl>
      <w:tblPr>
        <w:tblW w:w="9576" w:type="dxa"/>
        <w:tblInd w:w="18" w:type="dxa"/>
        <w:shd w:val="clear" w:color="auto" w:fill="5E9741"/>
        <w:tblLook w:val="01E0" w:firstRow="1" w:lastRow="1" w:firstColumn="1" w:lastColumn="1" w:noHBand="0" w:noVBand="0"/>
      </w:tblPr>
      <w:tblGrid>
        <w:gridCol w:w="9576"/>
      </w:tblGrid>
      <w:tr w:rsidR="006C3617" w:rsidRPr="00D07156" w14:paraId="07DC83D3" w14:textId="77777777" w:rsidTr="005D58B6">
        <w:trPr>
          <w:trHeight w:val="490"/>
        </w:trPr>
        <w:tc>
          <w:tcPr>
            <w:tcW w:w="9576" w:type="dxa"/>
            <w:shd w:val="clear" w:color="auto" w:fill="5E9741"/>
            <w:vAlign w:val="center"/>
          </w:tcPr>
          <w:p w14:paraId="07DC83D2" w14:textId="47F78CB1" w:rsidR="006C3617" w:rsidRPr="00D07156" w:rsidRDefault="006C3617" w:rsidP="0003342D">
            <w:pPr>
              <w:pStyle w:val="SectionTitle"/>
            </w:pPr>
            <w:r>
              <w:t>第十八节 - 相关文件</w:t>
            </w:r>
          </w:p>
        </w:tc>
      </w:tr>
    </w:tbl>
    <w:p w14:paraId="0BDB5D8C" w14:textId="79A08A83" w:rsidR="000B16E5" w:rsidRDefault="000B16E5" w:rsidP="002B7560">
      <w:pPr>
        <w:rPr>
          <w:rFonts w:asciiTheme="minorHAnsi" w:hAnsiTheme="minorHAnsi"/>
          <w:sz w:val="24"/>
        </w:rPr>
      </w:pPr>
      <w:r>
        <w:rPr>
          <w:rFonts w:asciiTheme="minorHAnsi" w:hAnsiTheme="minorHAnsi"/>
          <w:sz w:val="24"/>
        </w:rPr>
        <w:t>《世界银行信息公开政策》</w:t>
      </w:r>
    </w:p>
    <w:p w14:paraId="1EEECECF" w14:textId="23171B1F" w:rsidR="000B16E5" w:rsidRDefault="000B16E5" w:rsidP="002B7560">
      <w:pPr>
        <w:rPr>
          <w:rFonts w:asciiTheme="minorHAnsi" w:hAnsiTheme="minorHAnsi"/>
          <w:sz w:val="24"/>
        </w:rPr>
      </w:pPr>
      <w:r>
        <w:rPr>
          <w:rFonts w:asciiTheme="minorHAnsi" w:hAnsiTheme="minorHAnsi"/>
          <w:sz w:val="24"/>
        </w:rPr>
        <w:t>业务政策和世界银行程序 (OP/BP) 10.00，投资项目融资</w:t>
      </w:r>
    </w:p>
    <w:p w14:paraId="7709AFBC" w14:textId="2D9B128E" w:rsidR="00A47C3D" w:rsidRDefault="00A47C3D" w:rsidP="00A47C3D">
      <w:pPr>
        <w:rPr>
          <w:rFonts w:asciiTheme="minorHAnsi" w:hAnsiTheme="minorHAnsi"/>
          <w:sz w:val="24"/>
        </w:rPr>
      </w:pPr>
      <w:r>
        <w:rPr>
          <w:rFonts w:asciiTheme="minorHAnsi" w:hAnsiTheme="minorHAnsi"/>
          <w:sz w:val="24"/>
        </w:rPr>
        <w:t>业务政策和世界银行程序 (OP/BP) 4.03，私营部门活动的绩效标准</w:t>
      </w:r>
    </w:p>
    <w:p w14:paraId="43C83747" w14:textId="66DB4414" w:rsidR="00477353" w:rsidRDefault="00477353" w:rsidP="00477353">
      <w:pPr>
        <w:rPr>
          <w:rFonts w:asciiTheme="minorHAnsi" w:hAnsiTheme="minorHAnsi"/>
          <w:sz w:val="24"/>
        </w:rPr>
      </w:pPr>
      <w:r>
        <w:rPr>
          <w:rFonts w:asciiTheme="minorHAnsi" w:hAnsiTheme="minorHAnsi"/>
          <w:sz w:val="24"/>
        </w:rPr>
        <w:t>业务政策和世界银行程序 (OP/BP) 7.50，国际水道项目</w:t>
      </w:r>
    </w:p>
    <w:p w14:paraId="1610D170" w14:textId="227578C7" w:rsidR="00477353" w:rsidRDefault="00477353" w:rsidP="00477353">
      <w:pPr>
        <w:rPr>
          <w:rFonts w:asciiTheme="minorHAnsi" w:hAnsiTheme="minorHAnsi"/>
          <w:sz w:val="24"/>
        </w:rPr>
      </w:pPr>
      <w:r>
        <w:rPr>
          <w:rFonts w:asciiTheme="minorHAnsi" w:hAnsiTheme="minorHAnsi"/>
          <w:sz w:val="24"/>
        </w:rPr>
        <w:t>业务政策和世界银行程序 (OP/BP) 7.60，争端地区内项目</w:t>
      </w:r>
    </w:p>
    <w:p w14:paraId="48620950" w14:textId="092E416F" w:rsidR="006E1E36" w:rsidRPr="006E1E36" w:rsidRDefault="006E1E36" w:rsidP="002B7560">
      <w:pPr>
        <w:rPr>
          <w:rFonts w:asciiTheme="minorHAnsi" w:hAnsiTheme="minorHAnsi"/>
          <w:sz w:val="24"/>
        </w:rPr>
      </w:pPr>
      <w:r>
        <w:rPr>
          <w:rFonts w:asciiTheme="minorHAnsi" w:hAnsiTheme="minorHAnsi"/>
          <w:sz w:val="24"/>
        </w:rPr>
        <w:t>业务政策豁免</w:t>
      </w:r>
    </w:p>
    <w:p w14:paraId="44E40BF8" w14:textId="1AF555CE" w:rsidR="006E1E36" w:rsidRDefault="000B16E5" w:rsidP="001C2D92">
      <w:pPr>
        <w:rPr>
          <w:rFonts w:asciiTheme="minorHAnsi" w:hAnsiTheme="minorHAnsi"/>
          <w:sz w:val="24"/>
        </w:rPr>
      </w:pPr>
      <w:r>
        <w:rPr>
          <w:rFonts w:asciiTheme="minorHAnsi" w:hAnsiTheme="minorHAnsi"/>
          <w:sz w:val="24"/>
        </w:rPr>
        <w:t xml:space="preserve">世界银行集团《环境、健康与安全指南》 </w:t>
      </w:r>
    </w:p>
    <w:p w14:paraId="07DC83DC" w14:textId="62344C14" w:rsidR="001E5FE9" w:rsidRDefault="001E5FE9" w:rsidP="002B7560">
      <w:pPr>
        <w:rPr>
          <w:rFonts w:asciiTheme="minorHAnsi" w:hAnsiTheme="minorHAnsi"/>
          <w:i/>
          <w:sz w:val="24"/>
        </w:rPr>
      </w:pPr>
    </w:p>
    <w:sectPr w:rsidR="001E5FE9" w:rsidSect="0038424C">
      <w:headerReference w:type="even" r:id="rId18"/>
      <w:headerReference w:type="default" r:id="rId19"/>
      <w:headerReference w:type="first" r:id="rId20"/>
      <w:footerReference w:type="first" r:id="rId21"/>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F16DE" w14:textId="77777777" w:rsidR="00522CDA" w:rsidRDefault="00522CDA">
      <w:r>
        <w:separator/>
      </w:r>
    </w:p>
  </w:endnote>
  <w:endnote w:type="continuationSeparator" w:id="0">
    <w:p w14:paraId="6B4B90BB" w14:textId="77777777" w:rsidR="00522CDA" w:rsidRDefault="0052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83E5" w14:textId="5C89B538" w:rsidR="00C13ACC" w:rsidRPr="00B726B8" w:rsidRDefault="00C13ACC">
    <w:pPr>
      <w:pStyle w:val="Footer"/>
    </w:pPr>
    <w:r>
      <w:rPr>
        <w:noProof/>
        <w:sz w:val="12"/>
      </w:rPr>
      <w:t>{IFC Non-Project Doc’s\WOR\POL\DIRECTIV\00204036.DOC;11 6\10\2009 03:53 PM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83E6" w14:textId="52597BBF" w:rsidR="00C13ACC" w:rsidRDefault="00C13ACC" w:rsidP="0071298D">
    <w:pPr>
      <w:pStyle w:val="FooterPageCatalogue"/>
      <w:tabs>
        <w:tab w:val="clear" w:pos="3240"/>
        <w:tab w:val="clear" w:pos="8640"/>
        <w:tab w:val="right" w:pos="9360"/>
      </w:tabs>
      <w:ind w:left="0"/>
      <w:jc w:val="left"/>
    </w:pPr>
    <w:r>
      <w:t>世界银行程序“</w:t>
    </w:r>
    <w:r>
      <w:rPr>
        <w:i/>
      </w:rPr>
      <w:t>环境与社会程序</w:t>
    </w:r>
    <w:r>
      <w:t>” | 目录编号 __________</w:t>
    </w:r>
    <w:r>
      <w:tab/>
      <w:t>第</w:t>
    </w:r>
    <w:r w:rsidRPr="00E1271C">
      <w:fldChar w:fldCharType="begin"/>
    </w:r>
    <w:r w:rsidRPr="00E1271C">
      <w:instrText xml:space="preserve"> PAGE  \* Arabic  \* MERGEFORMAT </w:instrText>
    </w:r>
    <w:r w:rsidRPr="00E1271C">
      <w:fldChar w:fldCharType="separate"/>
    </w:r>
    <w:r w:rsidR="00A15268">
      <w:rPr>
        <w:noProof/>
      </w:rPr>
      <w:t>1</w:t>
    </w:r>
    <w:r w:rsidRPr="00E1271C">
      <w:fldChar w:fldCharType="end"/>
    </w:r>
    <w:r>
      <w:t>页共</w:t>
    </w:r>
    <w:r w:rsidR="00522CDA">
      <w:fldChar w:fldCharType="begin"/>
    </w:r>
    <w:r w:rsidR="00522CDA">
      <w:instrText xml:space="preserve"> SECTIONPAGES  \* Arabic  \* MERGEFORMAT </w:instrText>
    </w:r>
    <w:r w:rsidR="00522CDA">
      <w:fldChar w:fldCharType="separate"/>
    </w:r>
    <w:r w:rsidR="00A15268">
      <w:rPr>
        <w:noProof/>
      </w:rPr>
      <w:t>17</w:t>
    </w:r>
    <w:r w:rsidR="00522CDA">
      <w:rPr>
        <w:noProof/>
      </w:rPr>
      <w:fldChar w:fldCharType="end"/>
    </w:r>
    <w: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058F4" w14:textId="77777777" w:rsidR="00A15268" w:rsidRDefault="00A152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83EC" w14:textId="77777777" w:rsidR="00C13ACC" w:rsidRPr="0038424C" w:rsidRDefault="00C13ACC" w:rsidP="0038424C">
    <w:pPr>
      <w:pStyle w:val="FooterPageCatalogue"/>
      <w:tabs>
        <w:tab w:val="clear" w:pos="3240"/>
        <w:tab w:val="clear" w:pos="8640"/>
        <w:tab w:val="right" w:pos="9360"/>
      </w:tabs>
      <w:ind w:left="0"/>
      <w:jc w:val="left"/>
      <w:rPr>
        <w:rStyle w:val="PageNumber"/>
      </w:rPr>
    </w:pPr>
    <w:r>
      <w:t>世界银行政策：政策与程序框架 | 目录编号EXC4.01POL.01</w:t>
    </w:r>
    <w:r>
      <w:tab/>
      <w:t>第</w:t>
    </w:r>
    <w:r w:rsidRPr="00E1271C">
      <w:fldChar w:fldCharType="begin"/>
    </w:r>
    <w:r w:rsidRPr="00E1271C">
      <w:instrText xml:space="preserve"> PAGE  \* Arabic  \* MERGEFORMAT </w:instrText>
    </w:r>
    <w:r w:rsidRPr="00E1271C">
      <w:fldChar w:fldCharType="separate"/>
    </w:r>
    <w:r>
      <w:rPr>
        <w:noProof/>
      </w:rPr>
      <w:t>1</w:t>
    </w:r>
    <w:r w:rsidRPr="00E1271C">
      <w:fldChar w:fldCharType="end"/>
    </w:r>
    <w:r>
      <w:t>页共3页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2A38B" w14:textId="77777777" w:rsidR="00522CDA" w:rsidRDefault="00522CDA">
      <w:r>
        <w:separator/>
      </w:r>
    </w:p>
  </w:footnote>
  <w:footnote w:type="continuationSeparator" w:id="0">
    <w:p w14:paraId="5DA86FBE" w14:textId="77777777" w:rsidR="00522CDA" w:rsidRDefault="00522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8B0B3" w14:textId="77777777" w:rsidR="00A15268" w:rsidRDefault="00A15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0D5DE" w14:textId="77777777" w:rsidR="00A15268" w:rsidRDefault="00A152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5C0FA" w14:textId="4FDD7E35" w:rsidR="00640429" w:rsidRPr="007146FC" w:rsidRDefault="00640429" w:rsidP="0071298D">
    <w:pPr>
      <w:jc w:val="right"/>
      <w:rPr>
        <w:rFonts w:asciiTheme="minorBidi" w:hAnsiTheme="minorBidi" w:cstheme="minorBidi"/>
        <w:sz w:val="24"/>
        <w:u w:val="single"/>
      </w:rPr>
    </w:pPr>
    <w:r>
      <w:rPr>
        <w:rFonts w:asciiTheme="minorBidi" w:hAnsiTheme="minorBidi" w:cstheme="minorBidi"/>
        <w:sz w:val="24"/>
        <w:u w:val="single"/>
      </w:rPr>
      <w:t xml:space="preserve">附件2 </w:t>
    </w:r>
  </w:p>
  <w:p w14:paraId="141C2937" w14:textId="113247C6" w:rsidR="00C13ACC" w:rsidRPr="00640429" w:rsidRDefault="00C13ACC" w:rsidP="00912101">
    <w:pPr>
      <w:pStyle w:val="Header"/>
      <w:jc w:val="center"/>
      <w:rPr>
        <w:rFonts w:asciiTheme="minorBidi" w:eastAsiaTheme="majorEastAsia" w:hAnsiTheme="minorBidi" w:cstheme="minorBidi"/>
        <w:sz w:val="32"/>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340B6" w14:textId="2E88A61A" w:rsidR="00C13ACC" w:rsidRDefault="00C13AC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3AFBD" w14:textId="7F3F90DD" w:rsidR="00FC5FC9" w:rsidRPr="007146FC" w:rsidRDefault="00FC5FC9" w:rsidP="0071298D">
    <w:pPr>
      <w:jc w:val="right"/>
      <w:rPr>
        <w:rFonts w:asciiTheme="minorBidi" w:hAnsiTheme="minorBidi" w:cstheme="minorBidi"/>
        <w:sz w:val="24"/>
        <w:u w:val="single"/>
      </w:rPr>
    </w:pPr>
    <w:r>
      <w:rPr>
        <w:rFonts w:asciiTheme="minorBidi" w:hAnsiTheme="minorBidi" w:cstheme="minorBidi"/>
        <w:sz w:val="24"/>
        <w:u w:val="single"/>
      </w:rPr>
      <w:t xml:space="preserve">附件2 </w:t>
    </w:r>
  </w:p>
  <w:p w14:paraId="07DC83EB" w14:textId="5F11C053" w:rsidR="00C13ACC" w:rsidRPr="00D44FCC" w:rsidRDefault="00C13ACC" w:rsidP="00FC5FC9">
    <w:pPr>
      <w:pStyle w:val="Header"/>
      <w:tabs>
        <w:tab w:val="center" w:pos="4680"/>
        <w:tab w:val="right" w:pos="9360"/>
      </w:tabs>
      <w:jc w:val="center"/>
      <w:rPr>
        <w:rFonts w:hint="eastAsia"/>
        <w:sz w:val="32"/>
        <w:szCs w:val="32"/>
      </w:rPr>
    </w:pPr>
    <w:bookmarkStart w:id="0" w:name="_GoBack"/>
    <w:bookmarkEnd w:id="0"/>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3D313" w14:textId="4D4A1807" w:rsidR="00C13ACC" w:rsidRDefault="00C13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2C0F"/>
    <w:multiLevelType w:val="hybridMultilevel"/>
    <w:tmpl w:val="E9DA0D2E"/>
    <w:lvl w:ilvl="0" w:tplc="DBCA7556">
      <w:start w:val="68"/>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0A5C"/>
    <w:multiLevelType w:val="hybridMultilevel"/>
    <w:tmpl w:val="BFB2AE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A678C5"/>
    <w:multiLevelType w:val="hybridMultilevel"/>
    <w:tmpl w:val="E6BC3860"/>
    <w:lvl w:ilvl="0" w:tplc="C2E41B0A">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4F3DB7"/>
    <w:multiLevelType w:val="hybridMultilevel"/>
    <w:tmpl w:val="9E18AAFA"/>
    <w:lvl w:ilvl="0" w:tplc="CB68D03C">
      <w:start w:val="75"/>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D6BB0"/>
    <w:multiLevelType w:val="hybridMultilevel"/>
    <w:tmpl w:val="FB1E3B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B03369"/>
    <w:multiLevelType w:val="hybridMultilevel"/>
    <w:tmpl w:val="0CC43AE0"/>
    <w:lvl w:ilvl="0" w:tplc="73B68306">
      <w:start w:val="50"/>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706C2"/>
    <w:multiLevelType w:val="hybridMultilevel"/>
    <w:tmpl w:val="BC9AEA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1EC41E6"/>
    <w:multiLevelType w:val="multilevel"/>
    <w:tmpl w:val="E5BA8CBC"/>
    <w:name w:val="PPF Template List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8" w15:restartNumberingAfterBreak="0">
    <w:nsid w:val="135C696A"/>
    <w:multiLevelType w:val="hybridMultilevel"/>
    <w:tmpl w:val="B9BE462A"/>
    <w:lvl w:ilvl="0" w:tplc="D99CF20E">
      <w:start w:val="1"/>
      <w:numFmt w:val="lowerLetter"/>
      <w:lvlText w:val="%1."/>
      <w:lvlJc w:val="left"/>
      <w:pPr>
        <w:ind w:left="11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3722CAD"/>
    <w:multiLevelType w:val="hybridMultilevel"/>
    <w:tmpl w:val="4448120E"/>
    <w:lvl w:ilvl="0" w:tplc="15060F94">
      <w:start w:val="10"/>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10952"/>
    <w:multiLevelType w:val="hybridMultilevel"/>
    <w:tmpl w:val="99F85E9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FE50E530">
      <w:numFmt w:val="bullet"/>
      <w:lvlText w:val="•"/>
      <w:lvlJc w:val="left"/>
      <w:pPr>
        <w:ind w:left="2340" w:hanging="360"/>
      </w:pPr>
      <w:rPr>
        <w:rFonts w:ascii="Calibri" w:eastAsia="Times New Roman" w:hAnsi="Calibri" w:cs="SymbolMT"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E0B71"/>
    <w:multiLevelType w:val="multilevel"/>
    <w:tmpl w:val="E5BA8CBC"/>
    <w:name w:val="PPF Template List224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12" w15:restartNumberingAfterBreak="0">
    <w:nsid w:val="1FF64FA5"/>
    <w:multiLevelType w:val="hybridMultilevel"/>
    <w:tmpl w:val="9918D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E1309"/>
    <w:multiLevelType w:val="hybridMultilevel"/>
    <w:tmpl w:val="DDF48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73CCC"/>
    <w:multiLevelType w:val="hybridMultilevel"/>
    <w:tmpl w:val="21586DE4"/>
    <w:lvl w:ilvl="0" w:tplc="0A6653E8">
      <w:start w:val="69"/>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CC494F"/>
    <w:multiLevelType w:val="multilevel"/>
    <w:tmpl w:val="E5BA8CBC"/>
    <w:name w:val="PPF Template List2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16" w15:restartNumberingAfterBreak="0">
    <w:nsid w:val="25BF49CA"/>
    <w:multiLevelType w:val="hybridMultilevel"/>
    <w:tmpl w:val="36A247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544615"/>
    <w:multiLevelType w:val="hybridMultilevel"/>
    <w:tmpl w:val="D116BA08"/>
    <w:lvl w:ilvl="0" w:tplc="35F44DEA">
      <w:start w:val="1"/>
      <w:numFmt w:val="lowerLetter"/>
      <w:lvlText w:val="%1."/>
      <w:lvlJc w:val="left"/>
      <w:pPr>
        <w:ind w:left="1440" w:hanging="360"/>
      </w:pPr>
      <w:rPr>
        <w:rFonts w:asciiTheme="minorHAnsi" w:eastAsia="Times New Roman" w:hAnsiTheme="minorHAns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001EAF"/>
    <w:multiLevelType w:val="hybridMultilevel"/>
    <w:tmpl w:val="B90A65AC"/>
    <w:lvl w:ilvl="0" w:tplc="07CECF2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DA52C0"/>
    <w:multiLevelType w:val="hybridMultilevel"/>
    <w:tmpl w:val="268C2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E48A9"/>
    <w:multiLevelType w:val="multilevel"/>
    <w:tmpl w:val="E5BA8CBC"/>
    <w:name w:val="PPF Template List2242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21" w15:restartNumberingAfterBreak="0">
    <w:nsid w:val="395D671D"/>
    <w:multiLevelType w:val="multilevel"/>
    <w:tmpl w:val="E5BA8CBC"/>
    <w:name w:val="PPF Template List223"/>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22" w15:restartNumberingAfterBreak="0">
    <w:nsid w:val="39C03AB6"/>
    <w:multiLevelType w:val="hybridMultilevel"/>
    <w:tmpl w:val="36D263D8"/>
    <w:lvl w:ilvl="0" w:tplc="04090019">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C3785A"/>
    <w:multiLevelType w:val="hybridMultilevel"/>
    <w:tmpl w:val="97E82A2E"/>
    <w:lvl w:ilvl="0" w:tplc="E7B4878C">
      <w:start w:val="1"/>
      <w:numFmt w:val="decimal"/>
      <w:pStyle w:val="Level1list"/>
      <w:lvlText w:val="%1."/>
      <w:lvlJc w:val="left"/>
      <w:pPr>
        <w:ind w:left="360" w:hanging="360"/>
      </w:pPr>
    </w:lvl>
    <w:lvl w:ilvl="1" w:tplc="9768F106">
      <w:start w:val="1"/>
      <w:numFmt w:val="lowerLetter"/>
      <w:pStyle w:val="Levelalist"/>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217B8D"/>
    <w:multiLevelType w:val="hybridMultilevel"/>
    <w:tmpl w:val="5E1CF038"/>
    <w:lvl w:ilvl="0" w:tplc="04090011">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2A00B5"/>
    <w:multiLevelType w:val="hybridMultilevel"/>
    <w:tmpl w:val="B888C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CB5878"/>
    <w:multiLevelType w:val="hybridMultilevel"/>
    <w:tmpl w:val="6510A05C"/>
    <w:lvl w:ilvl="0" w:tplc="C2E41B0A">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8412431"/>
    <w:multiLevelType w:val="hybridMultilevel"/>
    <w:tmpl w:val="42CAD5BA"/>
    <w:lvl w:ilvl="0" w:tplc="F5403FD2">
      <w:start w:val="1"/>
      <w:numFmt w:val="lowerLetter"/>
      <w:lvlText w:val="%1."/>
      <w:lvlJc w:val="left"/>
      <w:pPr>
        <w:ind w:left="1440" w:hanging="720"/>
      </w:pPr>
      <w:rPr>
        <w:rFonts w:asciiTheme="minorHAnsi" w:eastAsia="Times New Roman"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C9467E"/>
    <w:multiLevelType w:val="hybridMultilevel"/>
    <w:tmpl w:val="3F0E5CF4"/>
    <w:lvl w:ilvl="0" w:tplc="7482143C">
      <w:start w:val="56"/>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DE6C09"/>
    <w:multiLevelType w:val="hybridMultilevel"/>
    <w:tmpl w:val="A71A12C8"/>
    <w:lvl w:ilvl="0" w:tplc="C310F8AC">
      <w:start w:val="1"/>
      <w:numFmt w:val="lowerLetter"/>
      <w:lvlText w:val="%1."/>
      <w:lvlJc w:val="left"/>
      <w:pPr>
        <w:ind w:left="1440" w:hanging="360"/>
      </w:pPr>
      <w:rPr>
        <w:rFonts w:asciiTheme="minorHAnsi" w:eastAsiaTheme="minorEastAsia" w:hAnsiTheme="minorHAns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404551"/>
    <w:multiLevelType w:val="multilevel"/>
    <w:tmpl w:val="E5BA8CBC"/>
    <w:name w:val="PPF Template List22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31" w15:restartNumberingAfterBreak="0">
    <w:nsid w:val="5C28415A"/>
    <w:multiLevelType w:val="hybridMultilevel"/>
    <w:tmpl w:val="4C828EF8"/>
    <w:lvl w:ilvl="0" w:tplc="43907C4C">
      <w:start w:val="1"/>
      <w:numFmt w:val="lowerLetter"/>
      <w:lvlText w:val="%1."/>
      <w:lvlJc w:val="left"/>
      <w:pPr>
        <w:ind w:left="1080" w:hanging="360"/>
      </w:pPr>
      <w:rPr>
        <w:rFonts w:asciiTheme="minorHAnsi" w:eastAsiaTheme="minorEastAsia" w:hAnsiTheme="minorHAns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43684C"/>
    <w:multiLevelType w:val="multilevel"/>
    <w:tmpl w:val="E5BA8CBC"/>
    <w:name w:val="PPF Template List223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33" w15:restartNumberingAfterBreak="0">
    <w:nsid w:val="66173FF7"/>
    <w:multiLevelType w:val="multilevel"/>
    <w:tmpl w:val="B7B8A28E"/>
    <w:name w:val="PPF Template List"/>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1080" w:hanging="72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34" w15:restartNumberingAfterBreak="0">
    <w:nsid w:val="68276CD0"/>
    <w:multiLevelType w:val="hybridMultilevel"/>
    <w:tmpl w:val="7BFE1BBC"/>
    <w:lvl w:ilvl="0" w:tplc="1CE273A2">
      <w:start w:val="9"/>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15:restartNumberingAfterBreak="0">
    <w:nsid w:val="68652ADB"/>
    <w:multiLevelType w:val="hybridMultilevel"/>
    <w:tmpl w:val="A572B3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D50A22"/>
    <w:multiLevelType w:val="hybridMultilevel"/>
    <w:tmpl w:val="FAE0FF0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C733A41"/>
    <w:multiLevelType w:val="hybridMultilevel"/>
    <w:tmpl w:val="FAB8E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E005646"/>
    <w:multiLevelType w:val="hybridMultilevel"/>
    <w:tmpl w:val="4C828EF8"/>
    <w:lvl w:ilvl="0" w:tplc="43907C4C">
      <w:start w:val="1"/>
      <w:numFmt w:val="lowerLetter"/>
      <w:lvlText w:val="%1."/>
      <w:lvlJc w:val="left"/>
      <w:pPr>
        <w:ind w:left="1080" w:hanging="360"/>
      </w:pPr>
      <w:rPr>
        <w:rFonts w:asciiTheme="minorHAnsi" w:eastAsiaTheme="minorEastAsia" w:hAnsiTheme="minorHAns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6F3468"/>
    <w:multiLevelType w:val="hybridMultilevel"/>
    <w:tmpl w:val="6740956E"/>
    <w:lvl w:ilvl="0" w:tplc="1054A1B4">
      <w:start w:val="1"/>
      <w:numFmt w:val="lowerLetter"/>
      <w:lvlText w:val="%1."/>
      <w:lvlJc w:val="left"/>
      <w:pPr>
        <w:ind w:left="1170" w:hanging="360"/>
      </w:pPr>
      <w:rPr>
        <w:rFonts w:asciiTheme="minorHAnsi" w:eastAsiaTheme="minorEastAsia" w:hAnsiTheme="minorHAnsi" w:cs="Times New Roman"/>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71145ED5"/>
    <w:multiLevelType w:val="multilevel"/>
    <w:tmpl w:val="7CF8A3E4"/>
    <w:name w:val="PPF Template List224"/>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41" w15:restartNumberingAfterBreak="0">
    <w:nsid w:val="715D45FD"/>
    <w:multiLevelType w:val="hybridMultilevel"/>
    <w:tmpl w:val="6E563482"/>
    <w:lvl w:ilvl="0" w:tplc="A84CE5C2">
      <w:start w:val="1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710C37"/>
    <w:multiLevelType w:val="hybridMultilevel"/>
    <w:tmpl w:val="71B255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A71DFE"/>
    <w:multiLevelType w:val="hybridMultilevel"/>
    <w:tmpl w:val="9F74A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274CDE"/>
    <w:multiLevelType w:val="hybridMultilevel"/>
    <w:tmpl w:val="C51EAD7C"/>
    <w:lvl w:ilvl="0" w:tplc="786C52AA">
      <w:start w:val="4"/>
      <w:numFmt w:val="decimal"/>
      <w:pStyle w:val="ESSpara"/>
      <w:lvlText w:val="%1."/>
      <w:lvlJc w:val="left"/>
      <w:pPr>
        <w:ind w:left="6840" w:hanging="360"/>
      </w:pPr>
      <w:rPr>
        <w:rFonts w:hint="default"/>
        <w:b w:val="0"/>
        <w:bCs/>
        <w:i w:val="0"/>
        <w:iCs w:val="0"/>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B602FCE6">
      <w:start w:val="1"/>
      <w:numFmt w:val="lowerRoman"/>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3A697E"/>
    <w:multiLevelType w:val="hybridMultilevel"/>
    <w:tmpl w:val="830A8942"/>
    <w:lvl w:ilvl="0" w:tplc="1638EBCE">
      <w:start w:val="1"/>
      <w:numFmt w:val="lowerLetter"/>
      <w:lvlText w:val="%1."/>
      <w:lvlJc w:val="left"/>
      <w:pPr>
        <w:ind w:left="1080" w:hanging="360"/>
      </w:pPr>
      <w:rPr>
        <w:rFonts w:asciiTheme="minorHAnsi" w:eastAsiaTheme="minorEastAsia" w:hAnsiTheme="minorHAns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557AF9"/>
    <w:multiLevelType w:val="multilevel"/>
    <w:tmpl w:val="1F4CFBE8"/>
    <w:name w:val="PPF Template List2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num w:numId="1">
    <w:abstractNumId w:val="23"/>
  </w:num>
  <w:num w:numId="2">
    <w:abstractNumId w:val="44"/>
  </w:num>
  <w:num w:numId="3">
    <w:abstractNumId w:val="18"/>
  </w:num>
  <w:num w:numId="4">
    <w:abstractNumId w:val="39"/>
  </w:num>
  <w:num w:numId="5">
    <w:abstractNumId w:val="31"/>
  </w:num>
  <w:num w:numId="6">
    <w:abstractNumId w:val="45"/>
  </w:num>
  <w:num w:numId="7">
    <w:abstractNumId w:val="29"/>
  </w:num>
  <w:num w:numId="8">
    <w:abstractNumId w:val="1"/>
  </w:num>
  <w:num w:numId="9">
    <w:abstractNumId w:val="17"/>
  </w:num>
  <w:num w:numId="10">
    <w:abstractNumId w:val="37"/>
  </w:num>
  <w:num w:numId="11">
    <w:abstractNumId w:val="6"/>
  </w:num>
  <w:num w:numId="12">
    <w:abstractNumId w:val="27"/>
  </w:num>
  <w:num w:numId="13">
    <w:abstractNumId w:val="22"/>
  </w:num>
  <w:num w:numId="14">
    <w:abstractNumId w:val="44"/>
  </w:num>
  <w:num w:numId="15">
    <w:abstractNumId w:val="24"/>
  </w:num>
  <w:num w:numId="16">
    <w:abstractNumId w:val="19"/>
  </w:num>
  <w:num w:numId="17">
    <w:abstractNumId w:val="10"/>
  </w:num>
  <w:num w:numId="18">
    <w:abstractNumId w:val="2"/>
  </w:num>
  <w:num w:numId="19">
    <w:abstractNumId w:val="26"/>
  </w:num>
  <w:num w:numId="20">
    <w:abstractNumId w:val="36"/>
  </w:num>
  <w:num w:numId="21">
    <w:abstractNumId w:val="28"/>
  </w:num>
  <w:num w:numId="22">
    <w:abstractNumId w:val="44"/>
    <w:lvlOverride w:ilvl="0">
      <w:startOverride w:val="57"/>
    </w:lvlOverride>
  </w:num>
  <w:num w:numId="23">
    <w:abstractNumId w:val="42"/>
  </w:num>
  <w:num w:numId="24">
    <w:abstractNumId w:val="35"/>
  </w:num>
  <w:num w:numId="25">
    <w:abstractNumId w:val="38"/>
  </w:num>
  <w:num w:numId="26">
    <w:abstractNumId w:val="8"/>
  </w:num>
  <w:num w:numId="27">
    <w:abstractNumId w:val="25"/>
  </w:num>
  <w:num w:numId="28">
    <w:abstractNumId w:val="3"/>
  </w:num>
  <w:num w:numId="29">
    <w:abstractNumId w:val="16"/>
  </w:num>
  <w:num w:numId="30">
    <w:abstractNumId w:val="4"/>
  </w:num>
  <w:num w:numId="31">
    <w:abstractNumId w:val="5"/>
  </w:num>
  <w:num w:numId="32">
    <w:abstractNumId w:val="44"/>
    <w:lvlOverride w:ilvl="0">
      <w:startOverride w:val="51"/>
    </w:lvlOverride>
  </w:num>
  <w:num w:numId="33">
    <w:abstractNumId w:val="12"/>
  </w:num>
  <w:num w:numId="34">
    <w:abstractNumId w:val="14"/>
  </w:num>
  <w:num w:numId="35">
    <w:abstractNumId w:val="44"/>
  </w:num>
  <w:num w:numId="36">
    <w:abstractNumId w:val="43"/>
  </w:num>
  <w:num w:numId="37">
    <w:abstractNumId w:val="0"/>
  </w:num>
  <w:num w:numId="38">
    <w:abstractNumId w:val="44"/>
    <w:lvlOverride w:ilvl="0">
      <w:startOverride w:val="70"/>
    </w:lvlOverride>
  </w:num>
  <w:num w:numId="39">
    <w:abstractNumId w:val="13"/>
  </w:num>
  <w:num w:numId="40">
    <w:abstractNumId w:val="41"/>
  </w:num>
  <w:num w:numId="41">
    <w:abstractNumId w:val="44"/>
  </w:num>
  <w:num w:numId="42">
    <w:abstractNumId w:val="9"/>
  </w:num>
  <w:num w:numId="43">
    <w:abstractNumId w:val="44"/>
  </w:num>
  <w:num w:numId="44">
    <w:abstractNumId w:val="44"/>
  </w:num>
  <w:num w:numId="45">
    <w:abstractNumId w:val="44"/>
  </w:num>
  <w:num w:numId="46">
    <w:abstractNumId w:val="44"/>
  </w:num>
  <w:num w:numId="47">
    <w:abstractNumId w:val="44"/>
  </w:num>
  <w:num w:numId="48">
    <w:abstractNumId w:val="34"/>
  </w:num>
  <w:num w:numId="49">
    <w:abstractNumId w:val="44"/>
    <w:lvlOverride w:ilvl="0">
      <w:startOverride w:val="10"/>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E9"/>
    <w:rsid w:val="0000173A"/>
    <w:rsid w:val="00005419"/>
    <w:rsid w:val="00005E8B"/>
    <w:rsid w:val="00006B5D"/>
    <w:rsid w:val="000073E9"/>
    <w:rsid w:val="00007C3B"/>
    <w:rsid w:val="0001163B"/>
    <w:rsid w:val="00011762"/>
    <w:rsid w:val="00012A63"/>
    <w:rsid w:val="00013795"/>
    <w:rsid w:val="00013BE3"/>
    <w:rsid w:val="000156B8"/>
    <w:rsid w:val="00016B93"/>
    <w:rsid w:val="0002122E"/>
    <w:rsid w:val="00021401"/>
    <w:rsid w:val="0002346C"/>
    <w:rsid w:val="00023E1B"/>
    <w:rsid w:val="0002641D"/>
    <w:rsid w:val="000303CF"/>
    <w:rsid w:val="0003055F"/>
    <w:rsid w:val="00030826"/>
    <w:rsid w:val="00031453"/>
    <w:rsid w:val="00032CD2"/>
    <w:rsid w:val="0003342D"/>
    <w:rsid w:val="0003485D"/>
    <w:rsid w:val="00034A03"/>
    <w:rsid w:val="0003650E"/>
    <w:rsid w:val="0003752B"/>
    <w:rsid w:val="0003783F"/>
    <w:rsid w:val="00037D73"/>
    <w:rsid w:val="0004006F"/>
    <w:rsid w:val="00040912"/>
    <w:rsid w:val="0004181E"/>
    <w:rsid w:val="0004202F"/>
    <w:rsid w:val="00043808"/>
    <w:rsid w:val="00047927"/>
    <w:rsid w:val="0005087E"/>
    <w:rsid w:val="00050B50"/>
    <w:rsid w:val="00051210"/>
    <w:rsid w:val="000517FE"/>
    <w:rsid w:val="000524F7"/>
    <w:rsid w:val="00052AB0"/>
    <w:rsid w:val="00053369"/>
    <w:rsid w:val="0005355C"/>
    <w:rsid w:val="000539F4"/>
    <w:rsid w:val="000541EE"/>
    <w:rsid w:val="00054A3E"/>
    <w:rsid w:val="00054B12"/>
    <w:rsid w:val="00054D12"/>
    <w:rsid w:val="00055A32"/>
    <w:rsid w:val="00055C53"/>
    <w:rsid w:val="000574E0"/>
    <w:rsid w:val="00060060"/>
    <w:rsid w:val="00060964"/>
    <w:rsid w:val="00060B07"/>
    <w:rsid w:val="00060C3E"/>
    <w:rsid w:val="00060F70"/>
    <w:rsid w:val="00063E00"/>
    <w:rsid w:val="00064A3D"/>
    <w:rsid w:val="00065A0F"/>
    <w:rsid w:val="00070EB5"/>
    <w:rsid w:val="000713BE"/>
    <w:rsid w:val="000718A7"/>
    <w:rsid w:val="00072766"/>
    <w:rsid w:val="00072F60"/>
    <w:rsid w:val="00073422"/>
    <w:rsid w:val="000734E1"/>
    <w:rsid w:val="000738AC"/>
    <w:rsid w:val="00073E8B"/>
    <w:rsid w:val="00073F05"/>
    <w:rsid w:val="00073FCB"/>
    <w:rsid w:val="0007652C"/>
    <w:rsid w:val="00082AE9"/>
    <w:rsid w:val="00083554"/>
    <w:rsid w:val="00083804"/>
    <w:rsid w:val="00083D5C"/>
    <w:rsid w:val="000855E4"/>
    <w:rsid w:val="00085E34"/>
    <w:rsid w:val="000900B8"/>
    <w:rsid w:val="00090F35"/>
    <w:rsid w:val="00091BD7"/>
    <w:rsid w:val="0009301D"/>
    <w:rsid w:val="00093069"/>
    <w:rsid w:val="000938CC"/>
    <w:rsid w:val="00095546"/>
    <w:rsid w:val="00095600"/>
    <w:rsid w:val="00095E37"/>
    <w:rsid w:val="00096C2D"/>
    <w:rsid w:val="000973A0"/>
    <w:rsid w:val="000A0D2E"/>
    <w:rsid w:val="000A0FCF"/>
    <w:rsid w:val="000A253A"/>
    <w:rsid w:val="000A4411"/>
    <w:rsid w:val="000A462C"/>
    <w:rsid w:val="000A67CC"/>
    <w:rsid w:val="000A6A4A"/>
    <w:rsid w:val="000B15E7"/>
    <w:rsid w:val="000B16E5"/>
    <w:rsid w:val="000B1DAD"/>
    <w:rsid w:val="000B2399"/>
    <w:rsid w:val="000B26A0"/>
    <w:rsid w:val="000B2C56"/>
    <w:rsid w:val="000B3C27"/>
    <w:rsid w:val="000B451E"/>
    <w:rsid w:val="000B5A1D"/>
    <w:rsid w:val="000B6478"/>
    <w:rsid w:val="000B6DD5"/>
    <w:rsid w:val="000B6EB7"/>
    <w:rsid w:val="000B77F1"/>
    <w:rsid w:val="000B7D9D"/>
    <w:rsid w:val="000C04FC"/>
    <w:rsid w:val="000C0BE6"/>
    <w:rsid w:val="000C24B0"/>
    <w:rsid w:val="000C770C"/>
    <w:rsid w:val="000D11CE"/>
    <w:rsid w:val="000D1C63"/>
    <w:rsid w:val="000D2CD6"/>
    <w:rsid w:val="000D30BA"/>
    <w:rsid w:val="000D60B0"/>
    <w:rsid w:val="000E107D"/>
    <w:rsid w:val="000E36E8"/>
    <w:rsid w:val="000E3993"/>
    <w:rsid w:val="000E4107"/>
    <w:rsid w:val="000E45DD"/>
    <w:rsid w:val="000E55DF"/>
    <w:rsid w:val="000E589E"/>
    <w:rsid w:val="000E6BB7"/>
    <w:rsid w:val="000E73B7"/>
    <w:rsid w:val="000F06E3"/>
    <w:rsid w:val="000F0902"/>
    <w:rsid w:val="000F1016"/>
    <w:rsid w:val="000F1994"/>
    <w:rsid w:val="000F26C5"/>
    <w:rsid w:val="000F28FA"/>
    <w:rsid w:val="000F315D"/>
    <w:rsid w:val="000F3B09"/>
    <w:rsid w:val="000F41B1"/>
    <w:rsid w:val="000F54BD"/>
    <w:rsid w:val="000F681C"/>
    <w:rsid w:val="00100404"/>
    <w:rsid w:val="001026A3"/>
    <w:rsid w:val="0010300D"/>
    <w:rsid w:val="001030EA"/>
    <w:rsid w:val="00103E78"/>
    <w:rsid w:val="00104CDF"/>
    <w:rsid w:val="0010564D"/>
    <w:rsid w:val="00106620"/>
    <w:rsid w:val="001073D6"/>
    <w:rsid w:val="001118A2"/>
    <w:rsid w:val="00111F13"/>
    <w:rsid w:val="00114450"/>
    <w:rsid w:val="00115A42"/>
    <w:rsid w:val="00116A90"/>
    <w:rsid w:val="00120013"/>
    <w:rsid w:val="00122AF8"/>
    <w:rsid w:val="00123B21"/>
    <w:rsid w:val="00131C35"/>
    <w:rsid w:val="0013240C"/>
    <w:rsid w:val="001341DE"/>
    <w:rsid w:val="00135787"/>
    <w:rsid w:val="00135B5E"/>
    <w:rsid w:val="001402D3"/>
    <w:rsid w:val="00141079"/>
    <w:rsid w:val="00141480"/>
    <w:rsid w:val="00142811"/>
    <w:rsid w:val="00143595"/>
    <w:rsid w:val="00143840"/>
    <w:rsid w:val="001451F3"/>
    <w:rsid w:val="001459E3"/>
    <w:rsid w:val="00152904"/>
    <w:rsid w:val="0015360A"/>
    <w:rsid w:val="001540EB"/>
    <w:rsid w:val="00154BCF"/>
    <w:rsid w:val="00155D70"/>
    <w:rsid w:val="00157FDD"/>
    <w:rsid w:val="00160AC5"/>
    <w:rsid w:val="00161CEA"/>
    <w:rsid w:val="00161FAF"/>
    <w:rsid w:val="00165A5F"/>
    <w:rsid w:val="00166506"/>
    <w:rsid w:val="0016664A"/>
    <w:rsid w:val="00166F60"/>
    <w:rsid w:val="001707E8"/>
    <w:rsid w:val="00170C29"/>
    <w:rsid w:val="00170C9D"/>
    <w:rsid w:val="0017163B"/>
    <w:rsid w:val="00172B9C"/>
    <w:rsid w:val="00172D30"/>
    <w:rsid w:val="0017616D"/>
    <w:rsid w:val="001767D3"/>
    <w:rsid w:val="00177780"/>
    <w:rsid w:val="00180016"/>
    <w:rsid w:val="00181A39"/>
    <w:rsid w:val="00182A00"/>
    <w:rsid w:val="001838C1"/>
    <w:rsid w:val="00183F95"/>
    <w:rsid w:val="001841BD"/>
    <w:rsid w:val="00184AF4"/>
    <w:rsid w:val="00184D43"/>
    <w:rsid w:val="00185A35"/>
    <w:rsid w:val="001873F6"/>
    <w:rsid w:val="00187EFB"/>
    <w:rsid w:val="0019120A"/>
    <w:rsid w:val="00191EBF"/>
    <w:rsid w:val="00192380"/>
    <w:rsid w:val="001927F9"/>
    <w:rsid w:val="00192DDE"/>
    <w:rsid w:val="00193FD7"/>
    <w:rsid w:val="0019412F"/>
    <w:rsid w:val="00194A11"/>
    <w:rsid w:val="00194CDF"/>
    <w:rsid w:val="00195A2E"/>
    <w:rsid w:val="00195DA1"/>
    <w:rsid w:val="00197058"/>
    <w:rsid w:val="00197A0E"/>
    <w:rsid w:val="00197D25"/>
    <w:rsid w:val="001A0FD3"/>
    <w:rsid w:val="001A2181"/>
    <w:rsid w:val="001A2298"/>
    <w:rsid w:val="001A2568"/>
    <w:rsid w:val="001A2B3F"/>
    <w:rsid w:val="001A335E"/>
    <w:rsid w:val="001A78E4"/>
    <w:rsid w:val="001B0DBC"/>
    <w:rsid w:val="001B1650"/>
    <w:rsid w:val="001B17C8"/>
    <w:rsid w:val="001B1A57"/>
    <w:rsid w:val="001B20B6"/>
    <w:rsid w:val="001B24DF"/>
    <w:rsid w:val="001B3E64"/>
    <w:rsid w:val="001B6399"/>
    <w:rsid w:val="001B66CA"/>
    <w:rsid w:val="001B6875"/>
    <w:rsid w:val="001B6D28"/>
    <w:rsid w:val="001B7764"/>
    <w:rsid w:val="001C0A7E"/>
    <w:rsid w:val="001C0C59"/>
    <w:rsid w:val="001C1142"/>
    <w:rsid w:val="001C2D92"/>
    <w:rsid w:val="001C3DB2"/>
    <w:rsid w:val="001C4C66"/>
    <w:rsid w:val="001D1714"/>
    <w:rsid w:val="001D2934"/>
    <w:rsid w:val="001D5036"/>
    <w:rsid w:val="001D598A"/>
    <w:rsid w:val="001D5D12"/>
    <w:rsid w:val="001D7BB9"/>
    <w:rsid w:val="001D7F18"/>
    <w:rsid w:val="001E25BB"/>
    <w:rsid w:val="001E2CA9"/>
    <w:rsid w:val="001E2F56"/>
    <w:rsid w:val="001E311D"/>
    <w:rsid w:val="001E3277"/>
    <w:rsid w:val="001E3794"/>
    <w:rsid w:val="001E3E67"/>
    <w:rsid w:val="001E51C8"/>
    <w:rsid w:val="001E5BE7"/>
    <w:rsid w:val="001E5EC4"/>
    <w:rsid w:val="001E5FE9"/>
    <w:rsid w:val="001E610B"/>
    <w:rsid w:val="001F3969"/>
    <w:rsid w:val="001F4315"/>
    <w:rsid w:val="001F4936"/>
    <w:rsid w:val="001F4DD8"/>
    <w:rsid w:val="001F56FC"/>
    <w:rsid w:val="001F775C"/>
    <w:rsid w:val="001F77A0"/>
    <w:rsid w:val="001F7AFE"/>
    <w:rsid w:val="00200029"/>
    <w:rsid w:val="002016BB"/>
    <w:rsid w:val="0020177A"/>
    <w:rsid w:val="00201AF7"/>
    <w:rsid w:val="00203B96"/>
    <w:rsid w:val="00204971"/>
    <w:rsid w:val="00204F5C"/>
    <w:rsid w:val="00205AD2"/>
    <w:rsid w:val="00205F1E"/>
    <w:rsid w:val="002079ED"/>
    <w:rsid w:val="002108A2"/>
    <w:rsid w:val="00210B38"/>
    <w:rsid w:val="002118BB"/>
    <w:rsid w:val="002126F8"/>
    <w:rsid w:val="00212786"/>
    <w:rsid w:val="00212E78"/>
    <w:rsid w:val="00213801"/>
    <w:rsid w:val="00214D29"/>
    <w:rsid w:val="0021546D"/>
    <w:rsid w:val="0021595E"/>
    <w:rsid w:val="00216F80"/>
    <w:rsid w:val="00217694"/>
    <w:rsid w:val="002177CE"/>
    <w:rsid w:val="00220190"/>
    <w:rsid w:val="00221FAB"/>
    <w:rsid w:val="00223F5D"/>
    <w:rsid w:val="0022403E"/>
    <w:rsid w:val="002240CE"/>
    <w:rsid w:val="00225DC7"/>
    <w:rsid w:val="00227837"/>
    <w:rsid w:val="00227B4D"/>
    <w:rsid w:val="00230283"/>
    <w:rsid w:val="002307DE"/>
    <w:rsid w:val="002322C6"/>
    <w:rsid w:val="00233C14"/>
    <w:rsid w:val="0023517B"/>
    <w:rsid w:val="0023534C"/>
    <w:rsid w:val="002379AF"/>
    <w:rsid w:val="002425FE"/>
    <w:rsid w:val="00246326"/>
    <w:rsid w:val="002472DA"/>
    <w:rsid w:val="00250D0B"/>
    <w:rsid w:val="00251EC2"/>
    <w:rsid w:val="00252591"/>
    <w:rsid w:val="00253B3A"/>
    <w:rsid w:val="002547DD"/>
    <w:rsid w:val="00254CF6"/>
    <w:rsid w:val="0025732C"/>
    <w:rsid w:val="002611E1"/>
    <w:rsid w:val="00261691"/>
    <w:rsid w:val="00265207"/>
    <w:rsid w:val="00267302"/>
    <w:rsid w:val="00272209"/>
    <w:rsid w:val="00273A65"/>
    <w:rsid w:val="00273BC7"/>
    <w:rsid w:val="002752B9"/>
    <w:rsid w:val="002774FF"/>
    <w:rsid w:val="00277518"/>
    <w:rsid w:val="00277F34"/>
    <w:rsid w:val="00277F83"/>
    <w:rsid w:val="0028046E"/>
    <w:rsid w:val="00280537"/>
    <w:rsid w:val="00282801"/>
    <w:rsid w:val="002846F6"/>
    <w:rsid w:val="0028554D"/>
    <w:rsid w:val="002914EF"/>
    <w:rsid w:val="00291F81"/>
    <w:rsid w:val="00292736"/>
    <w:rsid w:val="0029341D"/>
    <w:rsid w:val="002946C8"/>
    <w:rsid w:val="00296E29"/>
    <w:rsid w:val="002970D4"/>
    <w:rsid w:val="002A02D0"/>
    <w:rsid w:val="002A1217"/>
    <w:rsid w:val="002A13BC"/>
    <w:rsid w:val="002A226E"/>
    <w:rsid w:val="002A2573"/>
    <w:rsid w:val="002A4EB2"/>
    <w:rsid w:val="002A5361"/>
    <w:rsid w:val="002A5720"/>
    <w:rsid w:val="002B2410"/>
    <w:rsid w:val="002B2622"/>
    <w:rsid w:val="002B2BD6"/>
    <w:rsid w:val="002B352D"/>
    <w:rsid w:val="002B3D59"/>
    <w:rsid w:val="002B4F72"/>
    <w:rsid w:val="002B7005"/>
    <w:rsid w:val="002B7560"/>
    <w:rsid w:val="002B774D"/>
    <w:rsid w:val="002C04AC"/>
    <w:rsid w:val="002C1AE4"/>
    <w:rsid w:val="002C1D26"/>
    <w:rsid w:val="002C2566"/>
    <w:rsid w:val="002C443A"/>
    <w:rsid w:val="002C45C5"/>
    <w:rsid w:val="002C495B"/>
    <w:rsid w:val="002D026E"/>
    <w:rsid w:val="002D0537"/>
    <w:rsid w:val="002D07B2"/>
    <w:rsid w:val="002D1352"/>
    <w:rsid w:val="002D19A2"/>
    <w:rsid w:val="002D341A"/>
    <w:rsid w:val="002D36C3"/>
    <w:rsid w:val="002D3DE5"/>
    <w:rsid w:val="002D4036"/>
    <w:rsid w:val="002D6464"/>
    <w:rsid w:val="002D6906"/>
    <w:rsid w:val="002D6DEE"/>
    <w:rsid w:val="002D7B30"/>
    <w:rsid w:val="002D7C18"/>
    <w:rsid w:val="002E0366"/>
    <w:rsid w:val="002E0F2D"/>
    <w:rsid w:val="002E32F6"/>
    <w:rsid w:val="002E50D8"/>
    <w:rsid w:val="002E6A77"/>
    <w:rsid w:val="002F0346"/>
    <w:rsid w:val="002F1C0C"/>
    <w:rsid w:val="002F295C"/>
    <w:rsid w:val="002F2966"/>
    <w:rsid w:val="002F58F9"/>
    <w:rsid w:val="002F599D"/>
    <w:rsid w:val="00300F86"/>
    <w:rsid w:val="00302118"/>
    <w:rsid w:val="003028BA"/>
    <w:rsid w:val="00304C07"/>
    <w:rsid w:val="00304F12"/>
    <w:rsid w:val="00306897"/>
    <w:rsid w:val="00306E95"/>
    <w:rsid w:val="00310529"/>
    <w:rsid w:val="00312677"/>
    <w:rsid w:val="00313686"/>
    <w:rsid w:val="003158F4"/>
    <w:rsid w:val="00315F8A"/>
    <w:rsid w:val="00316CB1"/>
    <w:rsid w:val="00320E07"/>
    <w:rsid w:val="00320F5D"/>
    <w:rsid w:val="003222BE"/>
    <w:rsid w:val="00322B88"/>
    <w:rsid w:val="00326D93"/>
    <w:rsid w:val="00327058"/>
    <w:rsid w:val="00327715"/>
    <w:rsid w:val="00330655"/>
    <w:rsid w:val="003306F5"/>
    <w:rsid w:val="00330BF1"/>
    <w:rsid w:val="003312CF"/>
    <w:rsid w:val="0033159F"/>
    <w:rsid w:val="00333E5F"/>
    <w:rsid w:val="00333FAC"/>
    <w:rsid w:val="00334C14"/>
    <w:rsid w:val="00336442"/>
    <w:rsid w:val="00336883"/>
    <w:rsid w:val="003405D7"/>
    <w:rsid w:val="00341871"/>
    <w:rsid w:val="00342C14"/>
    <w:rsid w:val="00344144"/>
    <w:rsid w:val="0034507B"/>
    <w:rsid w:val="003456B6"/>
    <w:rsid w:val="003478C5"/>
    <w:rsid w:val="0035065F"/>
    <w:rsid w:val="00350893"/>
    <w:rsid w:val="00352A24"/>
    <w:rsid w:val="00352F56"/>
    <w:rsid w:val="00353BD2"/>
    <w:rsid w:val="00353E28"/>
    <w:rsid w:val="00355451"/>
    <w:rsid w:val="00355508"/>
    <w:rsid w:val="00355E69"/>
    <w:rsid w:val="00355E90"/>
    <w:rsid w:val="003568BE"/>
    <w:rsid w:val="003605B2"/>
    <w:rsid w:val="0036105A"/>
    <w:rsid w:val="003629D7"/>
    <w:rsid w:val="00362D42"/>
    <w:rsid w:val="00363BAB"/>
    <w:rsid w:val="0036660C"/>
    <w:rsid w:val="00366851"/>
    <w:rsid w:val="00367046"/>
    <w:rsid w:val="00367773"/>
    <w:rsid w:val="00367884"/>
    <w:rsid w:val="00370871"/>
    <w:rsid w:val="00370C3F"/>
    <w:rsid w:val="00371BE2"/>
    <w:rsid w:val="003729F9"/>
    <w:rsid w:val="003735E6"/>
    <w:rsid w:val="003802F8"/>
    <w:rsid w:val="00381EF7"/>
    <w:rsid w:val="0038424C"/>
    <w:rsid w:val="003843C6"/>
    <w:rsid w:val="00384E67"/>
    <w:rsid w:val="00386151"/>
    <w:rsid w:val="003871EE"/>
    <w:rsid w:val="003878FC"/>
    <w:rsid w:val="003901F5"/>
    <w:rsid w:val="00390760"/>
    <w:rsid w:val="00391DF9"/>
    <w:rsid w:val="00391E67"/>
    <w:rsid w:val="00392221"/>
    <w:rsid w:val="00392240"/>
    <w:rsid w:val="00393615"/>
    <w:rsid w:val="0039382F"/>
    <w:rsid w:val="00396232"/>
    <w:rsid w:val="003A489E"/>
    <w:rsid w:val="003A6086"/>
    <w:rsid w:val="003A6146"/>
    <w:rsid w:val="003B07D1"/>
    <w:rsid w:val="003B0943"/>
    <w:rsid w:val="003B1923"/>
    <w:rsid w:val="003B3EA2"/>
    <w:rsid w:val="003B4739"/>
    <w:rsid w:val="003B4E14"/>
    <w:rsid w:val="003B5EF2"/>
    <w:rsid w:val="003B69DA"/>
    <w:rsid w:val="003B7918"/>
    <w:rsid w:val="003B7ED7"/>
    <w:rsid w:val="003C062A"/>
    <w:rsid w:val="003C07ED"/>
    <w:rsid w:val="003C0D5B"/>
    <w:rsid w:val="003C0E88"/>
    <w:rsid w:val="003C14AE"/>
    <w:rsid w:val="003C305B"/>
    <w:rsid w:val="003C4278"/>
    <w:rsid w:val="003C4C9D"/>
    <w:rsid w:val="003C574A"/>
    <w:rsid w:val="003C6099"/>
    <w:rsid w:val="003C6C04"/>
    <w:rsid w:val="003C732B"/>
    <w:rsid w:val="003C739B"/>
    <w:rsid w:val="003D0B39"/>
    <w:rsid w:val="003D1106"/>
    <w:rsid w:val="003D1FDD"/>
    <w:rsid w:val="003D3611"/>
    <w:rsid w:val="003D39CC"/>
    <w:rsid w:val="003D6429"/>
    <w:rsid w:val="003D6570"/>
    <w:rsid w:val="003D7246"/>
    <w:rsid w:val="003E04A9"/>
    <w:rsid w:val="003E3A81"/>
    <w:rsid w:val="003E5677"/>
    <w:rsid w:val="003E72A8"/>
    <w:rsid w:val="003E7B74"/>
    <w:rsid w:val="003F0D78"/>
    <w:rsid w:val="003F2D3D"/>
    <w:rsid w:val="003F3B6F"/>
    <w:rsid w:val="003F4331"/>
    <w:rsid w:val="003F4D2D"/>
    <w:rsid w:val="003F4ECD"/>
    <w:rsid w:val="00400680"/>
    <w:rsid w:val="00401003"/>
    <w:rsid w:val="004017FE"/>
    <w:rsid w:val="00403AAE"/>
    <w:rsid w:val="00406573"/>
    <w:rsid w:val="00407FBC"/>
    <w:rsid w:val="004106A1"/>
    <w:rsid w:val="00411FF0"/>
    <w:rsid w:val="004127C7"/>
    <w:rsid w:val="004127E9"/>
    <w:rsid w:val="00412E26"/>
    <w:rsid w:val="0041357E"/>
    <w:rsid w:val="00415426"/>
    <w:rsid w:val="00423690"/>
    <w:rsid w:val="00424147"/>
    <w:rsid w:val="0042438C"/>
    <w:rsid w:val="00425997"/>
    <w:rsid w:val="00430601"/>
    <w:rsid w:val="00431ADC"/>
    <w:rsid w:val="00431CA8"/>
    <w:rsid w:val="00432488"/>
    <w:rsid w:val="00432747"/>
    <w:rsid w:val="00433ACF"/>
    <w:rsid w:val="0043450B"/>
    <w:rsid w:val="00436154"/>
    <w:rsid w:val="0043704D"/>
    <w:rsid w:val="004374AE"/>
    <w:rsid w:val="00437C35"/>
    <w:rsid w:val="004400B8"/>
    <w:rsid w:val="00440D23"/>
    <w:rsid w:val="004410B4"/>
    <w:rsid w:val="004417D1"/>
    <w:rsid w:val="00442775"/>
    <w:rsid w:val="0044485F"/>
    <w:rsid w:val="00446080"/>
    <w:rsid w:val="00446872"/>
    <w:rsid w:val="00447724"/>
    <w:rsid w:val="00447F2B"/>
    <w:rsid w:val="0045080E"/>
    <w:rsid w:val="004512CB"/>
    <w:rsid w:val="004514C2"/>
    <w:rsid w:val="0045309A"/>
    <w:rsid w:val="004530D2"/>
    <w:rsid w:val="004602F7"/>
    <w:rsid w:val="00462BD7"/>
    <w:rsid w:val="00463FE7"/>
    <w:rsid w:val="004659E9"/>
    <w:rsid w:val="00466AC0"/>
    <w:rsid w:val="0046785C"/>
    <w:rsid w:val="00467A24"/>
    <w:rsid w:val="004724BD"/>
    <w:rsid w:val="00472A06"/>
    <w:rsid w:val="00473429"/>
    <w:rsid w:val="00473662"/>
    <w:rsid w:val="0047536C"/>
    <w:rsid w:val="004755EF"/>
    <w:rsid w:val="00476D70"/>
    <w:rsid w:val="00476FB1"/>
    <w:rsid w:val="00477353"/>
    <w:rsid w:val="0048308A"/>
    <w:rsid w:val="00483977"/>
    <w:rsid w:val="00483BF3"/>
    <w:rsid w:val="00484F3E"/>
    <w:rsid w:val="00486D4C"/>
    <w:rsid w:val="00486EED"/>
    <w:rsid w:val="004908C7"/>
    <w:rsid w:val="004909F6"/>
    <w:rsid w:val="00492AAF"/>
    <w:rsid w:val="00494077"/>
    <w:rsid w:val="00494C79"/>
    <w:rsid w:val="004951B1"/>
    <w:rsid w:val="004957B5"/>
    <w:rsid w:val="00496752"/>
    <w:rsid w:val="004A049F"/>
    <w:rsid w:val="004A0D51"/>
    <w:rsid w:val="004A1586"/>
    <w:rsid w:val="004A2877"/>
    <w:rsid w:val="004A32F5"/>
    <w:rsid w:val="004A3C82"/>
    <w:rsid w:val="004B0986"/>
    <w:rsid w:val="004B0BD8"/>
    <w:rsid w:val="004B35E6"/>
    <w:rsid w:val="004B38DE"/>
    <w:rsid w:val="004B3A8E"/>
    <w:rsid w:val="004B3B6B"/>
    <w:rsid w:val="004B3D67"/>
    <w:rsid w:val="004B3DA8"/>
    <w:rsid w:val="004B4201"/>
    <w:rsid w:val="004B42C5"/>
    <w:rsid w:val="004B4E6E"/>
    <w:rsid w:val="004B51A8"/>
    <w:rsid w:val="004B582E"/>
    <w:rsid w:val="004B5E94"/>
    <w:rsid w:val="004B76F2"/>
    <w:rsid w:val="004C0189"/>
    <w:rsid w:val="004C1518"/>
    <w:rsid w:val="004C163C"/>
    <w:rsid w:val="004C5302"/>
    <w:rsid w:val="004C5751"/>
    <w:rsid w:val="004D16F5"/>
    <w:rsid w:val="004D1D1E"/>
    <w:rsid w:val="004D521C"/>
    <w:rsid w:val="004D5974"/>
    <w:rsid w:val="004D5E7A"/>
    <w:rsid w:val="004E24C8"/>
    <w:rsid w:val="004E3629"/>
    <w:rsid w:val="004E3910"/>
    <w:rsid w:val="004E395D"/>
    <w:rsid w:val="004E3E0C"/>
    <w:rsid w:val="004E48E7"/>
    <w:rsid w:val="004E4CD3"/>
    <w:rsid w:val="004E5E1F"/>
    <w:rsid w:val="004E62F8"/>
    <w:rsid w:val="004E6E45"/>
    <w:rsid w:val="004E7526"/>
    <w:rsid w:val="004E7F62"/>
    <w:rsid w:val="004F16AA"/>
    <w:rsid w:val="004F190F"/>
    <w:rsid w:val="004F1D69"/>
    <w:rsid w:val="004F24DB"/>
    <w:rsid w:val="004F3CAA"/>
    <w:rsid w:val="004F55D4"/>
    <w:rsid w:val="004F57A6"/>
    <w:rsid w:val="00500842"/>
    <w:rsid w:val="00501A03"/>
    <w:rsid w:val="00501D97"/>
    <w:rsid w:val="00502ADF"/>
    <w:rsid w:val="00502E04"/>
    <w:rsid w:val="00503388"/>
    <w:rsid w:val="0050427F"/>
    <w:rsid w:val="00506119"/>
    <w:rsid w:val="0050773B"/>
    <w:rsid w:val="005109A9"/>
    <w:rsid w:val="005119E6"/>
    <w:rsid w:val="005132C4"/>
    <w:rsid w:val="0051352C"/>
    <w:rsid w:val="00514FFA"/>
    <w:rsid w:val="0051538B"/>
    <w:rsid w:val="005161F8"/>
    <w:rsid w:val="0051694B"/>
    <w:rsid w:val="00517055"/>
    <w:rsid w:val="005179F6"/>
    <w:rsid w:val="00520089"/>
    <w:rsid w:val="00520EDC"/>
    <w:rsid w:val="0052236D"/>
    <w:rsid w:val="00522CDA"/>
    <w:rsid w:val="00522E2C"/>
    <w:rsid w:val="00525129"/>
    <w:rsid w:val="00525DBD"/>
    <w:rsid w:val="005265D8"/>
    <w:rsid w:val="005275FB"/>
    <w:rsid w:val="00527671"/>
    <w:rsid w:val="00530426"/>
    <w:rsid w:val="005306A6"/>
    <w:rsid w:val="00530A30"/>
    <w:rsid w:val="00530A6E"/>
    <w:rsid w:val="00531D75"/>
    <w:rsid w:val="005322C4"/>
    <w:rsid w:val="00532ABE"/>
    <w:rsid w:val="00537FAE"/>
    <w:rsid w:val="00540CF4"/>
    <w:rsid w:val="00541609"/>
    <w:rsid w:val="005418DF"/>
    <w:rsid w:val="0054218E"/>
    <w:rsid w:val="00543069"/>
    <w:rsid w:val="00543BB7"/>
    <w:rsid w:val="005455C9"/>
    <w:rsid w:val="00546ED9"/>
    <w:rsid w:val="00550899"/>
    <w:rsid w:val="0055211E"/>
    <w:rsid w:val="0055299B"/>
    <w:rsid w:val="00556705"/>
    <w:rsid w:val="00556F8E"/>
    <w:rsid w:val="00557ABD"/>
    <w:rsid w:val="00561006"/>
    <w:rsid w:val="00561EF2"/>
    <w:rsid w:val="0056339D"/>
    <w:rsid w:val="005634CC"/>
    <w:rsid w:val="00563A68"/>
    <w:rsid w:val="00563B67"/>
    <w:rsid w:val="0056628F"/>
    <w:rsid w:val="00566863"/>
    <w:rsid w:val="00571791"/>
    <w:rsid w:val="00571847"/>
    <w:rsid w:val="00571B2B"/>
    <w:rsid w:val="0057246E"/>
    <w:rsid w:val="0057256A"/>
    <w:rsid w:val="0057347B"/>
    <w:rsid w:val="00573556"/>
    <w:rsid w:val="0057580B"/>
    <w:rsid w:val="00575971"/>
    <w:rsid w:val="00576604"/>
    <w:rsid w:val="00576CA9"/>
    <w:rsid w:val="00582376"/>
    <w:rsid w:val="00582B71"/>
    <w:rsid w:val="005848FA"/>
    <w:rsid w:val="00584EA7"/>
    <w:rsid w:val="005853BB"/>
    <w:rsid w:val="00586F6E"/>
    <w:rsid w:val="0059022F"/>
    <w:rsid w:val="005926A2"/>
    <w:rsid w:val="00592996"/>
    <w:rsid w:val="00593F9E"/>
    <w:rsid w:val="00596F80"/>
    <w:rsid w:val="005A028F"/>
    <w:rsid w:val="005A100D"/>
    <w:rsid w:val="005A2DA7"/>
    <w:rsid w:val="005A37CF"/>
    <w:rsid w:val="005A50A0"/>
    <w:rsid w:val="005A726E"/>
    <w:rsid w:val="005B13BA"/>
    <w:rsid w:val="005B1E2F"/>
    <w:rsid w:val="005B278D"/>
    <w:rsid w:val="005B2E70"/>
    <w:rsid w:val="005B3706"/>
    <w:rsid w:val="005B376A"/>
    <w:rsid w:val="005B735F"/>
    <w:rsid w:val="005C0333"/>
    <w:rsid w:val="005C158E"/>
    <w:rsid w:val="005C15C3"/>
    <w:rsid w:val="005C1F0E"/>
    <w:rsid w:val="005C254F"/>
    <w:rsid w:val="005C2596"/>
    <w:rsid w:val="005C285B"/>
    <w:rsid w:val="005C3428"/>
    <w:rsid w:val="005C392A"/>
    <w:rsid w:val="005C3F54"/>
    <w:rsid w:val="005C4608"/>
    <w:rsid w:val="005C48C9"/>
    <w:rsid w:val="005C7DEE"/>
    <w:rsid w:val="005D18BF"/>
    <w:rsid w:val="005D3B3B"/>
    <w:rsid w:val="005D3DA6"/>
    <w:rsid w:val="005D58B6"/>
    <w:rsid w:val="005D670F"/>
    <w:rsid w:val="005D7A45"/>
    <w:rsid w:val="005D7BA4"/>
    <w:rsid w:val="005E0E32"/>
    <w:rsid w:val="005E18B7"/>
    <w:rsid w:val="005E3B96"/>
    <w:rsid w:val="005E5FE9"/>
    <w:rsid w:val="005E71B2"/>
    <w:rsid w:val="005F36F4"/>
    <w:rsid w:val="005F3E66"/>
    <w:rsid w:val="005F4BC8"/>
    <w:rsid w:val="005F4EEF"/>
    <w:rsid w:val="00603499"/>
    <w:rsid w:val="006039D6"/>
    <w:rsid w:val="006058AE"/>
    <w:rsid w:val="0060626D"/>
    <w:rsid w:val="0060687F"/>
    <w:rsid w:val="006103C1"/>
    <w:rsid w:val="00613401"/>
    <w:rsid w:val="006135B4"/>
    <w:rsid w:val="00614F4F"/>
    <w:rsid w:val="00616453"/>
    <w:rsid w:val="00616948"/>
    <w:rsid w:val="00617926"/>
    <w:rsid w:val="00621962"/>
    <w:rsid w:val="00623D56"/>
    <w:rsid w:val="00624686"/>
    <w:rsid w:val="00626801"/>
    <w:rsid w:val="006278D8"/>
    <w:rsid w:val="00631767"/>
    <w:rsid w:val="00632060"/>
    <w:rsid w:val="006322AE"/>
    <w:rsid w:val="00634F65"/>
    <w:rsid w:val="00635DD0"/>
    <w:rsid w:val="006376D4"/>
    <w:rsid w:val="00640407"/>
    <w:rsid w:val="00640429"/>
    <w:rsid w:val="00641FD4"/>
    <w:rsid w:val="00642326"/>
    <w:rsid w:val="006427CF"/>
    <w:rsid w:val="00642D38"/>
    <w:rsid w:val="006437B5"/>
    <w:rsid w:val="0064588E"/>
    <w:rsid w:val="0064627D"/>
    <w:rsid w:val="006467C8"/>
    <w:rsid w:val="00647E90"/>
    <w:rsid w:val="0065095C"/>
    <w:rsid w:val="00651120"/>
    <w:rsid w:val="006528C4"/>
    <w:rsid w:val="00652A7F"/>
    <w:rsid w:val="006544E4"/>
    <w:rsid w:val="006549D0"/>
    <w:rsid w:val="00656883"/>
    <w:rsid w:val="0066189B"/>
    <w:rsid w:val="00663DB7"/>
    <w:rsid w:val="006644F8"/>
    <w:rsid w:val="00665AE9"/>
    <w:rsid w:val="00670066"/>
    <w:rsid w:val="00670B96"/>
    <w:rsid w:val="00670E5F"/>
    <w:rsid w:val="00671B34"/>
    <w:rsid w:val="00672464"/>
    <w:rsid w:val="00674CCF"/>
    <w:rsid w:val="006754FB"/>
    <w:rsid w:val="006755AC"/>
    <w:rsid w:val="006772D4"/>
    <w:rsid w:val="006773C7"/>
    <w:rsid w:val="00680E69"/>
    <w:rsid w:val="0068187A"/>
    <w:rsid w:val="006828A8"/>
    <w:rsid w:val="00682FC4"/>
    <w:rsid w:val="00683900"/>
    <w:rsid w:val="0068412D"/>
    <w:rsid w:val="00684938"/>
    <w:rsid w:val="00684D15"/>
    <w:rsid w:val="0068697A"/>
    <w:rsid w:val="006869D2"/>
    <w:rsid w:val="00691645"/>
    <w:rsid w:val="00692C4D"/>
    <w:rsid w:val="00693C41"/>
    <w:rsid w:val="00696AB0"/>
    <w:rsid w:val="00696AD3"/>
    <w:rsid w:val="00696F04"/>
    <w:rsid w:val="006A0367"/>
    <w:rsid w:val="006A2610"/>
    <w:rsid w:val="006A29F1"/>
    <w:rsid w:val="006A60CE"/>
    <w:rsid w:val="006A6BBF"/>
    <w:rsid w:val="006A6C2C"/>
    <w:rsid w:val="006A705B"/>
    <w:rsid w:val="006B118F"/>
    <w:rsid w:val="006B11A6"/>
    <w:rsid w:val="006B1A9B"/>
    <w:rsid w:val="006B25C7"/>
    <w:rsid w:val="006B2D4B"/>
    <w:rsid w:val="006B375D"/>
    <w:rsid w:val="006B547A"/>
    <w:rsid w:val="006C28C0"/>
    <w:rsid w:val="006C3617"/>
    <w:rsid w:val="006C415C"/>
    <w:rsid w:val="006C4392"/>
    <w:rsid w:val="006C446D"/>
    <w:rsid w:val="006C4474"/>
    <w:rsid w:val="006C60C4"/>
    <w:rsid w:val="006C6307"/>
    <w:rsid w:val="006C69DE"/>
    <w:rsid w:val="006C6D04"/>
    <w:rsid w:val="006D0E57"/>
    <w:rsid w:val="006D2567"/>
    <w:rsid w:val="006D2CE1"/>
    <w:rsid w:val="006D30DF"/>
    <w:rsid w:val="006D3310"/>
    <w:rsid w:val="006D5EDE"/>
    <w:rsid w:val="006D6C4C"/>
    <w:rsid w:val="006D7083"/>
    <w:rsid w:val="006D73C4"/>
    <w:rsid w:val="006E0E7C"/>
    <w:rsid w:val="006E0FF4"/>
    <w:rsid w:val="006E1E36"/>
    <w:rsid w:val="006E35CE"/>
    <w:rsid w:val="006E3DB6"/>
    <w:rsid w:val="006E6C54"/>
    <w:rsid w:val="006F0064"/>
    <w:rsid w:val="006F019D"/>
    <w:rsid w:val="006F0AA6"/>
    <w:rsid w:val="006F2823"/>
    <w:rsid w:val="006F4934"/>
    <w:rsid w:val="006F4EFE"/>
    <w:rsid w:val="006F7077"/>
    <w:rsid w:val="006F7A08"/>
    <w:rsid w:val="00701B1F"/>
    <w:rsid w:val="0070276E"/>
    <w:rsid w:val="00702E0D"/>
    <w:rsid w:val="007055A9"/>
    <w:rsid w:val="007072A8"/>
    <w:rsid w:val="0071296F"/>
    <w:rsid w:val="0071298D"/>
    <w:rsid w:val="0071328C"/>
    <w:rsid w:val="007146FC"/>
    <w:rsid w:val="0071575D"/>
    <w:rsid w:val="00716CA3"/>
    <w:rsid w:val="00720354"/>
    <w:rsid w:val="0072450B"/>
    <w:rsid w:val="007248A3"/>
    <w:rsid w:val="00725647"/>
    <w:rsid w:val="007264CA"/>
    <w:rsid w:val="00726C00"/>
    <w:rsid w:val="00730949"/>
    <w:rsid w:val="00731E77"/>
    <w:rsid w:val="00732262"/>
    <w:rsid w:val="00732E78"/>
    <w:rsid w:val="0073647C"/>
    <w:rsid w:val="00740C91"/>
    <w:rsid w:val="007420A9"/>
    <w:rsid w:val="00743008"/>
    <w:rsid w:val="007454FB"/>
    <w:rsid w:val="00745B85"/>
    <w:rsid w:val="00750BA6"/>
    <w:rsid w:val="00751E60"/>
    <w:rsid w:val="00752E69"/>
    <w:rsid w:val="0075548D"/>
    <w:rsid w:val="00755D37"/>
    <w:rsid w:val="00756427"/>
    <w:rsid w:val="007566B7"/>
    <w:rsid w:val="00756FF5"/>
    <w:rsid w:val="00757F21"/>
    <w:rsid w:val="0076217B"/>
    <w:rsid w:val="00762D26"/>
    <w:rsid w:val="007635D5"/>
    <w:rsid w:val="00763722"/>
    <w:rsid w:val="00763ED9"/>
    <w:rsid w:val="00763F20"/>
    <w:rsid w:val="00773FAD"/>
    <w:rsid w:val="00774255"/>
    <w:rsid w:val="00774440"/>
    <w:rsid w:val="00780C31"/>
    <w:rsid w:val="00781A26"/>
    <w:rsid w:val="0078208E"/>
    <w:rsid w:val="00782787"/>
    <w:rsid w:val="0078478A"/>
    <w:rsid w:val="007854DA"/>
    <w:rsid w:val="007856A7"/>
    <w:rsid w:val="00785D84"/>
    <w:rsid w:val="00785E0E"/>
    <w:rsid w:val="00787E4C"/>
    <w:rsid w:val="00791513"/>
    <w:rsid w:val="00791775"/>
    <w:rsid w:val="00791FD1"/>
    <w:rsid w:val="0079210D"/>
    <w:rsid w:val="007924D1"/>
    <w:rsid w:val="00792B23"/>
    <w:rsid w:val="00793571"/>
    <w:rsid w:val="007947F2"/>
    <w:rsid w:val="0079551D"/>
    <w:rsid w:val="00795CFB"/>
    <w:rsid w:val="007A07F9"/>
    <w:rsid w:val="007A08B0"/>
    <w:rsid w:val="007A1473"/>
    <w:rsid w:val="007A27BB"/>
    <w:rsid w:val="007A627E"/>
    <w:rsid w:val="007A6C59"/>
    <w:rsid w:val="007A753C"/>
    <w:rsid w:val="007B0AB4"/>
    <w:rsid w:val="007B1ACB"/>
    <w:rsid w:val="007B2344"/>
    <w:rsid w:val="007B3B1A"/>
    <w:rsid w:val="007B499C"/>
    <w:rsid w:val="007B566F"/>
    <w:rsid w:val="007B6254"/>
    <w:rsid w:val="007B6334"/>
    <w:rsid w:val="007B6495"/>
    <w:rsid w:val="007B661A"/>
    <w:rsid w:val="007C0615"/>
    <w:rsid w:val="007C0B64"/>
    <w:rsid w:val="007C1359"/>
    <w:rsid w:val="007C25AD"/>
    <w:rsid w:val="007C2AFE"/>
    <w:rsid w:val="007C2C21"/>
    <w:rsid w:val="007C38B5"/>
    <w:rsid w:val="007C3B19"/>
    <w:rsid w:val="007C3E14"/>
    <w:rsid w:val="007C5C09"/>
    <w:rsid w:val="007C73D7"/>
    <w:rsid w:val="007C7629"/>
    <w:rsid w:val="007D0860"/>
    <w:rsid w:val="007D0B92"/>
    <w:rsid w:val="007D14C9"/>
    <w:rsid w:val="007D31C1"/>
    <w:rsid w:val="007D3581"/>
    <w:rsid w:val="007D3914"/>
    <w:rsid w:val="007D3C61"/>
    <w:rsid w:val="007D44D7"/>
    <w:rsid w:val="007D5FFA"/>
    <w:rsid w:val="007D6750"/>
    <w:rsid w:val="007D6969"/>
    <w:rsid w:val="007D72FD"/>
    <w:rsid w:val="007D760E"/>
    <w:rsid w:val="007E1709"/>
    <w:rsid w:val="007E1CB5"/>
    <w:rsid w:val="007E1FF0"/>
    <w:rsid w:val="007E3612"/>
    <w:rsid w:val="007E53A9"/>
    <w:rsid w:val="007E60D7"/>
    <w:rsid w:val="007E6AF2"/>
    <w:rsid w:val="007E7C2B"/>
    <w:rsid w:val="007F12D4"/>
    <w:rsid w:val="007F189E"/>
    <w:rsid w:val="007F2C11"/>
    <w:rsid w:val="007F35B2"/>
    <w:rsid w:val="007F41F6"/>
    <w:rsid w:val="007F4328"/>
    <w:rsid w:val="007F534B"/>
    <w:rsid w:val="007F5FD9"/>
    <w:rsid w:val="007F65E1"/>
    <w:rsid w:val="00800473"/>
    <w:rsid w:val="00800F35"/>
    <w:rsid w:val="00802D4E"/>
    <w:rsid w:val="0080444F"/>
    <w:rsid w:val="00804865"/>
    <w:rsid w:val="00804B98"/>
    <w:rsid w:val="00804EA2"/>
    <w:rsid w:val="00806336"/>
    <w:rsid w:val="00806619"/>
    <w:rsid w:val="0080759D"/>
    <w:rsid w:val="008078F3"/>
    <w:rsid w:val="00811BBE"/>
    <w:rsid w:val="008122FD"/>
    <w:rsid w:val="00813BC8"/>
    <w:rsid w:val="00814557"/>
    <w:rsid w:val="00815B5F"/>
    <w:rsid w:val="00815BFD"/>
    <w:rsid w:val="00817F89"/>
    <w:rsid w:val="00820219"/>
    <w:rsid w:val="008208C0"/>
    <w:rsid w:val="00820A88"/>
    <w:rsid w:val="008228B7"/>
    <w:rsid w:val="00822C61"/>
    <w:rsid w:val="0082466A"/>
    <w:rsid w:val="00824A25"/>
    <w:rsid w:val="00825933"/>
    <w:rsid w:val="00827DAE"/>
    <w:rsid w:val="00830E90"/>
    <w:rsid w:val="008316BF"/>
    <w:rsid w:val="0083197E"/>
    <w:rsid w:val="00832929"/>
    <w:rsid w:val="00832AA4"/>
    <w:rsid w:val="00832EB2"/>
    <w:rsid w:val="008336E9"/>
    <w:rsid w:val="00834C43"/>
    <w:rsid w:val="00834E9B"/>
    <w:rsid w:val="008353A1"/>
    <w:rsid w:val="00836671"/>
    <w:rsid w:val="00837306"/>
    <w:rsid w:val="00837415"/>
    <w:rsid w:val="00837862"/>
    <w:rsid w:val="00837C98"/>
    <w:rsid w:val="0084020C"/>
    <w:rsid w:val="0084217C"/>
    <w:rsid w:val="0084314D"/>
    <w:rsid w:val="008446BF"/>
    <w:rsid w:val="008458BF"/>
    <w:rsid w:val="00845E33"/>
    <w:rsid w:val="0084666A"/>
    <w:rsid w:val="00847E8B"/>
    <w:rsid w:val="008519F6"/>
    <w:rsid w:val="00851B97"/>
    <w:rsid w:val="00853027"/>
    <w:rsid w:val="0085533C"/>
    <w:rsid w:val="00855B19"/>
    <w:rsid w:val="008560E8"/>
    <w:rsid w:val="00856E4F"/>
    <w:rsid w:val="0085777A"/>
    <w:rsid w:val="00857AA7"/>
    <w:rsid w:val="00860F04"/>
    <w:rsid w:val="008611A7"/>
    <w:rsid w:val="0086131B"/>
    <w:rsid w:val="00864504"/>
    <w:rsid w:val="00864FCD"/>
    <w:rsid w:val="008700FA"/>
    <w:rsid w:val="008704F9"/>
    <w:rsid w:val="008712B1"/>
    <w:rsid w:val="00871338"/>
    <w:rsid w:val="008716ED"/>
    <w:rsid w:val="00871EAA"/>
    <w:rsid w:val="008725CD"/>
    <w:rsid w:val="00875F01"/>
    <w:rsid w:val="00877144"/>
    <w:rsid w:val="0088039C"/>
    <w:rsid w:val="0088145B"/>
    <w:rsid w:val="008817FC"/>
    <w:rsid w:val="00882E6C"/>
    <w:rsid w:val="00884823"/>
    <w:rsid w:val="00884B97"/>
    <w:rsid w:val="00884CDF"/>
    <w:rsid w:val="00884F25"/>
    <w:rsid w:val="00885463"/>
    <w:rsid w:val="00887029"/>
    <w:rsid w:val="00887239"/>
    <w:rsid w:val="008873B6"/>
    <w:rsid w:val="00892376"/>
    <w:rsid w:val="00892729"/>
    <w:rsid w:val="00892D5F"/>
    <w:rsid w:val="00892DE9"/>
    <w:rsid w:val="008951A3"/>
    <w:rsid w:val="008951B9"/>
    <w:rsid w:val="0089556A"/>
    <w:rsid w:val="00897717"/>
    <w:rsid w:val="00897865"/>
    <w:rsid w:val="008978B4"/>
    <w:rsid w:val="008A1451"/>
    <w:rsid w:val="008A3A52"/>
    <w:rsid w:val="008A521F"/>
    <w:rsid w:val="008A57C4"/>
    <w:rsid w:val="008B1355"/>
    <w:rsid w:val="008B1642"/>
    <w:rsid w:val="008B3410"/>
    <w:rsid w:val="008B4D13"/>
    <w:rsid w:val="008B4EDD"/>
    <w:rsid w:val="008B52BB"/>
    <w:rsid w:val="008B7475"/>
    <w:rsid w:val="008C1627"/>
    <w:rsid w:val="008C48B8"/>
    <w:rsid w:val="008C4C54"/>
    <w:rsid w:val="008C5840"/>
    <w:rsid w:val="008C6111"/>
    <w:rsid w:val="008C6631"/>
    <w:rsid w:val="008C7164"/>
    <w:rsid w:val="008D2684"/>
    <w:rsid w:val="008D3246"/>
    <w:rsid w:val="008D3C2C"/>
    <w:rsid w:val="008D5F48"/>
    <w:rsid w:val="008D649D"/>
    <w:rsid w:val="008D7873"/>
    <w:rsid w:val="008D7E79"/>
    <w:rsid w:val="008E012A"/>
    <w:rsid w:val="008E2969"/>
    <w:rsid w:val="008E42A4"/>
    <w:rsid w:val="008E453C"/>
    <w:rsid w:val="008E4DAA"/>
    <w:rsid w:val="008E54F2"/>
    <w:rsid w:val="008E5AD5"/>
    <w:rsid w:val="008E717F"/>
    <w:rsid w:val="008E749A"/>
    <w:rsid w:val="008E7DA3"/>
    <w:rsid w:val="008F14B9"/>
    <w:rsid w:val="008F48DF"/>
    <w:rsid w:val="008F69F0"/>
    <w:rsid w:val="008F71EF"/>
    <w:rsid w:val="00901B9D"/>
    <w:rsid w:val="00902A65"/>
    <w:rsid w:val="00903C1E"/>
    <w:rsid w:val="00903D0F"/>
    <w:rsid w:val="00904B3C"/>
    <w:rsid w:val="00905846"/>
    <w:rsid w:val="0090589E"/>
    <w:rsid w:val="009067DF"/>
    <w:rsid w:val="00907ED6"/>
    <w:rsid w:val="0091001A"/>
    <w:rsid w:val="009100EB"/>
    <w:rsid w:val="0091106D"/>
    <w:rsid w:val="0091113E"/>
    <w:rsid w:val="00912101"/>
    <w:rsid w:val="009139D5"/>
    <w:rsid w:val="00914E17"/>
    <w:rsid w:val="009179F5"/>
    <w:rsid w:val="00917C9E"/>
    <w:rsid w:val="00920A68"/>
    <w:rsid w:val="00921702"/>
    <w:rsid w:val="0092354C"/>
    <w:rsid w:val="00923BEB"/>
    <w:rsid w:val="009250CF"/>
    <w:rsid w:val="00925279"/>
    <w:rsid w:val="009260B9"/>
    <w:rsid w:val="0092714F"/>
    <w:rsid w:val="00927961"/>
    <w:rsid w:val="009312A8"/>
    <w:rsid w:val="00931DA5"/>
    <w:rsid w:val="0093220F"/>
    <w:rsid w:val="00932742"/>
    <w:rsid w:val="00932D3C"/>
    <w:rsid w:val="00932EFD"/>
    <w:rsid w:val="00936A89"/>
    <w:rsid w:val="0093721C"/>
    <w:rsid w:val="009402D6"/>
    <w:rsid w:val="00941CCC"/>
    <w:rsid w:val="009424FC"/>
    <w:rsid w:val="0094617B"/>
    <w:rsid w:val="009463F9"/>
    <w:rsid w:val="00946FAD"/>
    <w:rsid w:val="00947F2C"/>
    <w:rsid w:val="00953ADB"/>
    <w:rsid w:val="00953CD5"/>
    <w:rsid w:val="00954BE2"/>
    <w:rsid w:val="00956A30"/>
    <w:rsid w:val="00956D63"/>
    <w:rsid w:val="00956DB5"/>
    <w:rsid w:val="009613EC"/>
    <w:rsid w:val="0096232C"/>
    <w:rsid w:val="009625D5"/>
    <w:rsid w:val="00965FC1"/>
    <w:rsid w:val="0096775D"/>
    <w:rsid w:val="0096793C"/>
    <w:rsid w:val="009711D8"/>
    <w:rsid w:val="009714D1"/>
    <w:rsid w:val="00971DC5"/>
    <w:rsid w:val="00974265"/>
    <w:rsid w:val="009768D1"/>
    <w:rsid w:val="00976A0B"/>
    <w:rsid w:val="00977AB8"/>
    <w:rsid w:val="009805AF"/>
    <w:rsid w:val="00982015"/>
    <w:rsid w:val="009845C5"/>
    <w:rsid w:val="00985B70"/>
    <w:rsid w:val="009868DA"/>
    <w:rsid w:val="00986B5A"/>
    <w:rsid w:val="009925E0"/>
    <w:rsid w:val="00992EC5"/>
    <w:rsid w:val="00993F95"/>
    <w:rsid w:val="00996BE1"/>
    <w:rsid w:val="0099752D"/>
    <w:rsid w:val="009A497E"/>
    <w:rsid w:val="009A4FA5"/>
    <w:rsid w:val="009A5B81"/>
    <w:rsid w:val="009A79CC"/>
    <w:rsid w:val="009B13FD"/>
    <w:rsid w:val="009B400F"/>
    <w:rsid w:val="009B462C"/>
    <w:rsid w:val="009B478C"/>
    <w:rsid w:val="009B52CF"/>
    <w:rsid w:val="009B62FC"/>
    <w:rsid w:val="009B71ED"/>
    <w:rsid w:val="009B7445"/>
    <w:rsid w:val="009C2257"/>
    <w:rsid w:val="009C3535"/>
    <w:rsid w:val="009C374B"/>
    <w:rsid w:val="009C4A23"/>
    <w:rsid w:val="009C5948"/>
    <w:rsid w:val="009C5FDF"/>
    <w:rsid w:val="009C63E0"/>
    <w:rsid w:val="009C694D"/>
    <w:rsid w:val="009C759D"/>
    <w:rsid w:val="009C76A0"/>
    <w:rsid w:val="009D0B35"/>
    <w:rsid w:val="009D0D9A"/>
    <w:rsid w:val="009D105E"/>
    <w:rsid w:val="009D2F79"/>
    <w:rsid w:val="009D4730"/>
    <w:rsid w:val="009D55A7"/>
    <w:rsid w:val="009D5EAA"/>
    <w:rsid w:val="009D72B8"/>
    <w:rsid w:val="009E04D1"/>
    <w:rsid w:val="009E4292"/>
    <w:rsid w:val="009E439B"/>
    <w:rsid w:val="009E5CD1"/>
    <w:rsid w:val="009E7AAC"/>
    <w:rsid w:val="009E7B52"/>
    <w:rsid w:val="009E7DD2"/>
    <w:rsid w:val="009F0634"/>
    <w:rsid w:val="009F0C86"/>
    <w:rsid w:val="009F20E4"/>
    <w:rsid w:val="009F345B"/>
    <w:rsid w:val="009F3C49"/>
    <w:rsid w:val="009F4395"/>
    <w:rsid w:val="009F4E9F"/>
    <w:rsid w:val="009F7220"/>
    <w:rsid w:val="009F77A0"/>
    <w:rsid w:val="00A000B7"/>
    <w:rsid w:val="00A01A9C"/>
    <w:rsid w:val="00A03B51"/>
    <w:rsid w:val="00A050D6"/>
    <w:rsid w:val="00A05C9E"/>
    <w:rsid w:val="00A076D0"/>
    <w:rsid w:val="00A105F6"/>
    <w:rsid w:val="00A129F3"/>
    <w:rsid w:val="00A12DA3"/>
    <w:rsid w:val="00A12FFA"/>
    <w:rsid w:val="00A13DC8"/>
    <w:rsid w:val="00A1440A"/>
    <w:rsid w:val="00A14D70"/>
    <w:rsid w:val="00A15268"/>
    <w:rsid w:val="00A166FF"/>
    <w:rsid w:val="00A176C2"/>
    <w:rsid w:val="00A211E9"/>
    <w:rsid w:val="00A213CC"/>
    <w:rsid w:val="00A2202B"/>
    <w:rsid w:val="00A22C90"/>
    <w:rsid w:val="00A2686E"/>
    <w:rsid w:val="00A26FB5"/>
    <w:rsid w:val="00A2799F"/>
    <w:rsid w:val="00A27D77"/>
    <w:rsid w:val="00A36BAF"/>
    <w:rsid w:val="00A36FB2"/>
    <w:rsid w:val="00A40436"/>
    <w:rsid w:val="00A40487"/>
    <w:rsid w:val="00A41683"/>
    <w:rsid w:val="00A43ED5"/>
    <w:rsid w:val="00A4452B"/>
    <w:rsid w:val="00A466A3"/>
    <w:rsid w:val="00A4697D"/>
    <w:rsid w:val="00A47050"/>
    <w:rsid w:val="00A47C3D"/>
    <w:rsid w:val="00A47C47"/>
    <w:rsid w:val="00A50C8B"/>
    <w:rsid w:val="00A538BC"/>
    <w:rsid w:val="00A53B6A"/>
    <w:rsid w:val="00A540B9"/>
    <w:rsid w:val="00A572D2"/>
    <w:rsid w:val="00A57626"/>
    <w:rsid w:val="00A604A2"/>
    <w:rsid w:val="00A60EF3"/>
    <w:rsid w:val="00A612B3"/>
    <w:rsid w:val="00A616CA"/>
    <w:rsid w:val="00A6197F"/>
    <w:rsid w:val="00A626E9"/>
    <w:rsid w:val="00A63E1B"/>
    <w:rsid w:val="00A65D09"/>
    <w:rsid w:val="00A6642E"/>
    <w:rsid w:val="00A70A42"/>
    <w:rsid w:val="00A7141F"/>
    <w:rsid w:val="00A72556"/>
    <w:rsid w:val="00A74B39"/>
    <w:rsid w:val="00A75FBD"/>
    <w:rsid w:val="00A76256"/>
    <w:rsid w:val="00A76429"/>
    <w:rsid w:val="00A76994"/>
    <w:rsid w:val="00A76A63"/>
    <w:rsid w:val="00A76A66"/>
    <w:rsid w:val="00A83B60"/>
    <w:rsid w:val="00A85D1B"/>
    <w:rsid w:val="00A87CFD"/>
    <w:rsid w:val="00A9071D"/>
    <w:rsid w:val="00A925EB"/>
    <w:rsid w:val="00A92888"/>
    <w:rsid w:val="00A92AE3"/>
    <w:rsid w:val="00A92F8B"/>
    <w:rsid w:val="00A93C02"/>
    <w:rsid w:val="00A94B4E"/>
    <w:rsid w:val="00A94D21"/>
    <w:rsid w:val="00A9528A"/>
    <w:rsid w:val="00A96A59"/>
    <w:rsid w:val="00A9783B"/>
    <w:rsid w:val="00AA0BF0"/>
    <w:rsid w:val="00AA5BFF"/>
    <w:rsid w:val="00AA5C9F"/>
    <w:rsid w:val="00AA6FA8"/>
    <w:rsid w:val="00AA7568"/>
    <w:rsid w:val="00AB04D9"/>
    <w:rsid w:val="00AB17C4"/>
    <w:rsid w:val="00AB1C2F"/>
    <w:rsid w:val="00AB2224"/>
    <w:rsid w:val="00AB3E0D"/>
    <w:rsid w:val="00AB42F9"/>
    <w:rsid w:val="00AB6790"/>
    <w:rsid w:val="00AB7F1B"/>
    <w:rsid w:val="00AC08DA"/>
    <w:rsid w:val="00AC0AFC"/>
    <w:rsid w:val="00AC2245"/>
    <w:rsid w:val="00AC373A"/>
    <w:rsid w:val="00AC3F01"/>
    <w:rsid w:val="00AC4815"/>
    <w:rsid w:val="00AC6640"/>
    <w:rsid w:val="00AC7700"/>
    <w:rsid w:val="00AD057D"/>
    <w:rsid w:val="00AD0934"/>
    <w:rsid w:val="00AD0A15"/>
    <w:rsid w:val="00AD2032"/>
    <w:rsid w:val="00AD2D37"/>
    <w:rsid w:val="00AD74D3"/>
    <w:rsid w:val="00AE152F"/>
    <w:rsid w:val="00AE2C93"/>
    <w:rsid w:val="00AE2EEE"/>
    <w:rsid w:val="00AE3288"/>
    <w:rsid w:val="00AE38A5"/>
    <w:rsid w:val="00AE3B38"/>
    <w:rsid w:val="00AE3E36"/>
    <w:rsid w:val="00AE4A45"/>
    <w:rsid w:val="00AE7F77"/>
    <w:rsid w:val="00AF0EFC"/>
    <w:rsid w:val="00AF3258"/>
    <w:rsid w:val="00AF3831"/>
    <w:rsid w:val="00AF5397"/>
    <w:rsid w:val="00AF6C4F"/>
    <w:rsid w:val="00B01209"/>
    <w:rsid w:val="00B037E6"/>
    <w:rsid w:val="00B05534"/>
    <w:rsid w:val="00B05989"/>
    <w:rsid w:val="00B061B7"/>
    <w:rsid w:val="00B1108B"/>
    <w:rsid w:val="00B1142B"/>
    <w:rsid w:val="00B11653"/>
    <w:rsid w:val="00B11C2E"/>
    <w:rsid w:val="00B12C23"/>
    <w:rsid w:val="00B13553"/>
    <w:rsid w:val="00B14E5E"/>
    <w:rsid w:val="00B172A6"/>
    <w:rsid w:val="00B172F6"/>
    <w:rsid w:val="00B17C86"/>
    <w:rsid w:val="00B21FB9"/>
    <w:rsid w:val="00B22357"/>
    <w:rsid w:val="00B22715"/>
    <w:rsid w:val="00B24D90"/>
    <w:rsid w:val="00B264C9"/>
    <w:rsid w:val="00B279AE"/>
    <w:rsid w:val="00B27BC9"/>
    <w:rsid w:val="00B3054C"/>
    <w:rsid w:val="00B32F52"/>
    <w:rsid w:val="00B34524"/>
    <w:rsid w:val="00B34707"/>
    <w:rsid w:val="00B34D9E"/>
    <w:rsid w:val="00B3707A"/>
    <w:rsid w:val="00B371CD"/>
    <w:rsid w:val="00B37329"/>
    <w:rsid w:val="00B3766E"/>
    <w:rsid w:val="00B37A0A"/>
    <w:rsid w:val="00B4010A"/>
    <w:rsid w:val="00B41A88"/>
    <w:rsid w:val="00B43167"/>
    <w:rsid w:val="00B432DB"/>
    <w:rsid w:val="00B43BAA"/>
    <w:rsid w:val="00B466F3"/>
    <w:rsid w:val="00B46D36"/>
    <w:rsid w:val="00B50752"/>
    <w:rsid w:val="00B510AF"/>
    <w:rsid w:val="00B5280C"/>
    <w:rsid w:val="00B528FA"/>
    <w:rsid w:val="00B536AE"/>
    <w:rsid w:val="00B541E6"/>
    <w:rsid w:val="00B554C2"/>
    <w:rsid w:val="00B564F5"/>
    <w:rsid w:val="00B575A7"/>
    <w:rsid w:val="00B600CE"/>
    <w:rsid w:val="00B610A5"/>
    <w:rsid w:val="00B62BCC"/>
    <w:rsid w:val="00B63D75"/>
    <w:rsid w:val="00B6614C"/>
    <w:rsid w:val="00B67223"/>
    <w:rsid w:val="00B70C3D"/>
    <w:rsid w:val="00B7222C"/>
    <w:rsid w:val="00B726B8"/>
    <w:rsid w:val="00B73211"/>
    <w:rsid w:val="00B748A1"/>
    <w:rsid w:val="00B770FA"/>
    <w:rsid w:val="00B77CF5"/>
    <w:rsid w:val="00B801BC"/>
    <w:rsid w:val="00B8054F"/>
    <w:rsid w:val="00B815F3"/>
    <w:rsid w:val="00B83C78"/>
    <w:rsid w:val="00B84408"/>
    <w:rsid w:val="00B85BB6"/>
    <w:rsid w:val="00B8657A"/>
    <w:rsid w:val="00B8754A"/>
    <w:rsid w:val="00B9100D"/>
    <w:rsid w:val="00B92C8F"/>
    <w:rsid w:val="00B93CD5"/>
    <w:rsid w:val="00B94F8E"/>
    <w:rsid w:val="00B955CF"/>
    <w:rsid w:val="00B963C5"/>
    <w:rsid w:val="00B96B23"/>
    <w:rsid w:val="00B96D3A"/>
    <w:rsid w:val="00B96F2B"/>
    <w:rsid w:val="00BA0E4D"/>
    <w:rsid w:val="00BA2024"/>
    <w:rsid w:val="00BA2249"/>
    <w:rsid w:val="00BA2423"/>
    <w:rsid w:val="00BA390D"/>
    <w:rsid w:val="00BA4496"/>
    <w:rsid w:val="00BA5A28"/>
    <w:rsid w:val="00BA5C99"/>
    <w:rsid w:val="00BB12F5"/>
    <w:rsid w:val="00BB1CFB"/>
    <w:rsid w:val="00BB3C96"/>
    <w:rsid w:val="00BB463D"/>
    <w:rsid w:val="00BB4BAE"/>
    <w:rsid w:val="00BB4DD0"/>
    <w:rsid w:val="00BB7124"/>
    <w:rsid w:val="00BB7A77"/>
    <w:rsid w:val="00BC08C9"/>
    <w:rsid w:val="00BC210A"/>
    <w:rsid w:val="00BC40D2"/>
    <w:rsid w:val="00BC5411"/>
    <w:rsid w:val="00BC692C"/>
    <w:rsid w:val="00BC6AC8"/>
    <w:rsid w:val="00BD0663"/>
    <w:rsid w:val="00BD0E1A"/>
    <w:rsid w:val="00BD11CB"/>
    <w:rsid w:val="00BD152C"/>
    <w:rsid w:val="00BD1D04"/>
    <w:rsid w:val="00BD24DA"/>
    <w:rsid w:val="00BD283F"/>
    <w:rsid w:val="00BD36CA"/>
    <w:rsid w:val="00BD46E0"/>
    <w:rsid w:val="00BD58FF"/>
    <w:rsid w:val="00BD6300"/>
    <w:rsid w:val="00BD731D"/>
    <w:rsid w:val="00BE0AD6"/>
    <w:rsid w:val="00BE0C44"/>
    <w:rsid w:val="00BE14CD"/>
    <w:rsid w:val="00BE178F"/>
    <w:rsid w:val="00BE76B2"/>
    <w:rsid w:val="00BF0808"/>
    <w:rsid w:val="00BF0BBF"/>
    <w:rsid w:val="00BF0C8F"/>
    <w:rsid w:val="00BF3C1C"/>
    <w:rsid w:val="00BF4DE9"/>
    <w:rsid w:val="00BF4E2B"/>
    <w:rsid w:val="00BF692D"/>
    <w:rsid w:val="00C023A7"/>
    <w:rsid w:val="00C03266"/>
    <w:rsid w:val="00C03862"/>
    <w:rsid w:val="00C07649"/>
    <w:rsid w:val="00C10629"/>
    <w:rsid w:val="00C11D43"/>
    <w:rsid w:val="00C120F9"/>
    <w:rsid w:val="00C12D9A"/>
    <w:rsid w:val="00C1382A"/>
    <w:rsid w:val="00C13A55"/>
    <w:rsid w:val="00C13ACC"/>
    <w:rsid w:val="00C13B51"/>
    <w:rsid w:val="00C155E6"/>
    <w:rsid w:val="00C1610F"/>
    <w:rsid w:val="00C1695D"/>
    <w:rsid w:val="00C16DD1"/>
    <w:rsid w:val="00C20591"/>
    <w:rsid w:val="00C209A5"/>
    <w:rsid w:val="00C21253"/>
    <w:rsid w:val="00C21CC1"/>
    <w:rsid w:val="00C22111"/>
    <w:rsid w:val="00C23EE2"/>
    <w:rsid w:val="00C27EB4"/>
    <w:rsid w:val="00C302A9"/>
    <w:rsid w:val="00C309D0"/>
    <w:rsid w:val="00C31FE2"/>
    <w:rsid w:val="00C3348E"/>
    <w:rsid w:val="00C360C7"/>
    <w:rsid w:val="00C40AE5"/>
    <w:rsid w:val="00C40F50"/>
    <w:rsid w:val="00C40FB1"/>
    <w:rsid w:val="00C44A1A"/>
    <w:rsid w:val="00C44C51"/>
    <w:rsid w:val="00C45982"/>
    <w:rsid w:val="00C500EE"/>
    <w:rsid w:val="00C51631"/>
    <w:rsid w:val="00C56579"/>
    <w:rsid w:val="00C56EB4"/>
    <w:rsid w:val="00C56F21"/>
    <w:rsid w:val="00C57DFF"/>
    <w:rsid w:val="00C62342"/>
    <w:rsid w:val="00C628CE"/>
    <w:rsid w:val="00C63F73"/>
    <w:rsid w:val="00C63FE6"/>
    <w:rsid w:val="00C6425C"/>
    <w:rsid w:val="00C64799"/>
    <w:rsid w:val="00C67407"/>
    <w:rsid w:val="00C67437"/>
    <w:rsid w:val="00C707AA"/>
    <w:rsid w:val="00C71EDE"/>
    <w:rsid w:val="00C71F9E"/>
    <w:rsid w:val="00C739D6"/>
    <w:rsid w:val="00C74961"/>
    <w:rsid w:val="00C75A8A"/>
    <w:rsid w:val="00C75E77"/>
    <w:rsid w:val="00C76ABC"/>
    <w:rsid w:val="00C76BEE"/>
    <w:rsid w:val="00C8021D"/>
    <w:rsid w:val="00C80C18"/>
    <w:rsid w:val="00C81B89"/>
    <w:rsid w:val="00C82DF5"/>
    <w:rsid w:val="00C832AD"/>
    <w:rsid w:val="00C8465A"/>
    <w:rsid w:val="00C84803"/>
    <w:rsid w:val="00C84DFE"/>
    <w:rsid w:val="00C85A2F"/>
    <w:rsid w:val="00C86283"/>
    <w:rsid w:val="00C86468"/>
    <w:rsid w:val="00C87556"/>
    <w:rsid w:val="00C87ED2"/>
    <w:rsid w:val="00C87F62"/>
    <w:rsid w:val="00C92DC0"/>
    <w:rsid w:val="00C941CC"/>
    <w:rsid w:val="00C95E03"/>
    <w:rsid w:val="00C964CD"/>
    <w:rsid w:val="00C96EE6"/>
    <w:rsid w:val="00CA1028"/>
    <w:rsid w:val="00CA1EF5"/>
    <w:rsid w:val="00CA2838"/>
    <w:rsid w:val="00CA2FCB"/>
    <w:rsid w:val="00CA4B48"/>
    <w:rsid w:val="00CA586A"/>
    <w:rsid w:val="00CA59E0"/>
    <w:rsid w:val="00CA79DE"/>
    <w:rsid w:val="00CB0CB4"/>
    <w:rsid w:val="00CB3F72"/>
    <w:rsid w:val="00CB4E73"/>
    <w:rsid w:val="00CB520A"/>
    <w:rsid w:val="00CB6BB2"/>
    <w:rsid w:val="00CB6E15"/>
    <w:rsid w:val="00CB7378"/>
    <w:rsid w:val="00CC2560"/>
    <w:rsid w:val="00CC2D56"/>
    <w:rsid w:val="00CC472F"/>
    <w:rsid w:val="00CC59D6"/>
    <w:rsid w:val="00CD031F"/>
    <w:rsid w:val="00CD1100"/>
    <w:rsid w:val="00CD3189"/>
    <w:rsid w:val="00CD3816"/>
    <w:rsid w:val="00CD5F8F"/>
    <w:rsid w:val="00CD69DB"/>
    <w:rsid w:val="00CE2105"/>
    <w:rsid w:val="00CE25A5"/>
    <w:rsid w:val="00CE2BBC"/>
    <w:rsid w:val="00CE3A03"/>
    <w:rsid w:val="00CE3FC6"/>
    <w:rsid w:val="00CE452B"/>
    <w:rsid w:val="00CE5341"/>
    <w:rsid w:val="00CE5C95"/>
    <w:rsid w:val="00CE66FF"/>
    <w:rsid w:val="00CF1173"/>
    <w:rsid w:val="00CF1979"/>
    <w:rsid w:val="00CF2459"/>
    <w:rsid w:val="00CF2660"/>
    <w:rsid w:val="00CF3429"/>
    <w:rsid w:val="00CF3B8B"/>
    <w:rsid w:val="00CF3FFC"/>
    <w:rsid w:val="00CF5C15"/>
    <w:rsid w:val="00CF7D17"/>
    <w:rsid w:val="00CF7F87"/>
    <w:rsid w:val="00D011A7"/>
    <w:rsid w:val="00D05815"/>
    <w:rsid w:val="00D060D4"/>
    <w:rsid w:val="00D0669C"/>
    <w:rsid w:val="00D067F3"/>
    <w:rsid w:val="00D06D4E"/>
    <w:rsid w:val="00D06D59"/>
    <w:rsid w:val="00D06D82"/>
    <w:rsid w:val="00D07156"/>
    <w:rsid w:val="00D106EA"/>
    <w:rsid w:val="00D10E1D"/>
    <w:rsid w:val="00D11B6B"/>
    <w:rsid w:val="00D12E6C"/>
    <w:rsid w:val="00D13058"/>
    <w:rsid w:val="00D13D48"/>
    <w:rsid w:val="00D1473D"/>
    <w:rsid w:val="00D15ACA"/>
    <w:rsid w:val="00D17250"/>
    <w:rsid w:val="00D17C08"/>
    <w:rsid w:val="00D20665"/>
    <w:rsid w:val="00D209F8"/>
    <w:rsid w:val="00D211EB"/>
    <w:rsid w:val="00D23598"/>
    <w:rsid w:val="00D24150"/>
    <w:rsid w:val="00D25F5E"/>
    <w:rsid w:val="00D26634"/>
    <w:rsid w:val="00D271D8"/>
    <w:rsid w:val="00D2783F"/>
    <w:rsid w:val="00D27F34"/>
    <w:rsid w:val="00D3132D"/>
    <w:rsid w:val="00D3700F"/>
    <w:rsid w:val="00D40592"/>
    <w:rsid w:val="00D415C9"/>
    <w:rsid w:val="00D41D0E"/>
    <w:rsid w:val="00D42BA2"/>
    <w:rsid w:val="00D44FCC"/>
    <w:rsid w:val="00D47326"/>
    <w:rsid w:val="00D4773B"/>
    <w:rsid w:val="00D47922"/>
    <w:rsid w:val="00D47D63"/>
    <w:rsid w:val="00D51B3F"/>
    <w:rsid w:val="00D523ED"/>
    <w:rsid w:val="00D53355"/>
    <w:rsid w:val="00D55F35"/>
    <w:rsid w:val="00D5613D"/>
    <w:rsid w:val="00D574BD"/>
    <w:rsid w:val="00D57852"/>
    <w:rsid w:val="00D57F83"/>
    <w:rsid w:val="00D62533"/>
    <w:rsid w:val="00D626CA"/>
    <w:rsid w:val="00D63092"/>
    <w:rsid w:val="00D63570"/>
    <w:rsid w:val="00D63FCD"/>
    <w:rsid w:val="00D646AF"/>
    <w:rsid w:val="00D66B80"/>
    <w:rsid w:val="00D71090"/>
    <w:rsid w:val="00D714A1"/>
    <w:rsid w:val="00D72826"/>
    <w:rsid w:val="00D733E1"/>
    <w:rsid w:val="00D73652"/>
    <w:rsid w:val="00D73B3A"/>
    <w:rsid w:val="00D74B8F"/>
    <w:rsid w:val="00D759A3"/>
    <w:rsid w:val="00D765DA"/>
    <w:rsid w:val="00D768F0"/>
    <w:rsid w:val="00D768F5"/>
    <w:rsid w:val="00D76DE4"/>
    <w:rsid w:val="00D77360"/>
    <w:rsid w:val="00D777DD"/>
    <w:rsid w:val="00D810B7"/>
    <w:rsid w:val="00D81EAF"/>
    <w:rsid w:val="00D8343A"/>
    <w:rsid w:val="00D90E47"/>
    <w:rsid w:val="00D911D6"/>
    <w:rsid w:val="00D91F8F"/>
    <w:rsid w:val="00D93A73"/>
    <w:rsid w:val="00D95F0F"/>
    <w:rsid w:val="00D97BF3"/>
    <w:rsid w:val="00DA05E8"/>
    <w:rsid w:val="00DA11FE"/>
    <w:rsid w:val="00DA2025"/>
    <w:rsid w:val="00DA6C7A"/>
    <w:rsid w:val="00DA785E"/>
    <w:rsid w:val="00DA7C96"/>
    <w:rsid w:val="00DA7D6E"/>
    <w:rsid w:val="00DA7E84"/>
    <w:rsid w:val="00DB0D85"/>
    <w:rsid w:val="00DB1AD1"/>
    <w:rsid w:val="00DB284F"/>
    <w:rsid w:val="00DB3689"/>
    <w:rsid w:val="00DB46F7"/>
    <w:rsid w:val="00DB5B7E"/>
    <w:rsid w:val="00DB7A03"/>
    <w:rsid w:val="00DC0462"/>
    <w:rsid w:val="00DC0C5A"/>
    <w:rsid w:val="00DC1250"/>
    <w:rsid w:val="00DC12C6"/>
    <w:rsid w:val="00DC140E"/>
    <w:rsid w:val="00DC1636"/>
    <w:rsid w:val="00DC26A7"/>
    <w:rsid w:val="00DC42AA"/>
    <w:rsid w:val="00DC4662"/>
    <w:rsid w:val="00DC4C0C"/>
    <w:rsid w:val="00DC7285"/>
    <w:rsid w:val="00DC7D56"/>
    <w:rsid w:val="00DC7DE8"/>
    <w:rsid w:val="00DD3B9C"/>
    <w:rsid w:val="00DD3E3C"/>
    <w:rsid w:val="00DD4334"/>
    <w:rsid w:val="00DD4BBB"/>
    <w:rsid w:val="00DD4FFA"/>
    <w:rsid w:val="00DD5120"/>
    <w:rsid w:val="00DD51AB"/>
    <w:rsid w:val="00DD542E"/>
    <w:rsid w:val="00DD6973"/>
    <w:rsid w:val="00DE122F"/>
    <w:rsid w:val="00DE411B"/>
    <w:rsid w:val="00DE43F0"/>
    <w:rsid w:val="00DE452F"/>
    <w:rsid w:val="00DE46CC"/>
    <w:rsid w:val="00DE4923"/>
    <w:rsid w:val="00DE571A"/>
    <w:rsid w:val="00DE628D"/>
    <w:rsid w:val="00DE6871"/>
    <w:rsid w:val="00DE68A9"/>
    <w:rsid w:val="00DE7C5E"/>
    <w:rsid w:val="00DF1289"/>
    <w:rsid w:val="00DF32BC"/>
    <w:rsid w:val="00DF5951"/>
    <w:rsid w:val="00DF5D6B"/>
    <w:rsid w:val="00DF63C2"/>
    <w:rsid w:val="00DF78F3"/>
    <w:rsid w:val="00E0443F"/>
    <w:rsid w:val="00E062B2"/>
    <w:rsid w:val="00E07182"/>
    <w:rsid w:val="00E0767C"/>
    <w:rsid w:val="00E07AE0"/>
    <w:rsid w:val="00E133CC"/>
    <w:rsid w:val="00E15A19"/>
    <w:rsid w:val="00E206E8"/>
    <w:rsid w:val="00E20BB5"/>
    <w:rsid w:val="00E20C5E"/>
    <w:rsid w:val="00E21249"/>
    <w:rsid w:val="00E21394"/>
    <w:rsid w:val="00E22155"/>
    <w:rsid w:val="00E22628"/>
    <w:rsid w:val="00E24059"/>
    <w:rsid w:val="00E24772"/>
    <w:rsid w:val="00E2512D"/>
    <w:rsid w:val="00E32CEB"/>
    <w:rsid w:val="00E33709"/>
    <w:rsid w:val="00E34A25"/>
    <w:rsid w:val="00E35982"/>
    <w:rsid w:val="00E4148B"/>
    <w:rsid w:val="00E415B5"/>
    <w:rsid w:val="00E416CE"/>
    <w:rsid w:val="00E418C0"/>
    <w:rsid w:val="00E4241B"/>
    <w:rsid w:val="00E43627"/>
    <w:rsid w:val="00E445BC"/>
    <w:rsid w:val="00E4537B"/>
    <w:rsid w:val="00E45DF6"/>
    <w:rsid w:val="00E469BD"/>
    <w:rsid w:val="00E46AA9"/>
    <w:rsid w:val="00E511E9"/>
    <w:rsid w:val="00E52739"/>
    <w:rsid w:val="00E55193"/>
    <w:rsid w:val="00E55D8B"/>
    <w:rsid w:val="00E560DE"/>
    <w:rsid w:val="00E56B7A"/>
    <w:rsid w:val="00E61C0C"/>
    <w:rsid w:val="00E625F7"/>
    <w:rsid w:val="00E638CF"/>
    <w:rsid w:val="00E63A20"/>
    <w:rsid w:val="00E63F08"/>
    <w:rsid w:val="00E64A7D"/>
    <w:rsid w:val="00E669B3"/>
    <w:rsid w:val="00E66F0E"/>
    <w:rsid w:val="00E67173"/>
    <w:rsid w:val="00E672BC"/>
    <w:rsid w:val="00E679DE"/>
    <w:rsid w:val="00E7033C"/>
    <w:rsid w:val="00E70A43"/>
    <w:rsid w:val="00E719CC"/>
    <w:rsid w:val="00E720D0"/>
    <w:rsid w:val="00E729C2"/>
    <w:rsid w:val="00E73F49"/>
    <w:rsid w:val="00E75B6E"/>
    <w:rsid w:val="00E75C32"/>
    <w:rsid w:val="00E77A99"/>
    <w:rsid w:val="00E800EA"/>
    <w:rsid w:val="00E822C5"/>
    <w:rsid w:val="00E829D7"/>
    <w:rsid w:val="00E82CEE"/>
    <w:rsid w:val="00E8303F"/>
    <w:rsid w:val="00E86408"/>
    <w:rsid w:val="00E86C91"/>
    <w:rsid w:val="00E9170F"/>
    <w:rsid w:val="00E926EA"/>
    <w:rsid w:val="00E94DD4"/>
    <w:rsid w:val="00E9687E"/>
    <w:rsid w:val="00E96C95"/>
    <w:rsid w:val="00E96CED"/>
    <w:rsid w:val="00E97948"/>
    <w:rsid w:val="00EA0209"/>
    <w:rsid w:val="00EA10EC"/>
    <w:rsid w:val="00EA3284"/>
    <w:rsid w:val="00EA330B"/>
    <w:rsid w:val="00EA3F51"/>
    <w:rsid w:val="00EA4A4E"/>
    <w:rsid w:val="00EA6033"/>
    <w:rsid w:val="00EA6067"/>
    <w:rsid w:val="00EA670B"/>
    <w:rsid w:val="00EA7D88"/>
    <w:rsid w:val="00EB07DD"/>
    <w:rsid w:val="00EB13AB"/>
    <w:rsid w:val="00EB3BBF"/>
    <w:rsid w:val="00EB4530"/>
    <w:rsid w:val="00EB4CC6"/>
    <w:rsid w:val="00EB5A78"/>
    <w:rsid w:val="00EB7166"/>
    <w:rsid w:val="00EC0836"/>
    <w:rsid w:val="00EC1F3C"/>
    <w:rsid w:val="00EC22FC"/>
    <w:rsid w:val="00EC2DA4"/>
    <w:rsid w:val="00EC32AE"/>
    <w:rsid w:val="00EC5C70"/>
    <w:rsid w:val="00EC5D34"/>
    <w:rsid w:val="00EC7B59"/>
    <w:rsid w:val="00EC7CC3"/>
    <w:rsid w:val="00ED1724"/>
    <w:rsid w:val="00ED297E"/>
    <w:rsid w:val="00ED4946"/>
    <w:rsid w:val="00ED5417"/>
    <w:rsid w:val="00ED6A21"/>
    <w:rsid w:val="00ED6AE5"/>
    <w:rsid w:val="00ED6F54"/>
    <w:rsid w:val="00ED758B"/>
    <w:rsid w:val="00EE1CA8"/>
    <w:rsid w:val="00EE5C52"/>
    <w:rsid w:val="00EE5E3E"/>
    <w:rsid w:val="00EE7790"/>
    <w:rsid w:val="00EE7E7B"/>
    <w:rsid w:val="00EF039D"/>
    <w:rsid w:val="00EF1B57"/>
    <w:rsid w:val="00EF1D73"/>
    <w:rsid w:val="00EF261B"/>
    <w:rsid w:val="00EF2856"/>
    <w:rsid w:val="00EF3B07"/>
    <w:rsid w:val="00EF3B2D"/>
    <w:rsid w:val="00EF3F1B"/>
    <w:rsid w:val="00EF60A8"/>
    <w:rsid w:val="00EF6294"/>
    <w:rsid w:val="00EF716F"/>
    <w:rsid w:val="00EF77F8"/>
    <w:rsid w:val="00F0005F"/>
    <w:rsid w:val="00F00082"/>
    <w:rsid w:val="00F00244"/>
    <w:rsid w:val="00F002E0"/>
    <w:rsid w:val="00F00BF7"/>
    <w:rsid w:val="00F01FAD"/>
    <w:rsid w:val="00F0237F"/>
    <w:rsid w:val="00F037F1"/>
    <w:rsid w:val="00F06A4D"/>
    <w:rsid w:val="00F10C0B"/>
    <w:rsid w:val="00F11B7C"/>
    <w:rsid w:val="00F11DBE"/>
    <w:rsid w:val="00F13197"/>
    <w:rsid w:val="00F13530"/>
    <w:rsid w:val="00F14C2D"/>
    <w:rsid w:val="00F17D73"/>
    <w:rsid w:val="00F20434"/>
    <w:rsid w:val="00F21A6E"/>
    <w:rsid w:val="00F22AD6"/>
    <w:rsid w:val="00F23355"/>
    <w:rsid w:val="00F24E89"/>
    <w:rsid w:val="00F25C23"/>
    <w:rsid w:val="00F275CC"/>
    <w:rsid w:val="00F27C62"/>
    <w:rsid w:val="00F310A5"/>
    <w:rsid w:val="00F3135B"/>
    <w:rsid w:val="00F31436"/>
    <w:rsid w:val="00F318B8"/>
    <w:rsid w:val="00F32386"/>
    <w:rsid w:val="00F32A8B"/>
    <w:rsid w:val="00F32FB7"/>
    <w:rsid w:val="00F33924"/>
    <w:rsid w:val="00F34D52"/>
    <w:rsid w:val="00F34E7E"/>
    <w:rsid w:val="00F350A6"/>
    <w:rsid w:val="00F35EF5"/>
    <w:rsid w:val="00F37A17"/>
    <w:rsid w:val="00F404DD"/>
    <w:rsid w:val="00F413E4"/>
    <w:rsid w:val="00F41E47"/>
    <w:rsid w:val="00F42285"/>
    <w:rsid w:val="00F43435"/>
    <w:rsid w:val="00F445F5"/>
    <w:rsid w:val="00F446FB"/>
    <w:rsid w:val="00F458D3"/>
    <w:rsid w:val="00F45BB5"/>
    <w:rsid w:val="00F4634E"/>
    <w:rsid w:val="00F46CB3"/>
    <w:rsid w:val="00F50451"/>
    <w:rsid w:val="00F504B9"/>
    <w:rsid w:val="00F5372F"/>
    <w:rsid w:val="00F55491"/>
    <w:rsid w:val="00F564DC"/>
    <w:rsid w:val="00F56908"/>
    <w:rsid w:val="00F56B97"/>
    <w:rsid w:val="00F57981"/>
    <w:rsid w:val="00F57D2D"/>
    <w:rsid w:val="00F57D7B"/>
    <w:rsid w:val="00F601E0"/>
    <w:rsid w:val="00F601E3"/>
    <w:rsid w:val="00F60F66"/>
    <w:rsid w:val="00F62550"/>
    <w:rsid w:val="00F635CC"/>
    <w:rsid w:val="00F65CDC"/>
    <w:rsid w:val="00F67299"/>
    <w:rsid w:val="00F704C0"/>
    <w:rsid w:val="00F706C1"/>
    <w:rsid w:val="00F709E8"/>
    <w:rsid w:val="00F70EB7"/>
    <w:rsid w:val="00F715C8"/>
    <w:rsid w:val="00F7389C"/>
    <w:rsid w:val="00F73A87"/>
    <w:rsid w:val="00F75B96"/>
    <w:rsid w:val="00F769EE"/>
    <w:rsid w:val="00F76DCD"/>
    <w:rsid w:val="00F829BD"/>
    <w:rsid w:val="00F83408"/>
    <w:rsid w:val="00F83E8B"/>
    <w:rsid w:val="00F84D67"/>
    <w:rsid w:val="00F86E12"/>
    <w:rsid w:val="00F86FD7"/>
    <w:rsid w:val="00F8721F"/>
    <w:rsid w:val="00F91B01"/>
    <w:rsid w:val="00F91BBE"/>
    <w:rsid w:val="00F92D11"/>
    <w:rsid w:val="00F932C2"/>
    <w:rsid w:val="00F9355C"/>
    <w:rsid w:val="00F93F37"/>
    <w:rsid w:val="00F954BE"/>
    <w:rsid w:val="00F95646"/>
    <w:rsid w:val="00F95B75"/>
    <w:rsid w:val="00FA0218"/>
    <w:rsid w:val="00FA0315"/>
    <w:rsid w:val="00FA0D0A"/>
    <w:rsid w:val="00FA2EE0"/>
    <w:rsid w:val="00FA3E86"/>
    <w:rsid w:val="00FA5B7B"/>
    <w:rsid w:val="00FA641D"/>
    <w:rsid w:val="00FA687F"/>
    <w:rsid w:val="00FA688E"/>
    <w:rsid w:val="00FA6D0A"/>
    <w:rsid w:val="00FB1A98"/>
    <w:rsid w:val="00FB362E"/>
    <w:rsid w:val="00FB49E6"/>
    <w:rsid w:val="00FB5668"/>
    <w:rsid w:val="00FB5945"/>
    <w:rsid w:val="00FB5A42"/>
    <w:rsid w:val="00FB6B26"/>
    <w:rsid w:val="00FB6C71"/>
    <w:rsid w:val="00FB7D38"/>
    <w:rsid w:val="00FC1B05"/>
    <w:rsid w:val="00FC20E7"/>
    <w:rsid w:val="00FC274E"/>
    <w:rsid w:val="00FC2779"/>
    <w:rsid w:val="00FC2781"/>
    <w:rsid w:val="00FC3192"/>
    <w:rsid w:val="00FC3757"/>
    <w:rsid w:val="00FC4B3B"/>
    <w:rsid w:val="00FC5F36"/>
    <w:rsid w:val="00FC5FC9"/>
    <w:rsid w:val="00FD0989"/>
    <w:rsid w:val="00FD0AA2"/>
    <w:rsid w:val="00FD1B84"/>
    <w:rsid w:val="00FD1FF2"/>
    <w:rsid w:val="00FD2B66"/>
    <w:rsid w:val="00FD2E12"/>
    <w:rsid w:val="00FD38D2"/>
    <w:rsid w:val="00FD3F00"/>
    <w:rsid w:val="00FD4C4D"/>
    <w:rsid w:val="00FD5CE7"/>
    <w:rsid w:val="00FD6582"/>
    <w:rsid w:val="00FD757D"/>
    <w:rsid w:val="00FE00C4"/>
    <w:rsid w:val="00FE0F7F"/>
    <w:rsid w:val="00FE0F9B"/>
    <w:rsid w:val="00FE1D4D"/>
    <w:rsid w:val="00FE1E26"/>
    <w:rsid w:val="00FE6E8A"/>
    <w:rsid w:val="00FF04B1"/>
    <w:rsid w:val="00FF4A74"/>
    <w:rsid w:val="00FF4ED2"/>
    <w:rsid w:val="00FF55F2"/>
    <w:rsid w:val="00FF566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DC8392"/>
  <w15:docId w15:val="{B02A1C06-25A1-4CEB-8D69-4A2F25ED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imSun" w:eastAsia="SimSun" w:hAnsi="SimSun" w:cs="SimSun"/>
        <w:sz w:val="22"/>
        <w:szCs w:val="22"/>
        <w:lang w:val="zh-CN" w:eastAsia="zh-CN" w:bidi="zh-C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D37"/>
    <w:pPr>
      <w:spacing w:before="240" w:after="240"/>
      <w:jc w:val="both"/>
    </w:pPr>
    <w:rPr>
      <w:szCs w:val="24"/>
    </w:rPr>
  </w:style>
  <w:style w:type="paragraph" w:styleId="Heading1">
    <w:name w:val="heading 1"/>
    <w:basedOn w:val="Normal"/>
    <w:next w:val="Normal"/>
    <w:link w:val="Heading1Char"/>
    <w:uiPriority w:val="99"/>
    <w:qFormat/>
    <w:rsid w:val="004127E9"/>
    <w:pPr>
      <w:keepNext/>
      <w:spacing w:after="120"/>
      <w:outlineLvl w:val="0"/>
    </w:pPr>
    <w:rPr>
      <w:b/>
      <w:bCs/>
      <w:kern w:val="32"/>
      <w:sz w:val="28"/>
      <w:szCs w:val="32"/>
    </w:rPr>
  </w:style>
  <w:style w:type="paragraph" w:styleId="Heading2">
    <w:name w:val="heading 2"/>
    <w:basedOn w:val="Normal"/>
    <w:next w:val="Normal"/>
    <w:link w:val="Heading2Char"/>
    <w:uiPriority w:val="99"/>
    <w:qFormat/>
    <w:rsid w:val="004127E9"/>
    <w:pPr>
      <w:keepNext/>
      <w:spacing w:after="0"/>
      <w:outlineLvl w:val="1"/>
    </w:pPr>
    <w:rPr>
      <w:b/>
      <w:bCs/>
      <w:iCs/>
      <w:smallCaps/>
      <w:color w:val="FFFFFF"/>
      <w:sz w:val="26"/>
      <w:szCs w:val="28"/>
    </w:rPr>
  </w:style>
  <w:style w:type="paragraph" w:styleId="Heading3">
    <w:name w:val="heading 3"/>
    <w:basedOn w:val="Normal"/>
    <w:next w:val="Normal"/>
    <w:link w:val="Heading3Char"/>
    <w:uiPriority w:val="99"/>
    <w:rsid w:val="004127E9"/>
    <w:pPr>
      <w:keepNext/>
      <w:spacing w:after="60"/>
      <w:outlineLvl w:val="2"/>
    </w:pPr>
    <w:rPr>
      <w:b/>
      <w:bCs/>
      <w:szCs w:val="26"/>
    </w:rPr>
  </w:style>
  <w:style w:type="paragraph" w:styleId="Heading4">
    <w:name w:val="heading 4"/>
    <w:basedOn w:val="Normal"/>
    <w:next w:val="Normal"/>
    <w:link w:val="Heading4Char"/>
    <w:semiHidden/>
    <w:unhideWhenUsed/>
    <w:qFormat/>
    <w:locked/>
    <w:rsid w:val="00F7389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D1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27D1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27D1B"/>
    <w:rPr>
      <w:rFonts w:asciiTheme="majorHAnsi" w:eastAsiaTheme="majorEastAsia" w:hAnsiTheme="majorHAnsi" w:cstheme="majorBidi"/>
      <w:b/>
      <w:bCs/>
      <w:sz w:val="26"/>
      <w:szCs w:val="26"/>
    </w:rPr>
  </w:style>
  <w:style w:type="paragraph" w:styleId="Footer">
    <w:name w:val="footer"/>
    <w:basedOn w:val="Normal"/>
    <w:link w:val="FooterChar"/>
    <w:uiPriority w:val="99"/>
    <w:rsid w:val="004127E9"/>
    <w:pPr>
      <w:tabs>
        <w:tab w:val="center" w:pos="4320"/>
        <w:tab w:val="right" w:pos="8640"/>
      </w:tabs>
    </w:pPr>
  </w:style>
  <w:style w:type="character" w:customStyle="1" w:styleId="FooterChar">
    <w:name w:val="Footer Char"/>
    <w:basedOn w:val="DefaultParagraphFont"/>
    <w:link w:val="Footer"/>
    <w:uiPriority w:val="99"/>
    <w:locked/>
    <w:rsid w:val="008C4C54"/>
    <w:rPr>
      <w:rFonts w:cs="SimSun"/>
      <w:sz w:val="24"/>
      <w:szCs w:val="24"/>
    </w:rPr>
  </w:style>
  <w:style w:type="character" w:styleId="Hyperlink">
    <w:name w:val="Hyperlink"/>
    <w:basedOn w:val="DefaultParagraphFont"/>
    <w:uiPriority w:val="99"/>
    <w:rsid w:val="004127E9"/>
    <w:rPr>
      <w:rFonts w:cs="SimSun"/>
      <w:color w:val="0000FF"/>
      <w:u w:val="single"/>
    </w:rPr>
  </w:style>
  <w:style w:type="character" w:styleId="PageNumber">
    <w:name w:val="page number"/>
    <w:basedOn w:val="DefaultParagraphFont"/>
    <w:uiPriority w:val="99"/>
    <w:rsid w:val="004127E9"/>
    <w:rPr>
      <w:rFonts w:cs="SimSun"/>
    </w:rPr>
  </w:style>
  <w:style w:type="table" w:styleId="TableGrid">
    <w:name w:val="Table Grid"/>
    <w:basedOn w:val="TableNormal"/>
    <w:uiPriority w:val="99"/>
    <w:rsid w:val="004127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0836"/>
    <w:pPr>
      <w:tabs>
        <w:tab w:val="center" w:pos="4320"/>
        <w:tab w:val="right" w:pos="8640"/>
      </w:tabs>
    </w:pPr>
  </w:style>
  <w:style w:type="character" w:customStyle="1" w:styleId="HeaderChar">
    <w:name w:val="Header Char"/>
    <w:basedOn w:val="DefaultParagraphFont"/>
    <w:link w:val="Header"/>
    <w:uiPriority w:val="99"/>
    <w:rsid w:val="00027D1B"/>
    <w:rPr>
      <w:sz w:val="24"/>
      <w:szCs w:val="24"/>
    </w:rPr>
  </w:style>
  <w:style w:type="paragraph" w:styleId="BalloonText">
    <w:name w:val="Balloon Text"/>
    <w:basedOn w:val="Normal"/>
    <w:link w:val="BalloonTextChar"/>
    <w:uiPriority w:val="99"/>
    <w:rsid w:val="0003783F"/>
    <w:pPr>
      <w:spacing w:after="0"/>
    </w:pPr>
    <w:rPr>
      <w:sz w:val="16"/>
      <w:szCs w:val="16"/>
    </w:rPr>
  </w:style>
  <w:style w:type="character" w:customStyle="1" w:styleId="BalloonTextChar">
    <w:name w:val="Balloon Text Char"/>
    <w:basedOn w:val="DefaultParagraphFont"/>
    <w:link w:val="BalloonText"/>
    <w:uiPriority w:val="99"/>
    <w:locked/>
    <w:rsid w:val="0003783F"/>
    <w:rPr>
      <w:rFonts w:ascii="SimSun" w:hAnsi="SimSun" w:cs="SimSun"/>
      <w:sz w:val="16"/>
      <w:szCs w:val="16"/>
      <w:lang w:eastAsia="zh-CN"/>
    </w:rPr>
  </w:style>
  <w:style w:type="paragraph" w:styleId="EndnoteText">
    <w:name w:val="endnote text"/>
    <w:basedOn w:val="Normal"/>
    <w:link w:val="EndnoteTextChar"/>
    <w:uiPriority w:val="99"/>
    <w:rsid w:val="008C4C54"/>
    <w:rPr>
      <w:sz w:val="20"/>
      <w:szCs w:val="20"/>
    </w:rPr>
  </w:style>
  <w:style w:type="character" w:customStyle="1" w:styleId="EndnoteTextChar">
    <w:name w:val="Endnote Text Char"/>
    <w:basedOn w:val="DefaultParagraphFont"/>
    <w:link w:val="EndnoteText"/>
    <w:uiPriority w:val="99"/>
    <w:locked/>
    <w:rsid w:val="008C4C54"/>
    <w:rPr>
      <w:rFonts w:cs="SimSun"/>
    </w:rPr>
  </w:style>
  <w:style w:type="character" w:styleId="EndnoteReference">
    <w:name w:val="endnote reference"/>
    <w:basedOn w:val="DefaultParagraphFont"/>
    <w:uiPriority w:val="99"/>
    <w:rsid w:val="008C4C54"/>
    <w:rPr>
      <w:rFonts w:cs="SimSun"/>
      <w:vertAlign w:val="superscript"/>
    </w:rPr>
  </w:style>
  <w:style w:type="paragraph" w:styleId="FootnoteText">
    <w:name w:val="footnote text"/>
    <w:aliases w:val="fn,single space,footnote text"/>
    <w:basedOn w:val="Normal"/>
    <w:link w:val="FootnoteTextChar"/>
    <w:uiPriority w:val="99"/>
    <w:qFormat/>
    <w:rsid w:val="008C4C54"/>
    <w:rPr>
      <w:sz w:val="20"/>
      <w:szCs w:val="20"/>
    </w:rPr>
  </w:style>
  <w:style w:type="character" w:customStyle="1" w:styleId="FootnoteTextChar">
    <w:name w:val="Footnote Text Char"/>
    <w:aliases w:val="fn Char,single space Char,footnote text Char"/>
    <w:basedOn w:val="DefaultParagraphFont"/>
    <w:link w:val="FootnoteText"/>
    <w:uiPriority w:val="99"/>
    <w:locked/>
    <w:rsid w:val="008C4C54"/>
    <w:rPr>
      <w:rFonts w:cs="SimSun"/>
    </w:rPr>
  </w:style>
  <w:style w:type="character" w:styleId="FootnoteReference">
    <w:name w:val="footnote reference"/>
    <w:basedOn w:val="DefaultParagraphFont"/>
    <w:uiPriority w:val="99"/>
    <w:rsid w:val="008C4C54"/>
    <w:rPr>
      <w:rFonts w:cs="SimSun"/>
      <w:vertAlign w:val="superscript"/>
    </w:rPr>
  </w:style>
  <w:style w:type="character" w:styleId="CommentReference">
    <w:name w:val="annotation reference"/>
    <w:basedOn w:val="DefaultParagraphFont"/>
    <w:uiPriority w:val="99"/>
    <w:rsid w:val="006F7A08"/>
    <w:rPr>
      <w:rFonts w:cs="SimSun"/>
      <w:sz w:val="16"/>
      <w:szCs w:val="16"/>
    </w:rPr>
  </w:style>
  <w:style w:type="paragraph" w:styleId="CommentText">
    <w:name w:val="annotation text"/>
    <w:basedOn w:val="Normal"/>
    <w:link w:val="CommentTextChar"/>
    <w:uiPriority w:val="99"/>
    <w:rsid w:val="006F7A08"/>
    <w:rPr>
      <w:sz w:val="20"/>
      <w:szCs w:val="20"/>
    </w:rPr>
  </w:style>
  <w:style w:type="character" w:customStyle="1" w:styleId="CommentTextChar">
    <w:name w:val="Comment Text Char"/>
    <w:basedOn w:val="DefaultParagraphFont"/>
    <w:link w:val="CommentText"/>
    <w:uiPriority w:val="99"/>
    <w:locked/>
    <w:rsid w:val="006F7A08"/>
    <w:rPr>
      <w:rFonts w:cs="SimSun"/>
    </w:rPr>
  </w:style>
  <w:style w:type="paragraph" w:styleId="CommentSubject">
    <w:name w:val="annotation subject"/>
    <w:basedOn w:val="CommentText"/>
    <w:next w:val="CommentText"/>
    <w:link w:val="CommentSubjectChar"/>
    <w:uiPriority w:val="99"/>
    <w:rsid w:val="006F7A08"/>
    <w:rPr>
      <w:b/>
      <w:bCs/>
    </w:rPr>
  </w:style>
  <w:style w:type="character" w:customStyle="1" w:styleId="CommentSubjectChar">
    <w:name w:val="Comment Subject Char"/>
    <w:basedOn w:val="CommentTextChar"/>
    <w:link w:val="CommentSubject"/>
    <w:uiPriority w:val="99"/>
    <w:locked/>
    <w:rsid w:val="006F7A08"/>
    <w:rPr>
      <w:rFonts w:cs="SimSun"/>
      <w:b/>
      <w:bCs/>
    </w:rPr>
  </w:style>
  <w:style w:type="paragraph" w:styleId="Revision">
    <w:name w:val="Revision"/>
    <w:hidden/>
    <w:uiPriority w:val="99"/>
    <w:semiHidden/>
    <w:rsid w:val="006F7A08"/>
    <w:rPr>
      <w:sz w:val="24"/>
      <w:szCs w:val="24"/>
    </w:rPr>
  </w:style>
  <w:style w:type="character" w:styleId="FollowedHyperlink">
    <w:name w:val="FollowedHyperlink"/>
    <w:basedOn w:val="DefaultParagraphFont"/>
    <w:uiPriority w:val="99"/>
    <w:rsid w:val="0083197E"/>
    <w:rPr>
      <w:rFonts w:cs="SimSun"/>
      <w:color w:val="800080"/>
      <w:u w:val="single"/>
    </w:rPr>
  </w:style>
  <w:style w:type="paragraph" w:styleId="ListParagraph">
    <w:name w:val="List Paragraph"/>
    <w:aliases w:val="Citation List,본문(내용),List Paragraph (numbered (a))"/>
    <w:basedOn w:val="Normal"/>
    <w:link w:val="ListParagraphChar"/>
    <w:uiPriority w:val="34"/>
    <w:qFormat/>
    <w:rsid w:val="005E0E32"/>
    <w:pPr>
      <w:ind w:left="720"/>
    </w:pPr>
  </w:style>
  <w:style w:type="paragraph" w:customStyle="1" w:styleId="Default">
    <w:name w:val="Default"/>
    <w:rsid w:val="00A2686E"/>
    <w:pPr>
      <w:autoSpaceDE w:val="0"/>
      <w:autoSpaceDN w:val="0"/>
      <w:adjustRightInd w:val="0"/>
    </w:pPr>
    <w:rPr>
      <w:color w:val="000000"/>
      <w:sz w:val="24"/>
      <w:szCs w:val="24"/>
    </w:rPr>
  </w:style>
  <w:style w:type="character" w:styleId="SubtleEmphasis">
    <w:name w:val="Subtle Emphasis"/>
    <w:basedOn w:val="DefaultParagraphFont"/>
    <w:uiPriority w:val="19"/>
    <w:qFormat/>
    <w:rsid w:val="00F34D52"/>
    <w:rPr>
      <w:i/>
      <w:iCs/>
      <w:color w:val="808080" w:themeColor="text1" w:themeTint="7F"/>
    </w:rPr>
  </w:style>
  <w:style w:type="paragraph" w:customStyle="1" w:styleId="BodyBold">
    <w:name w:val="Body Bold"/>
    <w:basedOn w:val="Normal"/>
    <w:link w:val="BodyBoldChar"/>
    <w:qFormat/>
    <w:rsid w:val="00F34D52"/>
    <w:pPr>
      <w:spacing w:before="0" w:after="0"/>
      <w:ind w:left="2160" w:right="72" w:hanging="720"/>
    </w:pPr>
    <w:rPr>
      <w:b/>
      <w:color w:val="000000" w:themeColor="text1"/>
      <w:szCs w:val="20"/>
    </w:rPr>
  </w:style>
  <w:style w:type="character" w:customStyle="1" w:styleId="BodyBoldChar">
    <w:name w:val="Body Bold Char"/>
    <w:basedOn w:val="DefaultParagraphFont"/>
    <w:link w:val="BodyBold"/>
    <w:rsid w:val="00F34D52"/>
    <w:rPr>
      <w:rFonts w:ascii="SimSun" w:hAnsi="SimSun"/>
      <w:b/>
      <w:color w:val="000000" w:themeColor="text1"/>
      <w:szCs w:val="20"/>
    </w:rPr>
  </w:style>
  <w:style w:type="paragraph" w:customStyle="1" w:styleId="Level1list">
    <w:name w:val="Level 1 list"/>
    <w:basedOn w:val="Normal"/>
    <w:link w:val="Level1listChar"/>
    <w:qFormat/>
    <w:rsid w:val="00F34D52"/>
    <w:pPr>
      <w:numPr>
        <w:numId w:val="1"/>
      </w:numPr>
    </w:pPr>
    <w:rPr>
      <w:color w:val="000000" w:themeColor="text1"/>
    </w:rPr>
  </w:style>
  <w:style w:type="character" w:customStyle="1" w:styleId="Level1listChar">
    <w:name w:val="Level 1 list Char"/>
    <w:basedOn w:val="DefaultParagraphFont"/>
    <w:link w:val="Level1list"/>
    <w:rsid w:val="00F34D52"/>
    <w:rPr>
      <w:rFonts w:ascii="SimSun" w:hAnsi="SimSun"/>
      <w:color w:val="000000" w:themeColor="text1"/>
      <w:szCs w:val="24"/>
    </w:rPr>
  </w:style>
  <w:style w:type="paragraph" w:customStyle="1" w:styleId="CoverInformation">
    <w:name w:val="Cover Information"/>
    <w:basedOn w:val="Normal"/>
    <w:link w:val="CoverInformationChar"/>
    <w:qFormat/>
    <w:rsid w:val="007D3C61"/>
    <w:pPr>
      <w:ind w:left="3600"/>
      <w:jc w:val="left"/>
    </w:pPr>
    <w:rPr>
      <w:color w:val="000000" w:themeColor="text1"/>
      <w:szCs w:val="22"/>
    </w:rPr>
  </w:style>
  <w:style w:type="character" w:customStyle="1" w:styleId="CoverInformationChar">
    <w:name w:val="Cover Information Char"/>
    <w:basedOn w:val="DefaultParagraphFont"/>
    <w:link w:val="CoverInformation"/>
    <w:rsid w:val="007D3C61"/>
    <w:rPr>
      <w:rFonts w:ascii="SimSun" w:hAnsi="SimSun" w:cs="SimSun"/>
      <w:color w:val="000000" w:themeColor="text1"/>
    </w:rPr>
  </w:style>
  <w:style w:type="paragraph" w:customStyle="1" w:styleId="FooterPageCatalogue">
    <w:name w:val="Footer/Page/Catalogue"/>
    <w:basedOn w:val="Header"/>
    <w:link w:val="FooterPageCatalogueChar"/>
    <w:qFormat/>
    <w:rsid w:val="00F34D52"/>
    <w:pPr>
      <w:tabs>
        <w:tab w:val="clear" w:pos="4320"/>
        <w:tab w:val="left" w:pos="3240"/>
        <w:tab w:val="center" w:pos="3960"/>
      </w:tabs>
      <w:spacing w:before="0" w:after="0" w:line="360" w:lineRule="auto"/>
      <w:ind w:left="720"/>
      <w:jc w:val="right"/>
    </w:pPr>
    <w:rPr>
      <w:color w:val="000000" w:themeColor="text1"/>
      <w:sz w:val="18"/>
      <w:szCs w:val="20"/>
    </w:rPr>
  </w:style>
  <w:style w:type="character" w:customStyle="1" w:styleId="FooterPageCatalogueChar">
    <w:name w:val="Footer/Page/Catalogue Char"/>
    <w:basedOn w:val="HeaderChar"/>
    <w:link w:val="FooterPageCatalogue"/>
    <w:rsid w:val="00F34D52"/>
    <w:rPr>
      <w:rFonts w:ascii="SimSun" w:hAnsi="SimSun"/>
      <w:color w:val="000000" w:themeColor="text1"/>
      <w:sz w:val="18"/>
      <w:szCs w:val="20"/>
    </w:rPr>
  </w:style>
  <w:style w:type="paragraph" w:customStyle="1" w:styleId="TitleCover">
    <w:name w:val="Title (Cover)"/>
    <w:basedOn w:val="Normal"/>
    <w:link w:val="TitleCoverChar"/>
    <w:qFormat/>
    <w:rsid w:val="0057347B"/>
    <w:pPr>
      <w:spacing w:after="0"/>
      <w:ind w:left="3600"/>
      <w:jc w:val="left"/>
    </w:pPr>
    <w:rPr>
      <w:b/>
      <w:color w:val="5E9741"/>
      <w:sz w:val="64"/>
      <w:szCs w:val="64"/>
    </w:rPr>
  </w:style>
  <w:style w:type="character" w:customStyle="1" w:styleId="TitleCoverChar">
    <w:name w:val="Title (Cover) Char"/>
    <w:basedOn w:val="DefaultParagraphFont"/>
    <w:link w:val="TitleCover"/>
    <w:rsid w:val="0057347B"/>
    <w:rPr>
      <w:rFonts w:ascii="SimSun" w:hAnsi="SimSun" w:cs="SimSun"/>
      <w:b/>
      <w:color w:val="5E9741"/>
      <w:sz w:val="64"/>
      <w:szCs w:val="64"/>
    </w:rPr>
  </w:style>
  <w:style w:type="paragraph" w:customStyle="1" w:styleId="SubtitleCover">
    <w:name w:val="Subtitle (Cover)"/>
    <w:basedOn w:val="Normal"/>
    <w:link w:val="SubtitleCoverChar"/>
    <w:qFormat/>
    <w:rsid w:val="00F34D52"/>
    <w:pPr>
      <w:spacing w:after="0"/>
      <w:ind w:left="3600"/>
    </w:pPr>
    <w:rPr>
      <w:b/>
      <w:color w:val="000000" w:themeColor="text1"/>
      <w:sz w:val="44"/>
      <w:szCs w:val="44"/>
    </w:rPr>
  </w:style>
  <w:style w:type="character" w:customStyle="1" w:styleId="SubtitleCoverChar">
    <w:name w:val="Subtitle (Cover) Char"/>
    <w:basedOn w:val="DefaultParagraphFont"/>
    <w:link w:val="SubtitleCover"/>
    <w:rsid w:val="00F34D52"/>
    <w:rPr>
      <w:rFonts w:ascii="SimSun" w:hAnsi="SimSun" w:cs="SimSun"/>
      <w:b/>
      <w:color w:val="000000" w:themeColor="text1"/>
      <w:sz w:val="44"/>
      <w:szCs w:val="44"/>
    </w:rPr>
  </w:style>
  <w:style w:type="paragraph" w:customStyle="1" w:styleId="SectionTitle">
    <w:name w:val="SectionTitle"/>
    <w:basedOn w:val="Heading2"/>
    <w:link w:val="SectionTitleChar"/>
    <w:qFormat/>
    <w:rsid w:val="007A08B0"/>
    <w:pPr>
      <w:spacing w:before="0"/>
    </w:pPr>
    <w:rPr>
      <w:rFonts w:eastAsiaTheme="majorEastAsia"/>
      <w:color w:val="FFFFFF" w:themeColor="background1"/>
      <w:sz w:val="22"/>
    </w:rPr>
  </w:style>
  <w:style w:type="character" w:customStyle="1" w:styleId="SectionTitleChar">
    <w:name w:val="SectionTitle Char"/>
    <w:basedOn w:val="Heading2Char"/>
    <w:link w:val="SectionTitle"/>
    <w:rsid w:val="007A08B0"/>
    <w:rPr>
      <w:rFonts w:ascii="SimSun" w:eastAsiaTheme="majorEastAsia" w:hAnsi="SimSun" w:cs="SimSun"/>
      <w:b/>
      <w:bCs/>
      <w:i w:val="0"/>
      <w:iCs/>
      <w:smallCaps/>
      <w:color w:val="FFFFFF" w:themeColor="background1"/>
      <w:sz w:val="28"/>
      <w:szCs w:val="28"/>
    </w:rPr>
  </w:style>
  <w:style w:type="character" w:styleId="PlaceholderText">
    <w:name w:val="Placeholder Text"/>
    <w:basedOn w:val="DefaultParagraphFont"/>
    <w:uiPriority w:val="99"/>
    <w:semiHidden/>
    <w:rsid w:val="00F34D52"/>
    <w:rPr>
      <w:color w:val="808080"/>
    </w:rPr>
  </w:style>
  <w:style w:type="paragraph" w:styleId="NoSpacing">
    <w:name w:val="No Spacing"/>
    <w:link w:val="NoSpacingChar"/>
    <w:uiPriority w:val="1"/>
    <w:qFormat/>
    <w:rsid w:val="00F34D52"/>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F34D52"/>
    <w:rPr>
      <w:rFonts w:asciiTheme="minorHAnsi" w:eastAsiaTheme="minorEastAsia" w:hAnsiTheme="minorHAnsi" w:cstheme="minorBidi"/>
      <w:lang w:eastAsia="zh-CN"/>
    </w:rPr>
  </w:style>
  <w:style w:type="paragraph" w:customStyle="1" w:styleId="Levelalist">
    <w:name w:val="Level a list"/>
    <w:basedOn w:val="Level1list"/>
    <w:link w:val="LevelalistChar"/>
    <w:rsid w:val="000F3B09"/>
    <w:pPr>
      <w:numPr>
        <w:ilvl w:val="1"/>
      </w:numPr>
      <w:ind w:left="720"/>
    </w:pPr>
  </w:style>
  <w:style w:type="paragraph" w:customStyle="1" w:styleId="Body">
    <w:name w:val="Body"/>
    <w:basedOn w:val="Normal"/>
    <w:link w:val="BodyChar"/>
    <w:rsid w:val="007A08B0"/>
    <w:pPr>
      <w:spacing w:before="0" w:after="0"/>
      <w:ind w:left="1440" w:right="72"/>
    </w:pPr>
    <w:rPr>
      <w:color w:val="000000" w:themeColor="text1"/>
      <w:szCs w:val="20"/>
    </w:rPr>
  </w:style>
  <w:style w:type="character" w:customStyle="1" w:styleId="LevelalistChar">
    <w:name w:val="Level a list Char"/>
    <w:basedOn w:val="Level1listChar"/>
    <w:link w:val="Levelalist"/>
    <w:rsid w:val="000F3B09"/>
    <w:rPr>
      <w:rFonts w:ascii="SimSun" w:hAnsi="SimSun"/>
      <w:color w:val="000000" w:themeColor="text1"/>
      <w:szCs w:val="24"/>
    </w:rPr>
  </w:style>
  <w:style w:type="character" w:customStyle="1" w:styleId="BodyChar">
    <w:name w:val="Body Char"/>
    <w:basedOn w:val="DefaultParagraphFont"/>
    <w:link w:val="Body"/>
    <w:rsid w:val="007A08B0"/>
    <w:rPr>
      <w:rFonts w:ascii="SimSun" w:hAnsi="SimSun"/>
      <w:color w:val="000000" w:themeColor="text1"/>
      <w:szCs w:val="20"/>
    </w:rPr>
  </w:style>
  <w:style w:type="paragraph" w:customStyle="1" w:styleId="Draft">
    <w:name w:val="Draft"/>
    <w:basedOn w:val="Normal"/>
    <w:link w:val="DraftChar"/>
    <w:qFormat/>
    <w:rsid w:val="004724BD"/>
    <w:pPr>
      <w:spacing w:before="0" w:after="0"/>
      <w:jc w:val="right"/>
    </w:pPr>
    <w:rPr>
      <w:b/>
      <w:i/>
      <w:color w:val="FF0000"/>
      <w:szCs w:val="22"/>
    </w:rPr>
  </w:style>
  <w:style w:type="character" w:customStyle="1" w:styleId="DraftChar">
    <w:name w:val="Draft Char"/>
    <w:basedOn w:val="DefaultParagraphFont"/>
    <w:link w:val="Draft"/>
    <w:rsid w:val="004724BD"/>
    <w:rPr>
      <w:rFonts w:ascii="SimSun" w:hAnsi="SimSun"/>
      <w:b/>
      <w:i/>
      <w:color w:val="FF0000"/>
    </w:rPr>
  </w:style>
  <w:style w:type="paragraph" w:customStyle="1" w:styleId="ESSpara">
    <w:name w:val="ESS para"/>
    <w:basedOn w:val="Normal"/>
    <w:link w:val="ESSparaChar"/>
    <w:qFormat/>
    <w:rsid w:val="00C120F9"/>
    <w:pPr>
      <w:numPr>
        <w:numId w:val="43"/>
      </w:numPr>
      <w:spacing w:before="0"/>
    </w:pPr>
    <w:rPr>
      <w:rFonts w:asciiTheme="minorHAnsi" w:eastAsiaTheme="minorEastAsia" w:hAnsiTheme="minorHAnsi" w:cstheme="minorBidi"/>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C120F9"/>
    <w:rPr>
      <w:rFonts w:ascii="SimSun" w:hAnsi="SimSun"/>
      <w:szCs w:val="24"/>
    </w:rPr>
  </w:style>
  <w:style w:type="character" w:customStyle="1" w:styleId="ESSparaChar">
    <w:name w:val="ESS para Char"/>
    <w:basedOn w:val="ListParagraphChar"/>
    <w:link w:val="ESSpara"/>
    <w:rsid w:val="00C120F9"/>
    <w:rPr>
      <w:rFonts w:asciiTheme="minorHAnsi" w:eastAsiaTheme="minorEastAsia" w:hAnsiTheme="minorHAnsi" w:cstheme="minorBidi"/>
      <w:szCs w:val="24"/>
      <w:lang w:eastAsia="zh-CN"/>
    </w:rPr>
  </w:style>
  <w:style w:type="paragraph" w:customStyle="1" w:styleId="essalpha">
    <w:name w:val="ess alpha"/>
    <w:basedOn w:val="ListParagraph"/>
    <w:link w:val="essalphaChar"/>
    <w:qFormat/>
    <w:rsid w:val="00A2799F"/>
    <w:pPr>
      <w:spacing w:before="0"/>
      <w:ind w:left="0"/>
    </w:pPr>
    <w:rPr>
      <w:rFonts w:asciiTheme="minorHAnsi" w:eastAsiaTheme="minorEastAsia" w:hAnsiTheme="minorHAnsi"/>
      <w:szCs w:val="22"/>
    </w:rPr>
  </w:style>
  <w:style w:type="character" w:customStyle="1" w:styleId="essalphaChar">
    <w:name w:val="ess alpha Char"/>
    <w:basedOn w:val="DefaultParagraphFont"/>
    <w:link w:val="essalpha"/>
    <w:rsid w:val="00A2799F"/>
    <w:rPr>
      <w:rFonts w:asciiTheme="minorHAnsi" w:eastAsiaTheme="minorEastAsia" w:hAnsiTheme="minorHAnsi"/>
    </w:rPr>
  </w:style>
  <w:style w:type="character" w:customStyle="1" w:styleId="Heading4Char">
    <w:name w:val="Heading 4 Char"/>
    <w:basedOn w:val="DefaultParagraphFont"/>
    <w:link w:val="Heading4"/>
    <w:semiHidden/>
    <w:rsid w:val="00F7389C"/>
    <w:rPr>
      <w:rFonts w:asciiTheme="majorHAnsi" w:eastAsiaTheme="majorEastAsia" w:hAnsiTheme="majorHAnsi" w:cstheme="majorBidi"/>
      <w:i/>
      <w:iCs/>
      <w:color w:val="365F91" w:themeColor="accent1" w:themeShade="BF"/>
      <w:szCs w:val="24"/>
    </w:rPr>
  </w:style>
  <w:style w:type="paragraph" w:styleId="NormalWeb">
    <w:name w:val="Normal (Web)"/>
    <w:basedOn w:val="Normal"/>
    <w:uiPriority w:val="99"/>
    <w:semiHidden/>
    <w:unhideWhenUsed/>
    <w:rsid w:val="00161CEA"/>
    <w:pPr>
      <w:spacing w:before="100" w:beforeAutospacing="1" w:after="100" w:afterAutospacing="1"/>
      <w:jc w:val="left"/>
    </w:pPr>
    <w:rPr>
      <w:rFonts w:eastAsiaTheme="minorEastAsia"/>
      <w:sz w:val="24"/>
    </w:rPr>
  </w:style>
  <w:style w:type="paragraph" w:styleId="Date">
    <w:name w:val="Date"/>
    <w:basedOn w:val="Normal"/>
    <w:next w:val="Normal"/>
    <w:link w:val="DateChar"/>
    <w:uiPriority w:val="99"/>
    <w:semiHidden/>
    <w:unhideWhenUsed/>
    <w:rsid w:val="0023517B"/>
  </w:style>
  <w:style w:type="character" w:customStyle="1" w:styleId="DateChar">
    <w:name w:val="Date Char"/>
    <w:basedOn w:val="DefaultParagraphFont"/>
    <w:link w:val="Date"/>
    <w:uiPriority w:val="99"/>
    <w:semiHidden/>
    <w:rsid w:val="0023517B"/>
    <w:rPr>
      <w:rFonts w:ascii="SimSun" w:hAnsi="SimSu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72457">
      <w:bodyDiv w:val="1"/>
      <w:marLeft w:val="0"/>
      <w:marRight w:val="0"/>
      <w:marTop w:val="0"/>
      <w:marBottom w:val="0"/>
      <w:divBdr>
        <w:top w:val="none" w:sz="0" w:space="0" w:color="auto"/>
        <w:left w:val="none" w:sz="0" w:space="0" w:color="auto"/>
        <w:bottom w:val="none" w:sz="0" w:space="0" w:color="auto"/>
        <w:right w:val="none" w:sz="0" w:space="0" w:color="auto"/>
      </w:divBdr>
    </w:div>
    <w:div w:id="1038361546">
      <w:bodyDiv w:val="1"/>
      <w:marLeft w:val="0"/>
      <w:marRight w:val="0"/>
      <w:marTop w:val="0"/>
      <w:marBottom w:val="0"/>
      <w:divBdr>
        <w:top w:val="none" w:sz="0" w:space="0" w:color="auto"/>
        <w:left w:val="none" w:sz="0" w:space="0" w:color="auto"/>
        <w:bottom w:val="none" w:sz="0" w:space="0" w:color="auto"/>
        <w:right w:val="none" w:sz="0" w:space="0" w:color="auto"/>
      </w:divBdr>
    </w:div>
    <w:div w:id="1052849196">
      <w:marLeft w:val="0"/>
      <w:marRight w:val="0"/>
      <w:marTop w:val="0"/>
      <w:marBottom w:val="0"/>
      <w:divBdr>
        <w:top w:val="none" w:sz="0" w:space="0" w:color="auto"/>
        <w:left w:val="none" w:sz="0" w:space="0" w:color="auto"/>
        <w:bottom w:val="none" w:sz="0" w:space="0" w:color="auto"/>
        <w:right w:val="none" w:sz="0" w:space="0" w:color="auto"/>
      </w:divBdr>
    </w:div>
    <w:div w:id="10528491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ndPDocumentTemplate" ma:contentTypeID="0x0101008441420AF9B7B4499E8C34BFE2B3C51C00CA125928615A8D4CB6A3BBEDEE6A447D" ma:contentTypeVersion="1" ma:contentTypeDescription="" ma:contentTypeScope="" ma:versionID="f9e95cdccff1a1930ab019ed89c472ee">
  <xsd:schema xmlns:xsd="http://www.w3.org/2001/XMLSchema" xmlns:xs="http://www.w3.org/2001/XMLSchema" xmlns:p="http://schemas.microsoft.com/office/2006/metadata/properties" xmlns:ns2="b47739f7-2299-4017-a8ba-522812ec877a" targetNamespace="http://schemas.microsoft.com/office/2006/metadata/properties" ma:root="true" ma:fieldsID="e564f38db2cc578374d42c86ecd926c6" ns2:_="">
    <xsd:import namespace="b47739f7-2299-4017-a8ba-522812ec877a"/>
    <xsd:element name="properties">
      <xsd:complexType>
        <xsd:sequence>
          <xsd:element name="documentManagement">
            <xsd:complexType>
              <xsd:all>
                <xsd:element ref="ns2:ppThumbnail" minOccurs="0"/>
                <xsd:element ref="ns2:ppDescription" minOccurs="0"/>
                <xsd:element ref="ns2:ppIs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739f7-2299-4017-a8ba-522812ec877a" elementFormDefault="qualified">
    <xsd:import namespace="http://schemas.microsoft.com/office/2006/documentManagement/types"/>
    <xsd:import namespace="http://schemas.microsoft.com/office/infopath/2007/PartnerControls"/>
    <xsd:element name="ppThumbnail" ma:index="8" nillable="true" ma:displayName="Thumbnail" ma:internalName="ppThumbnail">
      <xsd:simpleType>
        <xsd:restriction base="dms:Unknown"/>
      </xsd:simpleType>
    </xsd:element>
    <xsd:element name="ppDescription" ma:index="9" nillable="true" ma:displayName="Description" ma:internalName="ppDescription">
      <xsd:simpleType>
        <xsd:restriction base="dms:Note"/>
      </xsd:simpleType>
    </xsd:element>
    <xsd:element name="ppIsActive" ma:index="10" nillable="true" ma:displayName="Is Active" ma:default="1" ma:internalName="ppIsAct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Thumbnail xmlns="b47739f7-2299-4017-a8ba-522812ec877a">&lt;img alt="" height="50" src="/sites/PPF/SponsorsIssuersGuide/PublishingImages/Check-list.png" width="50" style="border:0px solid" /&gt;</ppThumbnail>
    <ppDescription xmlns="b47739f7-2299-4017-a8ba-522812ec877a" xsi:nil="true"/>
    <ppIsActive xmlns="b47739f7-2299-4017-a8ba-522812ec877a">true</ppIsActiv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4BE3-C8DB-4CAF-A53A-8BCE3F7FC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739f7-2299-4017-a8ba-522812ec8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8E689-8486-4BBD-8B47-DE4607026F99}">
  <ds:schemaRefs>
    <ds:schemaRef ds:uri="http://schemas.microsoft.com/sharepoint/v3/contenttype/forms"/>
  </ds:schemaRefs>
</ds:datastoreItem>
</file>

<file path=customXml/itemProps3.xml><?xml version="1.0" encoding="utf-8"?>
<ds:datastoreItem xmlns:ds="http://schemas.openxmlformats.org/officeDocument/2006/customXml" ds:itemID="{3206B419-295E-4A98-96CB-E26A37B72D87}">
  <ds:schemaRefs>
    <ds:schemaRef ds:uri="http://schemas.microsoft.com/office/2006/metadata/properties"/>
    <ds:schemaRef ds:uri="http://schemas.microsoft.com/office/infopath/2007/PartnerControls"/>
    <ds:schemaRef ds:uri="b47739f7-2299-4017-a8ba-522812ec877a"/>
  </ds:schemaRefs>
</ds:datastoreItem>
</file>

<file path=customXml/itemProps4.xml><?xml version="1.0" encoding="utf-8"?>
<ds:datastoreItem xmlns:ds="http://schemas.openxmlformats.org/officeDocument/2006/customXml" ds:itemID="{54517569-021D-4838-9DF8-92111608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Procedure template</vt:lpstr>
    </vt:vector>
  </TitlesOfParts>
  <Company>The World Bank Group</Company>
  <LinksUpToDate>false</LinksUpToDate>
  <CharactersWithSpaces>11758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creator>rpanh</dc:creator>
  <cp:lastModifiedBy>Diane Joyce Osborne</cp:lastModifiedBy>
  <cp:revision>2</cp:revision>
  <cp:lastPrinted>2015-06-04T23:09:00Z</cp:lastPrinted>
  <dcterms:created xsi:type="dcterms:W3CDTF">2015-08-11T22:48:00Z</dcterms:created>
  <dcterms:modified xsi:type="dcterms:W3CDTF">2015-08-11T22:48:00Z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0x0101008441420AF9B7B4499E8C34BFE2B3C51C00CA125928615A8D4CB6A3BBEDEE6A447D</vt:lpwstr>
  </property>
</Properties>
</file>