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77777777" w:rsidR="00944F46" w:rsidRPr="00071885" w:rsidRDefault="00944F46" w:rsidP="00944F46">
      <w:pPr>
        <w:spacing w:after="0"/>
        <w:jc w:val="center"/>
        <w:rPr>
          <w:rFonts w:asciiTheme="majorBidi" w:hAnsiTheme="majorBidi" w:cstheme="majorBidi"/>
          <w:b/>
          <w:bCs/>
          <w:sz w:val="32"/>
          <w:szCs w:val="32"/>
        </w:rPr>
      </w:pPr>
      <w:bookmarkStart w:id="0" w:name="_GoBack"/>
      <w:bookmarkEnd w:id="0"/>
      <w:r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7DDD8378"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680854">
        <w:rPr>
          <w:rFonts w:asciiTheme="majorBidi" w:hAnsiTheme="majorBidi" w:cstheme="majorBidi"/>
          <w:sz w:val="22"/>
          <w:szCs w:val="22"/>
          <w:lang w:val="en-US"/>
        </w:rPr>
        <w:t>October 27</w:t>
      </w:r>
      <w:r w:rsidRPr="00944F46">
        <w:rPr>
          <w:rFonts w:asciiTheme="majorBidi" w:hAnsiTheme="majorBidi" w:cstheme="majorBidi"/>
          <w:sz w:val="22"/>
          <w:szCs w:val="22"/>
          <w:lang w:val="en-US"/>
        </w:rPr>
        <w:t>, 201</w:t>
      </w:r>
      <w:r w:rsidR="00071885">
        <w:rPr>
          <w:rFonts w:asciiTheme="majorBidi" w:hAnsiTheme="majorBidi" w:cstheme="majorBidi"/>
          <w:sz w:val="22"/>
          <w:szCs w:val="22"/>
          <w:lang w:val="en-US"/>
        </w:rPr>
        <w:t>5</w:t>
      </w:r>
    </w:p>
    <w:p w14:paraId="48545C29" w14:textId="6754441F"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071885">
        <w:rPr>
          <w:rFonts w:asciiTheme="majorBidi" w:hAnsiTheme="majorBidi" w:cstheme="majorBidi"/>
          <w:sz w:val="22"/>
          <w:szCs w:val="22"/>
          <w:lang w:val="en-US"/>
        </w:rPr>
        <w:t>Beijing, China</w:t>
      </w:r>
      <w:r w:rsidRPr="00944F46">
        <w:rPr>
          <w:rFonts w:asciiTheme="majorBidi" w:hAnsiTheme="majorBidi" w:cstheme="majorBidi"/>
          <w:b/>
          <w:bCs/>
          <w:sz w:val="22"/>
          <w:szCs w:val="22"/>
          <w:lang w:val="en-US"/>
        </w:rPr>
        <w:t xml:space="preserve"> </w:t>
      </w:r>
    </w:p>
    <w:p w14:paraId="67605AEC" w14:textId="04CD89FB" w:rsidR="00944F46" w:rsidRDefault="002B4214" w:rsidP="00680854">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 (Government, Implementing agencies, Multi-stakeholder</w:t>
      </w:r>
      <w:r w:rsidR="00680854">
        <w:rPr>
          <w:rFonts w:asciiTheme="majorBidi" w:hAnsiTheme="majorBidi" w:cstheme="majorBidi"/>
          <w:b/>
          <w:bCs/>
          <w:sz w:val="22"/>
          <w:szCs w:val="22"/>
          <w:lang w:val="en-US"/>
        </w:rPr>
        <w:t xml:space="preserve">, etc.): </w:t>
      </w:r>
      <w:r w:rsidR="00434566">
        <w:rPr>
          <w:rFonts w:asciiTheme="majorBidi" w:hAnsiTheme="majorBidi" w:cstheme="majorBidi"/>
          <w:sz w:val="22"/>
          <w:szCs w:val="22"/>
          <w:lang w:val="en-US"/>
        </w:rPr>
        <w:t>Central government</w:t>
      </w:r>
      <w:r w:rsidR="00B42CD1">
        <w:rPr>
          <w:rFonts w:asciiTheme="majorBidi" w:hAnsiTheme="majorBidi" w:cstheme="majorBidi"/>
          <w:sz w:val="22"/>
          <w:szCs w:val="22"/>
          <w:lang w:val="en-US"/>
        </w:rPr>
        <w:t xml:space="preserve"> and institutions</w:t>
      </w:r>
    </w:p>
    <w:p w14:paraId="1D9FEFE8" w14:textId="699A4D3E" w:rsidR="00944F46" w:rsidRDefault="00315A80" w:rsidP="00315A80">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315A80">
        <w:rPr>
          <w:rFonts w:asciiTheme="majorBidi" w:hAnsiTheme="majorBidi" w:cstheme="majorBidi"/>
          <w:b/>
          <w:bCs/>
          <w:sz w:val="22"/>
          <w:szCs w:val="22"/>
          <w:lang w:val="en-US"/>
        </w:rPr>
        <w:t xml:space="preserve">Overview: </w:t>
      </w:r>
      <w:r w:rsidRPr="00315A80">
        <w:rPr>
          <w:rFonts w:asciiTheme="majorBidi" w:hAnsiTheme="majorBidi" w:cstheme="majorBidi"/>
          <w:sz w:val="22"/>
          <w:szCs w:val="22"/>
          <w:lang w:val="en-US"/>
        </w:rPr>
        <w:t xml:space="preserve">The consultations </w:t>
      </w:r>
      <w:r>
        <w:rPr>
          <w:rFonts w:asciiTheme="majorBidi" w:hAnsiTheme="majorBidi" w:cstheme="majorBidi"/>
          <w:sz w:val="22"/>
          <w:szCs w:val="22"/>
          <w:lang w:val="en-US"/>
        </w:rPr>
        <w:t xml:space="preserve">in China </w:t>
      </w:r>
      <w:r w:rsidRPr="00315A80">
        <w:rPr>
          <w:rFonts w:asciiTheme="majorBidi" w:hAnsiTheme="majorBidi" w:cstheme="majorBidi"/>
          <w:sz w:val="22"/>
          <w:szCs w:val="22"/>
          <w:lang w:val="en-US"/>
        </w:rPr>
        <w:t xml:space="preserve">took place with the central government in Beijing and </w:t>
      </w:r>
      <w:r>
        <w:rPr>
          <w:rFonts w:asciiTheme="majorBidi" w:hAnsiTheme="majorBidi" w:cstheme="majorBidi"/>
          <w:sz w:val="22"/>
          <w:szCs w:val="22"/>
          <w:lang w:val="en-US"/>
        </w:rPr>
        <w:t xml:space="preserve">with </w:t>
      </w:r>
      <w:r w:rsidRPr="00315A80">
        <w:rPr>
          <w:rFonts w:asciiTheme="majorBidi" w:hAnsiTheme="majorBidi" w:cstheme="majorBidi"/>
          <w:sz w:val="22"/>
          <w:szCs w:val="22"/>
          <w:lang w:val="en-US"/>
        </w:rPr>
        <w:t>representatives of provincial Project Implementation Units (PIU)</w:t>
      </w:r>
      <w:r>
        <w:rPr>
          <w:rFonts w:asciiTheme="majorBidi" w:hAnsiTheme="majorBidi" w:cstheme="majorBidi"/>
          <w:sz w:val="22"/>
          <w:szCs w:val="22"/>
          <w:lang w:val="en-US"/>
        </w:rPr>
        <w:t xml:space="preserve"> in Kunming</w:t>
      </w:r>
      <w:r w:rsidRPr="00315A80">
        <w:rPr>
          <w:rFonts w:asciiTheme="majorBidi" w:hAnsiTheme="majorBidi" w:cstheme="majorBidi"/>
          <w:sz w:val="22"/>
          <w:szCs w:val="22"/>
          <w:lang w:val="en-US"/>
        </w:rPr>
        <w:t>, and covered policy and strategic issues as well as practical issues of project implementation. The consultations benefited from significant preparation by Chinese counterparts, which ensured that most of the topics on the list of outstanding issues were discussed. The Bank team also met with the Assistant Minister of Finance and the Vice Governor of Yunnan Province, who provided the strategic perspective of senior government representatives. Chinese counterparts expressed their support for the safeguards review process, and their commitment to achieving a good outcome.</w:t>
      </w:r>
    </w:p>
    <w:p w14:paraId="155A4438" w14:textId="77777777" w:rsidR="00315A80" w:rsidRDefault="00315A80" w:rsidP="00315A80">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173BD96C" w14:textId="0E5B63C5" w:rsidTr="00792041">
        <w:trPr>
          <w:tblHeader/>
        </w:trPr>
        <w:tc>
          <w:tcPr>
            <w:tcW w:w="985" w:type="dxa"/>
            <w:shd w:val="clear" w:color="auto" w:fill="D9D9D9" w:themeFill="background1" w:themeFillShade="D9"/>
          </w:tcPr>
          <w:p w14:paraId="35CB31F0" w14:textId="77777777" w:rsidR="00944F46" w:rsidRPr="00F248C2" w:rsidRDefault="00944F46" w:rsidP="0070206D">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944F46" w:rsidRPr="00F248C2" w:rsidRDefault="00944F46" w:rsidP="0070206D">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059DF139" w14:textId="77777777" w:rsidR="00944F46" w:rsidRPr="00F248C2" w:rsidRDefault="00944F46" w:rsidP="0070206D">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630F331D" w14:textId="0F747EC8" w:rsidR="00944F46" w:rsidRPr="00F248C2" w:rsidRDefault="00944F46" w:rsidP="0070206D">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C0BA5A1" w14:textId="5928C25D" w:rsidTr="00944F46">
        <w:tc>
          <w:tcPr>
            <w:tcW w:w="985" w:type="dxa"/>
            <w:shd w:val="clear" w:color="auto" w:fill="E7E6E6" w:themeFill="background2"/>
          </w:tcPr>
          <w:p w14:paraId="6E10C32C" w14:textId="77777777"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141C5F01" w14:textId="77777777"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7A7D10C" w14:textId="1130BEE8" w:rsidR="00944F46" w:rsidRPr="00944F46" w:rsidRDefault="00944F46" w:rsidP="0070206D">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0BB55A08" w14:textId="0368BD48" w:rsidR="00944F46" w:rsidRPr="00792041" w:rsidRDefault="006A7F7A" w:rsidP="00751943">
            <w:pPr>
              <w:pStyle w:val="ListParagraph"/>
              <w:numPr>
                <w:ilvl w:val="0"/>
                <w:numId w:val="3"/>
              </w:numPr>
              <w:ind w:left="342"/>
              <w:rPr>
                <w:rFonts w:ascii="Times New Roman" w:hAnsi="Times New Roman"/>
                <w:color w:val="000000"/>
                <w:sz w:val="24"/>
                <w:szCs w:val="24"/>
              </w:rPr>
            </w:pPr>
            <w:r w:rsidRPr="006A7F7A">
              <w:rPr>
                <w:rFonts w:ascii="Times New Roman" w:hAnsi="Times New Roman"/>
                <w:b/>
                <w:bCs/>
                <w:color w:val="000000"/>
                <w:sz w:val="24"/>
                <w:szCs w:val="24"/>
              </w:rPr>
              <w:t>Human rights</w:t>
            </w:r>
            <w:r>
              <w:rPr>
                <w:rFonts w:ascii="Times New Roman" w:hAnsi="Times New Roman"/>
                <w:color w:val="000000"/>
                <w:sz w:val="24"/>
                <w:szCs w:val="24"/>
              </w:rPr>
              <w:t>: T</w:t>
            </w:r>
            <w:r w:rsidR="00C34569">
              <w:rPr>
                <w:rFonts w:ascii="Times New Roman" w:hAnsi="Times New Roman"/>
                <w:color w:val="000000"/>
                <w:sz w:val="24"/>
                <w:szCs w:val="24"/>
              </w:rPr>
              <w:t xml:space="preserve">he Bank </w:t>
            </w:r>
            <w:r w:rsidR="004A0AC2">
              <w:rPr>
                <w:rFonts w:ascii="Times New Roman" w:hAnsi="Times New Roman"/>
                <w:color w:val="000000"/>
                <w:sz w:val="24"/>
                <w:szCs w:val="24"/>
              </w:rPr>
              <w:t>is suggested to seek</w:t>
            </w:r>
            <w:r w:rsidR="00C34569">
              <w:rPr>
                <w:rFonts w:ascii="Times New Roman" w:hAnsi="Times New Roman"/>
                <w:color w:val="000000"/>
                <w:sz w:val="24"/>
                <w:szCs w:val="24"/>
              </w:rPr>
              <w:t xml:space="preserve"> common ground</w:t>
            </w:r>
            <w:r w:rsidR="00165A56">
              <w:rPr>
                <w:rFonts w:ascii="Times New Roman" w:hAnsi="Times New Roman"/>
                <w:color w:val="000000"/>
                <w:sz w:val="24"/>
                <w:szCs w:val="24"/>
              </w:rPr>
              <w:t xml:space="preserve">. And the language on human rights in Vision statement should be general. </w:t>
            </w:r>
          </w:p>
        </w:tc>
      </w:tr>
      <w:tr w:rsidR="00944F46" w:rsidRPr="00F248C2" w14:paraId="425B2BBC" w14:textId="474B9C21" w:rsidTr="00944F46">
        <w:tc>
          <w:tcPr>
            <w:tcW w:w="985" w:type="dxa"/>
            <w:vMerge w:val="restart"/>
            <w:shd w:val="clear" w:color="auto" w:fill="E7E6E6" w:themeFill="background2"/>
          </w:tcPr>
          <w:p w14:paraId="65DDFD75"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ESP/</w:t>
            </w:r>
          </w:p>
          <w:p w14:paraId="105167F8"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ESS1</w:t>
            </w:r>
          </w:p>
          <w:p w14:paraId="1E0E4F3E"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2602AF34"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500821C6" w14:textId="085FB2CC"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14:paraId="3AB172CF" w14:textId="78A59B93" w:rsidR="00944F46" w:rsidRPr="00F67E0E" w:rsidRDefault="00E31CDC" w:rsidP="00792041">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Non-</w:t>
            </w:r>
            <w:r w:rsidR="005E5DCB" w:rsidRPr="006A7F7A">
              <w:rPr>
                <w:rFonts w:ascii="Times New Roman" w:hAnsi="Times New Roman"/>
                <w:b/>
                <w:bCs/>
                <w:sz w:val="24"/>
                <w:szCs w:val="24"/>
              </w:rPr>
              <w:t>discrimination</w:t>
            </w:r>
            <w:r w:rsidR="00D075D8">
              <w:rPr>
                <w:rFonts w:ascii="Times New Roman" w:hAnsi="Times New Roman"/>
                <w:sz w:val="24"/>
                <w:szCs w:val="24"/>
              </w:rPr>
              <w:t>: T</w:t>
            </w:r>
            <w:r w:rsidR="007101A7">
              <w:rPr>
                <w:rFonts w:ascii="Times New Roman" w:hAnsi="Times New Roman"/>
                <w:sz w:val="24"/>
                <w:szCs w:val="24"/>
              </w:rPr>
              <w:t xml:space="preserve">here </w:t>
            </w:r>
            <w:r w:rsidR="0070206D">
              <w:rPr>
                <w:rFonts w:ascii="Times New Roman" w:hAnsi="Times New Roman"/>
                <w:sz w:val="24"/>
                <w:szCs w:val="24"/>
              </w:rPr>
              <w:t xml:space="preserve">are </w:t>
            </w:r>
            <w:r w:rsidR="007101A7">
              <w:rPr>
                <w:rFonts w:ascii="Times New Roman" w:hAnsi="Times New Roman"/>
                <w:sz w:val="24"/>
                <w:szCs w:val="24"/>
              </w:rPr>
              <w:t>g</w:t>
            </w:r>
            <w:r w:rsidR="005E5DCB" w:rsidRPr="005E5DCB">
              <w:rPr>
                <w:rFonts w:ascii="Times New Roman" w:hAnsi="Times New Roman"/>
                <w:sz w:val="24"/>
                <w:szCs w:val="24"/>
              </w:rPr>
              <w:t>roups</w:t>
            </w:r>
            <w:r w:rsidR="0070206D">
              <w:rPr>
                <w:rFonts w:ascii="Times New Roman" w:hAnsi="Times New Roman"/>
                <w:sz w:val="24"/>
                <w:szCs w:val="24"/>
              </w:rPr>
              <w:t xml:space="preserve"> mentioned </w:t>
            </w:r>
            <w:r w:rsidR="00D075D8">
              <w:rPr>
                <w:rFonts w:ascii="Times New Roman" w:hAnsi="Times New Roman"/>
                <w:sz w:val="24"/>
                <w:szCs w:val="24"/>
              </w:rPr>
              <w:t xml:space="preserve">in the ESF </w:t>
            </w:r>
            <w:r w:rsidR="0070206D">
              <w:rPr>
                <w:rFonts w:ascii="Times New Roman" w:hAnsi="Times New Roman"/>
                <w:sz w:val="24"/>
                <w:szCs w:val="24"/>
              </w:rPr>
              <w:t>that many find controversial,</w:t>
            </w:r>
            <w:r w:rsidR="005E5DCB" w:rsidRPr="005E5DCB">
              <w:rPr>
                <w:rFonts w:ascii="Times New Roman" w:hAnsi="Times New Roman"/>
                <w:sz w:val="24"/>
                <w:szCs w:val="24"/>
              </w:rPr>
              <w:t xml:space="preserve"> which </w:t>
            </w:r>
            <w:r w:rsidR="007101A7">
              <w:rPr>
                <w:rFonts w:ascii="Times New Roman" w:hAnsi="Times New Roman"/>
                <w:sz w:val="24"/>
                <w:szCs w:val="24"/>
              </w:rPr>
              <w:t xml:space="preserve">the laws of many </w:t>
            </w:r>
            <w:r w:rsidR="00921A12">
              <w:rPr>
                <w:rFonts w:ascii="Times New Roman" w:hAnsi="Times New Roman"/>
                <w:sz w:val="24"/>
                <w:szCs w:val="24"/>
              </w:rPr>
              <w:t>B</w:t>
            </w:r>
            <w:r w:rsidR="007101A7">
              <w:rPr>
                <w:rFonts w:ascii="Times New Roman" w:hAnsi="Times New Roman"/>
                <w:sz w:val="24"/>
                <w:szCs w:val="24"/>
              </w:rPr>
              <w:t xml:space="preserve">orrower countries do not recognize as legal, such as SOGIE or </w:t>
            </w:r>
            <w:r w:rsidR="00F50F41">
              <w:rPr>
                <w:rFonts w:ascii="Times New Roman" w:hAnsi="Times New Roman"/>
                <w:sz w:val="24"/>
                <w:szCs w:val="24"/>
              </w:rPr>
              <w:t>religious groups</w:t>
            </w:r>
            <w:r w:rsidR="00A02AFA">
              <w:rPr>
                <w:rFonts w:ascii="Times New Roman" w:hAnsi="Times New Roman"/>
                <w:sz w:val="24"/>
                <w:szCs w:val="24"/>
              </w:rPr>
              <w:t xml:space="preserve"> (cult)</w:t>
            </w:r>
            <w:r w:rsidR="007101A7">
              <w:rPr>
                <w:rFonts w:ascii="Times New Roman" w:hAnsi="Times New Roman"/>
                <w:sz w:val="24"/>
                <w:szCs w:val="24"/>
              </w:rPr>
              <w:t>. Also,</w:t>
            </w:r>
            <w:r w:rsidR="005E5DCB" w:rsidRPr="005E5DCB">
              <w:rPr>
                <w:rFonts w:ascii="Times New Roman" w:hAnsi="Times New Roman"/>
                <w:sz w:val="24"/>
                <w:szCs w:val="24"/>
              </w:rPr>
              <w:t xml:space="preserve"> </w:t>
            </w:r>
            <w:r w:rsidR="0070206D">
              <w:rPr>
                <w:rFonts w:ascii="Times New Roman" w:hAnsi="Times New Roman"/>
                <w:sz w:val="24"/>
                <w:szCs w:val="24"/>
              </w:rPr>
              <w:t xml:space="preserve">since </w:t>
            </w:r>
            <w:r w:rsidR="007101A7">
              <w:rPr>
                <w:rFonts w:ascii="Times New Roman" w:hAnsi="Times New Roman"/>
                <w:sz w:val="24"/>
                <w:szCs w:val="24"/>
              </w:rPr>
              <w:t>information on m</w:t>
            </w:r>
            <w:r w:rsidR="005E5DCB" w:rsidRPr="005E5DCB">
              <w:rPr>
                <w:rFonts w:ascii="Times New Roman" w:hAnsi="Times New Roman"/>
                <w:sz w:val="24"/>
                <w:szCs w:val="24"/>
              </w:rPr>
              <w:t>ental and physical disability</w:t>
            </w:r>
            <w:r w:rsidR="007101A7">
              <w:rPr>
                <w:rFonts w:ascii="Times New Roman" w:hAnsi="Times New Roman"/>
                <w:sz w:val="24"/>
                <w:szCs w:val="24"/>
              </w:rPr>
              <w:t xml:space="preserve"> or health status should be treated </w:t>
            </w:r>
            <w:r w:rsidR="0070206D">
              <w:rPr>
                <w:rFonts w:ascii="Times New Roman" w:hAnsi="Times New Roman"/>
                <w:sz w:val="24"/>
                <w:szCs w:val="24"/>
              </w:rPr>
              <w:t xml:space="preserve">as </w:t>
            </w:r>
            <w:r w:rsidR="007101A7">
              <w:rPr>
                <w:rFonts w:ascii="Times New Roman" w:hAnsi="Times New Roman"/>
                <w:sz w:val="24"/>
                <w:szCs w:val="24"/>
              </w:rPr>
              <w:t xml:space="preserve">private and confidential, it is unclear how the Borrower </w:t>
            </w:r>
            <w:r w:rsidR="00D22446">
              <w:rPr>
                <w:rFonts w:ascii="Times New Roman" w:hAnsi="Times New Roman"/>
                <w:sz w:val="24"/>
                <w:szCs w:val="24"/>
              </w:rPr>
              <w:t xml:space="preserve">and Bank staff </w:t>
            </w:r>
            <w:r w:rsidR="0070206D">
              <w:rPr>
                <w:rFonts w:ascii="Times New Roman" w:hAnsi="Times New Roman"/>
                <w:sz w:val="24"/>
                <w:szCs w:val="24"/>
              </w:rPr>
              <w:t xml:space="preserve">could </w:t>
            </w:r>
            <w:r w:rsidR="007101A7">
              <w:rPr>
                <w:rFonts w:ascii="Times New Roman" w:hAnsi="Times New Roman"/>
                <w:sz w:val="24"/>
                <w:szCs w:val="24"/>
              </w:rPr>
              <w:t xml:space="preserve">implement </w:t>
            </w:r>
            <w:r w:rsidR="0070206D">
              <w:rPr>
                <w:rFonts w:ascii="Times New Roman" w:hAnsi="Times New Roman"/>
                <w:sz w:val="24"/>
                <w:szCs w:val="24"/>
              </w:rPr>
              <w:t xml:space="preserve">the </w:t>
            </w:r>
            <w:r w:rsidR="007101A7">
              <w:rPr>
                <w:rFonts w:ascii="Times New Roman" w:hAnsi="Times New Roman"/>
                <w:sz w:val="24"/>
                <w:szCs w:val="24"/>
              </w:rPr>
              <w:t>requirement</w:t>
            </w:r>
            <w:r w:rsidR="0070206D">
              <w:rPr>
                <w:rFonts w:ascii="Times New Roman" w:hAnsi="Times New Roman"/>
                <w:sz w:val="24"/>
                <w:szCs w:val="24"/>
              </w:rPr>
              <w:t xml:space="preserve"> of non-discrimination in this regard</w:t>
            </w:r>
            <w:r w:rsidR="007101A7">
              <w:rPr>
                <w:rFonts w:ascii="Times New Roman" w:hAnsi="Times New Roman"/>
                <w:sz w:val="24"/>
                <w:szCs w:val="24"/>
              </w:rPr>
              <w:t xml:space="preserve">. </w:t>
            </w:r>
          </w:p>
        </w:tc>
      </w:tr>
      <w:tr w:rsidR="00944F46" w:rsidRPr="00F248C2" w14:paraId="54EB9644" w14:textId="448E3A5A" w:rsidTr="00944F46">
        <w:tc>
          <w:tcPr>
            <w:tcW w:w="985" w:type="dxa"/>
            <w:vMerge/>
            <w:shd w:val="clear" w:color="auto" w:fill="E7E6E6" w:themeFill="background2"/>
          </w:tcPr>
          <w:p w14:paraId="3EA99ED8" w14:textId="77777777" w:rsidR="00944F46" w:rsidRPr="00944F46" w:rsidRDefault="00944F46" w:rsidP="0070206D">
            <w:pPr>
              <w:rPr>
                <w:rFonts w:ascii="Times New Roman" w:hAnsi="Times New Roman" w:cs="Times New Roman"/>
                <w:color w:val="000000"/>
                <w:sz w:val="24"/>
                <w:szCs w:val="24"/>
              </w:rPr>
            </w:pPr>
          </w:p>
        </w:tc>
        <w:tc>
          <w:tcPr>
            <w:tcW w:w="2160" w:type="dxa"/>
            <w:shd w:val="clear" w:color="auto" w:fill="E7E6E6" w:themeFill="background2"/>
          </w:tcPr>
          <w:p w14:paraId="0C3F8C41"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7CF44D89"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456CF3BA" w14:textId="77777777" w:rsidR="002E6D5F" w:rsidRDefault="00E0384E" w:rsidP="006E50B6">
            <w:pPr>
              <w:pStyle w:val="ListParagraph"/>
              <w:numPr>
                <w:ilvl w:val="0"/>
                <w:numId w:val="4"/>
              </w:numPr>
              <w:ind w:left="342"/>
              <w:rPr>
                <w:rFonts w:ascii="Times New Roman" w:hAnsi="Times New Roman"/>
                <w:sz w:val="24"/>
                <w:szCs w:val="24"/>
              </w:rPr>
            </w:pPr>
            <w:r w:rsidRPr="002E6D5F">
              <w:rPr>
                <w:rFonts w:ascii="Times New Roman" w:hAnsi="Times New Roman"/>
                <w:sz w:val="24"/>
                <w:szCs w:val="24"/>
              </w:rPr>
              <w:t xml:space="preserve">It is a welcome </w:t>
            </w:r>
            <w:r w:rsidR="0070206D" w:rsidRPr="002E6D5F">
              <w:rPr>
                <w:rFonts w:ascii="Times New Roman" w:hAnsi="Times New Roman"/>
                <w:sz w:val="24"/>
                <w:szCs w:val="24"/>
              </w:rPr>
              <w:t xml:space="preserve">and </w:t>
            </w:r>
            <w:r w:rsidRPr="002E6D5F">
              <w:rPr>
                <w:rFonts w:ascii="Times New Roman" w:hAnsi="Times New Roman"/>
                <w:sz w:val="24"/>
                <w:szCs w:val="24"/>
              </w:rPr>
              <w:t xml:space="preserve">major step </w:t>
            </w:r>
            <w:r w:rsidR="0070206D" w:rsidRPr="002E6D5F">
              <w:rPr>
                <w:rFonts w:ascii="Times New Roman" w:hAnsi="Times New Roman"/>
                <w:sz w:val="24"/>
                <w:szCs w:val="24"/>
              </w:rPr>
              <w:t xml:space="preserve">for </w:t>
            </w:r>
            <w:r w:rsidRPr="002E6D5F">
              <w:rPr>
                <w:rFonts w:ascii="Times New Roman" w:hAnsi="Times New Roman"/>
                <w:sz w:val="24"/>
                <w:szCs w:val="24"/>
              </w:rPr>
              <w:t xml:space="preserve">the Bank </w:t>
            </w:r>
            <w:r w:rsidR="0070206D" w:rsidRPr="002E6D5F">
              <w:rPr>
                <w:rFonts w:ascii="Times New Roman" w:hAnsi="Times New Roman"/>
                <w:sz w:val="24"/>
                <w:szCs w:val="24"/>
              </w:rPr>
              <w:t xml:space="preserve">to </w:t>
            </w:r>
            <w:r w:rsidRPr="002E6D5F">
              <w:rPr>
                <w:rFonts w:ascii="Times New Roman" w:hAnsi="Times New Roman"/>
                <w:sz w:val="24"/>
                <w:szCs w:val="24"/>
              </w:rPr>
              <w:t xml:space="preserve">mainstream the </w:t>
            </w:r>
            <w:r w:rsidRPr="002E6D5F">
              <w:rPr>
                <w:rFonts w:ascii="Times New Roman" w:hAnsi="Times New Roman"/>
                <w:b/>
                <w:bCs/>
                <w:sz w:val="24"/>
                <w:szCs w:val="24"/>
              </w:rPr>
              <w:t>use of national system</w:t>
            </w:r>
            <w:r w:rsidR="0070206D" w:rsidRPr="002E6D5F">
              <w:rPr>
                <w:rFonts w:ascii="Times New Roman" w:hAnsi="Times New Roman"/>
                <w:b/>
                <w:bCs/>
                <w:sz w:val="24"/>
                <w:szCs w:val="24"/>
              </w:rPr>
              <w:t>s</w:t>
            </w:r>
            <w:r w:rsidRPr="002E6D5F">
              <w:rPr>
                <w:rFonts w:ascii="Times New Roman" w:hAnsi="Times New Roman"/>
                <w:sz w:val="24"/>
                <w:szCs w:val="24"/>
              </w:rPr>
              <w:t xml:space="preserve">. </w:t>
            </w:r>
            <w:r w:rsidR="00E60CE9" w:rsidRPr="002E6D5F">
              <w:rPr>
                <w:rFonts w:ascii="Times New Roman" w:hAnsi="Times New Roman"/>
                <w:sz w:val="24"/>
                <w:szCs w:val="24"/>
              </w:rPr>
              <w:t>The Chinese framework on EIA</w:t>
            </w:r>
            <w:r w:rsidR="00380398" w:rsidRPr="002E6D5F">
              <w:rPr>
                <w:rFonts w:ascii="Times New Roman" w:hAnsi="Times New Roman"/>
                <w:sz w:val="24"/>
                <w:szCs w:val="24"/>
              </w:rPr>
              <w:t>,</w:t>
            </w:r>
            <w:r w:rsidR="00E60CE9" w:rsidRPr="002E6D5F">
              <w:rPr>
                <w:rFonts w:ascii="Times New Roman" w:hAnsi="Times New Roman"/>
                <w:sz w:val="24"/>
                <w:szCs w:val="24"/>
              </w:rPr>
              <w:t xml:space="preserve"> etc. is more stringent than that of the Bank. </w:t>
            </w:r>
            <w:r w:rsidR="002E6D5F" w:rsidRPr="002E6D5F">
              <w:rPr>
                <w:rFonts w:ascii="Times New Roman" w:hAnsi="Times New Roman"/>
                <w:sz w:val="24"/>
                <w:szCs w:val="24"/>
              </w:rPr>
              <w:t>For small community based or small grant operations, the bank safeguard requirements should be as simple as possible.</w:t>
            </w:r>
          </w:p>
          <w:p w14:paraId="3052E569" w14:textId="7FCF1131" w:rsidR="006513D2" w:rsidRPr="002E6D5F" w:rsidRDefault="006513D2" w:rsidP="006E50B6">
            <w:pPr>
              <w:pStyle w:val="ListParagraph"/>
              <w:numPr>
                <w:ilvl w:val="0"/>
                <w:numId w:val="4"/>
              </w:numPr>
              <w:ind w:left="342"/>
              <w:rPr>
                <w:rFonts w:ascii="Times New Roman" w:hAnsi="Times New Roman"/>
                <w:sz w:val="24"/>
                <w:szCs w:val="24"/>
              </w:rPr>
            </w:pPr>
            <w:r w:rsidRPr="002E6D5F">
              <w:rPr>
                <w:rFonts w:ascii="Times New Roman" w:hAnsi="Times New Roman"/>
                <w:sz w:val="24"/>
                <w:szCs w:val="24"/>
              </w:rPr>
              <w:t xml:space="preserve">Clarification was sought on why the </w:t>
            </w:r>
            <w:r w:rsidR="00380398" w:rsidRPr="002E6D5F">
              <w:rPr>
                <w:rFonts w:ascii="Times New Roman" w:hAnsi="Times New Roman"/>
                <w:sz w:val="24"/>
                <w:szCs w:val="24"/>
              </w:rPr>
              <w:t xml:space="preserve">language used changed </w:t>
            </w:r>
            <w:r w:rsidRPr="002E6D5F">
              <w:rPr>
                <w:rFonts w:ascii="Times New Roman" w:hAnsi="Times New Roman"/>
                <w:sz w:val="24"/>
                <w:szCs w:val="24"/>
              </w:rPr>
              <w:t>from “</w:t>
            </w:r>
            <w:r w:rsidRPr="002E6D5F">
              <w:rPr>
                <w:rFonts w:ascii="Times New Roman" w:hAnsi="Times New Roman"/>
                <w:b/>
                <w:bCs/>
                <w:sz w:val="24"/>
                <w:szCs w:val="24"/>
              </w:rPr>
              <w:t>the country system</w:t>
            </w:r>
            <w:r w:rsidRPr="002E6D5F">
              <w:rPr>
                <w:rFonts w:ascii="Times New Roman" w:hAnsi="Times New Roman"/>
                <w:sz w:val="24"/>
                <w:szCs w:val="24"/>
              </w:rPr>
              <w:t>” to “</w:t>
            </w:r>
            <w:r w:rsidR="00E33B61" w:rsidRPr="002E6D5F">
              <w:rPr>
                <w:rFonts w:ascii="Times New Roman" w:hAnsi="Times New Roman"/>
                <w:sz w:val="24"/>
                <w:szCs w:val="24"/>
              </w:rPr>
              <w:t xml:space="preserve">the </w:t>
            </w:r>
            <w:r w:rsidR="00921A12" w:rsidRPr="002E6D5F">
              <w:rPr>
                <w:rFonts w:ascii="Times New Roman" w:hAnsi="Times New Roman"/>
                <w:sz w:val="24"/>
                <w:szCs w:val="24"/>
              </w:rPr>
              <w:t>B</w:t>
            </w:r>
            <w:r w:rsidRPr="002E6D5F">
              <w:rPr>
                <w:rFonts w:ascii="Times New Roman" w:hAnsi="Times New Roman"/>
                <w:sz w:val="24"/>
                <w:szCs w:val="24"/>
              </w:rPr>
              <w:t>orrower’s framework”.</w:t>
            </w:r>
          </w:p>
          <w:p w14:paraId="4EFC525E" w14:textId="45EE84B9" w:rsidR="00B72230" w:rsidRPr="00434566" w:rsidRDefault="00D80DAE" w:rsidP="0070206D">
            <w:pPr>
              <w:pStyle w:val="ListParagraph"/>
              <w:numPr>
                <w:ilvl w:val="0"/>
                <w:numId w:val="4"/>
              </w:numPr>
              <w:ind w:left="342"/>
              <w:rPr>
                <w:rFonts w:ascii="Times New Roman" w:hAnsi="Times New Roman"/>
                <w:sz w:val="24"/>
                <w:szCs w:val="24"/>
              </w:rPr>
            </w:pPr>
            <w:r>
              <w:rPr>
                <w:rFonts w:ascii="Times New Roman" w:hAnsi="Times New Roman"/>
                <w:sz w:val="24"/>
                <w:szCs w:val="24"/>
              </w:rPr>
              <w:t xml:space="preserve">The Bank’s safeguards should be </w:t>
            </w:r>
            <w:r w:rsidRPr="00D075D8">
              <w:rPr>
                <w:rFonts w:ascii="Times New Roman" w:hAnsi="Times New Roman"/>
                <w:b/>
                <w:bCs/>
                <w:sz w:val="24"/>
                <w:szCs w:val="24"/>
              </w:rPr>
              <w:t xml:space="preserve">consistent with Chinese </w:t>
            </w:r>
            <w:r w:rsidR="004A0AC2">
              <w:rPr>
                <w:rFonts w:ascii="Times New Roman" w:hAnsi="Times New Roman"/>
                <w:b/>
                <w:bCs/>
                <w:sz w:val="24"/>
                <w:szCs w:val="24"/>
              </w:rPr>
              <w:t xml:space="preserve">law and </w:t>
            </w:r>
            <w:r w:rsidRPr="00D075D8">
              <w:rPr>
                <w:rFonts w:ascii="Times New Roman" w:hAnsi="Times New Roman"/>
                <w:b/>
                <w:bCs/>
                <w:sz w:val="24"/>
                <w:szCs w:val="24"/>
              </w:rPr>
              <w:t>national policies</w:t>
            </w:r>
            <w:r>
              <w:rPr>
                <w:rFonts w:ascii="Times New Roman" w:hAnsi="Times New Roman"/>
                <w:sz w:val="24"/>
                <w:szCs w:val="24"/>
              </w:rPr>
              <w:t xml:space="preserve">. </w:t>
            </w:r>
          </w:p>
          <w:p w14:paraId="1F616FA8" w14:textId="0AB2D735" w:rsidR="00944F46" w:rsidRDefault="00944F46" w:rsidP="0070206D">
            <w:pPr>
              <w:pStyle w:val="ListParagraph"/>
              <w:ind w:left="342"/>
              <w:rPr>
                <w:rFonts w:ascii="Times New Roman" w:hAnsi="Times New Roman"/>
                <w:sz w:val="24"/>
                <w:szCs w:val="24"/>
              </w:rPr>
            </w:pPr>
          </w:p>
        </w:tc>
      </w:tr>
      <w:tr w:rsidR="00944F46" w:rsidRPr="00F248C2" w14:paraId="7AA2A6D4" w14:textId="78053527" w:rsidTr="00944F46">
        <w:tc>
          <w:tcPr>
            <w:tcW w:w="985" w:type="dxa"/>
            <w:vMerge/>
            <w:shd w:val="clear" w:color="auto" w:fill="E7E6E6" w:themeFill="background2"/>
          </w:tcPr>
          <w:p w14:paraId="6CF08BB0"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632BC8BC"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21C0C06C"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7AD5110D" w14:textId="5F1EB7F0" w:rsidR="00944F46" w:rsidRDefault="002F18A4" w:rsidP="00165A56">
            <w:pPr>
              <w:pStyle w:val="ListParagraph"/>
              <w:numPr>
                <w:ilvl w:val="0"/>
                <w:numId w:val="9"/>
              </w:numPr>
              <w:ind w:left="342"/>
              <w:rPr>
                <w:rFonts w:ascii="Times New Roman" w:hAnsi="Times New Roman"/>
                <w:sz w:val="24"/>
                <w:szCs w:val="24"/>
              </w:rPr>
            </w:pPr>
            <w:r w:rsidRPr="002F18A4">
              <w:rPr>
                <w:rFonts w:ascii="Times New Roman" w:hAnsi="Times New Roman"/>
                <w:b/>
                <w:bCs/>
                <w:sz w:val="24"/>
                <w:szCs w:val="24"/>
              </w:rPr>
              <w:t>Co-financing</w:t>
            </w:r>
            <w:r>
              <w:rPr>
                <w:rFonts w:ascii="Times New Roman" w:hAnsi="Times New Roman"/>
                <w:sz w:val="24"/>
                <w:szCs w:val="24"/>
              </w:rPr>
              <w:t xml:space="preserve">: </w:t>
            </w:r>
            <w:r w:rsidR="001F2391">
              <w:rPr>
                <w:rFonts w:ascii="Times New Roman" w:hAnsi="Times New Roman"/>
                <w:sz w:val="24"/>
                <w:szCs w:val="24"/>
              </w:rPr>
              <w:t>In</w:t>
            </w:r>
            <w:r w:rsidR="00C34569">
              <w:rPr>
                <w:rFonts w:ascii="Times New Roman" w:hAnsi="Times New Roman"/>
                <w:sz w:val="24"/>
                <w:szCs w:val="24"/>
              </w:rPr>
              <w:t xml:space="preserve"> </w:t>
            </w:r>
            <w:r w:rsidR="004A0AC2">
              <w:rPr>
                <w:rFonts w:ascii="Times New Roman" w:hAnsi="Times New Roman"/>
                <w:sz w:val="24"/>
                <w:szCs w:val="24"/>
              </w:rPr>
              <w:t xml:space="preserve">some </w:t>
            </w:r>
            <w:r w:rsidR="00A914D4">
              <w:rPr>
                <w:rFonts w:ascii="Times New Roman" w:hAnsi="Times New Roman"/>
                <w:sz w:val="24"/>
                <w:szCs w:val="24"/>
              </w:rPr>
              <w:t xml:space="preserve">past </w:t>
            </w:r>
            <w:r w:rsidR="00C34569">
              <w:rPr>
                <w:rFonts w:ascii="Times New Roman" w:hAnsi="Times New Roman"/>
                <w:sz w:val="24"/>
                <w:szCs w:val="24"/>
              </w:rPr>
              <w:t>Board</w:t>
            </w:r>
            <w:r w:rsidR="001F2391">
              <w:rPr>
                <w:rFonts w:ascii="Times New Roman" w:hAnsi="Times New Roman"/>
                <w:sz w:val="24"/>
                <w:szCs w:val="24"/>
              </w:rPr>
              <w:t xml:space="preserve"> </w:t>
            </w:r>
            <w:r w:rsidR="00F50F41">
              <w:rPr>
                <w:rFonts w:ascii="Times New Roman" w:hAnsi="Times New Roman"/>
                <w:sz w:val="24"/>
                <w:szCs w:val="24"/>
              </w:rPr>
              <w:t xml:space="preserve">project </w:t>
            </w:r>
            <w:r w:rsidR="001F2391">
              <w:rPr>
                <w:rFonts w:ascii="Times New Roman" w:hAnsi="Times New Roman"/>
                <w:sz w:val="24"/>
                <w:szCs w:val="24"/>
              </w:rPr>
              <w:t>document</w:t>
            </w:r>
            <w:r w:rsidR="00F13EE7">
              <w:rPr>
                <w:rFonts w:ascii="Times New Roman" w:hAnsi="Times New Roman"/>
                <w:sz w:val="24"/>
                <w:szCs w:val="24"/>
              </w:rPr>
              <w:t>s</w:t>
            </w:r>
            <w:r w:rsidR="00C34569">
              <w:rPr>
                <w:rFonts w:ascii="Times New Roman" w:hAnsi="Times New Roman"/>
                <w:sz w:val="24"/>
                <w:szCs w:val="24"/>
              </w:rPr>
              <w:t xml:space="preserve">, the Bank </w:t>
            </w:r>
            <w:r w:rsidR="004A0AC2">
              <w:rPr>
                <w:rFonts w:ascii="Times New Roman" w:hAnsi="Times New Roman"/>
                <w:sz w:val="24"/>
                <w:szCs w:val="24"/>
              </w:rPr>
              <w:t xml:space="preserve">seemed </w:t>
            </w:r>
            <w:r w:rsidR="00165A56">
              <w:rPr>
                <w:rFonts w:ascii="Times New Roman" w:hAnsi="Times New Roman"/>
                <w:sz w:val="24"/>
                <w:szCs w:val="24"/>
              </w:rPr>
              <w:t>to apply different approaches in E&amp;S requirement for different co-financiers, requiring some MDB/bilateral donors to apply the Bank’s E&amp;S standards but not on others.</w:t>
            </w:r>
          </w:p>
        </w:tc>
      </w:tr>
      <w:tr w:rsidR="00944F46" w:rsidRPr="00F248C2" w14:paraId="4B270E78" w14:textId="5AFC118A" w:rsidTr="00944F46">
        <w:tc>
          <w:tcPr>
            <w:tcW w:w="985" w:type="dxa"/>
            <w:vMerge/>
            <w:shd w:val="clear" w:color="auto" w:fill="E7E6E6" w:themeFill="background2"/>
          </w:tcPr>
          <w:p w14:paraId="4CE70AAD"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56916BD5"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3E2B42E"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1339B1AE" w14:textId="77777777" w:rsidR="00944F46" w:rsidRDefault="00944F46" w:rsidP="0070206D">
            <w:pPr>
              <w:pStyle w:val="ListParagraph"/>
              <w:ind w:left="342"/>
              <w:rPr>
                <w:rFonts w:ascii="Times New Roman" w:hAnsi="Times New Roman"/>
                <w:sz w:val="24"/>
                <w:szCs w:val="24"/>
              </w:rPr>
            </w:pPr>
          </w:p>
        </w:tc>
      </w:tr>
      <w:tr w:rsidR="00944F46" w:rsidRPr="00F248C2" w14:paraId="19ECC7EC" w14:textId="27620BD2" w:rsidTr="00944F46">
        <w:tc>
          <w:tcPr>
            <w:tcW w:w="985" w:type="dxa"/>
            <w:vMerge/>
            <w:shd w:val="clear" w:color="auto" w:fill="E7E6E6" w:themeFill="background2"/>
          </w:tcPr>
          <w:p w14:paraId="3462EF8E"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528CEBE2"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03421A04" w14:textId="77777777" w:rsidR="00944F46" w:rsidRPr="00944F46" w:rsidDel="00EF3E5D"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776C462F" w14:textId="40E8DA70" w:rsidR="00944F46" w:rsidRDefault="00556419" w:rsidP="00556419">
            <w:pPr>
              <w:pStyle w:val="ListParagraph"/>
              <w:numPr>
                <w:ilvl w:val="0"/>
                <w:numId w:val="9"/>
              </w:numPr>
              <w:ind w:left="342"/>
              <w:rPr>
                <w:rFonts w:ascii="Times New Roman" w:hAnsi="Times New Roman"/>
                <w:sz w:val="24"/>
                <w:szCs w:val="24"/>
              </w:rPr>
            </w:pPr>
            <w:r w:rsidRPr="00C6253B">
              <w:rPr>
                <w:rFonts w:ascii="Times New Roman" w:hAnsi="Times New Roman"/>
                <w:sz w:val="24"/>
                <w:szCs w:val="24"/>
              </w:rPr>
              <w:t>In agricultural projects that are upgrad</w:t>
            </w:r>
            <w:r>
              <w:rPr>
                <w:rFonts w:ascii="Times New Roman" w:hAnsi="Times New Roman"/>
                <w:sz w:val="24"/>
                <w:szCs w:val="24"/>
              </w:rPr>
              <w:t xml:space="preserve">es </w:t>
            </w:r>
            <w:r w:rsidRPr="00C6253B">
              <w:rPr>
                <w:rFonts w:ascii="Times New Roman" w:hAnsi="Times New Roman"/>
                <w:sz w:val="24"/>
                <w:szCs w:val="24"/>
              </w:rPr>
              <w:t xml:space="preserve">of existing </w:t>
            </w:r>
            <w:r>
              <w:rPr>
                <w:rFonts w:ascii="Times New Roman" w:hAnsi="Times New Roman"/>
                <w:sz w:val="24"/>
                <w:szCs w:val="24"/>
              </w:rPr>
              <w:t>ones</w:t>
            </w:r>
            <w:r w:rsidRPr="00C6253B">
              <w:rPr>
                <w:rFonts w:ascii="Times New Roman" w:hAnsi="Times New Roman"/>
                <w:sz w:val="24"/>
                <w:szCs w:val="24"/>
              </w:rPr>
              <w:t xml:space="preserve">, there will not be </w:t>
            </w:r>
            <w:r>
              <w:rPr>
                <w:rFonts w:ascii="Times New Roman" w:hAnsi="Times New Roman"/>
                <w:sz w:val="24"/>
                <w:szCs w:val="24"/>
              </w:rPr>
              <w:t xml:space="preserve">many </w:t>
            </w:r>
            <w:r w:rsidRPr="00C6253B">
              <w:rPr>
                <w:rFonts w:ascii="Times New Roman" w:hAnsi="Times New Roman"/>
                <w:sz w:val="24"/>
                <w:szCs w:val="24"/>
              </w:rPr>
              <w:t>social and</w:t>
            </w:r>
            <w:r>
              <w:rPr>
                <w:rFonts w:ascii="Times New Roman" w:hAnsi="Times New Roman"/>
                <w:sz w:val="24"/>
                <w:szCs w:val="24"/>
              </w:rPr>
              <w:t xml:space="preserve"> environmental impacts; a </w:t>
            </w:r>
            <w:r w:rsidRPr="00434566">
              <w:rPr>
                <w:rFonts w:ascii="Times New Roman" w:hAnsi="Times New Roman"/>
                <w:sz w:val="24"/>
                <w:szCs w:val="24"/>
              </w:rPr>
              <w:t xml:space="preserve">list of measures to control impacts </w:t>
            </w:r>
            <w:r>
              <w:rPr>
                <w:rFonts w:ascii="Times New Roman" w:hAnsi="Times New Roman"/>
                <w:sz w:val="24"/>
                <w:szCs w:val="24"/>
              </w:rPr>
              <w:t xml:space="preserve">on </w:t>
            </w:r>
            <w:r w:rsidRPr="00434566">
              <w:rPr>
                <w:rFonts w:ascii="Times New Roman" w:hAnsi="Times New Roman"/>
                <w:sz w:val="24"/>
                <w:szCs w:val="24"/>
              </w:rPr>
              <w:t>the environment</w:t>
            </w:r>
            <w:r>
              <w:rPr>
                <w:rFonts w:ascii="Times New Roman" w:hAnsi="Times New Roman"/>
                <w:sz w:val="24"/>
                <w:szCs w:val="24"/>
              </w:rPr>
              <w:t xml:space="preserve"> has been prepared</w:t>
            </w:r>
            <w:r w:rsidRPr="00434566">
              <w:rPr>
                <w:rFonts w:ascii="Times New Roman" w:hAnsi="Times New Roman"/>
                <w:sz w:val="24"/>
                <w:szCs w:val="24"/>
              </w:rPr>
              <w:t xml:space="preserve">. For such </w:t>
            </w:r>
            <w:r w:rsidRPr="00556419">
              <w:rPr>
                <w:rFonts w:ascii="Times New Roman" w:hAnsi="Times New Roman"/>
                <w:b/>
                <w:bCs/>
                <w:sz w:val="24"/>
                <w:szCs w:val="24"/>
              </w:rPr>
              <w:t>lower risk projects</w:t>
            </w:r>
            <w:r>
              <w:rPr>
                <w:rFonts w:ascii="Times New Roman" w:hAnsi="Times New Roman"/>
                <w:sz w:val="24"/>
                <w:szCs w:val="24"/>
              </w:rPr>
              <w:t>, it is suggested that the Bank</w:t>
            </w:r>
            <w:r w:rsidRPr="00434566">
              <w:rPr>
                <w:rFonts w:ascii="Times New Roman" w:hAnsi="Times New Roman"/>
                <w:sz w:val="24"/>
                <w:szCs w:val="24"/>
              </w:rPr>
              <w:t xml:space="preserve"> reduce</w:t>
            </w:r>
            <w:r>
              <w:rPr>
                <w:rFonts w:ascii="Times New Roman" w:hAnsi="Times New Roman"/>
                <w:sz w:val="24"/>
                <w:szCs w:val="24"/>
              </w:rPr>
              <w:t xml:space="preserve"> the safeguard requirements.</w:t>
            </w:r>
          </w:p>
        </w:tc>
      </w:tr>
      <w:tr w:rsidR="004A022A" w:rsidRPr="00F248C2" w14:paraId="3533CF43" w14:textId="0FCD838C" w:rsidTr="00944F46">
        <w:tc>
          <w:tcPr>
            <w:tcW w:w="985" w:type="dxa"/>
            <w:vMerge w:val="restart"/>
            <w:shd w:val="clear" w:color="auto" w:fill="E7E6E6" w:themeFill="background2"/>
          </w:tcPr>
          <w:p w14:paraId="2BBE729E" w14:textId="77777777"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14:paraId="443FE5A0" w14:textId="77777777" w:rsidR="004A022A" w:rsidRPr="00944F46" w:rsidRDefault="004A022A" w:rsidP="0070206D">
            <w:pPr>
              <w:rPr>
                <w:rFonts w:ascii="Times New Roman" w:hAnsi="Times New Roman" w:cs="Times New Roman"/>
                <w:sz w:val="24"/>
                <w:szCs w:val="24"/>
              </w:rPr>
            </w:pPr>
          </w:p>
        </w:tc>
        <w:tc>
          <w:tcPr>
            <w:tcW w:w="2160" w:type="dxa"/>
            <w:shd w:val="clear" w:color="auto" w:fill="E7E6E6" w:themeFill="background2"/>
          </w:tcPr>
          <w:p w14:paraId="6258F6E0" w14:textId="77777777"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A03E1B8" w14:textId="4CA56F87"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1F70A5D" w14:textId="01B4717A"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0D55664F" w14:textId="6DA93A15"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204293FB" w14:textId="0D60A286"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6B7F354B" w14:textId="1A2BF85F" w:rsidR="005E5DCB" w:rsidRPr="005E5DCB" w:rsidRDefault="00D101E2" w:rsidP="0070206D">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Cumulative impact</w:t>
            </w:r>
            <w:r>
              <w:rPr>
                <w:rFonts w:ascii="Times New Roman" w:hAnsi="Times New Roman"/>
                <w:sz w:val="24"/>
                <w:szCs w:val="24"/>
              </w:rPr>
              <w:t xml:space="preserve">: </w:t>
            </w:r>
            <w:r w:rsidR="00420F68">
              <w:rPr>
                <w:rFonts w:ascii="Times New Roman" w:hAnsi="Times New Roman"/>
                <w:sz w:val="24"/>
                <w:szCs w:val="24"/>
              </w:rPr>
              <w:t xml:space="preserve">Clarification was sought on the </w:t>
            </w:r>
            <w:r w:rsidR="005E5DCB" w:rsidRPr="005E5DCB">
              <w:rPr>
                <w:rFonts w:ascii="Times New Roman" w:hAnsi="Times New Roman"/>
                <w:sz w:val="24"/>
                <w:szCs w:val="24"/>
              </w:rPr>
              <w:t xml:space="preserve">methodology </w:t>
            </w:r>
            <w:r w:rsidR="00420F68">
              <w:rPr>
                <w:rFonts w:ascii="Times New Roman" w:hAnsi="Times New Roman"/>
                <w:sz w:val="24"/>
                <w:szCs w:val="24"/>
              </w:rPr>
              <w:t>that</w:t>
            </w:r>
            <w:r w:rsidR="005E5DCB" w:rsidRPr="005E5DCB">
              <w:rPr>
                <w:rFonts w:ascii="Times New Roman" w:hAnsi="Times New Roman"/>
                <w:sz w:val="24"/>
                <w:szCs w:val="24"/>
              </w:rPr>
              <w:t xml:space="preserve"> </w:t>
            </w:r>
            <w:r w:rsidR="00420F68">
              <w:rPr>
                <w:rFonts w:ascii="Times New Roman" w:hAnsi="Times New Roman"/>
                <w:sz w:val="24"/>
                <w:szCs w:val="24"/>
              </w:rPr>
              <w:t xml:space="preserve">the </w:t>
            </w:r>
            <w:r w:rsidR="00F13EE7">
              <w:rPr>
                <w:rFonts w:ascii="Times New Roman" w:hAnsi="Times New Roman"/>
                <w:sz w:val="24"/>
                <w:szCs w:val="24"/>
              </w:rPr>
              <w:t xml:space="preserve">Bank </w:t>
            </w:r>
            <w:r w:rsidR="005E5DCB" w:rsidRPr="005E5DCB">
              <w:rPr>
                <w:rFonts w:ascii="Times New Roman" w:hAnsi="Times New Roman"/>
                <w:sz w:val="24"/>
                <w:szCs w:val="24"/>
              </w:rPr>
              <w:t>use</w:t>
            </w:r>
            <w:r w:rsidR="00420F68">
              <w:rPr>
                <w:rFonts w:ascii="Times New Roman" w:hAnsi="Times New Roman"/>
                <w:sz w:val="24"/>
                <w:szCs w:val="24"/>
              </w:rPr>
              <w:t xml:space="preserve">s to measure </w:t>
            </w:r>
            <w:r w:rsidR="005E5DCB" w:rsidRPr="005E5DCB">
              <w:rPr>
                <w:rFonts w:ascii="Times New Roman" w:hAnsi="Times New Roman"/>
                <w:sz w:val="24"/>
                <w:szCs w:val="24"/>
              </w:rPr>
              <w:t>cumulative impacts</w:t>
            </w:r>
            <w:r w:rsidR="00420F68">
              <w:rPr>
                <w:rFonts w:ascii="Times New Roman" w:hAnsi="Times New Roman"/>
                <w:sz w:val="24"/>
                <w:szCs w:val="24"/>
              </w:rPr>
              <w:t>.</w:t>
            </w:r>
          </w:p>
          <w:p w14:paraId="00F4F808" w14:textId="702A8A7E" w:rsidR="00875A71" w:rsidRPr="00DC4601" w:rsidRDefault="00FF5D15" w:rsidP="00D075D8">
            <w:pPr>
              <w:pStyle w:val="ListParagraph"/>
              <w:numPr>
                <w:ilvl w:val="0"/>
                <w:numId w:val="9"/>
              </w:numPr>
              <w:ind w:left="342"/>
              <w:rPr>
                <w:rFonts w:ascii="Times New Roman" w:hAnsi="Times New Roman"/>
                <w:sz w:val="24"/>
                <w:szCs w:val="24"/>
              </w:rPr>
            </w:pPr>
            <w:r w:rsidRPr="00C6253B">
              <w:rPr>
                <w:rFonts w:ascii="Times New Roman" w:hAnsi="Times New Roman"/>
                <w:b/>
                <w:bCs/>
                <w:sz w:val="24"/>
                <w:szCs w:val="24"/>
              </w:rPr>
              <w:t>Local expert</w:t>
            </w:r>
            <w:r>
              <w:rPr>
                <w:rFonts w:ascii="Times New Roman" w:hAnsi="Times New Roman"/>
                <w:sz w:val="24"/>
                <w:szCs w:val="24"/>
              </w:rPr>
              <w:t xml:space="preserve">: </w:t>
            </w:r>
            <w:r w:rsidR="00875A71">
              <w:rPr>
                <w:rFonts w:ascii="Times New Roman" w:hAnsi="Times New Roman"/>
                <w:sz w:val="24"/>
                <w:szCs w:val="24"/>
              </w:rPr>
              <w:t>ES a</w:t>
            </w:r>
            <w:r w:rsidR="00875A71" w:rsidRPr="00434566">
              <w:rPr>
                <w:rFonts w:ascii="Times New Roman" w:hAnsi="Times New Roman"/>
                <w:sz w:val="24"/>
                <w:szCs w:val="24"/>
              </w:rPr>
              <w:t xml:space="preserve">ssessment is very important to ensure </w:t>
            </w:r>
            <w:r w:rsidR="00D075D8">
              <w:rPr>
                <w:rFonts w:ascii="Times New Roman" w:hAnsi="Times New Roman"/>
                <w:sz w:val="24"/>
                <w:szCs w:val="24"/>
              </w:rPr>
              <w:t xml:space="preserve">that </w:t>
            </w:r>
            <w:r w:rsidR="00875A71" w:rsidRPr="00434566">
              <w:rPr>
                <w:rFonts w:ascii="Times New Roman" w:hAnsi="Times New Roman"/>
                <w:sz w:val="24"/>
                <w:szCs w:val="24"/>
              </w:rPr>
              <w:t xml:space="preserve">impacts are </w:t>
            </w:r>
            <w:r w:rsidR="00D075D8">
              <w:rPr>
                <w:rFonts w:ascii="Times New Roman" w:hAnsi="Times New Roman"/>
                <w:sz w:val="24"/>
                <w:szCs w:val="24"/>
              </w:rPr>
              <w:t xml:space="preserve">assessed </w:t>
            </w:r>
            <w:r w:rsidR="00875A71" w:rsidRPr="00434566">
              <w:rPr>
                <w:rFonts w:ascii="Times New Roman" w:hAnsi="Times New Roman"/>
                <w:sz w:val="24"/>
                <w:szCs w:val="24"/>
              </w:rPr>
              <w:t xml:space="preserve">before the implementation of the project. </w:t>
            </w:r>
            <w:r w:rsidR="00875A71">
              <w:rPr>
                <w:rFonts w:ascii="Times New Roman" w:hAnsi="Times New Roman"/>
                <w:sz w:val="24"/>
                <w:szCs w:val="24"/>
              </w:rPr>
              <w:t xml:space="preserve">The Bank should involve local experts to hear the </w:t>
            </w:r>
            <w:r w:rsidR="00875A71" w:rsidRPr="00434566">
              <w:rPr>
                <w:rFonts w:ascii="Times New Roman" w:hAnsi="Times New Roman"/>
                <w:sz w:val="24"/>
                <w:szCs w:val="24"/>
              </w:rPr>
              <w:t>voice</w:t>
            </w:r>
            <w:r w:rsidR="00875A71">
              <w:rPr>
                <w:rFonts w:ascii="Times New Roman" w:hAnsi="Times New Roman"/>
                <w:sz w:val="24"/>
                <w:szCs w:val="24"/>
              </w:rPr>
              <w:t xml:space="preserve"> of local people, </w:t>
            </w:r>
            <w:r w:rsidR="00F13EE7">
              <w:rPr>
                <w:rFonts w:ascii="Times New Roman" w:hAnsi="Times New Roman"/>
                <w:sz w:val="24"/>
                <w:szCs w:val="24"/>
              </w:rPr>
              <w:t>since these are the people the Bank is ultimately seeking to assist.</w:t>
            </w:r>
            <w:r w:rsidR="00875A71" w:rsidRPr="00434566">
              <w:rPr>
                <w:rFonts w:ascii="Times New Roman" w:hAnsi="Times New Roman"/>
                <w:sz w:val="24"/>
                <w:szCs w:val="24"/>
              </w:rPr>
              <w:t xml:space="preserve"> </w:t>
            </w:r>
            <w:r w:rsidR="00F13EE7">
              <w:rPr>
                <w:rFonts w:ascii="Times New Roman" w:hAnsi="Times New Roman"/>
                <w:sz w:val="24"/>
                <w:szCs w:val="24"/>
              </w:rPr>
              <w:t xml:space="preserve">While </w:t>
            </w:r>
            <w:r w:rsidR="00875A71" w:rsidRPr="00434566">
              <w:rPr>
                <w:rFonts w:ascii="Times New Roman" w:hAnsi="Times New Roman"/>
                <w:sz w:val="24"/>
                <w:szCs w:val="24"/>
              </w:rPr>
              <w:t xml:space="preserve">it is useful to hear </w:t>
            </w:r>
            <w:r w:rsidR="00F13EE7">
              <w:rPr>
                <w:rFonts w:ascii="Times New Roman" w:hAnsi="Times New Roman"/>
                <w:sz w:val="24"/>
                <w:szCs w:val="24"/>
              </w:rPr>
              <w:t xml:space="preserve">from </w:t>
            </w:r>
            <w:r w:rsidR="00875A71">
              <w:rPr>
                <w:rFonts w:ascii="Times New Roman" w:hAnsi="Times New Roman"/>
                <w:sz w:val="24"/>
                <w:szCs w:val="24"/>
              </w:rPr>
              <w:t xml:space="preserve">external </w:t>
            </w:r>
            <w:r w:rsidR="00875A71" w:rsidRPr="00434566">
              <w:rPr>
                <w:rFonts w:ascii="Times New Roman" w:hAnsi="Times New Roman"/>
                <w:sz w:val="24"/>
                <w:szCs w:val="24"/>
              </w:rPr>
              <w:t>expert</w:t>
            </w:r>
            <w:r w:rsidR="00F13EE7">
              <w:rPr>
                <w:rFonts w:ascii="Times New Roman" w:hAnsi="Times New Roman"/>
                <w:sz w:val="24"/>
                <w:szCs w:val="24"/>
              </w:rPr>
              <w:t>s,</w:t>
            </w:r>
            <w:r w:rsidR="00875A71" w:rsidRPr="00434566">
              <w:rPr>
                <w:rFonts w:ascii="Times New Roman" w:hAnsi="Times New Roman"/>
                <w:sz w:val="24"/>
                <w:szCs w:val="24"/>
              </w:rPr>
              <w:t xml:space="preserve"> sometime</w:t>
            </w:r>
            <w:r w:rsidR="00875A71">
              <w:rPr>
                <w:rFonts w:ascii="Times New Roman" w:hAnsi="Times New Roman"/>
                <w:sz w:val="24"/>
                <w:szCs w:val="24"/>
              </w:rPr>
              <w:t>s</w:t>
            </w:r>
            <w:r w:rsidR="00875A71" w:rsidRPr="00434566">
              <w:rPr>
                <w:rFonts w:ascii="Times New Roman" w:hAnsi="Times New Roman"/>
                <w:sz w:val="24"/>
                <w:szCs w:val="24"/>
              </w:rPr>
              <w:t xml:space="preserve"> they lack local knowledge. </w:t>
            </w:r>
            <w:r w:rsidR="00875A71">
              <w:rPr>
                <w:rFonts w:ascii="Times New Roman" w:hAnsi="Times New Roman"/>
                <w:sz w:val="24"/>
                <w:szCs w:val="24"/>
              </w:rPr>
              <w:t>The Bank should ke</w:t>
            </w:r>
            <w:r w:rsidR="00875A71" w:rsidRPr="00434566">
              <w:rPr>
                <w:rFonts w:ascii="Times New Roman" w:hAnsi="Times New Roman"/>
                <w:sz w:val="24"/>
                <w:szCs w:val="24"/>
              </w:rPr>
              <w:t xml:space="preserve">ep </w:t>
            </w:r>
            <w:r w:rsidR="00F13EE7">
              <w:rPr>
                <w:rFonts w:ascii="Times New Roman" w:hAnsi="Times New Roman"/>
                <w:sz w:val="24"/>
                <w:szCs w:val="24"/>
              </w:rPr>
              <w:t xml:space="preserve">a </w:t>
            </w:r>
            <w:r w:rsidR="00875A71" w:rsidRPr="00434566">
              <w:rPr>
                <w:rFonts w:ascii="Times New Roman" w:hAnsi="Times New Roman"/>
                <w:sz w:val="24"/>
                <w:szCs w:val="24"/>
              </w:rPr>
              <w:t>balance between local and outside expert</w:t>
            </w:r>
            <w:r w:rsidR="00F13EE7">
              <w:rPr>
                <w:rFonts w:ascii="Times New Roman" w:hAnsi="Times New Roman"/>
                <w:sz w:val="24"/>
                <w:szCs w:val="24"/>
              </w:rPr>
              <w:t>s</w:t>
            </w:r>
            <w:r w:rsidR="00875A71" w:rsidRPr="00434566">
              <w:rPr>
                <w:rFonts w:ascii="Times New Roman" w:hAnsi="Times New Roman"/>
                <w:sz w:val="24"/>
                <w:szCs w:val="24"/>
              </w:rPr>
              <w:t xml:space="preserve">. </w:t>
            </w:r>
          </w:p>
          <w:p w14:paraId="5989EFA6" w14:textId="4A9F9993" w:rsidR="00875A71" w:rsidRPr="00FF5D15" w:rsidRDefault="00FF5D15" w:rsidP="0070206D">
            <w:pPr>
              <w:pStyle w:val="ListParagraph"/>
              <w:numPr>
                <w:ilvl w:val="0"/>
                <w:numId w:val="9"/>
              </w:numPr>
              <w:ind w:left="342"/>
              <w:rPr>
                <w:rFonts w:ascii="Times New Roman" w:hAnsi="Times New Roman"/>
                <w:sz w:val="24"/>
                <w:szCs w:val="24"/>
                <w:lang w:eastAsia="zh-CN"/>
              </w:rPr>
            </w:pPr>
            <w:r w:rsidRPr="006A7F7A">
              <w:rPr>
                <w:rFonts w:ascii="Times New Roman" w:hAnsi="Times New Roman"/>
                <w:b/>
                <w:bCs/>
                <w:sz w:val="24"/>
                <w:szCs w:val="24"/>
              </w:rPr>
              <w:t>Long-term impact</w:t>
            </w:r>
            <w:r>
              <w:rPr>
                <w:rFonts w:ascii="Times New Roman" w:hAnsi="Times New Roman"/>
                <w:sz w:val="24"/>
                <w:szCs w:val="24"/>
              </w:rPr>
              <w:t xml:space="preserve">: </w:t>
            </w:r>
            <w:r w:rsidR="00875A71">
              <w:rPr>
                <w:rFonts w:ascii="Times New Roman" w:hAnsi="Times New Roman"/>
                <w:sz w:val="24"/>
                <w:szCs w:val="24"/>
              </w:rPr>
              <w:t xml:space="preserve">Among </w:t>
            </w:r>
            <w:r w:rsidR="00F13EE7">
              <w:rPr>
                <w:rFonts w:ascii="Times New Roman" w:hAnsi="Times New Roman"/>
                <w:sz w:val="24"/>
                <w:szCs w:val="24"/>
              </w:rPr>
              <w:t xml:space="preserve">the </w:t>
            </w:r>
            <w:r w:rsidR="00875A71" w:rsidRPr="00434566">
              <w:rPr>
                <w:rFonts w:ascii="Times New Roman" w:hAnsi="Times New Roman"/>
                <w:sz w:val="24"/>
                <w:szCs w:val="24"/>
              </w:rPr>
              <w:t>many</w:t>
            </w:r>
            <w:r w:rsidR="00875A71">
              <w:rPr>
                <w:rFonts w:ascii="Times New Roman" w:hAnsi="Times New Roman"/>
                <w:sz w:val="24"/>
                <w:szCs w:val="24"/>
              </w:rPr>
              <w:t xml:space="preserve"> considerations </w:t>
            </w:r>
            <w:r w:rsidR="00F13EE7">
              <w:rPr>
                <w:rFonts w:ascii="Times New Roman" w:hAnsi="Times New Roman"/>
                <w:sz w:val="24"/>
                <w:szCs w:val="24"/>
              </w:rPr>
              <w:t xml:space="preserve">of </w:t>
            </w:r>
            <w:r w:rsidR="00875A71">
              <w:rPr>
                <w:rFonts w:ascii="Times New Roman" w:hAnsi="Times New Roman"/>
                <w:sz w:val="24"/>
                <w:szCs w:val="24"/>
              </w:rPr>
              <w:t>environmental</w:t>
            </w:r>
            <w:r w:rsidR="00875A71" w:rsidRPr="00434566">
              <w:rPr>
                <w:rFonts w:ascii="Times New Roman" w:hAnsi="Times New Roman"/>
                <w:sz w:val="24"/>
                <w:szCs w:val="24"/>
              </w:rPr>
              <w:t xml:space="preserve"> and social impact</w:t>
            </w:r>
            <w:r w:rsidR="00875A71">
              <w:rPr>
                <w:rFonts w:ascii="Times New Roman" w:hAnsi="Times New Roman"/>
                <w:sz w:val="24"/>
                <w:szCs w:val="24"/>
              </w:rPr>
              <w:t>s, both long-term and short-</w:t>
            </w:r>
            <w:r w:rsidR="00875A71" w:rsidRPr="00434566">
              <w:rPr>
                <w:rFonts w:ascii="Times New Roman" w:hAnsi="Times New Roman"/>
                <w:sz w:val="24"/>
                <w:szCs w:val="24"/>
              </w:rPr>
              <w:t>term aspect</w:t>
            </w:r>
            <w:r w:rsidR="00875A71">
              <w:rPr>
                <w:rFonts w:ascii="Times New Roman" w:hAnsi="Times New Roman"/>
                <w:sz w:val="24"/>
                <w:szCs w:val="24"/>
              </w:rPr>
              <w:t>s</w:t>
            </w:r>
            <w:r w:rsidR="00F13EE7">
              <w:rPr>
                <w:rFonts w:ascii="Times New Roman" w:hAnsi="Times New Roman"/>
                <w:sz w:val="24"/>
                <w:szCs w:val="24"/>
              </w:rPr>
              <w:t xml:space="preserve"> should be included</w:t>
            </w:r>
            <w:r w:rsidR="00875A71" w:rsidRPr="00434566">
              <w:rPr>
                <w:rFonts w:ascii="Times New Roman" w:hAnsi="Times New Roman"/>
                <w:sz w:val="24"/>
                <w:szCs w:val="24"/>
              </w:rPr>
              <w:t xml:space="preserve">. </w:t>
            </w:r>
            <w:r w:rsidR="00875A71">
              <w:rPr>
                <w:rFonts w:ascii="Times New Roman" w:hAnsi="Times New Roman"/>
                <w:sz w:val="24"/>
                <w:szCs w:val="24"/>
              </w:rPr>
              <w:t>The Bank n</w:t>
            </w:r>
            <w:r w:rsidR="00875A71" w:rsidRPr="00434566">
              <w:rPr>
                <w:rFonts w:ascii="Times New Roman" w:hAnsi="Times New Roman"/>
                <w:sz w:val="24"/>
                <w:szCs w:val="24"/>
              </w:rPr>
              <w:t>eed</w:t>
            </w:r>
            <w:r w:rsidR="00F13EE7">
              <w:rPr>
                <w:rFonts w:ascii="Times New Roman" w:hAnsi="Times New Roman"/>
                <w:sz w:val="24"/>
                <w:szCs w:val="24"/>
              </w:rPr>
              <w:t>s</w:t>
            </w:r>
            <w:r w:rsidR="00875A71" w:rsidRPr="00434566">
              <w:rPr>
                <w:rFonts w:ascii="Times New Roman" w:hAnsi="Times New Roman"/>
                <w:sz w:val="24"/>
                <w:szCs w:val="24"/>
              </w:rPr>
              <w:t xml:space="preserve"> to </w:t>
            </w:r>
            <w:r w:rsidR="00F13EE7">
              <w:rPr>
                <w:rFonts w:ascii="Times New Roman" w:hAnsi="Times New Roman"/>
                <w:sz w:val="24"/>
                <w:szCs w:val="24"/>
              </w:rPr>
              <w:t xml:space="preserve">be aware </w:t>
            </w:r>
            <w:r w:rsidR="00875A71" w:rsidRPr="00434566">
              <w:rPr>
                <w:rFonts w:ascii="Times New Roman" w:hAnsi="Times New Roman"/>
                <w:sz w:val="24"/>
                <w:szCs w:val="24"/>
              </w:rPr>
              <w:t xml:space="preserve">of </w:t>
            </w:r>
            <w:r w:rsidR="00F13EE7">
              <w:rPr>
                <w:rFonts w:ascii="Times New Roman" w:hAnsi="Times New Roman"/>
                <w:sz w:val="24"/>
                <w:szCs w:val="24"/>
              </w:rPr>
              <w:t xml:space="preserve">the </w:t>
            </w:r>
            <w:r w:rsidR="00875A71" w:rsidRPr="00434566">
              <w:rPr>
                <w:rFonts w:ascii="Times New Roman" w:hAnsi="Times New Roman"/>
                <w:sz w:val="24"/>
                <w:szCs w:val="24"/>
              </w:rPr>
              <w:t>impact</w:t>
            </w:r>
            <w:r w:rsidR="00F13EE7">
              <w:rPr>
                <w:rFonts w:ascii="Times New Roman" w:hAnsi="Times New Roman"/>
                <w:sz w:val="24"/>
                <w:szCs w:val="24"/>
              </w:rPr>
              <w:t>s</w:t>
            </w:r>
            <w:r w:rsidR="00875A71" w:rsidRPr="00434566">
              <w:rPr>
                <w:rFonts w:ascii="Times New Roman" w:hAnsi="Times New Roman"/>
                <w:sz w:val="24"/>
                <w:szCs w:val="24"/>
              </w:rPr>
              <w:t xml:space="preserve"> </w:t>
            </w:r>
            <w:r w:rsidR="00875A71">
              <w:rPr>
                <w:rFonts w:ascii="Times New Roman" w:hAnsi="Times New Roman"/>
                <w:sz w:val="24"/>
                <w:szCs w:val="24"/>
              </w:rPr>
              <w:t xml:space="preserve">the </w:t>
            </w:r>
            <w:r w:rsidR="00875A71" w:rsidRPr="00434566">
              <w:rPr>
                <w:rFonts w:ascii="Times New Roman" w:hAnsi="Times New Roman"/>
                <w:sz w:val="24"/>
                <w:szCs w:val="24"/>
              </w:rPr>
              <w:t xml:space="preserve">project will have in </w:t>
            </w:r>
            <w:r w:rsidR="00875A71">
              <w:rPr>
                <w:rFonts w:ascii="Times New Roman" w:hAnsi="Times New Roman"/>
                <w:sz w:val="24"/>
                <w:szCs w:val="24"/>
              </w:rPr>
              <w:t xml:space="preserve">the </w:t>
            </w:r>
            <w:r w:rsidR="00875A71" w:rsidRPr="00434566">
              <w:rPr>
                <w:rFonts w:ascii="Times New Roman" w:hAnsi="Times New Roman"/>
                <w:sz w:val="24"/>
                <w:szCs w:val="24"/>
              </w:rPr>
              <w:t xml:space="preserve">long term. </w:t>
            </w:r>
            <w:r w:rsidR="00F13EE7">
              <w:rPr>
                <w:rFonts w:ascii="Times New Roman" w:hAnsi="Times New Roman"/>
                <w:sz w:val="24"/>
                <w:szCs w:val="24"/>
              </w:rPr>
              <w:t xml:space="preserve">For example, </w:t>
            </w:r>
            <w:r w:rsidR="00875A71">
              <w:rPr>
                <w:rFonts w:ascii="Times New Roman" w:hAnsi="Times New Roman"/>
                <w:sz w:val="24"/>
                <w:szCs w:val="24"/>
              </w:rPr>
              <w:t>resettlement is n</w:t>
            </w:r>
            <w:r w:rsidR="00875A71" w:rsidRPr="00434566">
              <w:rPr>
                <w:rFonts w:ascii="Times New Roman" w:hAnsi="Times New Roman"/>
                <w:sz w:val="24"/>
                <w:szCs w:val="24"/>
              </w:rPr>
              <w:t>ot just about change of location</w:t>
            </w:r>
            <w:r w:rsidR="00F13EE7">
              <w:rPr>
                <w:rFonts w:ascii="Times New Roman" w:hAnsi="Times New Roman"/>
                <w:sz w:val="24"/>
                <w:szCs w:val="24"/>
              </w:rPr>
              <w:t>;</w:t>
            </w:r>
            <w:r w:rsidR="00875A71" w:rsidRPr="00434566">
              <w:rPr>
                <w:rFonts w:ascii="Times New Roman" w:hAnsi="Times New Roman"/>
                <w:sz w:val="24"/>
                <w:szCs w:val="24"/>
              </w:rPr>
              <w:t xml:space="preserve"> </w:t>
            </w:r>
            <w:r w:rsidR="00F13EE7">
              <w:rPr>
                <w:rFonts w:ascii="Times New Roman" w:hAnsi="Times New Roman"/>
                <w:sz w:val="24"/>
                <w:szCs w:val="24"/>
              </w:rPr>
              <w:t xml:space="preserve">people’s </w:t>
            </w:r>
            <w:r w:rsidR="00875A71">
              <w:rPr>
                <w:rFonts w:ascii="Times New Roman" w:hAnsi="Times New Roman"/>
                <w:sz w:val="24"/>
                <w:szCs w:val="24"/>
              </w:rPr>
              <w:t>lifestyle will be changed for</w:t>
            </w:r>
            <w:r w:rsidR="00875A71" w:rsidRPr="00434566">
              <w:rPr>
                <w:rFonts w:ascii="Times New Roman" w:hAnsi="Times New Roman"/>
                <w:sz w:val="24"/>
                <w:szCs w:val="24"/>
              </w:rPr>
              <w:t xml:space="preserve">ever. </w:t>
            </w:r>
            <w:r w:rsidR="00F13EE7">
              <w:rPr>
                <w:rFonts w:ascii="Times New Roman" w:hAnsi="Times New Roman"/>
                <w:sz w:val="24"/>
                <w:szCs w:val="24"/>
              </w:rPr>
              <w:t xml:space="preserve">There is a </w:t>
            </w:r>
            <w:r w:rsidR="00875A71">
              <w:rPr>
                <w:rFonts w:ascii="Times New Roman" w:hAnsi="Times New Roman"/>
                <w:sz w:val="24"/>
                <w:szCs w:val="24"/>
              </w:rPr>
              <w:t>n</w:t>
            </w:r>
            <w:r w:rsidR="00875A71" w:rsidRPr="00434566">
              <w:rPr>
                <w:rFonts w:ascii="Times New Roman" w:hAnsi="Times New Roman"/>
                <w:sz w:val="24"/>
                <w:szCs w:val="24"/>
              </w:rPr>
              <w:t>eed to establish new soci</w:t>
            </w:r>
            <w:r>
              <w:rPr>
                <w:rFonts w:ascii="Times New Roman" w:hAnsi="Times New Roman"/>
                <w:sz w:val="24"/>
                <w:szCs w:val="24"/>
              </w:rPr>
              <w:t>al capital. I</w:t>
            </w:r>
            <w:r w:rsidR="00875A71" w:rsidRPr="00434566">
              <w:rPr>
                <w:rFonts w:ascii="Times New Roman" w:hAnsi="Times New Roman"/>
                <w:sz w:val="24"/>
                <w:szCs w:val="24"/>
              </w:rPr>
              <w:t xml:space="preserve">f </w:t>
            </w:r>
            <w:r>
              <w:rPr>
                <w:rFonts w:ascii="Times New Roman" w:hAnsi="Times New Roman"/>
                <w:sz w:val="24"/>
                <w:szCs w:val="24"/>
              </w:rPr>
              <w:t>a new dam</w:t>
            </w:r>
            <w:r w:rsidR="00F13EE7">
              <w:rPr>
                <w:rFonts w:ascii="Times New Roman" w:hAnsi="Times New Roman"/>
                <w:sz w:val="24"/>
                <w:szCs w:val="24"/>
              </w:rPr>
              <w:t xml:space="preserve"> is going to be built</w:t>
            </w:r>
            <w:r>
              <w:rPr>
                <w:rFonts w:ascii="Times New Roman" w:hAnsi="Times New Roman"/>
                <w:sz w:val="24"/>
                <w:szCs w:val="24"/>
              </w:rPr>
              <w:t xml:space="preserve">, </w:t>
            </w:r>
            <w:r w:rsidR="00F13EE7">
              <w:rPr>
                <w:rFonts w:ascii="Times New Roman" w:hAnsi="Times New Roman"/>
                <w:sz w:val="24"/>
                <w:szCs w:val="24"/>
              </w:rPr>
              <w:t xml:space="preserve">it is important </w:t>
            </w:r>
            <w:r>
              <w:rPr>
                <w:rFonts w:ascii="Times New Roman" w:hAnsi="Times New Roman"/>
                <w:sz w:val="24"/>
                <w:szCs w:val="24"/>
              </w:rPr>
              <w:t>to see the long</w:t>
            </w:r>
            <w:r w:rsidR="00F13EE7">
              <w:rPr>
                <w:rFonts w:ascii="Times New Roman" w:hAnsi="Times New Roman"/>
                <w:sz w:val="24"/>
                <w:szCs w:val="24"/>
              </w:rPr>
              <w:t>-</w:t>
            </w:r>
            <w:r>
              <w:rPr>
                <w:rFonts w:ascii="Times New Roman" w:hAnsi="Times New Roman"/>
                <w:sz w:val="24"/>
                <w:szCs w:val="24"/>
              </w:rPr>
              <w:t>term impact</w:t>
            </w:r>
            <w:r w:rsidR="00F13EE7">
              <w:rPr>
                <w:rFonts w:ascii="Times New Roman" w:hAnsi="Times New Roman"/>
                <w:sz w:val="24"/>
                <w:szCs w:val="24"/>
              </w:rPr>
              <w:t>s</w:t>
            </w:r>
            <w:r>
              <w:rPr>
                <w:rFonts w:ascii="Times New Roman" w:hAnsi="Times New Roman"/>
                <w:sz w:val="24"/>
                <w:szCs w:val="24"/>
              </w:rPr>
              <w:t xml:space="preserve"> on </w:t>
            </w:r>
            <w:r w:rsidR="00F13EE7">
              <w:rPr>
                <w:rFonts w:ascii="Times New Roman" w:hAnsi="Times New Roman"/>
                <w:sz w:val="24"/>
                <w:szCs w:val="24"/>
              </w:rPr>
              <w:t xml:space="preserve">the </w:t>
            </w:r>
            <w:r>
              <w:rPr>
                <w:rFonts w:ascii="Times New Roman" w:hAnsi="Times New Roman"/>
                <w:sz w:val="24"/>
                <w:szCs w:val="24"/>
              </w:rPr>
              <w:t>ecosystem</w:t>
            </w:r>
            <w:r w:rsidR="00875A71" w:rsidRPr="00434566">
              <w:rPr>
                <w:rFonts w:ascii="Times New Roman" w:hAnsi="Times New Roman"/>
                <w:sz w:val="24"/>
                <w:szCs w:val="24"/>
              </w:rPr>
              <w:t xml:space="preserve">. </w:t>
            </w:r>
            <w:r w:rsidR="00F13EE7">
              <w:rPr>
                <w:rFonts w:ascii="Times New Roman" w:hAnsi="Times New Roman"/>
                <w:sz w:val="24"/>
                <w:szCs w:val="24"/>
              </w:rPr>
              <w:t xml:space="preserve">Such </w:t>
            </w:r>
            <w:r>
              <w:rPr>
                <w:rFonts w:ascii="Times New Roman" w:hAnsi="Times New Roman"/>
                <w:sz w:val="24"/>
                <w:szCs w:val="24"/>
              </w:rPr>
              <w:t xml:space="preserve">changes cannot be seen in </w:t>
            </w:r>
            <w:r w:rsidR="00F13EE7">
              <w:rPr>
                <w:rFonts w:ascii="Times New Roman" w:hAnsi="Times New Roman"/>
                <w:sz w:val="24"/>
                <w:szCs w:val="24"/>
              </w:rPr>
              <w:t xml:space="preserve">the </w:t>
            </w:r>
            <w:r>
              <w:rPr>
                <w:rFonts w:ascii="Times New Roman" w:hAnsi="Times New Roman"/>
                <w:sz w:val="24"/>
                <w:szCs w:val="24"/>
              </w:rPr>
              <w:t xml:space="preserve">short term. </w:t>
            </w:r>
          </w:p>
          <w:p w14:paraId="742EE04B" w14:textId="77777777" w:rsidR="00F13EE7" w:rsidRDefault="00D80DAE" w:rsidP="0070206D">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Third party specialist</w:t>
            </w:r>
            <w:r>
              <w:rPr>
                <w:rFonts w:ascii="Times New Roman" w:hAnsi="Times New Roman"/>
                <w:sz w:val="24"/>
                <w:szCs w:val="24"/>
              </w:rPr>
              <w:t>:</w:t>
            </w:r>
            <w:r w:rsidR="00F13EE7">
              <w:rPr>
                <w:rFonts w:ascii="Times New Roman" w:hAnsi="Times New Roman"/>
                <w:sz w:val="24"/>
                <w:szCs w:val="24"/>
              </w:rPr>
              <w:t xml:space="preserve"> Examples were provided regarding dams and ethnic minorities. </w:t>
            </w:r>
          </w:p>
          <w:p w14:paraId="56161210" w14:textId="01CFBBD3" w:rsidR="00F13EE7" w:rsidRDefault="00F13EE7" w:rsidP="00D57B69">
            <w:pPr>
              <w:pStyle w:val="ListParagraph"/>
              <w:ind w:left="342"/>
              <w:rPr>
                <w:rFonts w:ascii="Times New Roman" w:hAnsi="Times New Roman"/>
                <w:sz w:val="24"/>
                <w:szCs w:val="24"/>
              </w:rPr>
            </w:pPr>
            <w:r w:rsidRPr="00792041">
              <w:rPr>
                <w:rFonts w:ascii="Times New Roman" w:hAnsi="Times New Roman"/>
                <w:i/>
                <w:sz w:val="24"/>
                <w:szCs w:val="24"/>
              </w:rPr>
              <w:t>Dam safety:</w:t>
            </w:r>
            <w:r>
              <w:rPr>
                <w:rFonts w:ascii="Times New Roman" w:hAnsi="Times New Roman"/>
                <w:sz w:val="24"/>
                <w:szCs w:val="24"/>
              </w:rPr>
              <w:t xml:space="preserve"> A</w:t>
            </w:r>
            <w:r w:rsidR="00D80DAE">
              <w:rPr>
                <w:rFonts w:ascii="Times New Roman" w:hAnsi="Times New Roman"/>
                <w:sz w:val="24"/>
                <w:szCs w:val="24"/>
              </w:rPr>
              <w:t xml:space="preserve">t the </w:t>
            </w:r>
            <w:r>
              <w:rPr>
                <w:rFonts w:ascii="Times New Roman" w:hAnsi="Times New Roman"/>
                <w:sz w:val="24"/>
                <w:szCs w:val="24"/>
              </w:rPr>
              <w:t xml:space="preserve">outset of project development, there is a requirement to </w:t>
            </w:r>
            <w:r w:rsidR="00D80DAE">
              <w:rPr>
                <w:rFonts w:ascii="Times New Roman" w:hAnsi="Times New Roman"/>
                <w:sz w:val="24"/>
                <w:szCs w:val="24"/>
              </w:rPr>
              <w:t xml:space="preserve">assess </w:t>
            </w:r>
            <w:r w:rsidR="0065634A" w:rsidRPr="0065634A">
              <w:rPr>
                <w:rFonts w:ascii="Times New Roman" w:hAnsi="Times New Roman"/>
                <w:sz w:val="24"/>
                <w:szCs w:val="24"/>
              </w:rPr>
              <w:t xml:space="preserve">the </w:t>
            </w:r>
            <w:r>
              <w:rPr>
                <w:rFonts w:ascii="Times New Roman" w:hAnsi="Times New Roman"/>
                <w:sz w:val="24"/>
                <w:szCs w:val="24"/>
              </w:rPr>
              <w:t xml:space="preserve">safety of </w:t>
            </w:r>
            <w:r w:rsidR="0065634A" w:rsidRPr="0065634A">
              <w:rPr>
                <w:rFonts w:ascii="Times New Roman" w:hAnsi="Times New Roman"/>
                <w:sz w:val="24"/>
                <w:szCs w:val="24"/>
              </w:rPr>
              <w:t>dams providing direct water to the project area</w:t>
            </w:r>
            <w:r w:rsidR="00D80DAE">
              <w:rPr>
                <w:rFonts w:ascii="Times New Roman" w:hAnsi="Times New Roman"/>
                <w:sz w:val="24"/>
                <w:szCs w:val="24"/>
              </w:rPr>
              <w:t xml:space="preserve">. </w:t>
            </w:r>
            <w:r>
              <w:rPr>
                <w:rFonts w:ascii="Times New Roman" w:hAnsi="Times New Roman"/>
                <w:sz w:val="24"/>
                <w:szCs w:val="24"/>
              </w:rPr>
              <w:t>A</w:t>
            </w:r>
            <w:r w:rsidR="0065634A" w:rsidRPr="0065634A">
              <w:rPr>
                <w:rFonts w:ascii="Times New Roman" w:hAnsi="Times New Roman"/>
                <w:sz w:val="24"/>
                <w:szCs w:val="24"/>
              </w:rPr>
              <w:t xml:space="preserve"> relevant analysis</w:t>
            </w:r>
            <w:r>
              <w:rPr>
                <w:rFonts w:ascii="Times New Roman" w:hAnsi="Times New Roman"/>
                <w:sz w:val="24"/>
                <w:szCs w:val="24"/>
              </w:rPr>
              <w:t xml:space="preserve"> has to be conducted</w:t>
            </w:r>
            <w:r w:rsidR="0065634A" w:rsidRPr="0065634A">
              <w:rPr>
                <w:rFonts w:ascii="Times New Roman" w:hAnsi="Times New Roman"/>
                <w:sz w:val="24"/>
                <w:szCs w:val="24"/>
              </w:rPr>
              <w:t xml:space="preserve">. </w:t>
            </w:r>
            <w:r>
              <w:rPr>
                <w:rFonts w:ascii="Times New Roman" w:hAnsi="Times New Roman"/>
                <w:sz w:val="24"/>
                <w:szCs w:val="24"/>
              </w:rPr>
              <w:t xml:space="preserve">In such a case, it means </w:t>
            </w:r>
            <w:r w:rsidR="00556419">
              <w:rPr>
                <w:rFonts w:ascii="Times New Roman" w:hAnsi="Times New Roman"/>
                <w:sz w:val="24"/>
                <w:szCs w:val="24"/>
              </w:rPr>
              <w:t>that the borrower has to assess</w:t>
            </w:r>
            <w:r>
              <w:rPr>
                <w:rFonts w:ascii="Times New Roman" w:hAnsi="Times New Roman"/>
                <w:sz w:val="24"/>
                <w:szCs w:val="24"/>
              </w:rPr>
              <w:t xml:space="preserve"> </w:t>
            </w:r>
            <w:r w:rsidR="00D80DAE">
              <w:rPr>
                <w:rFonts w:ascii="Times New Roman" w:hAnsi="Times New Roman"/>
                <w:sz w:val="24"/>
                <w:szCs w:val="24"/>
              </w:rPr>
              <w:t>d</w:t>
            </w:r>
            <w:r w:rsidR="0065634A" w:rsidRPr="0065634A">
              <w:rPr>
                <w:rFonts w:ascii="Times New Roman" w:hAnsi="Times New Roman"/>
                <w:sz w:val="24"/>
                <w:szCs w:val="24"/>
              </w:rPr>
              <w:t>ozens of dams even tho</w:t>
            </w:r>
            <w:r w:rsidR="00D80DAE">
              <w:rPr>
                <w:rFonts w:ascii="Times New Roman" w:hAnsi="Times New Roman"/>
                <w:sz w:val="24"/>
                <w:szCs w:val="24"/>
              </w:rPr>
              <w:t>ugh</w:t>
            </w:r>
            <w:r w:rsidR="0065634A" w:rsidRPr="0065634A">
              <w:rPr>
                <w:rFonts w:ascii="Times New Roman" w:hAnsi="Times New Roman"/>
                <w:sz w:val="24"/>
                <w:szCs w:val="24"/>
              </w:rPr>
              <w:t xml:space="preserve"> </w:t>
            </w:r>
            <w:r w:rsidR="00D80DAE">
              <w:rPr>
                <w:rFonts w:ascii="Times New Roman" w:hAnsi="Times New Roman"/>
                <w:sz w:val="24"/>
                <w:szCs w:val="24"/>
              </w:rPr>
              <w:t xml:space="preserve">they are </w:t>
            </w:r>
            <w:r>
              <w:rPr>
                <w:rFonts w:ascii="Times New Roman" w:hAnsi="Times New Roman"/>
                <w:sz w:val="24"/>
                <w:szCs w:val="24"/>
              </w:rPr>
              <w:t xml:space="preserve">located </w:t>
            </w:r>
            <w:r w:rsidR="0065634A" w:rsidRPr="0065634A">
              <w:rPr>
                <w:rFonts w:ascii="Times New Roman" w:hAnsi="Times New Roman"/>
                <w:sz w:val="24"/>
                <w:szCs w:val="24"/>
              </w:rPr>
              <w:t>very far away</w:t>
            </w:r>
            <w:r w:rsidR="00D80DAE">
              <w:rPr>
                <w:rFonts w:ascii="Times New Roman" w:hAnsi="Times New Roman"/>
                <w:sz w:val="24"/>
                <w:szCs w:val="24"/>
              </w:rPr>
              <w:t xml:space="preserve"> from the project</w:t>
            </w:r>
            <w:r w:rsidR="0065634A" w:rsidRPr="0065634A">
              <w:rPr>
                <w:rFonts w:ascii="Times New Roman" w:hAnsi="Times New Roman"/>
                <w:sz w:val="24"/>
                <w:szCs w:val="24"/>
              </w:rPr>
              <w:t xml:space="preserve">. </w:t>
            </w:r>
            <w:r>
              <w:rPr>
                <w:rFonts w:ascii="Times New Roman" w:hAnsi="Times New Roman"/>
                <w:sz w:val="24"/>
                <w:szCs w:val="24"/>
              </w:rPr>
              <w:t>A</w:t>
            </w:r>
            <w:r w:rsidR="00D80DAE">
              <w:rPr>
                <w:rFonts w:ascii="Times New Roman" w:hAnsi="Times New Roman"/>
                <w:sz w:val="24"/>
                <w:szCs w:val="24"/>
              </w:rPr>
              <w:t xml:space="preserve">n </w:t>
            </w:r>
            <w:r w:rsidR="0065634A" w:rsidRPr="0065634A">
              <w:rPr>
                <w:rFonts w:ascii="Times New Roman" w:hAnsi="Times New Roman"/>
                <w:sz w:val="24"/>
                <w:szCs w:val="24"/>
              </w:rPr>
              <w:t>independent third party</w:t>
            </w:r>
            <w:r>
              <w:rPr>
                <w:rFonts w:ascii="Times New Roman" w:hAnsi="Times New Roman"/>
                <w:sz w:val="24"/>
                <w:szCs w:val="24"/>
              </w:rPr>
              <w:t xml:space="preserve"> has to be retained, as u</w:t>
            </w:r>
            <w:r w:rsidR="00D80DAE">
              <w:rPr>
                <w:rFonts w:ascii="Times New Roman" w:hAnsi="Times New Roman"/>
                <w:sz w:val="24"/>
                <w:szCs w:val="24"/>
              </w:rPr>
              <w:t xml:space="preserve">nder the Bank policy, certification from the </w:t>
            </w:r>
            <w:r w:rsidR="0065634A" w:rsidRPr="0065634A">
              <w:rPr>
                <w:rFonts w:ascii="Times New Roman" w:hAnsi="Times New Roman"/>
                <w:sz w:val="24"/>
                <w:szCs w:val="24"/>
              </w:rPr>
              <w:t>Ministry of</w:t>
            </w:r>
            <w:r w:rsidR="00D57B69">
              <w:rPr>
                <w:rFonts w:ascii="Times New Roman" w:hAnsi="Times New Roman"/>
                <w:sz w:val="24"/>
                <w:szCs w:val="24"/>
              </w:rPr>
              <w:t xml:space="preserve"> Wa</w:t>
            </w:r>
            <w:r w:rsidR="0065634A" w:rsidRPr="0065634A">
              <w:rPr>
                <w:rFonts w:ascii="Times New Roman" w:hAnsi="Times New Roman"/>
                <w:sz w:val="24"/>
                <w:szCs w:val="24"/>
              </w:rPr>
              <w:t xml:space="preserve">ter </w:t>
            </w:r>
            <w:r w:rsidR="00D12490">
              <w:rPr>
                <w:rFonts w:ascii="Times New Roman" w:hAnsi="Times New Roman"/>
                <w:sz w:val="24"/>
                <w:szCs w:val="24"/>
              </w:rPr>
              <w:t>R</w:t>
            </w:r>
            <w:r w:rsidR="0065634A" w:rsidRPr="0065634A">
              <w:rPr>
                <w:rFonts w:ascii="Times New Roman" w:hAnsi="Times New Roman"/>
                <w:sz w:val="24"/>
                <w:szCs w:val="24"/>
              </w:rPr>
              <w:t xml:space="preserve">esources </w:t>
            </w:r>
            <w:r w:rsidR="00D80DAE">
              <w:rPr>
                <w:rFonts w:ascii="Times New Roman" w:hAnsi="Times New Roman"/>
                <w:sz w:val="24"/>
                <w:szCs w:val="24"/>
              </w:rPr>
              <w:t xml:space="preserve">is </w:t>
            </w:r>
            <w:r>
              <w:rPr>
                <w:rFonts w:ascii="Times New Roman" w:hAnsi="Times New Roman"/>
                <w:sz w:val="24"/>
                <w:szCs w:val="24"/>
              </w:rPr>
              <w:t>insufficient</w:t>
            </w:r>
            <w:r w:rsidR="00D80DAE">
              <w:rPr>
                <w:rFonts w:ascii="Times New Roman" w:hAnsi="Times New Roman"/>
                <w:sz w:val="24"/>
                <w:szCs w:val="24"/>
              </w:rPr>
              <w:t xml:space="preserve">. </w:t>
            </w:r>
            <w:r>
              <w:rPr>
                <w:rFonts w:ascii="Times New Roman" w:hAnsi="Times New Roman"/>
                <w:sz w:val="24"/>
                <w:szCs w:val="24"/>
              </w:rPr>
              <w:t xml:space="preserve">Each </w:t>
            </w:r>
            <w:r w:rsidR="0065634A" w:rsidRPr="0065634A">
              <w:rPr>
                <w:rFonts w:ascii="Times New Roman" w:hAnsi="Times New Roman"/>
                <w:sz w:val="24"/>
                <w:szCs w:val="24"/>
              </w:rPr>
              <w:t>y</w:t>
            </w:r>
            <w:r w:rsidR="00D80DAE">
              <w:rPr>
                <w:rFonts w:ascii="Times New Roman" w:hAnsi="Times New Roman"/>
                <w:sz w:val="24"/>
                <w:szCs w:val="24"/>
              </w:rPr>
              <w:t>ear a report on these dams</w:t>
            </w:r>
            <w:r>
              <w:rPr>
                <w:rFonts w:ascii="Times New Roman" w:hAnsi="Times New Roman"/>
                <w:sz w:val="24"/>
                <w:szCs w:val="24"/>
              </w:rPr>
              <w:t xml:space="preserve"> has to be prepared</w:t>
            </w:r>
            <w:r w:rsidR="00D80DAE">
              <w:rPr>
                <w:rFonts w:ascii="Times New Roman" w:hAnsi="Times New Roman"/>
                <w:sz w:val="24"/>
                <w:szCs w:val="24"/>
              </w:rPr>
              <w:t>. In C</w:t>
            </w:r>
            <w:r w:rsidR="0065634A" w:rsidRPr="0065634A">
              <w:rPr>
                <w:rFonts w:ascii="Times New Roman" w:hAnsi="Times New Roman"/>
                <w:sz w:val="24"/>
                <w:szCs w:val="24"/>
              </w:rPr>
              <w:t xml:space="preserve">hina, </w:t>
            </w:r>
            <w:r>
              <w:rPr>
                <w:rFonts w:ascii="Times New Roman" w:hAnsi="Times New Roman"/>
                <w:sz w:val="24"/>
                <w:szCs w:val="24"/>
              </w:rPr>
              <w:t xml:space="preserve">the </w:t>
            </w:r>
            <w:r w:rsidR="0065634A" w:rsidRPr="0065634A">
              <w:rPr>
                <w:rFonts w:ascii="Times New Roman" w:hAnsi="Times New Roman"/>
                <w:sz w:val="24"/>
                <w:szCs w:val="24"/>
              </w:rPr>
              <w:t>g</w:t>
            </w:r>
            <w:r w:rsidR="00D80DAE">
              <w:rPr>
                <w:rFonts w:ascii="Times New Roman" w:hAnsi="Times New Roman"/>
                <w:sz w:val="24"/>
                <w:szCs w:val="24"/>
              </w:rPr>
              <w:t xml:space="preserve">overnment pays </w:t>
            </w:r>
            <w:r w:rsidR="00957CDC">
              <w:rPr>
                <w:rFonts w:ascii="Times New Roman" w:hAnsi="Times New Roman"/>
                <w:sz w:val="24"/>
                <w:szCs w:val="24"/>
              </w:rPr>
              <w:t xml:space="preserve">due </w:t>
            </w:r>
            <w:r w:rsidR="00D80DAE">
              <w:rPr>
                <w:rFonts w:ascii="Times New Roman" w:hAnsi="Times New Roman"/>
                <w:sz w:val="24"/>
                <w:szCs w:val="24"/>
              </w:rPr>
              <w:t>attention to dam security</w:t>
            </w:r>
            <w:r>
              <w:rPr>
                <w:rFonts w:ascii="Times New Roman" w:hAnsi="Times New Roman"/>
                <w:sz w:val="24"/>
                <w:szCs w:val="24"/>
              </w:rPr>
              <w:t>, yet for</w:t>
            </w:r>
            <w:r w:rsidR="00D80DAE">
              <w:rPr>
                <w:rFonts w:ascii="Times New Roman" w:hAnsi="Times New Roman"/>
                <w:sz w:val="24"/>
                <w:szCs w:val="24"/>
              </w:rPr>
              <w:t xml:space="preserve"> Bank</w:t>
            </w:r>
            <w:r w:rsidR="0065634A" w:rsidRPr="0065634A">
              <w:rPr>
                <w:rFonts w:ascii="Times New Roman" w:hAnsi="Times New Roman"/>
                <w:sz w:val="24"/>
                <w:szCs w:val="24"/>
              </w:rPr>
              <w:t xml:space="preserve"> project</w:t>
            </w:r>
            <w:r w:rsidR="00D80DAE">
              <w:rPr>
                <w:rFonts w:ascii="Times New Roman" w:hAnsi="Times New Roman"/>
                <w:sz w:val="24"/>
                <w:szCs w:val="24"/>
              </w:rPr>
              <w:t>s,</w:t>
            </w:r>
            <w:r w:rsidR="00957CDC">
              <w:rPr>
                <w:rFonts w:ascii="Times New Roman" w:hAnsi="Times New Roman"/>
                <w:sz w:val="24"/>
                <w:szCs w:val="24"/>
              </w:rPr>
              <w:t xml:space="preserve"> </w:t>
            </w:r>
            <w:r w:rsidR="00D80DAE">
              <w:rPr>
                <w:rFonts w:ascii="Times New Roman" w:hAnsi="Times New Roman"/>
                <w:sz w:val="24"/>
                <w:szCs w:val="24"/>
              </w:rPr>
              <w:t xml:space="preserve">it </w:t>
            </w:r>
            <w:r w:rsidR="00957CDC">
              <w:rPr>
                <w:rFonts w:ascii="Times New Roman" w:hAnsi="Times New Roman"/>
                <w:sz w:val="24"/>
                <w:szCs w:val="24"/>
              </w:rPr>
              <w:t xml:space="preserve">is </w:t>
            </w:r>
            <w:r w:rsidR="00D80DAE">
              <w:rPr>
                <w:rFonts w:ascii="Times New Roman" w:hAnsi="Times New Roman"/>
                <w:sz w:val="24"/>
                <w:szCs w:val="24"/>
              </w:rPr>
              <w:t xml:space="preserve">necessary </w:t>
            </w:r>
            <w:r w:rsidR="0065634A" w:rsidRPr="0065634A">
              <w:rPr>
                <w:rFonts w:ascii="Times New Roman" w:hAnsi="Times New Roman"/>
                <w:sz w:val="24"/>
                <w:szCs w:val="24"/>
              </w:rPr>
              <w:t xml:space="preserve">to invite </w:t>
            </w:r>
            <w:r w:rsidR="00D80DAE">
              <w:rPr>
                <w:rFonts w:ascii="Times New Roman" w:hAnsi="Times New Roman"/>
                <w:sz w:val="24"/>
                <w:szCs w:val="24"/>
              </w:rPr>
              <w:t xml:space="preserve">a </w:t>
            </w:r>
            <w:r w:rsidR="0065634A" w:rsidRPr="0065634A">
              <w:rPr>
                <w:rFonts w:ascii="Times New Roman" w:hAnsi="Times New Roman"/>
                <w:sz w:val="24"/>
                <w:szCs w:val="24"/>
              </w:rPr>
              <w:t>third party in</w:t>
            </w:r>
            <w:r w:rsidR="00D80DAE">
              <w:rPr>
                <w:rFonts w:ascii="Times New Roman" w:hAnsi="Times New Roman"/>
                <w:sz w:val="24"/>
                <w:szCs w:val="24"/>
              </w:rPr>
              <w:t xml:space="preserve">dependent </w:t>
            </w:r>
            <w:r>
              <w:rPr>
                <w:rFonts w:ascii="Times New Roman" w:hAnsi="Times New Roman"/>
                <w:sz w:val="24"/>
                <w:szCs w:val="24"/>
              </w:rPr>
              <w:t xml:space="preserve">expert </w:t>
            </w:r>
            <w:r w:rsidR="00D80DAE">
              <w:rPr>
                <w:rFonts w:ascii="Times New Roman" w:hAnsi="Times New Roman"/>
                <w:sz w:val="24"/>
                <w:szCs w:val="24"/>
              </w:rPr>
              <w:t xml:space="preserve">to conduct </w:t>
            </w:r>
            <w:r>
              <w:rPr>
                <w:rFonts w:ascii="Times New Roman" w:hAnsi="Times New Roman"/>
                <w:sz w:val="24"/>
                <w:szCs w:val="24"/>
              </w:rPr>
              <w:t xml:space="preserve">the </w:t>
            </w:r>
            <w:r w:rsidR="00D80DAE">
              <w:rPr>
                <w:rFonts w:ascii="Times New Roman" w:hAnsi="Times New Roman"/>
                <w:sz w:val="24"/>
                <w:szCs w:val="24"/>
              </w:rPr>
              <w:t>assessment</w:t>
            </w:r>
            <w:r w:rsidR="00957CDC">
              <w:rPr>
                <w:rFonts w:ascii="Times New Roman" w:hAnsi="Times New Roman"/>
                <w:sz w:val="24"/>
                <w:szCs w:val="24"/>
              </w:rPr>
              <w:t xml:space="preserve">. </w:t>
            </w:r>
            <w:r w:rsidR="00556419">
              <w:rPr>
                <w:rFonts w:ascii="Times New Roman" w:hAnsi="Times New Roman"/>
                <w:sz w:val="24"/>
                <w:szCs w:val="24"/>
              </w:rPr>
              <w:t xml:space="preserve">These Bank requirements are very costly. </w:t>
            </w:r>
            <w:r w:rsidR="00D12490">
              <w:rPr>
                <w:rFonts w:ascii="Times New Roman" w:hAnsi="Times New Roman"/>
                <w:sz w:val="24"/>
                <w:szCs w:val="24"/>
              </w:rPr>
              <w:t>Therefore t</w:t>
            </w:r>
            <w:r w:rsidR="00957CDC">
              <w:rPr>
                <w:rFonts w:ascii="Times New Roman" w:hAnsi="Times New Roman"/>
                <w:sz w:val="24"/>
                <w:szCs w:val="24"/>
              </w:rPr>
              <w:t xml:space="preserve">he Bank </w:t>
            </w:r>
            <w:r w:rsidR="00D12490">
              <w:rPr>
                <w:rFonts w:ascii="Times New Roman" w:hAnsi="Times New Roman"/>
                <w:sz w:val="24"/>
                <w:szCs w:val="24"/>
              </w:rPr>
              <w:t xml:space="preserve">is suggested to rely on borrower’s assessment framework to the farthest possible extent to avoid duplication. </w:t>
            </w:r>
          </w:p>
          <w:p w14:paraId="459B65B8" w14:textId="676A57AA" w:rsidR="00434566" w:rsidRDefault="00F13EE7" w:rsidP="00792041">
            <w:pPr>
              <w:pStyle w:val="ListParagraph"/>
              <w:ind w:left="342"/>
              <w:rPr>
                <w:rFonts w:ascii="Times New Roman" w:hAnsi="Times New Roman"/>
                <w:sz w:val="24"/>
                <w:szCs w:val="24"/>
              </w:rPr>
            </w:pPr>
            <w:r w:rsidRPr="00792041">
              <w:rPr>
                <w:rFonts w:ascii="Times New Roman" w:hAnsi="Times New Roman"/>
                <w:i/>
                <w:sz w:val="24"/>
                <w:szCs w:val="24"/>
              </w:rPr>
              <w:t>E</w:t>
            </w:r>
            <w:r w:rsidR="00957CDC" w:rsidRPr="00792041">
              <w:rPr>
                <w:rFonts w:ascii="Times New Roman" w:hAnsi="Times New Roman"/>
                <w:i/>
                <w:sz w:val="24"/>
                <w:szCs w:val="24"/>
              </w:rPr>
              <w:t>thnic minorit</w:t>
            </w:r>
            <w:r w:rsidRPr="00792041">
              <w:rPr>
                <w:rFonts w:ascii="Times New Roman" w:hAnsi="Times New Roman"/>
                <w:i/>
                <w:sz w:val="24"/>
                <w:szCs w:val="24"/>
              </w:rPr>
              <w:t>ies.</w:t>
            </w:r>
            <w:r w:rsidR="00957CDC">
              <w:rPr>
                <w:rFonts w:ascii="Times New Roman" w:hAnsi="Times New Roman"/>
                <w:sz w:val="24"/>
                <w:szCs w:val="24"/>
              </w:rPr>
              <w:t xml:space="preserve"> </w:t>
            </w:r>
            <w:r>
              <w:rPr>
                <w:rFonts w:ascii="Times New Roman" w:hAnsi="Times New Roman"/>
                <w:sz w:val="24"/>
                <w:szCs w:val="24"/>
              </w:rPr>
              <w:t>The example given is of an agricultural pro</w:t>
            </w:r>
            <w:r w:rsidRPr="0065634A">
              <w:rPr>
                <w:rFonts w:ascii="Times New Roman" w:hAnsi="Times New Roman"/>
                <w:sz w:val="24"/>
                <w:szCs w:val="24"/>
              </w:rPr>
              <w:t>j</w:t>
            </w:r>
            <w:r>
              <w:rPr>
                <w:rFonts w:ascii="Times New Roman" w:hAnsi="Times New Roman"/>
                <w:sz w:val="24"/>
                <w:szCs w:val="24"/>
              </w:rPr>
              <w:t>e</w:t>
            </w:r>
            <w:r w:rsidRPr="0065634A">
              <w:rPr>
                <w:rFonts w:ascii="Times New Roman" w:hAnsi="Times New Roman"/>
                <w:sz w:val="24"/>
                <w:szCs w:val="24"/>
              </w:rPr>
              <w:t xml:space="preserve">ct providing benefit to farmers. </w:t>
            </w:r>
            <w:r>
              <w:rPr>
                <w:rFonts w:ascii="Times New Roman" w:hAnsi="Times New Roman"/>
                <w:sz w:val="24"/>
                <w:szCs w:val="24"/>
              </w:rPr>
              <w:t xml:space="preserve">The government </w:t>
            </w:r>
            <w:r w:rsidR="00957CDC">
              <w:rPr>
                <w:rFonts w:ascii="Times New Roman" w:hAnsi="Times New Roman"/>
                <w:sz w:val="24"/>
                <w:szCs w:val="24"/>
              </w:rPr>
              <w:t>spend</w:t>
            </w:r>
            <w:r>
              <w:rPr>
                <w:rFonts w:ascii="Times New Roman" w:hAnsi="Times New Roman"/>
                <w:sz w:val="24"/>
                <w:szCs w:val="24"/>
              </w:rPr>
              <w:t>s</w:t>
            </w:r>
            <w:r w:rsidR="0065634A" w:rsidRPr="0065634A">
              <w:rPr>
                <w:rFonts w:ascii="Times New Roman" w:hAnsi="Times New Roman"/>
                <w:sz w:val="24"/>
                <w:szCs w:val="24"/>
              </w:rPr>
              <w:t xml:space="preserve"> a lot of money conducting survey</w:t>
            </w:r>
            <w:r>
              <w:rPr>
                <w:rFonts w:ascii="Times New Roman" w:hAnsi="Times New Roman"/>
                <w:sz w:val="24"/>
                <w:szCs w:val="24"/>
              </w:rPr>
              <w:t>s</w:t>
            </w:r>
            <w:r w:rsidR="0065634A" w:rsidRPr="0065634A">
              <w:rPr>
                <w:rFonts w:ascii="Times New Roman" w:hAnsi="Times New Roman"/>
                <w:sz w:val="24"/>
                <w:szCs w:val="24"/>
              </w:rPr>
              <w:t xml:space="preserve"> </w:t>
            </w:r>
            <w:r w:rsidR="00957CDC">
              <w:rPr>
                <w:rFonts w:ascii="Times New Roman" w:hAnsi="Times New Roman"/>
                <w:sz w:val="24"/>
                <w:szCs w:val="24"/>
              </w:rPr>
              <w:t xml:space="preserve">and monitoring </w:t>
            </w:r>
            <w:r w:rsidR="0065634A" w:rsidRPr="0065634A">
              <w:rPr>
                <w:rFonts w:ascii="Times New Roman" w:hAnsi="Times New Roman"/>
                <w:sz w:val="24"/>
                <w:szCs w:val="24"/>
              </w:rPr>
              <w:t xml:space="preserve">to make a report. </w:t>
            </w:r>
            <w:r w:rsidR="00957CDC">
              <w:rPr>
                <w:rFonts w:ascii="Times New Roman" w:hAnsi="Times New Roman"/>
                <w:sz w:val="24"/>
                <w:szCs w:val="24"/>
              </w:rPr>
              <w:t>Under Chinese law, stakeholders</w:t>
            </w:r>
            <w:r>
              <w:rPr>
                <w:rFonts w:ascii="Times New Roman" w:hAnsi="Times New Roman"/>
                <w:sz w:val="24"/>
                <w:szCs w:val="24"/>
              </w:rPr>
              <w:t>’</w:t>
            </w:r>
            <w:r w:rsidR="00957CDC">
              <w:rPr>
                <w:rFonts w:ascii="Times New Roman" w:hAnsi="Times New Roman"/>
                <w:sz w:val="24"/>
                <w:szCs w:val="24"/>
              </w:rPr>
              <w:t xml:space="preserve"> view</w:t>
            </w:r>
            <w:r>
              <w:rPr>
                <w:rFonts w:ascii="Times New Roman" w:hAnsi="Times New Roman"/>
                <w:sz w:val="24"/>
                <w:szCs w:val="24"/>
              </w:rPr>
              <w:t xml:space="preserve">s must be sought </w:t>
            </w:r>
            <w:r w:rsidR="00957CDC">
              <w:rPr>
                <w:rFonts w:ascii="Times New Roman" w:hAnsi="Times New Roman"/>
                <w:sz w:val="24"/>
                <w:szCs w:val="24"/>
              </w:rPr>
              <w:t xml:space="preserve">and </w:t>
            </w:r>
            <w:r>
              <w:rPr>
                <w:rFonts w:ascii="Times New Roman" w:hAnsi="Times New Roman"/>
                <w:sz w:val="24"/>
                <w:szCs w:val="24"/>
              </w:rPr>
              <w:t xml:space="preserve">a </w:t>
            </w:r>
            <w:r w:rsidR="0065634A" w:rsidRPr="0065634A">
              <w:rPr>
                <w:rFonts w:ascii="Times New Roman" w:hAnsi="Times New Roman"/>
                <w:sz w:val="24"/>
                <w:szCs w:val="24"/>
              </w:rPr>
              <w:t>majo</w:t>
            </w:r>
            <w:r w:rsidR="00957CDC">
              <w:rPr>
                <w:rFonts w:ascii="Times New Roman" w:hAnsi="Times New Roman"/>
                <w:sz w:val="24"/>
                <w:szCs w:val="24"/>
              </w:rPr>
              <w:t xml:space="preserve">rity </w:t>
            </w:r>
            <w:r>
              <w:rPr>
                <w:rFonts w:ascii="Times New Roman" w:hAnsi="Times New Roman"/>
                <w:sz w:val="24"/>
                <w:szCs w:val="24"/>
              </w:rPr>
              <w:t xml:space="preserve">of farmer’s </w:t>
            </w:r>
            <w:r w:rsidR="00957CDC">
              <w:rPr>
                <w:rFonts w:ascii="Times New Roman" w:hAnsi="Times New Roman"/>
                <w:sz w:val="24"/>
                <w:szCs w:val="24"/>
              </w:rPr>
              <w:t>signature</w:t>
            </w:r>
            <w:r>
              <w:rPr>
                <w:rFonts w:ascii="Times New Roman" w:hAnsi="Times New Roman"/>
                <w:sz w:val="24"/>
                <w:szCs w:val="24"/>
              </w:rPr>
              <w:t>s</w:t>
            </w:r>
            <w:r w:rsidR="00957CDC">
              <w:rPr>
                <w:rFonts w:ascii="Times New Roman" w:hAnsi="Times New Roman"/>
                <w:sz w:val="24"/>
                <w:szCs w:val="24"/>
              </w:rPr>
              <w:t xml:space="preserve"> </w:t>
            </w:r>
            <w:r>
              <w:rPr>
                <w:rFonts w:ascii="Times New Roman" w:hAnsi="Times New Roman"/>
                <w:sz w:val="24"/>
                <w:szCs w:val="24"/>
              </w:rPr>
              <w:lastRenderedPageBreak/>
              <w:t>obtained</w:t>
            </w:r>
            <w:r w:rsidR="00957CDC">
              <w:rPr>
                <w:rFonts w:ascii="Times New Roman" w:hAnsi="Times New Roman"/>
                <w:sz w:val="24"/>
                <w:szCs w:val="24"/>
              </w:rPr>
              <w:t>. Without this,</w:t>
            </w:r>
            <w:r w:rsidR="0065634A" w:rsidRPr="0065634A">
              <w:rPr>
                <w:rFonts w:ascii="Times New Roman" w:hAnsi="Times New Roman"/>
                <w:sz w:val="24"/>
                <w:szCs w:val="24"/>
              </w:rPr>
              <w:t xml:space="preserve"> </w:t>
            </w:r>
            <w:r>
              <w:rPr>
                <w:rFonts w:ascii="Times New Roman" w:hAnsi="Times New Roman"/>
                <w:sz w:val="24"/>
                <w:szCs w:val="24"/>
              </w:rPr>
              <w:t xml:space="preserve">the project will not receive government </w:t>
            </w:r>
            <w:r w:rsidR="0065634A" w:rsidRPr="0065634A">
              <w:rPr>
                <w:rFonts w:ascii="Times New Roman" w:hAnsi="Times New Roman"/>
                <w:sz w:val="24"/>
                <w:szCs w:val="24"/>
              </w:rPr>
              <w:t xml:space="preserve">approval. </w:t>
            </w:r>
            <w:r>
              <w:rPr>
                <w:rFonts w:ascii="Times New Roman" w:hAnsi="Times New Roman"/>
                <w:sz w:val="24"/>
                <w:szCs w:val="24"/>
              </w:rPr>
              <w:t xml:space="preserve">Yet in </w:t>
            </w:r>
            <w:r w:rsidR="00957CDC">
              <w:rPr>
                <w:rFonts w:ascii="Times New Roman" w:hAnsi="Times New Roman"/>
                <w:sz w:val="24"/>
                <w:szCs w:val="24"/>
              </w:rPr>
              <w:t>Bank</w:t>
            </w:r>
            <w:r w:rsidR="0065634A" w:rsidRPr="0065634A">
              <w:rPr>
                <w:rFonts w:ascii="Times New Roman" w:hAnsi="Times New Roman"/>
                <w:sz w:val="24"/>
                <w:szCs w:val="24"/>
              </w:rPr>
              <w:t xml:space="preserve"> project</w:t>
            </w:r>
            <w:r w:rsidR="00957CDC">
              <w:rPr>
                <w:rFonts w:ascii="Times New Roman" w:hAnsi="Times New Roman"/>
                <w:sz w:val="24"/>
                <w:szCs w:val="24"/>
              </w:rPr>
              <w:t>s</w:t>
            </w:r>
            <w:r w:rsidR="00E02FD1">
              <w:rPr>
                <w:rFonts w:ascii="Times New Roman" w:hAnsi="Times New Roman"/>
                <w:sz w:val="24"/>
                <w:szCs w:val="24"/>
              </w:rPr>
              <w:t>,</w:t>
            </w:r>
            <w:r w:rsidR="0065634A" w:rsidRPr="0065634A">
              <w:rPr>
                <w:rFonts w:ascii="Times New Roman" w:hAnsi="Times New Roman"/>
                <w:sz w:val="24"/>
                <w:szCs w:val="24"/>
              </w:rPr>
              <w:t xml:space="preserve"> it </w:t>
            </w:r>
            <w:r w:rsidR="00957CDC">
              <w:rPr>
                <w:rFonts w:ascii="Times New Roman" w:hAnsi="Times New Roman"/>
                <w:sz w:val="24"/>
                <w:szCs w:val="24"/>
              </w:rPr>
              <w:t xml:space="preserve">is </w:t>
            </w:r>
            <w:r w:rsidR="0065634A" w:rsidRPr="0065634A">
              <w:rPr>
                <w:rFonts w:ascii="Times New Roman" w:hAnsi="Times New Roman"/>
                <w:sz w:val="24"/>
                <w:szCs w:val="24"/>
              </w:rPr>
              <w:t xml:space="preserve">still necessary to hire </w:t>
            </w:r>
            <w:r w:rsidR="00957CDC">
              <w:rPr>
                <w:rFonts w:ascii="Times New Roman" w:hAnsi="Times New Roman"/>
                <w:sz w:val="24"/>
                <w:szCs w:val="24"/>
              </w:rPr>
              <w:t xml:space="preserve">an </w:t>
            </w:r>
            <w:r w:rsidR="0065634A" w:rsidRPr="0065634A">
              <w:rPr>
                <w:rFonts w:ascii="Times New Roman" w:hAnsi="Times New Roman"/>
                <w:sz w:val="24"/>
                <w:szCs w:val="24"/>
              </w:rPr>
              <w:t>independent third party to conduct</w:t>
            </w:r>
            <w:r w:rsidR="00957CDC">
              <w:rPr>
                <w:rFonts w:ascii="Times New Roman" w:hAnsi="Times New Roman"/>
                <w:sz w:val="24"/>
                <w:szCs w:val="24"/>
              </w:rPr>
              <w:t xml:space="preserve"> an as</w:t>
            </w:r>
            <w:r w:rsidR="0065634A" w:rsidRPr="0065634A">
              <w:rPr>
                <w:rFonts w:ascii="Times New Roman" w:hAnsi="Times New Roman"/>
                <w:sz w:val="24"/>
                <w:szCs w:val="24"/>
              </w:rPr>
              <w:t>sessment</w:t>
            </w:r>
            <w:r>
              <w:rPr>
                <w:rFonts w:ascii="Times New Roman" w:hAnsi="Times New Roman"/>
                <w:sz w:val="24"/>
                <w:szCs w:val="24"/>
              </w:rPr>
              <w:t>,</w:t>
            </w:r>
            <w:r w:rsidR="00E02FD1">
              <w:rPr>
                <w:rFonts w:ascii="Times New Roman" w:hAnsi="Times New Roman"/>
                <w:sz w:val="24"/>
                <w:szCs w:val="24"/>
              </w:rPr>
              <w:t xml:space="preserve"> only for ethnic minorit</w:t>
            </w:r>
            <w:r>
              <w:rPr>
                <w:rFonts w:ascii="Times New Roman" w:hAnsi="Times New Roman"/>
                <w:sz w:val="24"/>
                <w:szCs w:val="24"/>
              </w:rPr>
              <w:t>ies</w:t>
            </w:r>
            <w:r w:rsidR="0065634A" w:rsidRPr="0065634A">
              <w:rPr>
                <w:rFonts w:ascii="Times New Roman" w:hAnsi="Times New Roman"/>
                <w:sz w:val="24"/>
                <w:szCs w:val="24"/>
              </w:rPr>
              <w:t xml:space="preserve">. </w:t>
            </w:r>
            <w:r>
              <w:rPr>
                <w:rFonts w:ascii="Times New Roman" w:hAnsi="Times New Roman"/>
                <w:sz w:val="24"/>
                <w:szCs w:val="24"/>
              </w:rPr>
              <w:t xml:space="preserve">This </w:t>
            </w:r>
            <w:r w:rsidR="0065634A" w:rsidRPr="0065634A">
              <w:rPr>
                <w:rFonts w:ascii="Times New Roman" w:hAnsi="Times New Roman"/>
                <w:sz w:val="24"/>
                <w:szCs w:val="24"/>
              </w:rPr>
              <w:t xml:space="preserve">costs money and increases total investment </w:t>
            </w:r>
            <w:r w:rsidR="00F50F41">
              <w:rPr>
                <w:rFonts w:ascii="Times New Roman" w:hAnsi="Times New Roman"/>
                <w:sz w:val="24"/>
                <w:szCs w:val="24"/>
              </w:rPr>
              <w:t>costs.</w:t>
            </w:r>
            <w:r w:rsidR="00E02FD1">
              <w:rPr>
                <w:rFonts w:ascii="Times New Roman" w:hAnsi="Times New Roman"/>
                <w:sz w:val="24"/>
                <w:szCs w:val="24"/>
              </w:rPr>
              <w:t xml:space="preserve"> The Bank should not require an independent third party </w:t>
            </w:r>
            <w:r>
              <w:rPr>
                <w:rFonts w:ascii="Times New Roman" w:hAnsi="Times New Roman"/>
                <w:sz w:val="24"/>
                <w:szCs w:val="24"/>
              </w:rPr>
              <w:t xml:space="preserve">to be hired </w:t>
            </w:r>
            <w:r w:rsidR="00E02FD1">
              <w:rPr>
                <w:rFonts w:ascii="Times New Roman" w:hAnsi="Times New Roman"/>
                <w:sz w:val="24"/>
                <w:szCs w:val="24"/>
              </w:rPr>
              <w:t>for such project</w:t>
            </w:r>
            <w:r>
              <w:rPr>
                <w:rFonts w:ascii="Times New Roman" w:hAnsi="Times New Roman"/>
                <w:sz w:val="24"/>
                <w:szCs w:val="24"/>
              </w:rPr>
              <w:t>s</w:t>
            </w:r>
            <w:r w:rsidR="00E02FD1">
              <w:rPr>
                <w:rFonts w:ascii="Times New Roman" w:hAnsi="Times New Roman"/>
                <w:sz w:val="24"/>
                <w:szCs w:val="24"/>
              </w:rPr>
              <w:t xml:space="preserve">.  </w:t>
            </w:r>
          </w:p>
          <w:p w14:paraId="5A3C38BF" w14:textId="110DF3D8" w:rsidR="00875A71" w:rsidRPr="00875A71" w:rsidRDefault="00875A71" w:rsidP="00510F7B">
            <w:pPr>
              <w:pStyle w:val="ListParagraph"/>
              <w:numPr>
                <w:ilvl w:val="0"/>
                <w:numId w:val="9"/>
              </w:numPr>
              <w:ind w:left="342"/>
              <w:rPr>
                <w:rFonts w:ascii="Times New Roman" w:hAnsi="Times New Roman"/>
                <w:sz w:val="24"/>
                <w:szCs w:val="24"/>
                <w:lang w:eastAsia="zh-CN"/>
              </w:rPr>
            </w:pPr>
            <w:r w:rsidRPr="006A7F7A">
              <w:rPr>
                <w:rFonts w:ascii="Times New Roman" w:hAnsi="Times New Roman"/>
                <w:b/>
                <w:bCs/>
                <w:sz w:val="24"/>
                <w:szCs w:val="24"/>
                <w:lang w:eastAsia="zh-CN"/>
              </w:rPr>
              <w:t>Associated facilities</w:t>
            </w:r>
            <w:r>
              <w:rPr>
                <w:rFonts w:ascii="Times New Roman" w:hAnsi="Times New Roman"/>
                <w:sz w:val="24"/>
                <w:szCs w:val="24"/>
                <w:lang w:eastAsia="zh-CN"/>
              </w:rPr>
              <w:t xml:space="preserve">: </w:t>
            </w:r>
            <w:r w:rsidR="00510F7B">
              <w:rPr>
                <w:rFonts w:ascii="Times New Roman" w:hAnsi="Times New Roman"/>
                <w:sz w:val="24"/>
                <w:szCs w:val="24"/>
                <w:lang w:eastAsia="zh-CN"/>
              </w:rPr>
              <w:t xml:space="preserve"> Too broad definition of associated facilities will present difficulties for co-financing. </w:t>
            </w:r>
          </w:p>
        </w:tc>
      </w:tr>
      <w:tr w:rsidR="004A022A" w:rsidRPr="00F248C2" w14:paraId="27FB3FE8" w14:textId="5359DBA4" w:rsidTr="00944F46">
        <w:tc>
          <w:tcPr>
            <w:tcW w:w="985" w:type="dxa"/>
            <w:vMerge/>
            <w:shd w:val="clear" w:color="auto" w:fill="E7E6E6" w:themeFill="background2"/>
          </w:tcPr>
          <w:p w14:paraId="1FA31755" w14:textId="77777777" w:rsidR="004A022A" w:rsidRPr="00944F46" w:rsidRDefault="004A022A" w:rsidP="0070206D">
            <w:pPr>
              <w:rPr>
                <w:rFonts w:ascii="Times New Roman" w:hAnsi="Times New Roman" w:cs="Times New Roman"/>
                <w:sz w:val="24"/>
                <w:szCs w:val="24"/>
              </w:rPr>
            </w:pPr>
          </w:p>
        </w:tc>
        <w:tc>
          <w:tcPr>
            <w:tcW w:w="2160" w:type="dxa"/>
            <w:shd w:val="clear" w:color="auto" w:fill="E7E6E6" w:themeFill="background2"/>
          </w:tcPr>
          <w:p w14:paraId="4EC2D120" w14:textId="77777777"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22DD89C6" w14:textId="77777777"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394BFDC4" w14:textId="799E3E59" w:rsidR="004A022A" w:rsidRPr="003202FE" w:rsidRDefault="008E127F" w:rsidP="0070206D">
            <w:pPr>
              <w:pStyle w:val="ListParagraph"/>
              <w:numPr>
                <w:ilvl w:val="0"/>
                <w:numId w:val="9"/>
              </w:numPr>
              <w:ind w:left="342" w:hanging="270"/>
              <w:rPr>
                <w:rFonts w:ascii="Times New Roman" w:hAnsi="Times New Roman"/>
                <w:sz w:val="24"/>
                <w:szCs w:val="24"/>
              </w:rPr>
            </w:pPr>
            <w:r w:rsidRPr="006A7F7A">
              <w:rPr>
                <w:rFonts w:ascii="Times New Roman" w:hAnsi="Times New Roman"/>
                <w:b/>
                <w:bCs/>
                <w:sz w:val="24"/>
                <w:szCs w:val="24"/>
              </w:rPr>
              <w:t>ESCP</w:t>
            </w:r>
            <w:r>
              <w:rPr>
                <w:rFonts w:ascii="Times New Roman" w:hAnsi="Times New Roman"/>
                <w:sz w:val="24"/>
                <w:szCs w:val="24"/>
              </w:rPr>
              <w:t xml:space="preserve">: </w:t>
            </w:r>
            <w:r w:rsidR="0073412F">
              <w:rPr>
                <w:rFonts w:ascii="Times New Roman" w:hAnsi="Times New Roman"/>
                <w:sz w:val="24"/>
                <w:szCs w:val="24"/>
              </w:rPr>
              <w:t>Clarification was sought on the meaning of legal standing of the ESCP.</w:t>
            </w:r>
          </w:p>
        </w:tc>
      </w:tr>
      <w:tr w:rsidR="004A022A" w:rsidRPr="00F248C2" w14:paraId="0EF61836" w14:textId="33532437" w:rsidTr="00944F46">
        <w:tc>
          <w:tcPr>
            <w:tcW w:w="985" w:type="dxa"/>
            <w:shd w:val="clear" w:color="auto" w:fill="E7E6E6" w:themeFill="background2"/>
          </w:tcPr>
          <w:p w14:paraId="6CCF6BFD" w14:textId="77777777"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14:paraId="6C6EB867" w14:textId="77777777"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EA52C0B" w14:textId="02720A39"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5197A01A" w14:textId="392A7A27"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40E5D3E5" w14:textId="6BFEE953"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BFED8D9" w14:textId="2D4A03F8"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0AD1E2D0" w14:textId="0AAC792E"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Operationalization of an alternative mechanism relating to freedom of association and collective </w:t>
            </w:r>
            <w:r w:rsidRPr="00944F46">
              <w:rPr>
                <w:rFonts w:ascii="Times New Roman" w:hAnsi="Times New Roman"/>
                <w:sz w:val="24"/>
                <w:szCs w:val="24"/>
              </w:rPr>
              <w:lastRenderedPageBreak/>
              <w:t>bargaining where national law does not recognize such rights</w:t>
            </w:r>
          </w:p>
          <w:p w14:paraId="30F70135" w14:textId="77777777" w:rsidR="004A022A" w:rsidRPr="00944F46" w:rsidRDefault="004A022A"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24093334" w14:textId="4C2A1B2D" w:rsidR="00BD22A7" w:rsidRDefault="00BD22A7" w:rsidP="0070206D">
            <w:pPr>
              <w:pStyle w:val="ListParagraph"/>
              <w:numPr>
                <w:ilvl w:val="0"/>
                <w:numId w:val="12"/>
              </w:numPr>
              <w:ind w:left="342"/>
              <w:rPr>
                <w:rFonts w:ascii="Times New Roman" w:hAnsi="Times New Roman"/>
                <w:sz w:val="24"/>
                <w:szCs w:val="24"/>
              </w:rPr>
            </w:pPr>
            <w:r>
              <w:rPr>
                <w:rFonts w:ascii="Times New Roman" w:hAnsi="Times New Roman"/>
                <w:sz w:val="24"/>
                <w:szCs w:val="24"/>
              </w:rPr>
              <w:lastRenderedPageBreak/>
              <w:t xml:space="preserve">Labor standards need to be matched with the </w:t>
            </w:r>
            <w:r w:rsidRPr="002E6D5F">
              <w:rPr>
                <w:rFonts w:ascii="Times New Roman" w:hAnsi="Times New Roman"/>
                <w:b/>
                <w:bCs/>
                <w:sz w:val="24"/>
                <w:szCs w:val="24"/>
              </w:rPr>
              <w:t>level of development</w:t>
            </w:r>
            <w:r w:rsidR="00D075D8">
              <w:rPr>
                <w:rFonts w:ascii="Times New Roman" w:hAnsi="Times New Roman"/>
                <w:sz w:val="24"/>
                <w:szCs w:val="24"/>
              </w:rPr>
              <w:t xml:space="preserve"> of the country</w:t>
            </w:r>
            <w:r>
              <w:rPr>
                <w:rFonts w:ascii="Times New Roman" w:hAnsi="Times New Roman"/>
                <w:sz w:val="24"/>
                <w:szCs w:val="24"/>
              </w:rPr>
              <w:t>.</w:t>
            </w:r>
          </w:p>
          <w:p w14:paraId="6D988E91" w14:textId="3F1192DB" w:rsidR="0073412F" w:rsidRDefault="00CE0C8B" w:rsidP="00D57B69">
            <w:pPr>
              <w:pStyle w:val="ListParagraph"/>
              <w:numPr>
                <w:ilvl w:val="0"/>
                <w:numId w:val="12"/>
              </w:numPr>
              <w:ind w:left="342"/>
              <w:rPr>
                <w:rFonts w:ascii="Times New Roman" w:hAnsi="Times New Roman"/>
                <w:sz w:val="24"/>
                <w:szCs w:val="24"/>
              </w:rPr>
            </w:pPr>
            <w:r w:rsidRPr="006A7F7A">
              <w:rPr>
                <w:rFonts w:ascii="Times New Roman" w:hAnsi="Times New Roman"/>
                <w:b/>
                <w:bCs/>
                <w:sz w:val="24"/>
                <w:szCs w:val="24"/>
              </w:rPr>
              <w:t xml:space="preserve">Reference to </w:t>
            </w:r>
            <w:r w:rsidR="006A7F7A" w:rsidRPr="006A7F7A">
              <w:rPr>
                <w:rFonts w:ascii="Times New Roman" w:hAnsi="Times New Roman"/>
                <w:b/>
                <w:bCs/>
                <w:sz w:val="24"/>
                <w:szCs w:val="24"/>
              </w:rPr>
              <w:t xml:space="preserve">international </w:t>
            </w:r>
            <w:r w:rsidRPr="006A7F7A">
              <w:rPr>
                <w:rFonts w:ascii="Times New Roman" w:hAnsi="Times New Roman"/>
                <w:b/>
                <w:bCs/>
                <w:sz w:val="24"/>
                <w:szCs w:val="24"/>
              </w:rPr>
              <w:t>treaties</w:t>
            </w:r>
            <w:r>
              <w:rPr>
                <w:rFonts w:ascii="Times New Roman" w:hAnsi="Times New Roman"/>
                <w:sz w:val="24"/>
                <w:szCs w:val="24"/>
              </w:rPr>
              <w:t xml:space="preserve">: </w:t>
            </w:r>
            <w:r w:rsidR="002B44DB">
              <w:rPr>
                <w:rFonts w:ascii="Times New Roman" w:hAnsi="Times New Roman"/>
                <w:sz w:val="24"/>
                <w:szCs w:val="24"/>
              </w:rPr>
              <w:t>Participants</w:t>
            </w:r>
            <w:r w:rsidR="008B4869">
              <w:rPr>
                <w:rFonts w:ascii="Times New Roman" w:hAnsi="Times New Roman"/>
                <w:sz w:val="24"/>
                <w:szCs w:val="24"/>
              </w:rPr>
              <w:t xml:space="preserve"> recognize </w:t>
            </w:r>
            <w:r w:rsidR="0073412F">
              <w:rPr>
                <w:rFonts w:ascii="Times New Roman" w:hAnsi="Times New Roman"/>
                <w:sz w:val="24"/>
                <w:szCs w:val="24"/>
              </w:rPr>
              <w:t xml:space="preserve">that </w:t>
            </w:r>
            <w:r w:rsidR="002B44DB">
              <w:rPr>
                <w:rFonts w:ascii="Times New Roman" w:hAnsi="Times New Roman"/>
                <w:sz w:val="24"/>
                <w:szCs w:val="24"/>
              </w:rPr>
              <w:t xml:space="preserve">the Bank is </w:t>
            </w:r>
            <w:r w:rsidR="0073412F">
              <w:rPr>
                <w:rFonts w:ascii="Times New Roman" w:hAnsi="Times New Roman"/>
                <w:sz w:val="24"/>
                <w:szCs w:val="24"/>
              </w:rPr>
              <w:t>promot</w:t>
            </w:r>
            <w:r w:rsidR="002B44DB">
              <w:rPr>
                <w:rFonts w:ascii="Times New Roman" w:hAnsi="Times New Roman"/>
                <w:sz w:val="24"/>
                <w:szCs w:val="24"/>
              </w:rPr>
              <w:t>ing</w:t>
            </w:r>
            <w:r w:rsidR="0073412F">
              <w:rPr>
                <w:rFonts w:ascii="Times New Roman" w:hAnsi="Times New Roman"/>
                <w:sz w:val="24"/>
                <w:szCs w:val="24"/>
              </w:rPr>
              <w:t xml:space="preserve"> labor issues under </w:t>
            </w:r>
            <w:r w:rsidR="00BB4C9F">
              <w:rPr>
                <w:rFonts w:ascii="Times New Roman" w:hAnsi="Times New Roman"/>
                <w:sz w:val="24"/>
                <w:szCs w:val="24"/>
              </w:rPr>
              <w:t xml:space="preserve">the </w:t>
            </w:r>
            <w:r w:rsidR="0073412F">
              <w:rPr>
                <w:rFonts w:ascii="Times New Roman" w:hAnsi="Times New Roman"/>
                <w:sz w:val="24"/>
                <w:szCs w:val="24"/>
              </w:rPr>
              <w:t xml:space="preserve">ESF. However, this should not be used as a tool to intervene in </w:t>
            </w:r>
            <w:r w:rsidR="002B44DB">
              <w:rPr>
                <w:rFonts w:ascii="Times New Roman" w:hAnsi="Times New Roman"/>
                <w:sz w:val="24"/>
                <w:szCs w:val="24"/>
              </w:rPr>
              <w:t xml:space="preserve">the </w:t>
            </w:r>
            <w:r w:rsidR="0073412F">
              <w:rPr>
                <w:rFonts w:ascii="Times New Roman" w:hAnsi="Times New Roman"/>
                <w:sz w:val="24"/>
                <w:szCs w:val="24"/>
              </w:rPr>
              <w:t xml:space="preserve">political </w:t>
            </w:r>
            <w:r w:rsidR="002B44DB">
              <w:rPr>
                <w:rFonts w:ascii="Times New Roman" w:hAnsi="Times New Roman"/>
                <w:sz w:val="24"/>
                <w:szCs w:val="24"/>
              </w:rPr>
              <w:t>sphere</w:t>
            </w:r>
            <w:r w:rsidR="0073412F">
              <w:rPr>
                <w:rFonts w:ascii="Times New Roman" w:hAnsi="Times New Roman"/>
                <w:sz w:val="24"/>
                <w:szCs w:val="24"/>
              </w:rPr>
              <w:t xml:space="preserve">. The Bank </w:t>
            </w:r>
            <w:r w:rsidR="008B4869">
              <w:rPr>
                <w:rFonts w:ascii="Times New Roman" w:hAnsi="Times New Roman"/>
                <w:sz w:val="24"/>
                <w:szCs w:val="24"/>
              </w:rPr>
              <w:t xml:space="preserve">can </w:t>
            </w:r>
            <w:r w:rsidR="0073412F">
              <w:rPr>
                <w:rFonts w:ascii="Times New Roman" w:hAnsi="Times New Roman"/>
                <w:sz w:val="24"/>
                <w:szCs w:val="24"/>
              </w:rPr>
              <w:t xml:space="preserve">refer to </w:t>
            </w:r>
            <w:r w:rsidR="008B4869">
              <w:rPr>
                <w:rFonts w:ascii="Times New Roman" w:hAnsi="Times New Roman"/>
                <w:sz w:val="24"/>
                <w:szCs w:val="24"/>
              </w:rPr>
              <w:t xml:space="preserve">general principles, but not </w:t>
            </w:r>
            <w:r w:rsidR="0073412F">
              <w:rPr>
                <w:rFonts w:ascii="Times New Roman" w:hAnsi="Times New Roman"/>
                <w:sz w:val="24"/>
                <w:szCs w:val="24"/>
              </w:rPr>
              <w:t>specific la</w:t>
            </w:r>
            <w:r w:rsidR="00A914D4">
              <w:rPr>
                <w:rFonts w:ascii="Times New Roman" w:hAnsi="Times New Roman"/>
                <w:sz w:val="24"/>
                <w:szCs w:val="24"/>
              </w:rPr>
              <w:t>bor treaties</w:t>
            </w:r>
            <w:r w:rsidR="008B4869">
              <w:rPr>
                <w:rFonts w:ascii="Times New Roman" w:hAnsi="Times New Roman"/>
                <w:sz w:val="24"/>
                <w:szCs w:val="24"/>
              </w:rPr>
              <w:t xml:space="preserve"> to strike an </w:t>
            </w:r>
            <w:r w:rsidR="002B44DB">
              <w:rPr>
                <w:rFonts w:ascii="Times New Roman" w:hAnsi="Times New Roman"/>
                <w:sz w:val="24"/>
                <w:szCs w:val="24"/>
              </w:rPr>
              <w:t xml:space="preserve">appropriate </w:t>
            </w:r>
            <w:r w:rsidR="00A914D4">
              <w:rPr>
                <w:rFonts w:ascii="Times New Roman" w:hAnsi="Times New Roman"/>
                <w:sz w:val="24"/>
                <w:szCs w:val="24"/>
              </w:rPr>
              <w:t>balance.</w:t>
            </w:r>
            <w:r w:rsidR="0073412F">
              <w:rPr>
                <w:rFonts w:ascii="Times New Roman" w:hAnsi="Times New Roman"/>
                <w:sz w:val="24"/>
                <w:szCs w:val="24"/>
              </w:rPr>
              <w:t xml:space="preserve"> </w:t>
            </w:r>
          </w:p>
          <w:p w14:paraId="7D376770" w14:textId="203BAC69" w:rsidR="00B72230" w:rsidRPr="00DC4601" w:rsidRDefault="008D0770" w:rsidP="0070206D">
            <w:pPr>
              <w:pStyle w:val="ListParagraph"/>
              <w:numPr>
                <w:ilvl w:val="0"/>
                <w:numId w:val="12"/>
              </w:numPr>
              <w:ind w:left="342"/>
              <w:rPr>
                <w:rFonts w:ascii="Times New Roman" w:hAnsi="Times New Roman"/>
                <w:sz w:val="24"/>
                <w:szCs w:val="24"/>
              </w:rPr>
            </w:pPr>
            <w:r w:rsidRPr="006A7F7A">
              <w:rPr>
                <w:rFonts w:ascii="Times New Roman" w:hAnsi="Times New Roman"/>
                <w:b/>
                <w:bCs/>
                <w:sz w:val="24"/>
                <w:szCs w:val="24"/>
              </w:rPr>
              <w:t>Contractors</w:t>
            </w:r>
            <w:r>
              <w:rPr>
                <w:rFonts w:ascii="Times New Roman" w:hAnsi="Times New Roman"/>
                <w:sz w:val="24"/>
                <w:szCs w:val="24"/>
              </w:rPr>
              <w:t>: Regarding ESS1 and ESS2, if the requirements are expanded to</w:t>
            </w:r>
            <w:r w:rsidR="00B72230" w:rsidRPr="00434566">
              <w:rPr>
                <w:rFonts w:ascii="Times New Roman" w:hAnsi="Times New Roman"/>
                <w:sz w:val="24"/>
                <w:szCs w:val="24"/>
              </w:rPr>
              <w:t xml:space="preserve"> </w:t>
            </w:r>
            <w:r>
              <w:rPr>
                <w:rFonts w:ascii="Times New Roman" w:hAnsi="Times New Roman"/>
                <w:sz w:val="24"/>
                <w:szCs w:val="24"/>
              </w:rPr>
              <w:t xml:space="preserve">contractors and subcontractors, this will have a major impact for labor-intensive countries. Such expansion </w:t>
            </w:r>
            <w:r w:rsidR="008F709E">
              <w:rPr>
                <w:rFonts w:ascii="Times New Roman" w:hAnsi="Times New Roman"/>
                <w:sz w:val="24"/>
                <w:szCs w:val="24"/>
              </w:rPr>
              <w:t xml:space="preserve">will </w:t>
            </w:r>
            <w:r>
              <w:rPr>
                <w:rFonts w:ascii="Times New Roman" w:hAnsi="Times New Roman"/>
                <w:sz w:val="24"/>
                <w:szCs w:val="24"/>
              </w:rPr>
              <w:t xml:space="preserve">not be </w:t>
            </w:r>
            <w:r w:rsidR="002B44DB">
              <w:rPr>
                <w:rFonts w:ascii="Times New Roman" w:hAnsi="Times New Roman"/>
                <w:sz w:val="24"/>
                <w:szCs w:val="24"/>
              </w:rPr>
              <w:t>accepted</w:t>
            </w:r>
            <w:r>
              <w:rPr>
                <w:rFonts w:ascii="Times New Roman" w:hAnsi="Times New Roman"/>
                <w:sz w:val="24"/>
                <w:szCs w:val="24"/>
              </w:rPr>
              <w:t>.</w:t>
            </w:r>
          </w:p>
          <w:p w14:paraId="38DC4D6B" w14:textId="6BC5A36A" w:rsidR="00434566" w:rsidRPr="00434566" w:rsidRDefault="00CE0C8B" w:rsidP="0070206D">
            <w:pPr>
              <w:pStyle w:val="ListParagraph"/>
              <w:numPr>
                <w:ilvl w:val="0"/>
                <w:numId w:val="12"/>
              </w:numPr>
              <w:ind w:left="342"/>
              <w:rPr>
                <w:rFonts w:ascii="Times New Roman" w:hAnsi="Times New Roman"/>
                <w:sz w:val="24"/>
                <w:szCs w:val="24"/>
              </w:rPr>
            </w:pPr>
            <w:r w:rsidRPr="006A7F7A">
              <w:rPr>
                <w:rFonts w:ascii="Times New Roman" w:hAnsi="Times New Roman"/>
                <w:b/>
                <w:bCs/>
                <w:sz w:val="24"/>
                <w:szCs w:val="24"/>
              </w:rPr>
              <w:t>Alternative mechanism</w:t>
            </w:r>
            <w:r>
              <w:rPr>
                <w:rFonts w:ascii="Times New Roman" w:hAnsi="Times New Roman"/>
                <w:sz w:val="24"/>
                <w:szCs w:val="24"/>
              </w:rPr>
              <w:t>: I</w:t>
            </w:r>
            <w:r w:rsidR="00881639">
              <w:rPr>
                <w:rFonts w:ascii="Times New Roman" w:hAnsi="Times New Roman"/>
                <w:sz w:val="24"/>
                <w:szCs w:val="24"/>
              </w:rPr>
              <w:t xml:space="preserve">t should be clarified that an alternative mechanism </w:t>
            </w:r>
            <w:r w:rsidR="00556419">
              <w:rPr>
                <w:rFonts w:ascii="Times New Roman" w:hAnsi="Times New Roman"/>
                <w:sz w:val="24"/>
                <w:szCs w:val="24"/>
              </w:rPr>
              <w:t xml:space="preserve">in para 16 under ESS2 </w:t>
            </w:r>
            <w:r w:rsidR="00881639">
              <w:rPr>
                <w:rFonts w:ascii="Times New Roman" w:hAnsi="Times New Roman"/>
                <w:sz w:val="24"/>
                <w:szCs w:val="24"/>
              </w:rPr>
              <w:t xml:space="preserve">will be considered </w:t>
            </w:r>
            <w:r w:rsidR="00947321">
              <w:rPr>
                <w:rFonts w:ascii="Times New Roman" w:hAnsi="Times New Roman"/>
                <w:sz w:val="24"/>
                <w:szCs w:val="24"/>
              </w:rPr>
              <w:t xml:space="preserve">only </w:t>
            </w:r>
            <w:r w:rsidR="00881639">
              <w:rPr>
                <w:rFonts w:ascii="Times New Roman" w:hAnsi="Times New Roman"/>
                <w:sz w:val="24"/>
                <w:szCs w:val="24"/>
              </w:rPr>
              <w:t>where</w:t>
            </w:r>
            <w:r w:rsidR="00434566" w:rsidRPr="00434566">
              <w:rPr>
                <w:rFonts w:ascii="Times New Roman" w:hAnsi="Times New Roman"/>
                <w:sz w:val="24"/>
                <w:szCs w:val="24"/>
              </w:rPr>
              <w:t xml:space="preserve"> </w:t>
            </w:r>
            <w:r w:rsidR="00881639">
              <w:rPr>
                <w:rFonts w:ascii="Times New Roman" w:hAnsi="Times New Roman"/>
                <w:sz w:val="24"/>
                <w:szCs w:val="24"/>
              </w:rPr>
              <w:t>the national</w:t>
            </w:r>
            <w:r w:rsidR="00434566" w:rsidRPr="00434566">
              <w:rPr>
                <w:rFonts w:ascii="Times New Roman" w:hAnsi="Times New Roman"/>
                <w:sz w:val="24"/>
                <w:szCs w:val="24"/>
              </w:rPr>
              <w:t xml:space="preserve"> </w:t>
            </w:r>
            <w:r w:rsidR="00881639">
              <w:rPr>
                <w:rFonts w:ascii="Times New Roman" w:hAnsi="Times New Roman"/>
                <w:sz w:val="24"/>
                <w:szCs w:val="24"/>
              </w:rPr>
              <w:t>law allows such mechanism.</w:t>
            </w:r>
            <w:r w:rsidR="00434566" w:rsidRPr="00434566">
              <w:rPr>
                <w:rFonts w:ascii="Times New Roman" w:hAnsi="Times New Roman"/>
                <w:sz w:val="24"/>
                <w:szCs w:val="24"/>
              </w:rPr>
              <w:t xml:space="preserve"> </w:t>
            </w:r>
          </w:p>
          <w:p w14:paraId="7692DF9A" w14:textId="0B362D99" w:rsidR="00434566" w:rsidRDefault="00CE0C8B" w:rsidP="00BB4C9F">
            <w:pPr>
              <w:pStyle w:val="ListParagraph"/>
              <w:numPr>
                <w:ilvl w:val="0"/>
                <w:numId w:val="12"/>
              </w:numPr>
              <w:ind w:left="342"/>
              <w:rPr>
                <w:rFonts w:ascii="Times New Roman" w:hAnsi="Times New Roman"/>
                <w:sz w:val="24"/>
                <w:szCs w:val="24"/>
              </w:rPr>
            </w:pPr>
            <w:r w:rsidRPr="006A7F7A">
              <w:rPr>
                <w:rFonts w:ascii="Times New Roman" w:hAnsi="Times New Roman"/>
                <w:b/>
                <w:bCs/>
                <w:sz w:val="24"/>
                <w:szCs w:val="24"/>
              </w:rPr>
              <w:t>Alternative mechanism</w:t>
            </w:r>
            <w:r>
              <w:rPr>
                <w:rFonts w:ascii="Times New Roman" w:hAnsi="Times New Roman"/>
                <w:sz w:val="24"/>
                <w:szCs w:val="24"/>
              </w:rPr>
              <w:t xml:space="preserve">: </w:t>
            </w:r>
            <w:r w:rsidR="00947321">
              <w:rPr>
                <w:rFonts w:ascii="Times New Roman" w:hAnsi="Times New Roman"/>
                <w:sz w:val="24"/>
                <w:szCs w:val="24"/>
              </w:rPr>
              <w:t>I</w:t>
            </w:r>
            <w:r w:rsidR="005E5DCB" w:rsidRPr="00434566">
              <w:rPr>
                <w:rFonts w:ascii="Times New Roman" w:hAnsi="Times New Roman"/>
                <w:sz w:val="24"/>
                <w:szCs w:val="24"/>
              </w:rPr>
              <w:t>FC has special wording</w:t>
            </w:r>
            <w:r w:rsidR="002B44DB">
              <w:rPr>
                <w:rFonts w:ascii="Times New Roman" w:hAnsi="Times New Roman"/>
                <w:sz w:val="24"/>
                <w:szCs w:val="24"/>
              </w:rPr>
              <w:t xml:space="preserve"> for this</w:t>
            </w:r>
            <w:r w:rsidR="005E5DCB" w:rsidRPr="00434566">
              <w:rPr>
                <w:rFonts w:ascii="Times New Roman" w:hAnsi="Times New Roman"/>
                <w:sz w:val="24"/>
                <w:szCs w:val="24"/>
              </w:rPr>
              <w:t xml:space="preserve">. </w:t>
            </w:r>
            <w:r w:rsidR="002B44DB">
              <w:rPr>
                <w:rFonts w:ascii="Times New Roman" w:hAnsi="Times New Roman"/>
                <w:sz w:val="24"/>
                <w:szCs w:val="24"/>
              </w:rPr>
              <w:t>A</w:t>
            </w:r>
            <w:r w:rsidR="005E5DCB" w:rsidRPr="00434566">
              <w:rPr>
                <w:rFonts w:ascii="Times New Roman" w:hAnsi="Times New Roman"/>
                <w:sz w:val="24"/>
                <w:szCs w:val="24"/>
              </w:rPr>
              <w:t xml:space="preserve"> council</w:t>
            </w:r>
            <w:r w:rsidR="002B44DB">
              <w:rPr>
                <w:rFonts w:ascii="Times New Roman" w:hAnsi="Times New Roman"/>
                <w:sz w:val="24"/>
                <w:szCs w:val="24"/>
              </w:rPr>
              <w:t xml:space="preserve"> can be formed</w:t>
            </w:r>
            <w:r w:rsidR="005E5DCB" w:rsidRPr="00434566">
              <w:rPr>
                <w:rFonts w:ascii="Times New Roman" w:hAnsi="Times New Roman"/>
                <w:sz w:val="24"/>
                <w:szCs w:val="24"/>
              </w:rPr>
              <w:t xml:space="preserve">. </w:t>
            </w:r>
            <w:r w:rsidR="00947321">
              <w:rPr>
                <w:rFonts w:ascii="Times New Roman" w:hAnsi="Times New Roman"/>
                <w:sz w:val="24"/>
                <w:szCs w:val="24"/>
              </w:rPr>
              <w:t>It should be clarified whether the ESF will</w:t>
            </w:r>
            <w:r w:rsidR="005E5DCB" w:rsidRPr="00434566">
              <w:rPr>
                <w:rFonts w:ascii="Times New Roman" w:hAnsi="Times New Roman"/>
                <w:sz w:val="24"/>
                <w:szCs w:val="24"/>
              </w:rPr>
              <w:t xml:space="preserve"> </w:t>
            </w:r>
            <w:r w:rsidR="002B44DB">
              <w:rPr>
                <w:rFonts w:ascii="Times New Roman" w:hAnsi="Times New Roman"/>
                <w:sz w:val="24"/>
                <w:szCs w:val="24"/>
              </w:rPr>
              <w:t xml:space="preserve">use </w:t>
            </w:r>
            <w:r w:rsidR="00070A80">
              <w:rPr>
                <w:rFonts w:ascii="Times New Roman" w:hAnsi="Times New Roman"/>
                <w:sz w:val="24"/>
                <w:szCs w:val="24"/>
              </w:rPr>
              <w:t>IFC</w:t>
            </w:r>
            <w:r w:rsidR="002B44DB">
              <w:rPr>
                <w:rFonts w:ascii="Times New Roman" w:hAnsi="Times New Roman"/>
                <w:sz w:val="24"/>
                <w:szCs w:val="24"/>
              </w:rPr>
              <w:t>’s</w:t>
            </w:r>
            <w:r w:rsidR="00070A80">
              <w:rPr>
                <w:rFonts w:ascii="Times New Roman" w:hAnsi="Times New Roman"/>
                <w:sz w:val="24"/>
                <w:szCs w:val="24"/>
              </w:rPr>
              <w:t xml:space="preserve"> </w:t>
            </w:r>
            <w:r w:rsidR="00947321">
              <w:rPr>
                <w:rFonts w:ascii="Times New Roman" w:hAnsi="Times New Roman"/>
                <w:sz w:val="24"/>
                <w:szCs w:val="24"/>
              </w:rPr>
              <w:t xml:space="preserve">approach </w:t>
            </w:r>
            <w:r w:rsidR="00070A80">
              <w:rPr>
                <w:rFonts w:ascii="Times New Roman" w:hAnsi="Times New Roman"/>
                <w:sz w:val="24"/>
                <w:szCs w:val="24"/>
              </w:rPr>
              <w:t xml:space="preserve">or </w:t>
            </w:r>
            <w:r w:rsidR="002B44DB">
              <w:rPr>
                <w:rFonts w:ascii="Times New Roman" w:hAnsi="Times New Roman"/>
                <w:sz w:val="24"/>
                <w:szCs w:val="24"/>
              </w:rPr>
              <w:t>an</w:t>
            </w:r>
            <w:r w:rsidR="00947321">
              <w:rPr>
                <w:rFonts w:ascii="Times New Roman" w:hAnsi="Times New Roman"/>
                <w:sz w:val="24"/>
                <w:szCs w:val="24"/>
              </w:rPr>
              <w:t>other flexib</w:t>
            </w:r>
            <w:r w:rsidR="002B44DB">
              <w:rPr>
                <w:rFonts w:ascii="Times New Roman" w:hAnsi="Times New Roman"/>
                <w:sz w:val="24"/>
                <w:szCs w:val="24"/>
              </w:rPr>
              <w:t xml:space="preserve">le </w:t>
            </w:r>
            <w:r w:rsidR="00BB4C9F">
              <w:rPr>
                <w:rFonts w:ascii="Times New Roman" w:hAnsi="Times New Roman"/>
                <w:sz w:val="24"/>
                <w:szCs w:val="24"/>
              </w:rPr>
              <w:t>mechanism</w:t>
            </w:r>
            <w:r w:rsidR="00947321">
              <w:rPr>
                <w:rFonts w:ascii="Times New Roman" w:hAnsi="Times New Roman"/>
                <w:sz w:val="24"/>
                <w:szCs w:val="24"/>
              </w:rPr>
              <w:t xml:space="preserve">, and </w:t>
            </w:r>
            <w:r w:rsidR="002B44DB">
              <w:rPr>
                <w:rFonts w:ascii="Times New Roman" w:hAnsi="Times New Roman"/>
                <w:sz w:val="24"/>
                <w:szCs w:val="24"/>
              </w:rPr>
              <w:t xml:space="preserve">how </w:t>
            </w:r>
            <w:r w:rsidR="00947321">
              <w:rPr>
                <w:rFonts w:ascii="Times New Roman" w:hAnsi="Times New Roman"/>
                <w:sz w:val="24"/>
                <w:szCs w:val="24"/>
              </w:rPr>
              <w:t>the ESF will</w:t>
            </w:r>
            <w:r w:rsidR="005E5DCB" w:rsidRPr="00434566">
              <w:rPr>
                <w:rFonts w:ascii="Times New Roman" w:hAnsi="Times New Roman"/>
                <w:sz w:val="24"/>
                <w:szCs w:val="24"/>
              </w:rPr>
              <w:t xml:space="preserve"> define </w:t>
            </w:r>
            <w:r w:rsidR="00947321">
              <w:rPr>
                <w:rFonts w:ascii="Times New Roman" w:hAnsi="Times New Roman"/>
                <w:sz w:val="24"/>
                <w:szCs w:val="24"/>
              </w:rPr>
              <w:t xml:space="preserve">such a mechanism to </w:t>
            </w:r>
            <w:r w:rsidR="005E5DCB" w:rsidRPr="00434566">
              <w:rPr>
                <w:rFonts w:ascii="Times New Roman" w:hAnsi="Times New Roman"/>
                <w:sz w:val="24"/>
                <w:szCs w:val="24"/>
              </w:rPr>
              <w:t>put it into operation</w:t>
            </w:r>
            <w:r w:rsidR="00947321">
              <w:rPr>
                <w:rFonts w:ascii="Times New Roman" w:hAnsi="Times New Roman"/>
                <w:sz w:val="24"/>
                <w:szCs w:val="24"/>
              </w:rPr>
              <w:t>.</w:t>
            </w:r>
          </w:p>
          <w:p w14:paraId="17A12DEC" w14:textId="5DBAA514" w:rsidR="004A022A" w:rsidRPr="00792041" w:rsidRDefault="00D349F4" w:rsidP="00896CF0">
            <w:pPr>
              <w:pStyle w:val="ListParagraph"/>
              <w:numPr>
                <w:ilvl w:val="0"/>
                <w:numId w:val="12"/>
              </w:numPr>
              <w:ind w:left="342"/>
              <w:rPr>
                <w:rFonts w:ascii="Times New Roman" w:hAnsi="Times New Roman"/>
                <w:sz w:val="24"/>
                <w:szCs w:val="24"/>
              </w:rPr>
            </w:pPr>
            <w:r w:rsidRPr="006A7F7A">
              <w:rPr>
                <w:rFonts w:ascii="Times New Roman" w:hAnsi="Times New Roman"/>
                <w:b/>
                <w:bCs/>
                <w:sz w:val="24"/>
                <w:szCs w:val="24"/>
              </w:rPr>
              <w:t>Primary supplier</w:t>
            </w:r>
            <w:r>
              <w:rPr>
                <w:rFonts w:ascii="Times New Roman" w:hAnsi="Times New Roman"/>
                <w:sz w:val="24"/>
                <w:szCs w:val="24"/>
              </w:rPr>
              <w:t xml:space="preserve">: </w:t>
            </w:r>
            <w:r w:rsidR="002B44DB">
              <w:rPr>
                <w:rFonts w:ascii="Times New Roman" w:hAnsi="Times New Roman"/>
                <w:sz w:val="24"/>
                <w:szCs w:val="24"/>
              </w:rPr>
              <w:t>T</w:t>
            </w:r>
            <w:r w:rsidR="008E127F">
              <w:rPr>
                <w:rFonts w:ascii="Times New Roman" w:hAnsi="Times New Roman"/>
                <w:sz w:val="24"/>
                <w:szCs w:val="24"/>
              </w:rPr>
              <w:t xml:space="preserve">he </w:t>
            </w:r>
            <w:r>
              <w:rPr>
                <w:rFonts w:ascii="Times New Roman" w:hAnsi="Times New Roman"/>
                <w:sz w:val="24"/>
                <w:szCs w:val="24"/>
              </w:rPr>
              <w:t>impact of this concept is significant</w:t>
            </w:r>
            <w:r w:rsidR="002B44DB">
              <w:rPr>
                <w:rFonts w:ascii="Times New Roman" w:hAnsi="Times New Roman"/>
                <w:sz w:val="24"/>
                <w:szCs w:val="24"/>
              </w:rPr>
              <w:t>.</w:t>
            </w:r>
            <w:r>
              <w:rPr>
                <w:rFonts w:ascii="Times New Roman" w:hAnsi="Times New Roman"/>
                <w:sz w:val="24"/>
                <w:szCs w:val="24"/>
              </w:rPr>
              <w:t xml:space="preserve"> </w:t>
            </w:r>
            <w:r w:rsidR="002B44DB">
              <w:rPr>
                <w:rFonts w:ascii="Times New Roman" w:hAnsi="Times New Roman"/>
                <w:sz w:val="24"/>
                <w:szCs w:val="24"/>
              </w:rPr>
              <w:t xml:space="preserve">Participants </w:t>
            </w:r>
            <w:r>
              <w:rPr>
                <w:rFonts w:ascii="Times New Roman" w:hAnsi="Times New Roman"/>
                <w:sz w:val="24"/>
                <w:szCs w:val="24"/>
              </w:rPr>
              <w:t>suggest</w:t>
            </w:r>
            <w:r w:rsidR="002B44DB">
              <w:rPr>
                <w:rFonts w:ascii="Times New Roman" w:hAnsi="Times New Roman"/>
                <w:sz w:val="24"/>
                <w:szCs w:val="24"/>
              </w:rPr>
              <w:t>ed</w:t>
            </w:r>
            <w:r>
              <w:rPr>
                <w:rFonts w:ascii="Times New Roman" w:hAnsi="Times New Roman"/>
                <w:sz w:val="24"/>
                <w:szCs w:val="24"/>
              </w:rPr>
              <w:t xml:space="preserve"> </w:t>
            </w:r>
            <w:r w:rsidR="002B44DB">
              <w:rPr>
                <w:rFonts w:ascii="Times New Roman" w:hAnsi="Times New Roman"/>
                <w:sz w:val="24"/>
                <w:szCs w:val="24"/>
              </w:rPr>
              <w:t xml:space="preserve">that </w:t>
            </w:r>
            <w:r>
              <w:rPr>
                <w:rFonts w:ascii="Times New Roman" w:hAnsi="Times New Roman"/>
                <w:sz w:val="24"/>
                <w:szCs w:val="24"/>
              </w:rPr>
              <w:t xml:space="preserve">the </w:t>
            </w:r>
            <w:r w:rsidR="008E127F">
              <w:rPr>
                <w:rFonts w:ascii="Times New Roman" w:hAnsi="Times New Roman"/>
                <w:sz w:val="24"/>
                <w:szCs w:val="24"/>
              </w:rPr>
              <w:t>definition of primary sup</w:t>
            </w:r>
            <w:r>
              <w:rPr>
                <w:rFonts w:ascii="Times New Roman" w:hAnsi="Times New Roman"/>
                <w:sz w:val="24"/>
                <w:szCs w:val="24"/>
              </w:rPr>
              <w:t xml:space="preserve">pliers be </w:t>
            </w:r>
            <w:r w:rsidR="002B44DB">
              <w:rPr>
                <w:rFonts w:ascii="Times New Roman" w:hAnsi="Times New Roman"/>
                <w:sz w:val="24"/>
                <w:szCs w:val="24"/>
              </w:rPr>
              <w:t xml:space="preserve">qualified using </w:t>
            </w:r>
            <w:r>
              <w:rPr>
                <w:rFonts w:ascii="Times New Roman" w:hAnsi="Times New Roman"/>
                <w:sz w:val="24"/>
                <w:szCs w:val="24"/>
              </w:rPr>
              <w:t xml:space="preserve">quantitative </w:t>
            </w:r>
            <w:r w:rsidR="002B44DB">
              <w:rPr>
                <w:rFonts w:ascii="Times New Roman" w:hAnsi="Times New Roman"/>
                <w:sz w:val="24"/>
                <w:szCs w:val="24"/>
              </w:rPr>
              <w:t>indicators</w:t>
            </w:r>
            <w:r>
              <w:rPr>
                <w:rFonts w:ascii="Times New Roman" w:hAnsi="Times New Roman"/>
                <w:sz w:val="24"/>
                <w:szCs w:val="24"/>
              </w:rPr>
              <w:t>. Otherwise</w:t>
            </w:r>
            <w:r w:rsidR="002B44DB">
              <w:rPr>
                <w:rFonts w:ascii="Times New Roman" w:hAnsi="Times New Roman"/>
                <w:sz w:val="24"/>
                <w:szCs w:val="24"/>
              </w:rPr>
              <w:t>,</w:t>
            </w:r>
            <w:r>
              <w:rPr>
                <w:rFonts w:ascii="Times New Roman" w:hAnsi="Times New Roman"/>
                <w:sz w:val="24"/>
                <w:szCs w:val="24"/>
              </w:rPr>
              <w:t xml:space="preserve"> the project cost will significantly increase. For example, the requirements </w:t>
            </w:r>
            <w:r w:rsidR="002B44DB">
              <w:rPr>
                <w:rFonts w:ascii="Times New Roman" w:hAnsi="Times New Roman"/>
                <w:sz w:val="24"/>
                <w:szCs w:val="24"/>
              </w:rPr>
              <w:t xml:space="preserve">for the </w:t>
            </w:r>
            <w:r>
              <w:rPr>
                <w:rFonts w:ascii="Times New Roman" w:hAnsi="Times New Roman"/>
                <w:sz w:val="24"/>
                <w:szCs w:val="24"/>
              </w:rPr>
              <w:t xml:space="preserve">primary supplier will affect </w:t>
            </w:r>
            <w:r w:rsidR="002B44DB">
              <w:rPr>
                <w:rFonts w:ascii="Times New Roman" w:hAnsi="Times New Roman"/>
                <w:sz w:val="24"/>
                <w:szCs w:val="24"/>
              </w:rPr>
              <w:t xml:space="preserve">the </w:t>
            </w:r>
            <w:r>
              <w:rPr>
                <w:rFonts w:ascii="Times New Roman" w:hAnsi="Times New Roman"/>
                <w:sz w:val="24"/>
                <w:szCs w:val="24"/>
              </w:rPr>
              <w:t xml:space="preserve">bidding process. The Bank should consider </w:t>
            </w:r>
            <w:r w:rsidR="00896CF0">
              <w:rPr>
                <w:rFonts w:ascii="Times New Roman" w:hAnsi="Times New Roman"/>
                <w:sz w:val="24"/>
                <w:szCs w:val="24"/>
              </w:rPr>
              <w:t>coordinating</w:t>
            </w:r>
            <w:r w:rsidR="00BD4422">
              <w:rPr>
                <w:rFonts w:ascii="Times New Roman" w:hAnsi="Times New Roman"/>
                <w:sz w:val="24"/>
                <w:szCs w:val="24"/>
              </w:rPr>
              <w:t xml:space="preserve"> with </w:t>
            </w:r>
            <w:r w:rsidR="00896CF0">
              <w:rPr>
                <w:rFonts w:ascii="Times New Roman" w:hAnsi="Times New Roman"/>
                <w:sz w:val="24"/>
                <w:szCs w:val="24"/>
              </w:rPr>
              <w:lastRenderedPageBreak/>
              <w:t xml:space="preserve">the </w:t>
            </w:r>
            <w:r>
              <w:rPr>
                <w:rFonts w:ascii="Times New Roman" w:hAnsi="Times New Roman"/>
                <w:sz w:val="24"/>
                <w:szCs w:val="24"/>
              </w:rPr>
              <w:t>procurement policy</w:t>
            </w:r>
            <w:r w:rsidR="00BD4422">
              <w:rPr>
                <w:rFonts w:ascii="Times New Roman" w:hAnsi="Times New Roman"/>
                <w:sz w:val="24"/>
                <w:szCs w:val="24"/>
              </w:rPr>
              <w:t xml:space="preserve">. </w:t>
            </w:r>
            <w:r w:rsidR="00EC4D04">
              <w:rPr>
                <w:rFonts w:ascii="Times New Roman" w:hAnsi="Times New Roman"/>
                <w:sz w:val="24"/>
                <w:szCs w:val="24"/>
              </w:rPr>
              <w:t xml:space="preserve">The </w:t>
            </w:r>
            <w:r w:rsidR="00BD4422">
              <w:rPr>
                <w:rFonts w:ascii="Times New Roman" w:hAnsi="Times New Roman"/>
                <w:sz w:val="24"/>
                <w:szCs w:val="24"/>
              </w:rPr>
              <w:t>treatment of grievance mechanism</w:t>
            </w:r>
            <w:r w:rsidR="00036E75">
              <w:rPr>
                <w:rFonts w:ascii="Times New Roman" w:hAnsi="Times New Roman"/>
                <w:sz w:val="24"/>
                <w:szCs w:val="24"/>
              </w:rPr>
              <w:t xml:space="preserve"> can</w:t>
            </w:r>
            <w:r w:rsidR="00EC4D04">
              <w:rPr>
                <w:rFonts w:ascii="Times New Roman" w:hAnsi="Times New Roman"/>
                <w:sz w:val="24"/>
                <w:szCs w:val="24"/>
              </w:rPr>
              <w:t>not be</w:t>
            </w:r>
            <w:r w:rsidR="00BD4422">
              <w:rPr>
                <w:rFonts w:ascii="Times New Roman" w:hAnsi="Times New Roman"/>
                <w:sz w:val="24"/>
                <w:szCs w:val="24"/>
              </w:rPr>
              <w:t xml:space="preserve"> man</w:t>
            </w:r>
            <w:r w:rsidR="00896CF0">
              <w:rPr>
                <w:rFonts w:ascii="Times New Roman" w:hAnsi="Times New Roman"/>
                <w:sz w:val="24"/>
                <w:szCs w:val="24"/>
              </w:rPr>
              <w:t>ipulated</w:t>
            </w:r>
            <w:r w:rsidR="00BD4422">
              <w:rPr>
                <w:rFonts w:ascii="Times New Roman" w:hAnsi="Times New Roman"/>
                <w:sz w:val="24"/>
                <w:szCs w:val="24"/>
              </w:rPr>
              <w:t xml:space="preserve"> by business interest. </w:t>
            </w:r>
            <w:r>
              <w:rPr>
                <w:rFonts w:ascii="Times New Roman" w:hAnsi="Times New Roman"/>
                <w:sz w:val="24"/>
                <w:szCs w:val="24"/>
              </w:rPr>
              <w:t xml:space="preserve"> </w:t>
            </w:r>
          </w:p>
        </w:tc>
      </w:tr>
      <w:tr w:rsidR="00C87D2F" w:rsidRPr="00F248C2" w14:paraId="29B951D9" w14:textId="1D6B6558" w:rsidTr="00944F46">
        <w:tc>
          <w:tcPr>
            <w:tcW w:w="985" w:type="dxa"/>
            <w:shd w:val="clear" w:color="auto" w:fill="E7E6E6" w:themeFill="background2"/>
          </w:tcPr>
          <w:p w14:paraId="120B8DD0" w14:textId="239E109A" w:rsidR="00C87D2F" w:rsidRPr="00944F46" w:rsidRDefault="00C87D2F"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14:paraId="604C0EE5" w14:textId="77777777" w:rsidR="00C87D2F" w:rsidRPr="00944F46" w:rsidRDefault="00C87D2F" w:rsidP="0070206D">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60E45915" w14:textId="77777777" w:rsidR="00C87D2F" w:rsidRPr="00944F46" w:rsidRDefault="00C87D2F"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058D495E" w14:textId="0B8705CE" w:rsidR="00C87D2F" w:rsidRPr="00944F46" w:rsidRDefault="00C87D2F"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944F46" w:rsidRDefault="00C87D2F"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52EE1A6E" w14:textId="3575B5F7" w:rsidR="00C87D2F" w:rsidRDefault="00D101E2" w:rsidP="0070206D">
            <w:pPr>
              <w:pStyle w:val="ListParagraph"/>
              <w:numPr>
                <w:ilvl w:val="0"/>
                <w:numId w:val="6"/>
              </w:numPr>
              <w:ind w:left="342"/>
              <w:rPr>
                <w:rFonts w:ascii="Times New Roman" w:hAnsi="Times New Roman"/>
                <w:sz w:val="24"/>
                <w:szCs w:val="24"/>
              </w:rPr>
            </w:pPr>
            <w:r w:rsidRPr="006A7F7A">
              <w:rPr>
                <w:rFonts w:ascii="Times New Roman" w:hAnsi="Times New Roman"/>
                <w:b/>
                <w:bCs/>
                <w:sz w:val="24"/>
                <w:szCs w:val="24"/>
              </w:rPr>
              <w:t>Indirect emission</w:t>
            </w:r>
            <w:r w:rsidR="002B44DB">
              <w:rPr>
                <w:rFonts w:ascii="Times New Roman" w:hAnsi="Times New Roman"/>
                <w:b/>
                <w:bCs/>
                <w:sz w:val="24"/>
                <w:szCs w:val="24"/>
              </w:rPr>
              <w:t>s</w:t>
            </w:r>
            <w:r>
              <w:rPr>
                <w:rFonts w:ascii="Times New Roman" w:hAnsi="Times New Roman"/>
                <w:sz w:val="24"/>
                <w:szCs w:val="24"/>
              </w:rPr>
              <w:t xml:space="preserve">: </w:t>
            </w:r>
            <w:r w:rsidR="002B44DB">
              <w:rPr>
                <w:rFonts w:ascii="Times New Roman" w:hAnsi="Times New Roman"/>
                <w:sz w:val="24"/>
                <w:szCs w:val="24"/>
              </w:rPr>
              <w:t>E</w:t>
            </w:r>
            <w:r>
              <w:rPr>
                <w:rFonts w:ascii="Times New Roman" w:hAnsi="Times New Roman"/>
                <w:sz w:val="24"/>
                <w:szCs w:val="24"/>
              </w:rPr>
              <w:t>stimation of i</w:t>
            </w:r>
            <w:r w:rsidR="00B72230" w:rsidRPr="00B72230">
              <w:rPr>
                <w:rFonts w:ascii="Times New Roman" w:hAnsi="Times New Roman"/>
                <w:sz w:val="24"/>
                <w:szCs w:val="24"/>
              </w:rPr>
              <w:t>ndirect emission</w:t>
            </w:r>
            <w:r>
              <w:rPr>
                <w:rFonts w:ascii="Times New Roman" w:hAnsi="Times New Roman"/>
                <w:sz w:val="24"/>
                <w:szCs w:val="24"/>
              </w:rPr>
              <w:t>s</w:t>
            </w:r>
            <w:r w:rsidR="00B72230" w:rsidRPr="00B72230">
              <w:rPr>
                <w:rFonts w:ascii="Times New Roman" w:hAnsi="Times New Roman"/>
                <w:sz w:val="24"/>
                <w:szCs w:val="24"/>
              </w:rPr>
              <w:t xml:space="preserve"> </w:t>
            </w:r>
            <w:r>
              <w:rPr>
                <w:rFonts w:ascii="Times New Roman" w:hAnsi="Times New Roman"/>
                <w:sz w:val="24"/>
                <w:szCs w:val="24"/>
              </w:rPr>
              <w:t xml:space="preserve">that </w:t>
            </w:r>
            <w:r w:rsidR="00B72230" w:rsidRPr="00B72230">
              <w:rPr>
                <w:rFonts w:ascii="Times New Roman" w:hAnsi="Times New Roman"/>
                <w:sz w:val="24"/>
                <w:szCs w:val="24"/>
              </w:rPr>
              <w:t>involve offsite generation by others</w:t>
            </w:r>
            <w:r>
              <w:rPr>
                <w:rFonts w:ascii="Times New Roman" w:hAnsi="Times New Roman"/>
                <w:sz w:val="24"/>
                <w:szCs w:val="24"/>
              </w:rPr>
              <w:t xml:space="preserve">, especially when sourced </w:t>
            </w:r>
            <w:r w:rsidR="00B72230" w:rsidRPr="00B72230">
              <w:rPr>
                <w:rFonts w:ascii="Times New Roman" w:hAnsi="Times New Roman"/>
                <w:sz w:val="24"/>
                <w:szCs w:val="24"/>
              </w:rPr>
              <w:t xml:space="preserve">by </w:t>
            </w:r>
            <w:r>
              <w:rPr>
                <w:rFonts w:ascii="Times New Roman" w:hAnsi="Times New Roman"/>
                <w:sz w:val="24"/>
                <w:szCs w:val="24"/>
              </w:rPr>
              <w:t xml:space="preserve">a </w:t>
            </w:r>
            <w:r w:rsidR="00B72230" w:rsidRPr="00B72230">
              <w:rPr>
                <w:rFonts w:ascii="Times New Roman" w:hAnsi="Times New Roman"/>
                <w:sz w:val="24"/>
                <w:szCs w:val="24"/>
              </w:rPr>
              <w:t>third party</w:t>
            </w:r>
            <w:r>
              <w:rPr>
                <w:rFonts w:ascii="Times New Roman" w:hAnsi="Times New Roman"/>
                <w:sz w:val="24"/>
                <w:szCs w:val="24"/>
              </w:rPr>
              <w:t>, would</w:t>
            </w:r>
            <w:r w:rsidR="00B72230" w:rsidRPr="00B72230">
              <w:rPr>
                <w:rFonts w:ascii="Times New Roman" w:hAnsi="Times New Roman"/>
                <w:sz w:val="24"/>
                <w:szCs w:val="24"/>
              </w:rPr>
              <w:t xml:space="preserve"> be very difficult</w:t>
            </w:r>
            <w:r>
              <w:rPr>
                <w:rFonts w:ascii="Times New Roman" w:hAnsi="Times New Roman"/>
                <w:sz w:val="24"/>
                <w:szCs w:val="24"/>
              </w:rPr>
              <w:t xml:space="preserve"> </w:t>
            </w:r>
            <w:r w:rsidR="002B44DB">
              <w:rPr>
                <w:rFonts w:ascii="Times New Roman" w:hAnsi="Times New Roman"/>
                <w:sz w:val="24"/>
                <w:szCs w:val="24"/>
              </w:rPr>
              <w:t xml:space="preserve">to do </w:t>
            </w:r>
            <w:r>
              <w:rPr>
                <w:rFonts w:ascii="Times New Roman" w:hAnsi="Times New Roman"/>
                <w:sz w:val="24"/>
                <w:szCs w:val="24"/>
              </w:rPr>
              <w:t xml:space="preserve">and </w:t>
            </w:r>
            <w:r w:rsidR="002B44DB">
              <w:rPr>
                <w:rFonts w:ascii="Times New Roman" w:hAnsi="Times New Roman"/>
                <w:sz w:val="24"/>
                <w:szCs w:val="24"/>
              </w:rPr>
              <w:t xml:space="preserve">would </w:t>
            </w:r>
            <w:r>
              <w:rPr>
                <w:rFonts w:ascii="Times New Roman" w:hAnsi="Times New Roman"/>
                <w:sz w:val="24"/>
                <w:szCs w:val="24"/>
              </w:rPr>
              <w:t xml:space="preserve">disadvantage developing countries. </w:t>
            </w:r>
          </w:p>
          <w:p w14:paraId="3C1B93B2" w14:textId="4F3E6FA9" w:rsidR="00D101E2" w:rsidRDefault="008E127F" w:rsidP="00751943">
            <w:pPr>
              <w:pStyle w:val="ListParagraph"/>
              <w:numPr>
                <w:ilvl w:val="0"/>
                <w:numId w:val="6"/>
              </w:numPr>
              <w:ind w:left="342"/>
              <w:rPr>
                <w:rFonts w:ascii="Times New Roman" w:hAnsi="Times New Roman"/>
                <w:sz w:val="24"/>
                <w:szCs w:val="24"/>
                <w:lang w:eastAsia="zh-CN"/>
              </w:rPr>
            </w:pPr>
            <w:r w:rsidRPr="006A7F7A">
              <w:rPr>
                <w:rFonts w:ascii="Times New Roman" w:hAnsi="Times New Roman"/>
                <w:b/>
                <w:bCs/>
                <w:sz w:val="24"/>
                <w:szCs w:val="24"/>
              </w:rPr>
              <w:t>Paris negotiation</w:t>
            </w:r>
            <w:r>
              <w:rPr>
                <w:rFonts w:ascii="Times New Roman" w:hAnsi="Times New Roman"/>
                <w:sz w:val="24"/>
                <w:szCs w:val="24"/>
              </w:rPr>
              <w:t xml:space="preserve">: </w:t>
            </w:r>
            <w:r w:rsidR="002B44DB">
              <w:rPr>
                <w:rFonts w:ascii="Times New Roman" w:hAnsi="Times New Roman"/>
                <w:sz w:val="24"/>
                <w:szCs w:val="24"/>
              </w:rPr>
              <w:t xml:space="preserve">Although </w:t>
            </w:r>
            <w:r w:rsidR="00BB4C9F">
              <w:rPr>
                <w:rFonts w:ascii="Times New Roman" w:hAnsi="Times New Roman"/>
                <w:sz w:val="24"/>
                <w:szCs w:val="24"/>
              </w:rPr>
              <w:t xml:space="preserve">it would be reasonable to </w:t>
            </w:r>
            <w:r w:rsidR="002B44DB">
              <w:rPr>
                <w:rFonts w:ascii="Times New Roman" w:hAnsi="Times New Roman"/>
                <w:sz w:val="24"/>
                <w:szCs w:val="24"/>
              </w:rPr>
              <w:t xml:space="preserve">wait until the </w:t>
            </w:r>
            <w:r w:rsidR="004E0A40">
              <w:rPr>
                <w:rFonts w:ascii="Times New Roman" w:hAnsi="Times New Roman"/>
                <w:sz w:val="24"/>
                <w:szCs w:val="24"/>
              </w:rPr>
              <w:t xml:space="preserve">climate negotiations in Paris </w:t>
            </w:r>
            <w:r w:rsidR="002B44DB">
              <w:rPr>
                <w:rFonts w:ascii="Times New Roman" w:hAnsi="Times New Roman"/>
                <w:sz w:val="24"/>
                <w:szCs w:val="24"/>
              </w:rPr>
              <w:t>have concluded</w:t>
            </w:r>
            <w:r w:rsidR="004E0A40">
              <w:rPr>
                <w:rFonts w:ascii="Times New Roman" w:hAnsi="Times New Roman"/>
                <w:sz w:val="24"/>
                <w:szCs w:val="24"/>
              </w:rPr>
              <w:t xml:space="preserve">, it is important </w:t>
            </w:r>
            <w:r w:rsidR="002B44DB">
              <w:rPr>
                <w:rFonts w:ascii="Times New Roman" w:hAnsi="Times New Roman"/>
                <w:sz w:val="24"/>
                <w:szCs w:val="24"/>
              </w:rPr>
              <w:t xml:space="preserve">to note </w:t>
            </w:r>
            <w:r w:rsidR="004E0A40">
              <w:rPr>
                <w:rFonts w:ascii="Times New Roman" w:hAnsi="Times New Roman"/>
                <w:sz w:val="24"/>
                <w:szCs w:val="24"/>
              </w:rPr>
              <w:t xml:space="preserve">that any climate change </w:t>
            </w:r>
            <w:r w:rsidR="002B44DB">
              <w:rPr>
                <w:rFonts w:ascii="Times New Roman" w:hAnsi="Times New Roman"/>
                <w:sz w:val="24"/>
                <w:szCs w:val="24"/>
              </w:rPr>
              <w:t xml:space="preserve">requirements </w:t>
            </w:r>
            <w:r w:rsidR="004E0A40">
              <w:rPr>
                <w:rFonts w:ascii="Times New Roman" w:hAnsi="Times New Roman"/>
                <w:sz w:val="24"/>
                <w:szCs w:val="24"/>
              </w:rPr>
              <w:t>need to be agr</w:t>
            </w:r>
            <w:r w:rsidR="00BD4422">
              <w:rPr>
                <w:rFonts w:ascii="Times New Roman" w:hAnsi="Times New Roman"/>
                <w:sz w:val="24"/>
                <w:szCs w:val="24"/>
              </w:rPr>
              <w:t xml:space="preserve">eed with developing countries. The previous threshold of GHG estimation (25000t) has been removed from the document. It should be noted that the new </w:t>
            </w:r>
            <w:r w:rsidR="00510F7B">
              <w:rPr>
                <w:rFonts w:ascii="Times New Roman" w:hAnsi="Times New Roman"/>
                <w:sz w:val="24"/>
                <w:szCs w:val="24"/>
              </w:rPr>
              <w:t xml:space="preserve">threshold </w:t>
            </w:r>
            <w:r w:rsidR="00BD4422">
              <w:rPr>
                <w:rFonts w:ascii="Times New Roman" w:hAnsi="Times New Roman"/>
                <w:sz w:val="24"/>
                <w:szCs w:val="24"/>
              </w:rPr>
              <w:t>should be accept</w:t>
            </w:r>
            <w:r w:rsidR="00896CF0">
              <w:rPr>
                <w:rFonts w:ascii="Times New Roman" w:hAnsi="Times New Roman"/>
                <w:sz w:val="24"/>
                <w:szCs w:val="24"/>
              </w:rPr>
              <w:t>able to</w:t>
            </w:r>
            <w:r w:rsidR="00BD4422">
              <w:rPr>
                <w:rFonts w:ascii="Times New Roman" w:hAnsi="Times New Roman"/>
                <w:sz w:val="24"/>
                <w:szCs w:val="24"/>
              </w:rPr>
              <w:t xml:space="preserve"> developing countries</w:t>
            </w:r>
            <w:r w:rsidR="00D57B69">
              <w:rPr>
                <w:rFonts w:ascii="Times New Roman" w:hAnsi="Times New Roman"/>
                <w:sz w:val="24"/>
                <w:szCs w:val="24"/>
              </w:rPr>
              <w:t>.</w:t>
            </w:r>
            <w:r w:rsidR="00BD4422">
              <w:rPr>
                <w:rFonts w:ascii="Times New Roman" w:hAnsi="Times New Roman"/>
                <w:sz w:val="24"/>
                <w:szCs w:val="24"/>
              </w:rPr>
              <w:t xml:space="preserve"> </w:t>
            </w:r>
          </w:p>
        </w:tc>
      </w:tr>
      <w:tr w:rsidR="00944F46" w:rsidRPr="00F248C2" w14:paraId="54223A30" w14:textId="08FDEC62" w:rsidTr="00944F46">
        <w:tc>
          <w:tcPr>
            <w:tcW w:w="985" w:type="dxa"/>
            <w:shd w:val="clear" w:color="auto" w:fill="E7E6E6" w:themeFill="background2"/>
          </w:tcPr>
          <w:p w14:paraId="4585ABAD" w14:textId="117BCCFE"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14:paraId="3417EE61"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2762CF61" w14:textId="6ADF0005"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4BA8F90"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 xml:space="preserve">Interpretation of the concept of resettlement as a “development opportunity” in different project circumstances </w:t>
            </w:r>
          </w:p>
        </w:tc>
        <w:tc>
          <w:tcPr>
            <w:tcW w:w="7650" w:type="dxa"/>
          </w:tcPr>
          <w:p w14:paraId="48ACE63B" w14:textId="34900A4A" w:rsidR="00E60CE9" w:rsidRDefault="002F18A4" w:rsidP="0070206D">
            <w:pPr>
              <w:pStyle w:val="ListParagraph"/>
              <w:numPr>
                <w:ilvl w:val="0"/>
                <w:numId w:val="5"/>
              </w:numPr>
              <w:ind w:left="342"/>
              <w:rPr>
                <w:rFonts w:ascii="Times New Roman" w:hAnsi="Times New Roman"/>
                <w:sz w:val="24"/>
                <w:szCs w:val="24"/>
              </w:rPr>
            </w:pPr>
            <w:r w:rsidRPr="002F18A4">
              <w:rPr>
                <w:rFonts w:ascii="Times New Roman" w:hAnsi="Times New Roman"/>
                <w:b/>
                <w:bCs/>
                <w:sz w:val="24"/>
                <w:szCs w:val="24"/>
              </w:rPr>
              <w:lastRenderedPageBreak/>
              <w:t>Forced eviction</w:t>
            </w:r>
            <w:r>
              <w:rPr>
                <w:rFonts w:ascii="Times New Roman" w:hAnsi="Times New Roman"/>
                <w:sz w:val="24"/>
                <w:szCs w:val="24"/>
              </w:rPr>
              <w:t xml:space="preserve">: </w:t>
            </w:r>
            <w:r w:rsidR="00E60CE9">
              <w:rPr>
                <w:rFonts w:ascii="Times New Roman" w:hAnsi="Times New Roman"/>
                <w:sz w:val="24"/>
                <w:szCs w:val="24"/>
              </w:rPr>
              <w:t xml:space="preserve">Clarification was sought on the difference between the forced eviction forbidden under ESF and eminent domain </w:t>
            </w:r>
            <w:r w:rsidR="00845D7F">
              <w:rPr>
                <w:rFonts w:ascii="Times New Roman" w:hAnsi="Times New Roman"/>
                <w:sz w:val="24"/>
                <w:szCs w:val="24"/>
              </w:rPr>
              <w:t xml:space="preserve">exercised </w:t>
            </w:r>
            <w:r w:rsidR="00E60CE9">
              <w:rPr>
                <w:rFonts w:ascii="Times New Roman" w:hAnsi="Times New Roman"/>
                <w:sz w:val="24"/>
                <w:szCs w:val="24"/>
              </w:rPr>
              <w:t xml:space="preserve">under national law. </w:t>
            </w:r>
          </w:p>
          <w:p w14:paraId="5191D8D0" w14:textId="55C059D9" w:rsidR="0065634A" w:rsidRPr="0065634A" w:rsidRDefault="00F42064" w:rsidP="0070206D">
            <w:pPr>
              <w:pStyle w:val="ListParagraph"/>
              <w:numPr>
                <w:ilvl w:val="0"/>
                <w:numId w:val="5"/>
              </w:numPr>
              <w:ind w:left="342"/>
              <w:rPr>
                <w:rFonts w:ascii="Times New Roman" w:hAnsi="Times New Roman"/>
                <w:sz w:val="24"/>
                <w:szCs w:val="24"/>
              </w:rPr>
            </w:pPr>
            <w:r w:rsidRPr="006A7F7A">
              <w:rPr>
                <w:rFonts w:ascii="Times New Roman" w:hAnsi="Times New Roman"/>
                <w:b/>
                <w:bCs/>
                <w:sz w:val="24"/>
                <w:szCs w:val="24"/>
              </w:rPr>
              <w:t xml:space="preserve">Compensation </w:t>
            </w:r>
            <w:r w:rsidR="006A7F7A">
              <w:rPr>
                <w:rFonts w:ascii="Times New Roman" w:hAnsi="Times New Roman"/>
                <w:b/>
                <w:bCs/>
                <w:sz w:val="24"/>
                <w:szCs w:val="24"/>
              </w:rPr>
              <w:t xml:space="preserve">in </w:t>
            </w:r>
            <w:r w:rsidRPr="006A7F7A">
              <w:rPr>
                <w:rFonts w:ascii="Times New Roman" w:hAnsi="Times New Roman"/>
                <w:b/>
                <w:bCs/>
                <w:sz w:val="24"/>
                <w:szCs w:val="24"/>
              </w:rPr>
              <w:t>installments</w:t>
            </w:r>
            <w:r w:rsidR="0065634A">
              <w:rPr>
                <w:rFonts w:ascii="Times New Roman" w:hAnsi="Times New Roman"/>
                <w:sz w:val="24"/>
                <w:szCs w:val="24"/>
              </w:rPr>
              <w:t xml:space="preserve">: </w:t>
            </w:r>
            <w:r>
              <w:rPr>
                <w:rFonts w:ascii="Times New Roman" w:hAnsi="Times New Roman"/>
                <w:sz w:val="24"/>
                <w:szCs w:val="24"/>
              </w:rPr>
              <w:t>In the first draft ESF</w:t>
            </w:r>
            <w:r w:rsidR="0065634A" w:rsidRPr="0065634A">
              <w:rPr>
                <w:rFonts w:ascii="Times New Roman" w:hAnsi="Times New Roman"/>
                <w:sz w:val="24"/>
                <w:szCs w:val="24"/>
              </w:rPr>
              <w:t xml:space="preserve">, </w:t>
            </w:r>
            <w:r w:rsidR="00921A12">
              <w:rPr>
                <w:rFonts w:ascii="Times New Roman" w:hAnsi="Times New Roman"/>
                <w:sz w:val="24"/>
                <w:szCs w:val="24"/>
              </w:rPr>
              <w:t>B</w:t>
            </w:r>
            <w:r w:rsidR="0065634A" w:rsidRPr="0065634A">
              <w:rPr>
                <w:rFonts w:ascii="Times New Roman" w:hAnsi="Times New Roman"/>
                <w:sz w:val="24"/>
                <w:szCs w:val="24"/>
              </w:rPr>
              <w:t>orrower</w:t>
            </w:r>
            <w:r>
              <w:rPr>
                <w:rFonts w:ascii="Times New Roman" w:hAnsi="Times New Roman"/>
                <w:sz w:val="24"/>
                <w:szCs w:val="24"/>
              </w:rPr>
              <w:t>s</w:t>
            </w:r>
            <w:r w:rsidR="0065634A" w:rsidRPr="0065634A">
              <w:rPr>
                <w:rFonts w:ascii="Times New Roman" w:hAnsi="Times New Roman"/>
                <w:sz w:val="24"/>
                <w:szCs w:val="24"/>
              </w:rPr>
              <w:t xml:space="preserve"> </w:t>
            </w:r>
            <w:r w:rsidR="001E7B2B">
              <w:rPr>
                <w:rFonts w:ascii="Times New Roman" w:hAnsi="Times New Roman"/>
                <w:sz w:val="24"/>
                <w:szCs w:val="24"/>
              </w:rPr>
              <w:t>we</w:t>
            </w:r>
            <w:r w:rsidR="0065634A" w:rsidRPr="0065634A">
              <w:rPr>
                <w:rFonts w:ascii="Times New Roman" w:hAnsi="Times New Roman"/>
                <w:sz w:val="24"/>
                <w:szCs w:val="24"/>
              </w:rPr>
              <w:t xml:space="preserve">re allowed to provide </w:t>
            </w:r>
            <w:r>
              <w:rPr>
                <w:rFonts w:ascii="Times New Roman" w:hAnsi="Times New Roman"/>
                <w:sz w:val="24"/>
                <w:szCs w:val="24"/>
              </w:rPr>
              <w:t>compensation in installments</w:t>
            </w:r>
            <w:r w:rsidR="0065634A" w:rsidRPr="0065634A">
              <w:rPr>
                <w:rFonts w:ascii="Times New Roman" w:hAnsi="Times New Roman"/>
                <w:sz w:val="24"/>
                <w:szCs w:val="24"/>
              </w:rPr>
              <w:t xml:space="preserve">. </w:t>
            </w:r>
            <w:r>
              <w:rPr>
                <w:rFonts w:ascii="Times New Roman" w:hAnsi="Times New Roman"/>
                <w:sz w:val="24"/>
                <w:szCs w:val="24"/>
              </w:rPr>
              <w:t xml:space="preserve">The second draft ESF has deleted this paragraph. </w:t>
            </w:r>
            <w:r w:rsidR="001E7B2B">
              <w:rPr>
                <w:rFonts w:ascii="Times New Roman" w:hAnsi="Times New Roman"/>
                <w:sz w:val="24"/>
                <w:szCs w:val="24"/>
              </w:rPr>
              <w:t xml:space="preserve">Bank </w:t>
            </w:r>
            <w:r>
              <w:rPr>
                <w:rFonts w:ascii="Times New Roman" w:hAnsi="Times New Roman"/>
                <w:sz w:val="24"/>
                <w:szCs w:val="24"/>
              </w:rPr>
              <w:t xml:space="preserve">projects in China </w:t>
            </w:r>
            <w:r w:rsidR="00921A12">
              <w:rPr>
                <w:rFonts w:ascii="Times New Roman" w:hAnsi="Times New Roman"/>
                <w:sz w:val="24"/>
                <w:szCs w:val="24"/>
              </w:rPr>
              <w:t xml:space="preserve">have </w:t>
            </w:r>
            <w:r>
              <w:rPr>
                <w:rFonts w:ascii="Times New Roman" w:hAnsi="Times New Roman"/>
                <w:sz w:val="24"/>
                <w:szCs w:val="24"/>
              </w:rPr>
              <w:t>provide</w:t>
            </w:r>
            <w:r w:rsidR="00921A12">
              <w:rPr>
                <w:rFonts w:ascii="Times New Roman" w:hAnsi="Times New Roman"/>
                <w:sz w:val="24"/>
                <w:szCs w:val="24"/>
              </w:rPr>
              <w:t>d</w:t>
            </w:r>
            <w:r>
              <w:rPr>
                <w:rFonts w:ascii="Times New Roman" w:hAnsi="Times New Roman"/>
                <w:sz w:val="24"/>
                <w:szCs w:val="24"/>
              </w:rPr>
              <w:t xml:space="preserve"> </w:t>
            </w:r>
            <w:r w:rsidR="0065634A" w:rsidRPr="0065634A">
              <w:rPr>
                <w:rFonts w:ascii="Times New Roman" w:hAnsi="Times New Roman"/>
                <w:sz w:val="24"/>
                <w:szCs w:val="24"/>
              </w:rPr>
              <w:lastRenderedPageBreak/>
              <w:t xml:space="preserve">compensation </w:t>
            </w:r>
            <w:r>
              <w:rPr>
                <w:rFonts w:ascii="Times New Roman" w:hAnsi="Times New Roman"/>
                <w:sz w:val="24"/>
                <w:szCs w:val="24"/>
              </w:rPr>
              <w:t xml:space="preserve">in different phases </w:t>
            </w:r>
            <w:r w:rsidR="00921A12">
              <w:rPr>
                <w:rFonts w:ascii="Times New Roman" w:hAnsi="Times New Roman"/>
                <w:sz w:val="24"/>
                <w:szCs w:val="24"/>
              </w:rPr>
              <w:t xml:space="preserve">without </w:t>
            </w:r>
            <w:r>
              <w:rPr>
                <w:rFonts w:ascii="Times New Roman" w:hAnsi="Times New Roman"/>
                <w:sz w:val="24"/>
                <w:szCs w:val="24"/>
              </w:rPr>
              <w:t xml:space="preserve">problem, </w:t>
            </w:r>
            <w:r w:rsidR="00921A12">
              <w:rPr>
                <w:rFonts w:ascii="Times New Roman" w:hAnsi="Times New Roman"/>
                <w:sz w:val="24"/>
                <w:szCs w:val="24"/>
              </w:rPr>
              <w:t xml:space="preserve">so </w:t>
            </w:r>
            <w:r>
              <w:rPr>
                <w:rFonts w:ascii="Times New Roman" w:hAnsi="Times New Roman"/>
                <w:sz w:val="24"/>
                <w:szCs w:val="24"/>
              </w:rPr>
              <w:t xml:space="preserve">this is confusing. It should be clarified whether the proposed ESF will </w:t>
            </w:r>
            <w:r w:rsidR="00921A12">
              <w:rPr>
                <w:rFonts w:ascii="Times New Roman" w:hAnsi="Times New Roman"/>
                <w:sz w:val="24"/>
                <w:szCs w:val="24"/>
              </w:rPr>
              <w:t xml:space="preserve">indeed result in </w:t>
            </w:r>
            <w:r>
              <w:rPr>
                <w:rFonts w:ascii="Times New Roman" w:hAnsi="Times New Roman"/>
                <w:sz w:val="24"/>
                <w:szCs w:val="24"/>
              </w:rPr>
              <w:t xml:space="preserve">any changes </w:t>
            </w:r>
            <w:r w:rsidR="00921A12">
              <w:rPr>
                <w:rFonts w:ascii="Times New Roman" w:hAnsi="Times New Roman"/>
                <w:sz w:val="24"/>
                <w:szCs w:val="24"/>
              </w:rPr>
              <w:t>in this regard</w:t>
            </w:r>
            <w:r>
              <w:rPr>
                <w:rFonts w:ascii="Times New Roman" w:hAnsi="Times New Roman"/>
                <w:sz w:val="24"/>
                <w:szCs w:val="24"/>
              </w:rPr>
              <w:t xml:space="preserve">. </w:t>
            </w:r>
          </w:p>
          <w:p w14:paraId="1062217A" w14:textId="0B28ADFA" w:rsidR="0065634A" w:rsidRDefault="0065634A" w:rsidP="00792041">
            <w:pPr>
              <w:pStyle w:val="ListParagraph"/>
              <w:numPr>
                <w:ilvl w:val="0"/>
                <w:numId w:val="5"/>
              </w:numPr>
              <w:ind w:left="342"/>
              <w:rPr>
                <w:rFonts w:ascii="Times New Roman" w:hAnsi="Times New Roman"/>
                <w:sz w:val="24"/>
                <w:szCs w:val="24"/>
              </w:rPr>
            </w:pPr>
            <w:r w:rsidRPr="006A7F7A">
              <w:rPr>
                <w:rFonts w:ascii="Times New Roman" w:hAnsi="Times New Roman"/>
                <w:b/>
                <w:bCs/>
                <w:sz w:val="24"/>
                <w:szCs w:val="24"/>
              </w:rPr>
              <w:t>Resettleme</w:t>
            </w:r>
            <w:r w:rsidR="00F42064" w:rsidRPr="006A7F7A">
              <w:rPr>
                <w:rFonts w:ascii="Times New Roman" w:hAnsi="Times New Roman"/>
                <w:b/>
                <w:bCs/>
                <w:sz w:val="24"/>
                <w:szCs w:val="24"/>
              </w:rPr>
              <w:t>nt as a development opportunity</w:t>
            </w:r>
            <w:r w:rsidR="00F42064">
              <w:rPr>
                <w:rFonts w:ascii="Times New Roman" w:hAnsi="Times New Roman"/>
                <w:sz w:val="24"/>
                <w:szCs w:val="24"/>
              </w:rPr>
              <w:t>:</w:t>
            </w:r>
            <w:r w:rsidRPr="00434566">
              <w:rPr>
                <w:rFonts w:ascii="Times New Roman" w:hAnsi="Times New Roman"/>
                <w:sz w:val="24"/>
                <w:szCs w:val="24"/>
              </w:rPr>
              <w:t xml:space="preserve"> </w:t>
            </w:r>
            <w:r w:rsidR="00F42064">
              <w:rPr>
                <w:rFonts w:ascii="Times New Roman" w:hAnsi="Times New Roman"/>
                <w:sz w:val="24"/>
                <w:szCs w:val="24"/>
              </w:rPr>
              <w:t>It is unclear what this really means.</w:t>
            </w:r>
            <w:r w:rsidRPr="00434566">
              <w:rPr>
                <w:rFonts w:ascii="Times New Roman" w:hAnsi="Times New Roman"/>
                <w:sz w:val="24"/>
                <w:szCs w:val="24"/>
              </w:rPr>
              <w:t xml:space="preserve"> </w:t>
            </w:r>
            <w:r w:rsidR="00F42064">
              <w:rPr>
                <w:rFonts w:ascii="Times New Roman" w:hAnsi="Times New Roman"/>
                <w:sz w:val="24"/>
                <w:szCs w:val="24"/>
              </w:rPr>
              <w:t xml:space="preserve">The Bank should provide clearer explanation on this. </w:t>
            </w:r>
          </w:p>
        </w:tc>
      </w:tr>
      <w:tr w:rsidR="00944F46" w:rsidRPr="00F248C2" w14:paraId="3765EE98" w14:textId="1FAB0FCD" w:rsidTr="00944F46">
        <w:tc>
          <w:tcPr>
            <w:tcW w:w="985" w:type="dxa"/>
            <w:shd w:val="clear" w:color="auto" w:fill="E7E6E6" w:themeFill="background2"/>
          </w:tcPr>
          <w:p w14:paraId="401F2A17"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14:paraId="069E885B"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0AE1AFED"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1B7DD7A0" w14:textId="4BC301CF"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14:paraId="6052A2C2"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5D3AE4BC" w14:textId="3606B4FD"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0089F415" w14:textId="06B34C65" w:rsidR="00944F46" w:rsidRPr="0065634A" w:rsidRDefault="0065634A">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Ecosystem services</w:t>
            </w:r>
            <w:r>
              <w:rPr>
                <w:rFonts w:ascii="Times New Roman" w:hAnsi="Times New Roman"/>
                <w:sz w:val="24"/>
                <w:szCs w:val="24"/>
              </w:rPr>
              <w:t xml:space="preserve">: </w:t>
            </w:r>
            <w:r w:rsidR="005F232C">
              <w:rPr>
                <w:rFonts w:ascii="Times New Roman" w:hAnsi="Times New Roman"/>
                <w:sz w:val="24"/>
                <w:szCs w:val="24"/>
              </w:rPr>
              <w:t>T</w:t>
            </w:r>
            <w:r w:rsidRPr="0065634A">
              <w:rPr>
                <w:rFonts w:ascii="Times New Roman" w:hAnsi="Times New Roman"/>
                <w:sz w:val="24"/>
                <w:szCs w:val="24"/>
              </w:rPr>
              <w:t xml:space="preserve">his </w:t>
            </w:r>
            <w:r w:rsidR="00921A12">
              <w:rPr>
                <w:rFonts w:ascii="Times New Roman" w:hAnsi="Times New Roman"/>
                <w:sz w:val="24"/>
                <w:szCs w:val="24"/>
              </w:rPr>
              <w:t xml:space="preserve">was </w:t>
            </w:r>
            <w:r w:rsidRPr="0065634A">
              <w:rPr>
                <w:rFonts w:ascii="Times New Roman" w:hAnsi="Times New Roman"/>
                <w:sz w:val="24"/>
                <w:szCs w:val="24"/>
              </w:rPr>
              <w:t>introduced</w:t>
            </w:r>
            <w:r w:rsidR="005F232C">
              <w:rPr>
                <w:rFonts w:ascii="Times New Roman" w:hAnsi="Times New Roman"/>
                <w:sz w:val="24"/>
                <w:szCs w:val="24"/>
              </w:rPr>
              <w:t xml:space="preserve"> in the </w:t>
            </w:r>
            <w:r w:rsidR="00F50F41">
              <w:rPr>
                <w:rFonts w:ascii="Times New Roman" w:hAnsi="Times New Roman"/>
                <w:sz w:val="24"/>
                <w:szCs w:val="24"/>
              </w:rPr>
              <w:t xml:space="preserve">second draft </w:t>
            </w:r>
            <w:r w:rsidR="005F232C">
              <w:rPr>
                <w:rFonts w:ascii="Times New Roman" w:hAnsi="Times New Roman"/>
                <w:sz w:val="24"/>
                <w:szCs w:val="24"/>
              </w:rPr>
              <w:t>ESF</w:t>
            </w:r>
            <w:r w:rsidRPr="0065634A">
              <w:rPr>
                <w:rFonts w:ascii="Times New Roman" w:hAnsi="Times New Roman"/>
                <w:sz w:val="24"/>
                <w:szCs w:val="24"/>
              </w:rPr>
              <w:t xml:space="preserve">. </w:t>
            </w:r>
            <w:r w:rsidR="005F232C">
              <w:rPr>
                <w:rFonts w:ascii="Times New Roman" w:hAnsi="Times New Roman"/>
                <w:sz w:val="24"/>
                <w:szCs w:val="24"/>
              </w:rPr>
              <w:t>Defining “ecosystem services” as a concept is fine, but introducing requirement</w:t>
            </w:r>
            <w:r w:rsidR="000F3ABC">
              <w:rPr>
                <w:rFonts w:ascii="Times New Roman" w:hAnsi="Times New Roman"/>
                <w:sz w:val="24"/>
                <w:szCs w:val="24"/>
              </w:rPr>
              <w:t>s</w:t>
            </w:r>
            <w:r w:rsidR="005F232C">
              <w:rPr>
                <w:rFonts w:ascii="Times New Roman" w:hAnsi="Times New Roman"/>
                <w:sz w:val="24"/>
                <w:szCs w:val="24"/>
              </w:rPr>
              <w:t xml:space="preserve"> is different. </w:t>
            </w:r>
            <w:r w:rsidR="000F3ABC">
              <w:rPr>
                <w:rFonts w:ascii="Times New Roman" w:hAnsi="Times New Roman"/>
                <w:sz w:val="24"/>
                <w:szCs w:val="24"/>
              </w:rPr>
              <w:t xml:space="preserve">It is impossible for </w:t>
            </w:r>
            <w:r w:rsidR="00921A12">
              <w:rPr>
                <w:rFonts w:ascii="Times New Roman" w:hAnsi="Times New Roman"/>
                <w:sz w:val="24"/>
                <w:szCs w:val="24"/>
              </w:rPr>
              <w:t>B</w:t>
            </w:r>
            <w:r w:rsidR="000F3ABC">
              <w:rPr>
                <w:rFonts w:ascii="Times New Roman" w:hAnsi="Times New Roman"/>
                <w:sz w:val="24"/>
                <w:szCs w:val="24"/>
              </w:rPr>
              <w:t>orrowers to assess and implement measures for such a new concept that encompasses p</w:t>
            </w:r>
            <w:r w:rsidR="005F232C">
              <w:rPr>
                <w:rFonts w:ascii="Times New Roman" w:hAnsi="Times New Roman"/>
                <w:sz w:val="24"/>
                <w:szCs w:val="24"/>
              </w:rPr>
              <w:t>rovisioning services</w:t>
            </w:r>
            <w:r w:rsidR="000F3ABC">
              <w:rPr>
                <w:rFonts w:ascii="Times New Roman" w:hAnsi="Times New Roman"/>
                <w:sz w:val="24"/>
                <w:szCs w:val="24"/>
              </w:rPr>
              <w:t>, regulating services, cultural services and supporting services. The local implementers are very concerned about this. There is no estimation o</w:t>
            </w:r>
            <w:r w:rsidR="00921A12">
              <w:rPr>
                <w:rFonts w:ascii="Times New Roman" w:hAnsi="Times New Roman"/>
                <w:sz w:val="24"/>
                <w:szCs w:val="24"/>
              </w:rPr>
              <w:t>f</w:t>
            </w:r>
            <w:r w:rsidR="000F3ABC">
              <w:rPr>
                <w:rFonts w:ascii="Times New Roman" w:hAnsi="Times New Roman"/>
                <w:sz w:val="24"/>
                <w:szCs w:val="24"/>
              </w:rPr>
              <w:t xml:space="preserve"> project cost and time that will be incurred </w:t>
            </w:r>
            <w:r w:rsidR="00921A12">
              <w:rPr>
                <w:rFonts w:ascii="Times New Roman" w:hAnsi="Times New Roman"/>
                <w:sz w:val="24"/>
                <w:szCs w:val="24"/>
              </w:rPr>
              <w:t xml:space="preserve">in implementing this </w:t>
            </w:r>
            <w:r w:rsidR="000F3ABC">
              <w:rPr>
                <w:rFonts w:ascii="Times New Roman" w:hAnsi="Times New Roman"/>
                <w:sz w:val="24"/>
                <w:szCs w:val="24"/>
              </w:rPr>
              <w:t xml:space="preserve">concept. </w:t>
            </w:r>
          </w:p>
        </w:tc>
      </w:tr>
      <w:tr w:rsidR="00944F46" w:rsidRPr="00F248C2" w14:paraId="1B02E6DF" w14:textId="47657D7B" w:rsidTr="00944F46">
        <w:tc>
          <w:tcPr>
            <w:tcW w:w="985" w:type="dxa"/>
            <w:shd w:val="clear" w:color="auto" w:fill="E7E6E6" w:themeFill="background2"/>
          </w:tcPr>
          <w:p w14:paraId="5C7EFF14" w14:textId="77777777"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2160" w:type="dxa"/>
            <w:shd w:val="clear" w:color="auto" w:fill="E7E6E6" w:themeFill="background2"/>
          </w:tcPr>
          <w:p w14:paraId="0F0C9582"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70D05DA3"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04A52603" w14:textId="3A1ABE7A"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4EAFF4DD" w14:textId="41955AD9"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 xml:space="preserve">Circumstances (e.g. criteria and timing) in which a waiver may be considered and the information to be provided to the Board to inform its decision </w:t>
            </w:r>
          </w:p>
          <w:p w14:paraId="0BD3474A" w14:textId="188D1504"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1AA50D2C"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684AD8E" w14:textId="48F71804"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14:paraId="02B70080" w14:textId="49C47E6C" w:rsidR="00D86942" w:rsidRPr="00D86942" w:rsidRDefault="00D86942" w:rsidP="0070206D">
            <w:pPr>
              <w:pStyle w:val="ListParagraph"/>
              <w:numPr>
                <w:ilvl w:val="0"/>
                <w:numId w:val="9"/>
              </w:numPr>
              <w:ind w:left="342"/>
              <w:rPr>
                <w:rFonts w:ascii="Times New Roman" w:hAnsi="Times New Roman"/>
                <w:sz w:val="24"/>
                <w:szCs w:val="24"/>
                <w:lang w:eastAsia="zh-CN"/>
              </w:rPr>
            </w:pPr>
            <w:r>
              <w:rPr>
                <w:rFonts w:ascii="Times New Roman" w:hAnsi="Times New Roman"/>
                <w:sz w:val="24"/>
                <w:szCs w:val="24"/>
              </w:rPr>
              <w:lastRenderedPageBreak/>
              <w:t xml:space="preserve">In China, the concept of </w:t>
            </w:r>
            <w:r w:rsidRPr="006A7F7A">
              <w:rPr>
                <w:rFonts w:ascii="Times New Roman" w:hAnsi="Times New Roman"/>
                <w:b/>
                <w:bCs/>
                <w:sz w:val="24"/>
                <w:szCs w:val="24"/>
              </w:rPr>
              <w:t>ethnic minority</w:t>
            </w:r>
            <w:r>
              <w:rPr>
                <w:rFonts w:ascii="Times New Roman" w:hAnsi="Times New Roman"/>
                <w:sz w:val="24"/>
                <w:szCs w:val="24"/>
              </w:rPr>
              <w:t xml:space="preserve"> is not so simple. The Bank should assess the country specific context.</w:t>
            </w:r>
          </w:p>
          <w:p w14:paraId="1AD689A3" w14:textId="77777777" w:rsidR="00944F46" w:rsidRPr="006D0CBB" w:rsidRDefault="00D22446" w:rsidP="00792041">
            <w:pPr>
              <w:pStyle w:val="ListParagraph"/>
              <w:numPr>
                <w:ilvl w:val="0"/>
                <w:numId w:val="9"/>
              </w:numPr>
              <w:ind w:left="342"/>
              <w:rPr>
                <w:rFonts w:ascii="Times New Roman" w:hAnsi="Times New Roman"/>
                <w:color w:val="000000"/>
                <w:sz w:val="24"/>
                <w:szCs w:val="24"/>
              </w:rPr>
            </w:pPr>
            <w:r w:rsidRPr="00D22446">
              <w:rPr>
                <w:rFonts w:ascii="Times New Roman" w:hAnsi="Times New Roman"/>
                <w:sz w:val="24"/>
                <w:szCs w:val="24"/>
              </w:rPr>
              <w:t xml:space="preserve">The proposed ESS7, para 6 (c), sets out </w:t>
            </w:r>
            <w:r w:rsidR="00783F0F">
              <w:rPr>
                <w:rFonts w:ascii="Times New Roman" w:hAnsi="Times New Roman"/>
                <w:sz w:val="24"/>
                <w:szCs w:val="24"/>
              </w:rPr>
              <w:t xml:space="preserve">one of the </w:t>
            </w:r>
            <w:r w:rsidRPr="00BB4C9F">
              <w:rPr>
                <w:rFonts w:ascii="Times New Roman" w:hAnsi="Times New Roman"/>
                <w:b/>
                <w:bCs/>
                <w:sz w:val="24"/>
                <w:szCs w:val="24"/>
              </w:rPr>
              <w:t>characteristic</w:t>
            </w:r>
            <w:r w:rsidR="00783F0F" w:rsidRPr="00BB4C9F">
              <w:rPr>
                <w:rFonts w:ascii="Times New Roman" w:hAnsi="Times New Roman"/>
                <w:b/>
                <w:bCs/>
                <w:sz w:val="24"/>
                <w:szCs w:val="24"/>
              </w:rPr>
              <w:t>s</w:t>
            </w:r>
            <w:r w:rsidRPr="00BB4C9F">
              <w:rPr>
                <w:rFonts w:ascii="Times New Roman" w:hAnsi="Times New Roman"/>
                <w:b/>
                <w:bCs/>
                <w:sz w:val="24"/>
                <w:szCs w:val="24"/>
              </w:rPr>
              <w:t xml:space="preserve"> of IP</w:t>
            </w:r>
            <w:r w:rsidRPr="00D22446">
              <w:rPr>
                <w:rFonts w:ascii="Times New Roman" w:hAnsi="Times New Roman"/>
                <w:sz w:val="24"/>
                <w:szCs w:val="24"/>
              </w:rPr>
              <w:t xml:space="preserve"> as “Customary cultural, economic, social, or political institutions that are distinct or separate from those of the mainstream society or culture.” </w:t>
            </w:r>
            <w:r w:rsidR="00921A12">
              <w:rPr>
                <w:rFonts w:ascii="Times New Roman" w:hAnsi="Times New Roman"/>
                <w:sz w:val="24"/>
                <w:szCs w:val="24"/>
              </w:rPr>
              <w:t xml:space="preserve">As </w:t>
            </w:r>
            <w:r>
              <w:rPr>
                <w:rFonts w:ascii="Times New Roman" w:hAnsi="Times New Roman"/>
                <w:sz w:val="24"/>
                <w:szCs w:val="24"/>
              </w:rPr>
              <w:t>t</w:t>
            </w:r>
            <w:r w:rsidR="0065634A" w:rsidRPr="00D22446">
              <w:rPr>
                <w:rFonts w:ascii="Times New Roman" w:hAnsi="Times New Roman"/>
                <w:sz w:val="24"/>
                <w:szCs w:val="24"/>
              </w:rPr>
              <w:t xml:space="preserve">here may be some illegal political groups who </w:t>
            </w:r>
            <w:r w:rsidR="00F50F41">
              <w:rPr>
                <w:rFonts w:ascii="Times New Roman" w:hAnsi="Times New Roman"/>
                <w:sz w:val="24"/>
                <w:szCs w:val="24"/>
              </w:rPr>
              <w:t xml:space="preserve">fall into this category but </w:t>
            </w:r>
            <w:r w:rsidR="0065634A" w:rsidRPr="00D22446">
              <w:rPr>
                <w:rFonts w:ascii="Times New Roman" w:hAnsi="Times New Roman"/>
                <w:sz w:val="24"/>
                <w:szCs w:val="24"/>
              </w:rPr>
              <w:t>may viola</w:t>
            </w:r>
            <w:r>
              <w:rPr>
                <w:rFonts w:ascii="Times New Roman" w:hAnsi="Times New Roman"/>
                <w:sz w:val="24"/>
                <w:szCs w:val="24"/>
              </w:rPr>
              <w:t xml:space="preserve">te the laws and regulations of </w:t>
            </w:r>
            <w:r w:rsidR="00921A12">
              <w:rPr>
                <w:rFonts w:ascii="Times New Roman" w:hAnsi="Times New Roman"/>
                <w:sz w:val="24"/>
                <w:szCs w:val="24"/>
              </w:rPr>
              <w:t xml:space="preserve">the </w:t>
            </w:r>
            <w:r>
              <w:rPr>
                <w:rFonts w:ascii="Times New Roman" w:hAnsi="Times New Roman"/>
                <w:sz w:val="24"/>
                <w:szCs w:val="24"/>
              </w:rPr>
              <w:t>Borrower, this formulation should be changed</w:t>
            </w:r>
            <w:r w:rsidR="0065634A" w:rsidRPr="00D22446">
              <w:rPr>
                <w:rFonts w:ascii="Times New Roman" w:hAnsi="Times New Roman"/>
                <w:sz w:val="24"/>
                <w:szCs w:val="24"/>
              </w:rPr>
              <w:t xml:space="preserve">. </w:t>
            </w:r>
          </w:p>
          <w:p w14:paraId="1B8BA5D6" w14:textId="01C1F925" w:rsidR="006D0CBB" w:rsidRPr="006D0CBB" w:rsidRDefault="006D0CBB" w:rsidP="006D0CBB">
            <w:pPr>
              <w:ind w:left="-18"/>
              <w:rPr>
                <w:rFonts w:ascii="Times New Roman" w:hAnsi="Times New Roman"/>
                <w:color w:val="000000"/>
                <w:sz w:val="24"/>
                <w:szCs w:val="24"/>
              </w:rPr>
            </w:pPr>
          </w:p>
        </w:tc>
      </w:tr>
      <w:tr w:rsidR="00944F46" w:rsidRPr="00F248C2" w14:paraId="350F2494" w14:textId="5765D2FD" w:rsidTr="00944F46">
        <w:tc>
          <w:tcPr>
            <w:tcW w:w="985" w:type="dxa"/>
            <w:shd w:val="clear" w:color="auto" w:fill="E7E6E6" w:themeFill="background2"/>
          </w:tcPr>
          <w:p w14:paraId="595FBB06"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4896AFFE"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57EA82CE"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5AA90960"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21D9A156"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5FF29880" w14:textId="1DD49E6F" w:rsidR="005E5DCB" w:rsidRPr="00434566" w:rsidRDefault="006A7F7A" w:rsidP="0070206D">
            <w:pPr>
              <w:pStyle w:val="ListParagraph"/>
              <w:numPr>
                <w:ilvl w:val="0"/>
                <w:numId w:val="9"/>
              </w:numPr>
              <w:ind w:left="342"/>
              <w:rPr>
                <w:rFonts w:ascii="Times New Roman" w:hAnsi="Times New Roman"/>
                <w:sz w:val="24"/>
                <w:szCs w:val="24"/>
              </w:rPr>
            </w:pPr>
            <w:r w:rsidRPr="006A7F7A">
              <w:rPr>
                <w:rFonts w:ascii="Times New Roman" w:hAnsi="Times New Roman"/>
                <w:b/>
                <w:bCs/>
                <w:sz w:val="24"/>
                <w:szCs w:val="24"/>
              </w:rPr>
              <w:t>Intangible cultural heritage</w:t>
            </w:r>
            <w:r>
              <w:rPr>
                <w:rFonts w:ascii="Times New Roman" w:hAnsi="Times New Roman"/>
                <w:sz w:val="24"/>
                <w:szCs w:val="24"/>
              </w:rPr>
              <w:t xml:space="preserve">: </w:t>
            </w:r>
            <w:r w:rsidR="00783F0F">
              <w:rPr>
                <w:rFonts w:ascii="Times New Roman" w:hAnsi="Times New Roman"/>
                <w:sz w:val="24"/>
                <w:szCs w:val="24"/>
              </w:rPr>
              <w:t>The ESF has added “</w:t>
            </w:r>
            <w:r w:rsidR="005E5DCB" w:rsidRPr="00434566">
              <w:rPr>
                <w:rFonts w:ascii="Times New Roman" w:hAnsi="Times New Roman"/>
                <w:sz w:val="24"/>
                <w:szCs w:val="24"/>
              </w:rPr>
              <w:t>intangible cultural heritage</w:t>
            </w:r>
            <w:r w:rsidR="00783F0F">
              <w:rPr>
                <w:rFonts w:ascii="Times New Roman" w:hAnsi="Times New Roman"/>
                <w:sz w:val="24"/>
                <w:szCs w:val="24"/>
              </w:rPr>
              <w:t>”</w:t>
            </w:r>
            <w:r w:rsidR="005E5DCB" w:rsidRPr="00434566">
              <w:rPr>
                <w:rFonts w:ascii="Times New Roman" w:hAnsi="Times New Roman"/>
                <w:sz w:val="24"/>
                <w:szCs w:val="24"/>
              </w:rPr>
              <w:t xml:space="preserve">. </w:t>
            </w:r>
            <w:r w:rsidR="00783F0F">
              <w:rPr>
                <w:rFonts w:ascii="Times New Roman" w:hAnsi="Times New Roman"/>
                <w:sz w:val="24"/>
                <w:szCs w:val="24"/>
              </w:rPr>
              <w:t>The proposed definition is problematic</w:t>
            </w:r>
            <w:r w:rsidR="005E5DCB">
              <w:rPr>
                <w:rFonts w:ascii="Times New Roman" w:hAnsi="Times New Roman"/>
                <w:sz w:val="24"/>
                <w:szCs w:val="24"/>
              </w:rPr>
              <w:t xml:space="preserve">. </w:t>
            </w:r>
            <w:r w:rsidR="00783F0F">
              <w:rPr>
                <w:rFonts w:ascii="Times New Roman" w:hAnsi="Times New Roman"/>
                <w:sz w:val="24"/>
                <w:szCs w:val="24"/>
              </w:rPr>
              <w:t>While the need for protection of such heritage</w:t>
            </w:r>
            <w:r w:rsidR="00921A12">
              <w:rPr>
                <w:rFonts w:ascii="Times New Roman" w:hAnsi="Times New Roman"/>
                <w:sz w:val="24"/>
                <w:szCs w:val="24"/>
              </w:rPr>
              <w:t xml:space="preserve"> is understandable</w:t>
            </w:r>
            <w:r w:rsidR="00783F0F">
              <w:rPr>
                <w:rFonts w:ascii="Times New Roman" w:hAnsi="Times New Roman"/>
                <w:sz w:val="24"/>
                <w:szCs w:val="24"/>
              </w:rPr>
              <w:t xml:space="preserve">, it is impossible to operationalize the definition such as “expressions” or “ideas.” </w:t>
            </w:r>
            <w:r w:rsidR="005E5DCB" w:rsidRPr="00434566">
              <w:rPr>
                <w:rFonts w:ascii="Times New Roman" w:hAnsi="Times New Roman"/>
                <w:sz w:val="24"/>
                <w:szCs w:val="24"/>
              </w:rPr>
              <w:t>It will result in much misundersta</w:t>
            </w:r>
            <w:r w:rsidR="005E5DCB">
              <w:rPr>
                <w:rFonts w:ascii="Times New Roman" w:hAnsi="Times New Roman"/>
                <w:sz w:val="24"/>
                <w:szCs w:val="24"/>
              </w:rPr>
              <w:t xml:space="preserve">nding. </w:t>
            </w:r>
            <w:r w:rsidR="00921A12">
              <w:rPr>
                <w:rFonts w:ascii="Times New Roman" w:hAnsi="Times New Roman"/>
                <w:sz w:val="24"/>
                <w:szCs w:val="24"/>
              </w:rPr>
              <w:t xml:space="preserve">It is recommended to use </w:t>
            </w:r>
            <w:r w:rsidR="00783F0F">
              <w:rPr>
                <w:rFonts w:ascii="Times New Roman" w:hAnsi="Times New Roman"/>
                <w:sz w:val="24"/>
                <w:szCs w:val="24"/>
              </w:rPr>
              <w:t xml:space="preserve">the definition established in </w:t>
            </w:r>
            <w:r w:rsidR="005E5DCB">
              <w:rPr>
                <w:rFonts w:ascii="Times New Roman" w:hAnsi="Times New Roman"/>
                <w:sz w:val="24"/>
                <w:szCs w:val="24"/>
              </w:rPr>
              <w:t>UNESCO</w:t>
            </w:r>
            <w:r w:rsidR="00783F0F">
              <w:rPr>
                <w:rFonts w:ascii="Times New Roman" w:hAnsi="Times New Roman"/>
                <w:sz w:val="24"/>
                <w:szCs w:val="24"/>
              </w:rPr>
              <w:t>.</w:t>
            </w:r>
          </w:p>
          <w:p w14:paraId="785C225A" w14:textId="77777777" w:rsidR="00944F46" w:rsidRPr="005E5DCB" w:rsidRDefault="00944F46" w:rsidP="0070206D">
            <w:pPr>
              <w:ind w:left="360"/>
              <w:rPr>
                <w:rFonts w:ascii="Times New Roman" w:hAnsi="Times New Roman"/>
                <w:sz w:val="24"/>
                <w:szCs w:val="24"/>
              </w:rPr>
            </w:pPr>
          </w:p>
        </w:tc>
      </w:tr>
      <w:tr w:rsidR="00944F46" w:rsidRPr="00F248C2" w14:paraId="4FBD244C" w14:textId="019ECCDD" w:rsidTr="00944F46">
        <w:tc>
          <w:tcPr>
            <w:tcW w:w="985" w:type="dxa"/>
            <w:shd w:val="clear" w:color="auto" w:fill="E7E6E6" w:themeFill="background2"/>
          </w:tcPr>
          <w:p w14:paraId="20FB0E6B"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5A64F1BE"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6D9ADBD0"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8EFB9F0"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25D8A2" w14:textId="721CAFDE" w:rsidR="00944F46" w:rsidRDefault="008E127F" w:rsidP="0070206D">
            <w:pPr>
              <w:pStyle w:val="ListParagraph"/>
              <w:numPr>
                <w:ilvl w:val="0"/>
                <w:numId w:val="10"/>
              </w:numPr>
              <w:ind w:left="342" w:hanging="270"/>
              <w:rPr>
                <w:rFonts w:ascii="Times New Roman" w:hAnsi="Times New Roman"/>
                <w:sz w:val="24"/>
                <w:szCs w:val="24"/>
              </w:rPr>
            </w:pPr>
            <w:r w:rsidRPr="00BB4C9F">
              <w:rPr>
                <w:rFonts w:ascii="Times New Roman" w:hAnsi="Times New Roman"/>
                <w:b/>
                <w:bCs/>
                <w:sz w:val="24"/>
                <w:szCs w:val="24"/>
              </w:rPr>
              <w:t>FI</w:t>
            </w:r>
            <w:r>
              <w:rPr>
                <w:rFonts w:ascii="Times New Roman" w:hAnsi="Times New Roman"/>
                <w:sz w:val="24"/>
                <w:szCs w:val="24"/>
              </w:rPr>
              <w:t xml:space="preserve"> projects should not be treated the same way as investment project financing.  </w:t>
            </w:r>
          </w:p>
        </w:tc>
      </w:tr>
      <w:tr w:rsidR="00944F46" w:rsidRPr="00F248C2" w14:paraId="20EB43B0" w14:textId="7AF487FB" w:rsidTr="00944F46">
        <w:tc>
          <w:tcPr>
            <w:tcW w:w="985" w:type="dxa"/>
            <w:shd w:val="clear" w:color="auto" w:fill="E7E6E6" w:themeFill="background2"/>
          </w:tcPr>
          <w:p w14:paraId="262657F8"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ESS10</w:t>
            </w:r>
          </w:p>
        </w:tc>
        <w:tc>
          <w:tcPr>
            <w:tcW w:w="2160" w:type="dxa"/>
            <w:shd w:val="clear" w:color="auto" w:fill="E7E6E6" w:themeFill="background2"/>
          </w:tcPr>
          <w:p w14:paraId="28098F33"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1C763A8"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2946EC7D"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2119848" w14:textId="77777777" w:rsidR="00944F46" w:rsidRDefault="00944F46" w:rsidP="0070206D">
            <w:pPr>
              <w:pStyle w:val="ListParagraph"/>
              <w:ind w:left="342"/>
              <w:rPr>
                <w:rFonts w:ascii="Times New Roman" w:hAnsi="Times New Roman"/>
                <w:sz w:val="24"/>
                <w:szCs w:val="24"/>
              </w:rPr>
            </w:pPr>
          </w:p>
        </w:tc>
      </w:tr>
      <w:tr w:rsidR="00944F46" w:rsidRPr="00F248C2" w14:paraId="7013DF56" w14:textId="480BAB71" w:rsidTr="00944F46">
        <w:tc>
          <w:tcPr>
            <w:tcW w:w="985" w:type="dxa"/>
            <w:vMerge w:val="restart"/>
            <w:shd w:val="clear" w:color="auto" w:fill="E7E6E6" w:themeFill="background2"/>
          </w:tcPr>
          <w:p w14:paraId="7C908D54"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General</w:t>
            </w:r>
          </w:p>
          <w:p w14:paraId="508AB9EA"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750B1D26"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466A1E29" w14:textId="77777777" w:rsidR="00944F46" w:rsidRPr="00944F46" w:rsidRDefault="00944F46" w:rsidP="0070206D">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14:paraId="02BCEB1E" w14:textId="77777777" w:rsidR="00944F46" w:rsidRDefault="00944F46" w:rsidP="0070206D">
            <w:pPr>
              <w:pStyle w:val="ListParagraph"/>
              <w:ind w:left="342"/>
              <w:rPr>
                <w:rFonts w:ascii="Times New Roman" w:hAnsi="Times New Roman"/>
                <w:sz w:val="24"/>
                <w:szCs w:val="24"/>
              </w:rPr>
            </w:pPr>
          </w:p>
        </w:tc>
      </w:tr>
      <w:tr w:rsidR="00944F46" w:rsidRPr="00F248C2" w14:paraId="195E9645" w14:textId="249481F1" w:rsidTr="00944F46">
        <w:tc>
          <w:tcPr>
            <w:tcW w:w="985" w:type="dxa"/>
            <w:vMerge/>
            <w:shd w:val="clear" w:color="auto" w:fill="E7E6E6" w:themeFill="background2"/>
          </w:tcPr>
          <w:p w14:paraId="456BDB48"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55C82881" w14:textId="042EA2A5"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7AC6C469" w14:textId="0440B532" w:rsidR="00944F46" w:rsidRPr="00944F46" w:rsidRDefault="00944F46" w:rsidP="0070206D">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944F46" w:rsidRDefault="00944F46" w:rsidP="0070206D">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35294617" w14:textId="00CECAF1" w:rsidR="00ED121A" w:rsidRDefault="00ED121A" w:rsidP="0070206D">
            <w:pPr>
              <w:pStyle w:val="ListParagraph"/>
              <w:numPr>
                <w:ilvl w:val="0"/>
                <w:numId w:val="9"/>
              </w:numPr>
              <w:ind w:left="342" w:hanging="270"/>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While the Bank’s safeguard policies are forward-looking, they are very difficult to implement. The capacity of local people </w:t>
            </w:r>
            <w:r w:rsidR="00921A12">
              <w:rPr>
                <w:rFonts w:ascii="Times New Roman" w:eastAsiaTheme="minorEastAsia" w:hAnsi="Times New Roman"/>
                <w:sz w:val="24"/>
                <w:szCs w:val="24"/>
                <w:lang w:eastAsia="zh-CN"/>
              </w:rPr>
              <w:t xml:space="preserve">is </w:t>
            </w:r>
            <w:r>
              <w:rPr>
                <w:rFonts w:ascii="Times New Roman" w:eastAsiaTheme="minorEastAsia" w:hAnsi="Times New Roman"/>
                <w:sz w:val="24"/>
                <w:szCs w:val="24"/>
                <w:lang w:eastAsia="zh-CN"/>
              </w:rPr>
              <w:t xml:space="preserve">poor, and a lot of </w:t>
            </w:r>
            <w:r w:rsidR="00921A12">
              <w:rPr>
                <w:rFonts w:ascii="Times New Roman" w:eastAsiaTheme="minorEastAsia" w:hAnsi="Times New Roman"/>
                <w:sz w:val="24"/>
                <w:szCs w:val="24"/>
                <w:lang w:eastAsia="zh-CN"/>
              </w:rPr>
              <w:t xml:space="preserve">developing </w:t>
            </w:r>
            <w:r>
              <w:rPr>
                <w:rFonts w:ascii="Times New Roman" w:eastAsiaTheme="minorEastAsia" w:hAnsi="Times New Roman"/>
                <w:sz w:val="24"/>
                <w:szCs w:val="24"/>
                <w:lang w:eastAsia="zh-CN"/>
              </w:rPr>
              <w:t xml:space="preserve">countries are frustrated </w:t>
            </w:r>
            <w:r w:rsidR="00921A12">
              <w:rPr>
                <w:rFonts w:ascii="Times New Roman" w:eastAsiaTheme="minorEastAsia" w:hAnsi="Times New Roman"/>
                <w:sz w:val="24"/>
                <w:szCs w:val="24"/>
                <w:lang w:eastAsia="zh-CN"/>
              </w:rPr>
              <w:t xml:space="preserve">by the work involved in </w:t>
            </w:r>
            <w:r>
              <w:rPr>
                <w:rFonts w:ascii="Times New Roman" w:eastAsiaTheme="minorEastAsia" w:hAnsi="Times New Roman"/>
                <w:sz w:val="24"/>
                <w:szCs w:val="24"/>
                <w:lang w:eastAsia="zh-CN"/>
              </w:rPr>
              <w:t xml:space="preserve">fulfilling such requirements. The Bank should </w:t>
            </w:r>
            <w:r w:rsidR="00921A12">
              <w:rPr>
                <w:rFonts w:ascii="Times New Roman" w:eastAsiaTheme="minorEastAsia" w:hAnsi="Times New Roman"/>
                <w:sz w:val="24"/>
                <w:szCs w:val="24"/>
                <w:lang w:eastAsia="zh-CN"/>
              </w:rPr>
              <w:t xml:space="preserve">be more </w:t>
            </w:r>
            <w:r w:rsidRPr="00BB4C9F">
              <w:rPr>
                <w:rFonts w:ascii="Times New Roman" w:eastAsiaTheme="minorEastAsia" w:hAnsi="Times New Roman"/>
                <w:b/>
                <w:bCs/>
                <w:sz w:val="24"/>
                <w:szCs w:val="24"/>
                <w:lang w:eastAsia="zh-CN"/>
              </w:rPr>
              <w:t>flexible and take a step-by-step approach</w:t>
            </w:r>
            <w:r>
              <w:rPr>
                <w:rFonts w:ascii="Times New Roman" w:eastAsiaTheme="minorEastAsia" w:hAnsi="Times New Roman"/>
                <w:sz w:val="24"/>
                <w:szCs w:val="24"/>
                <w:lang w:eastAsia="zh-CN"/>
              </w:rPr>
              <w:t xml:space="preserve">. </w:t>
            </w:r>
          </w:p>
          <w:p w14:paraId="678B8BE9" w14:textId="3B4EE7BF" w:rsidR="00D86942" w:rsidRPr="00D86942" w:rsidRDefault="008332F0" w:rsidP="00D57B69">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There is </w:t>
            </w:r>
            <w:r w:rsidR="00921A12" w:rsidRPr="00556419">
              <w:rPr>
                <w:rFonts w:ascii="Times New Roman" w:hAnsi="Times New Roman"/>
                <w:b/>
                <w:bCs/>
                <w:sz w:val="24"/>
                <w:szCs w:val="24"/>
              </w:rPr>
              <w:t xml:space="preserve">a </w:t>
            </w:r>
            <w:r w:rsidR="00D86942" w:rsidRPr="00556419">
              <w:rPr>
                <w:rFonts w:ascii="Times New Roman" w:hAnsi="Times New Roman"/>
                <w:b/>
                <w:bCs/>
                <w:sz w:val="24"/>
                <w:szCs w:val="24"/>
              </w:rPr>
              <w:t xml:space="preserve">trade-off </w:t>
            </w:r>
            <w:r w:rsidR="00D86942" w:rsidRPr="00434566">
              <w:rPr>
                <w:rFonts w:ascii="Times New Roman" w:hAnsi="Times New Roman"/>
                <w:sz w:val="24"/>
                <w:szCs w:val="24"/>
              </w:rPr>
              <w:t xml:space="preserve">between </w:t>
            </w:r>
            <w:r>
              <w:rPr>
                <w:rFonts w:ascii="Times New Roman" w:hAnsi="Times New Roman"/>
                <w:sz w:val="24"/>
                <w:szCs w:val="24"/>
              </w:rPr>
              <w:t xml:space="preserve">the </w:t>
            </w:r>
            <w:r w:rsidR="00D86942" w:rsidRPr="00434566">
              <w:rPr>
                <w:rFonts w:ascii="Times New Roman" w:hAnsi="Times New Roman"/>
                <w:sz w:val="24"/>
                <w:szCs w:val="24"/>
              </w:rPr>
              <w:t>burden of the local</w:t>
            </w:r>
            <w:r>
              <w:rPr>
                <w:rFonts w:ascii="Times New Roman" w:hAnsi="Times New Roman"/>
                <w:sz w:val="24"/>
                <w:szCs w:val="24"/>
              </w:rPr>
              <w:t xml:space="preserve"> implementers and the quality of the</w:t>
            </w:r>
            <w:r w:rsidR="00D86942" w:rsidRPr="00434566">
              <w:rPr>
                <w:rFonts w:ascii="Times New Roman" w:hAnsi="Times New Roman"/>
                <w:sz w:val="24"/>
                <w:szCs w:val="24"/>
              </w:rPr>
              <w:t xml:space="preserve"> project. If very high standard</w:t>
            </w:r>
            <w:r>
              <w:rPr>
                <w:rFonts w:ascii="Times New Roman" w:hAnsi="Times New Roman"/>
                <w:sz w:val="24"/>
                <w:szCs w:val="24"/>
              </w:rPr>
              <w:t>s</w:t>
            </w:r>
            <w:r w:rsidR="00921A12">
              <w:rPr>
                <w:rFonts w:ascii="Times New Roman" w:hAnsi="Times New Roman"/>
                <w:sz w:val="24"/>
                <w:szCs w:val="24"/>
              </w:rPr>
              <w:t xml:space="preserve"> are in place</w:t>
            </w:r>
            <w:r>
              <w:rPr>
                <w:rFonts w:ascii="Times New Roman" w:hAnsi="Times New Roman"/>
                <w:sz w:val="24"/>
                <w:szCs w:val="24"/>
              </w:rPr>
              <w:t>, it is difficult for people to implement</w:t>
            </w:r>
            <w:r w:rsidR="00921A12">
              <w:rPr>
                <w:rFonts w:ascii="Times New Roman" w:hAnsi="Times New Roman"/>
                <w:sz w:val="24"/>
                <w:szCs w:val="24"/>
              </w:rPr>
              <w:t xml:space="preserve"> them, </w:t>
            </w:r>
            <w:r w:rsidR="008E4A20">
              <w:rPr>
                <w:rFonts w:ascii="Times New Roman" w:hAnsi="Times New Roman"/>
                <w:sz w:val="24"/>
                <w:szCs w:val="24"/>
              </w:rPr>
              <w:t xml:space="preserve">and </w:t>
            </w:r>
            <w:r w:rsidR="00921A12">
              <w:rPr>
                <w:rFonts w:ascii="Times New Roman" w:hAnsi="Times New Roman"/>
                <w:sz w:val="24"/>
                <w:szCs w:val="24"/>
              </w:rPr>
              <w:t>h</w:t>
            </w:r>
            <w:r>
              <w:rPr>
                <w:rFonts w:ascii="Times New Roman" w:hAnsi="Times New Roman"/>
                <w:sz w:val="24"/>
                <w:szCs w:val="24"/>
              </w:rPr>
              <w:t xml:space="preserve">igh standards are meaningless if they are not implemented. So it is important to </w:t>
            </w:r>
            <w:r w:rsidRPr="00BB4C9F">
              <w:rPr>
                <w:rFonts w:ascii="Times New Roman" w:hAnsi="Times New Roman"/>
                <w:b/>
                <w:bCs/>
                <w:sz w:val="24"/>
                <w:szCs w:val="24"/>
              </w:rPr>
              <w:t>allow flexibility</w:t>
            </w:r>
            <w:r>
              <w:rPr>
                <w:rFonts w:ascii="Times New Roman" w:hAnsi="Times New Roman"/>
                <w:sz w:val="24"/>
                <w:szCs w:val="24"/>
              </w:rPr>
              <w:t xml:space="preserve"> in implementation</w:t>
            </w:r>
            <w:r w:rsidR="00D86942">
              <w:rPr>
                <w:rFonts w:ascii="Times New Roman" w:hAnsi="Times New Roman"/>
                <w:sz w:val="24"/>
                <w:szCs w:val="24"/>
              </w:rPr>
              <w:t xml:space="preserve">. </w:t>
            </w:r>
            <w:r w:rsidR="00921A12">
              <w:rPr>
                <w:rFonts w:ascii="Times New Roman" w:hAnsi="Times New Roman"/>
                <w:sz w:val="24"/>
                <w:szCs w:val="24"/>
              </w:rPr>
              <w:t xml:space="preserve">Such </w:t>
            </w:r>
            <w:r>
              <w:rPr>
                <w:rFonts w:ascii="Times New Roman" w:hAnsi="Times New Roman"/>
                <w:sz w:val="24"/>
                <w:szCs w:val="24"/>
              </w:rPr>
              <w:t xml:space="preserve">flexibility </w:t>
            </w:r>
            <w:r w:rsidR="00921A12">
              <w:rPr>
                <w:rFonts w:ascii="Times New Roman" w:hAnsi="Times New Roman"/>
                <w:sz w:val="24"/>
                <w:szCs w:val="24"/>
              </w:rPr>
              <w:t>c</w:t>
            </w:r>
            <w:r>
              <w:rPr>
                <w:rFonts w:ascii="Times New Roman" w:hAnsi="Times New Roman"/>
                <w:sz w:val="24"/>
                <w:szCs w:val="24"/>
              </w:rPr>
              <w:t xml:space="preserve">ould be allowed </w:t>
            </w:r>
            <w:r w:rsidR="00D86942">
              <w:rPr>
                <w:rFonts w:ascii="Times New Roman" w:hAnsi="Times New Roman"/>
                <w:sz w:val="24"/>
                <w:szCs w:val="24"/>
              </w:rPr>
              <w:t xml:space="preserve">based on </w:t>
            </w:r>
            <w:r>
              <w:rPr>
                <w:rFonts w:ascii="Times New Roman" w:hAnsi="Times New Roman"/>
                <w:sz w:val="24"/>
                <w:szCs w:val="24"/>
              </w:rPr>
              <w:t xml:space="preserve">the </w:t>
            </w:r>
            <w:r w:rsidR="00D86942">
              <w:rPr>
                <w:rFonts w:ascii="Times New Roman" w:hAnsi="Times New Roman"/>
                <w:sz w:val="24"/>
                <w:szCs w:val="24"/>
              </w:rPr>
              <w:t>pro</w:t>
            </w:r>
            <w:r w:rsidR="00D86942" w:rsidRPr="00434566">
              <w:rPr>
                <w:rFonts w:ascii="Times New Roman" w:hAnsi="Times New Roman"/>
                <w:sz w:val="24"/>
                <w:szCs w:val="24"/>
              </w:rPr>
              <w:t>j</w:t>
            </w:r>
            <w:r w:rsidR="00D86942">
              <w:rPr>
                <w:rFonts w:ascii="Times New Roman" w:hAnsi="Times New Roman"/>
                <w:sz w:val="24"/>
                <w:szCs w:val="24"/>
              </w:rPr>
              <w:t>e</w:t>
            </w:r>
            <w:r>
              <w:rPr>
                <w:rFonts w:ascii="Times New Roman" w:hAnsi="Times New Roman"/>
                <w:sz w:val="24"/>
                <w:szCs w:val="24"/>
              </w:rPr>
              <w:t xml:space="preserve">ct nature or its </w:t>
            </w:r>
            <w:r w:rsidR="00D86942" w:rsidRPr="00434566">
              <w:rPr>
                <w:rFonts w:ascii="Times New Roman" w:hAnsi="Times New Roman"/>
                <w:sz w:val="24"/>
                <w:szCs w:val="24"/>
              </w:rPr>
              <w:t>location.</w:t>
            </w:r>
          </w:p>
          <w:p w14:paraId="3DCD66E3" w14:textId="479970A5" w:rsidR="00944F46" w:rsidRDefault="0032355D" w:rsidP="0070206D">
            <w:pPr>
              <w:pStyle w:val="ListParagraph"/>
              <w:numPr>
                <w:ilvl w:val="0"/>
                <w:numId w:val="9"/>
              </w:numPr>
              <w:ind w:left="342" w:hanging="270"/>
              <w:rPr>
                <w:rFonts w:ascii="Times New Roman" w:eastAsiaTheme="minorEastAsia" w:hAnsi="Times New Roman"/>
                <w:sz w:val="24"/>
                <w:szCs w:val="24"/>
                <w:lang w:eastAsia="zh-CN"/>
              </w:rPr>
            </w:pPr>
            <w:r>
              <w:rPr>
                <w:rFonts w:ascii="Times New Roman" w:eastAsiaTheme="minorEastAsia" w:hAnsi="Times New Roman"/>
                <w:sz w:val="24"/>
                <w:szCs w:val="24"/>
                <w:lang w:eastAsia="zh-CN"/>
              </w:rPr>
              <w:t>It is important that t</w:t>
            </w:r>
            <w:r w:rsidR="00ED121A">
              <w:rPr>
                <w:rFonts w:ascii="Times New Roman" w:eastAsiaTheme="minorEastAsia" w:hAnsi="Times New Roman"/>
                <w:sz w:val="24"/>
                <w:szCs w:val="24"/>
                <w:lang w:eastAsia="zh-CN"/>
              </w:rPr>
              <w:t xml:space="preserve">he Bank </w:t>
            </w:r>
            <w:r>
              <w:rPr>
                <w:rFonts w:ascii="Times New Roman" w:eastAsiaTheme="minorEastAsia" w:hAnsi="Times New Roman"/>
                <w:sz w:val="24"/>
                <w:szCs w:val="24"/>
                <w:lang w:eastAsia="zh-CN"/>
              </w:rPr>
              <w:t>help</w:t>
            </w:r>
            <w:r w:rsidR="00D57B69">
              <w:rPr>
                <w:rFonts w:ascii="Times New Roman" w:eastAsiaTheme="minorEastAsia" w:hAnsi="Times New Roman"/>
                <w:sz w:val="24"/>
                <w:szCs w:val="24"/>
                <w:lang w:eastAsia="zh-CN"/>
              </w:rPr>
              <w:t>s</w:t>
            </w:r>
            <w:r>
              <w:rPr>
                <w:rFonts w:ascii="Times New Roman" w:eastAsiaTheme="minorEastAsia" w:hAnsi="Times New Roman"/>
                <w:sz w:val="24"/>
                <w:szCs w:val="24"/>
                <w:lang w:eastAsia="zh-CN"/>
              </w:rPr>
              <w:t xml:space="preserve"> borrowers strengthen capacity building and </w:t>
            </w:r>
            <w:r w:rsidR="00ED121A">
              <w:rPr>
                <w:rFonts w:ascii="Times New Roman" w:eastAsiaTheme="minorEastAsia" w:hAnsi="Times New Roman"/>
                <w:sz w:val="24"/>
                <w:szCs w:val="24"/>
                <w:lang w:eastAsia="zh-CN"/>
              </w:rPr>
              <w:t xml:space="preserve">provide </w:t>
            </w:r>
            <w:r w:rsidR="007519C1" w:rsidRPr="00BB4C9F">
              <w:rPr>
                <w:rFonts w:ascii="Times New Roman" w:eastAsiaTheme="minorEastAsia" w:hAnsi="Times New Roman"/>
                <w:b/>
                <w:bCs/>
                <w:sz w:val="24"/>
                <w:szCs w:val="24"/>
                <w:lang w:eastAsia="zh-CN"/>
              </w:rPr>
              <w:t>training activities</w:t>
            </w:r>
            <w:r w:rsidR="00ED121A">
              <w:rPr>
                <w:rFonts w:ascii="Times New Roman" w:eastAsiaTheme="minorEastAsia" w:hAnsi="Times New Roman"/>
                <w:sz w:val="24"/>
                <w:szCs w:val="24"/>
                <w:lang w:eastAsia="zh-CN"/>
              </w:rPr>
              <w:t xml:space="preserve">, prepare </w:t>
            </w:r>
            <w:r w:rsidR="00ED121A" w:rsidRPr="00BB4C9F">
              <w:rPr>
                <w:rFonts w:ascii="Times New Roman" w:eastAsiaTheme="minorEastAsia" w:hAnsi="Times New Roman"/>
                <w:b/>
                <w:bCs/>
                <w:sz w:val="24"/>
                <w:szCs w:val="24"/>
                <w:lang w:eastAsia="zh-CN"/>
              </w:rPr>
              <w:t>guidance note</w:t>
            </w:r>
            <w:r w:rsidR="00ED121A">
              <w:rPr>
                <w:rFonts w:ascii="Times New Roman" w:eastAsiaTheme="minorEastAsia" w:hAnsi="Times New Roman"/>
                <w:sz w:val="24"/>
                <w:szCs w:val="24"/>
                <w:lang w:eastAsia="zh-CN"/>
              </w:rPr>
              <w:t xml:space="preserve"> on key topics, </w:t>
            </w:r>
            <w:r w:rsidR="007519C1">
              <w:rPr>
                <w:rFonts w:ascii="Times New Roman" w:eastAsiaTheme="minorEastAsia" w:hAnsi="Times New Roman"/>
                <w:sz w:val="24"/>
                <w:szCs w:val="24"/>
                <w:lang w:eastAsia="zh-CN"/>
              </w:rPr>
              <w:t>develop</w:t>
            </w:r>
            <w:r w:rsidR="00ED121A">
              <w:rPr>
                <w:rFonts w:ascii="Times New Roman" w:eastAsiaTheme="minorEastAsia" w:hAnsi="Times New Roman"/>
                <w:sz w:val="24"/>
                <w:szCs w:val="24"/>
                <w:lang w:eastAsia="zh-CN"/>
              </w:rPr>
              <w:t xml:space="preserve"> </w:t>
            </w:r>
            <w:r w:rsidR="00ED121A" w:rsidRPr="00BB4C9F">
              <w:rPr>
                <w:rFonts w:ascii="Times New Roman" w:eastAsiaTheme="minorEastAsia" w:hAnsi="Times New Roman"/>
                <w:b/>
                <w:bCs/>
                <w:sz w:val="24"/>
                <w:szCs w:val="24"/>
                <w:lang w:eastAsia="zh-CN"/>
              </w:rPr>
              <w:t>case studies</w:t>
            </w:r>
            <w:r w:rsidR="00ED121A">
              <w:rPr>
                <w:rFonts w:ascii="Times New Roman" w:eastAsiaTheme="minorEastAsia" w:hAnsi="Times New Roman"/>
                <w:sz w:val="24"/>
                <w:szCs w:val="24"/>
                <w:lang w:eastAsia="zh-CN"/>
              </w:rPr>
              <w:t xml:space="preserve"> on different types of projects</w:t>
            </w:r>
            <w:r w:rsidR="007519C1">
              <w:rPr>
                <w:rFonts w:ascii="Times New Roman" w:eastAsiaTheme="minorEastAsia" w:hAnsi="Times New Roman"/>
                <w:sz w:val="24"/>
                <w:szCs w:val="24"/>
                <w:lang w:eastAsia="zh-CN"/>
              </w:rPr>
              <w:t xml:space="preserve">, and provide </w:t>
            </w:r>
            <w:r w:rsidR="007519C1" w:rsidRPr="00BB4C9F">
              <w:rPr>
                <w:rFonts w:ascii="Times New Roman" w:eastAsiaTheme="minorEastAsia" w:hAnsi="Times New Roman"/>
                <w:b/>
                <w:bCs/>
                <w:sz w:val="24"/>
                <w:szCs w:val="24"/>
                <w:lang w:eastAsia="zh-CN"/>
              </w:rPr>
              <w:t>clearer procedures</w:t>
            </w:r>
            <w:r w:rsidR="007519C1">
              <w:rPr>
                <w:rFonts w:ascii="Times New Roman" w:eastAsiaTheme="minorEastAsia" w:hAnsi="Times New Roman"/>
                <w:sz w:val="24"/>
                <w:szCs w:val="24"/>
                <w:lang w:eastAsia="zh-CN"/>
              </w:rPr>
              <w:t xml:space="preserve">. </w:t>
            </w:r>
          </w:p>
          <w:p w14:paraId="1008E636" w14:textId="77777777" w:rsidR="007519C1" w:rsidRPr="00556419" w:rsidRDefault="00921A12" w:rsidP="00792041">
            <w:pPr>
              <w:pStyle w:val="ListParagraph"/>
              <w:numPr>
                <w:ilvl w:val="0"/>
                <w:numId w:val="9"/>
              </w:numPr>
              <w:ind w:left="342"/>
              <w:rPr>
                <w:rFonts w:eastAsiaTheme="minorEastAsia"/>
                <w:lang w:eastAsia="zh-CN"/>
              </w:rPr>
            </w:pPr>
            <w:r>
              <w:rPr>
                <w:rFonts w:ascii="Times New Roman" w:hAnsi="Times New Roman"/>
                <w:sz w:val="24"/>
                <w:szCs w:val="24"/>
              </w:rPr>
              <w:lastRenderedPageBreak/>
              <w:t xml:space="preserve">Participants wished to know </w:t>
            </w:r>
            <w:r w:rsidR="00E97A05">
              <w:rPr>
                <w:rFonts w:ascii="Times New Roman" w:hAnsi="Times New Roman"/>
                <w:sz w:val="24"/>
                <w:szCs w:val="24"/>
              </w:rPr>
              <w:t>if the Bank ha</w:t>
            </w:r>
            <w:r>
              <w:rPr>
                <w:rFonts w:ascii="Times New Roman" w:hAnsi="Times New Roman"/>
                <w:sz w:val="24"/>
                <w:szCs w:val="24"/>
              </w:rPr>
              <w:t>d</w:t>
            </w:r>
            <w:r w:rsidR="00E97A05" w:rsidRPr="002B6B70">
              <w:rPr>
                <w:rFonts w:ascii="Times New Roman" w:hAnsi="Times New Roman"/>
                <w:sz w:val="24"/>
                <w:szCs w:val="24"/>
              </w:rPr>
              <w:t xml:space="preserve"> statistics </w:t>
            </w:r>
            <w:r w:rsidR="00E97A05">
              <w:rPr>
                <w:rFonts w:ascii="Times New Roman" w:hAnsi="Times New Roman"/>
                <w:sz w:val="24"/>
                <w:szCs w:val="24"/>
              </w:rPr>
              <w:t xml:space="preserve">on </w:t>
            </w:r>
            <w:r>
              <w:rPr>
                <w:rFonts w:ascii="Times New Roman" w:hAnsi="Times New Roman"/>
                <w:sz w:val="24"/>
                <w:szCs w:val="24"/>
              </w:rPr>
              <w:t xml:space="preserve">safeguard implementation as a </w:t>
            </w:r>
            <w:r w:rsidR="00E97A05">
              <w:rPr>
                <w:rFonts w:ascii="Times New Roman" w:hAnsi="Times New Roman"/>
                <w:sz w:val="24"/>
                <w:szCs w:val="24"/>
              </w:rPr>
              <w:t xml:space="preserve">percentage </w:t>
            </w:r>
            <w:r>
              <w:rPr>
                <w:rFonts w:ascii="Times New Roman" w:hAnsi="Times New Roman"/>
                <w:sz w:val="24"/>
                <w:szCs w:val="24"/>
              </w:rPr>
              <w:t xml:space="preserve">of </w:t>
            </w:r>
            <w:r w:rsidR="00E97A05">
              <w:rPr>
                <w:rFonts w:ascii="Times New Roman" w:hAnsi="Times New Roman"/>
                <w:sz w:val="24"/>
                <w:szCs w:val="24"/>
              </w:rPr>
              <w:t>total project cost</w:t>
            </w:r>
            <w:r>
              <w:rPr>
                <w:rFonts w:ascii="Times New Roman" w:hAnsi="Times New Roman"/>
                <w:sz w:val="24"/>
                <w:szCs w:val="24"/>
              </w:rPr>
              <w:t>s</w:t>
            </w:r>
            <w:r w:rsidR="00E97A05" w:rsidRPr="002B6B70">
              <w:rPr>
                <w:rFonts w:ascii="Times New Roman" w:hAnsi="Times New Roman"/>
                <w:sz w:val="24"/>
                <w:szCs w:val="24"/>
              </w:rPr>
              <w:t xml:space="preserve">. </w:t>
            </w:r>
            <w:r w:rsidR="00E97A05">
              <w:rPr>
                <w:rFonts w:ascii="Times New Roman" w:hAnsi="Times New Roman"/>
                <w:sz w:val="24"/>
                <w:szCs w:val="24"/>
              </w:rPr>
              <w:t xml:space="preserve">The Bank should also </w:t>
            </w:r>
            <w:r w:rsidR="00E97A05" w:rsidRPr="00BB4C9F">
              <w:rPr>
                <w:rFonts w:ascii="Times New Roman" w:hAnsi="Times New Roman"/>
                <w:b/>
                <w:bCs/>
                <w:sz w:val="24"/>
                <w:szCs w:val="24"/>
              </w:rPr>
              <w:t>estimat</w:t>
            </w:r>
            <w:r w:rsidRPr="00BB4C9F">
              <w:rPr>
                <w:rFonts w:ascii="Times New Roman" w:hAnsi="Times New Roman"/>
                <w:b/>
                <w:bCs/>
                <w:sz w:val="24"/>
                <w:szCs w:val="24"/>
              </w:rPr>
              <w:t xml:space="preserve">e </w:t>
            </w:r>
            <w:r w:rsidR="00E97A05" w:rsidRPr="00BB4C9F">
              <w:rPr>
                <w:rFonts w:ascii="Times New Roman" w:hAnsi="Times New Roman"/>
                <w:b/>
                <w:bCs/>
                <w:sz w:val="24"/>
                <w:szCs w:val="24"/>
              </w:rPr>
              <w:t>the resource implication</w:t>
            </w:r>
            <w:r w:rsidRPr="00BB4C9F">
              <w:rPr>
                <w:rFonts w:ascii="Times New Roman" w:hAnsi="Times New Roman"/>
                <w:b/>
                <w:bCs/>
                <w:sz w:val="24"/>
                <w:szCs w:val="24"/>
              </w:rPr>
              <w:t>s</w:t>
            </w:r>
            <w:r w:rsidR="00E97A05">
              <w:rPr>
                <w:rFonts w:ascii="Times New Roman" w:hAnsi="Times New Roman"/>
                <w:sz w:val="24"/>
                <w:szCs w:val="24"/>
              </w:rPr>
              <w:t xml:space="preserve"> </w:t>
            </w:r>
            <w:r>
              <w:rPr>
                <w:rFonts w:ascii="Times New Roman" w:hAnsi="Times New Roman"/>
                <w:sz w:val="24"/>
                <w:szCs w:val="24"/>
              </w:rPr>
              <w:t xml:space="preserve">of </w:t>
            </w:r>
            <w:r w:rsidR="00E97A05">
              <w:rPr>
                <w:rFonts w:ascii="Times New Roman" w:hAnsi="Times New Roman"/>
                <w:sz w:val="24"/>
                <w:szCs w:val="24"/>
              </w:rPr>
              <w:t>introduc</w:t>
            </w:r>
            <w:r>
              <w:rPr>
                <w:rFonts w:ascii="Times New Roman" w:hAnsi="Times New Roman"/>
                <w:sz w:val="24"/>
                <w:szCs w:val="24"/>
              </w:rPr>
              <w:t>ing</w:t>
            </w:r>
            <w:r w:rsidR="00E97A05">
              <w:rPr>
                <w:rFonts w:ascii="Times New Roman" w:hAnsi="Times New Roman"/>
                <w:sz w:val="24"/>
                <w:szCs w:val="24"/>
              </w:rPr>
              <w:t xml:space="preserve"> </w:t>
            </w:r>
            <w:r>
              <w:rPr>
                <w:rFonts w:ascii="Times New Roman" w:hAnsi="Times New Roman"/>
                <w:sz w:val="24"/>
                <w:szCs w:val="24"/>
              </w:rPr>
              <w:t xml:space="preserve">the </w:t>
            </w:r>
            <w:r w:rsidR="00E97A05">
              <w:rPr>
                <w:rFonts w:ascii="Times New Roman" w:hAnsi="Times New Roman"/>
                <w:sz w:val="24"/>
                <w:szCs w:val="24"/>
              </w:rPr>
              <w:t xml:space="preserve">ESF. </w:t>
            </w:r>
          </w:p>
          <w:p w14:paraId="7049BC30" w14:textId="6D49F3C7" w:rsidR="00556419" w:rsidRPr="00792041" w:rsidRDefault="00556419" w:rsidP="00751943">
            <w:pPr>
              <w:pStyle w:val="ListParagraph"/>
              <w:numPr>
                <w:ilvl w:val="0"/>
                <w:numId w:val="9"/>
              </w:numPr>
              <w:ind w:left="342"/>
              <w:rPr>
                <w:rFonts w:eastAsiaTheme="minorEastAsia"/>
                <w:lang w:eastAsia="zh-CN"/>
              </w:rPr>
            </w:pPr>
            <w:r>
              <w:rPr>
                <w:rFonts w:ascii="Times New Roman" w:hAnsi="Times New Roman"/>
                <w:sz w:val="24"/>
                <w:szCs w:val="24"/>
              </w:rPr>
              <w:t>The Bank</w:t>
            </w:r>
            <w:r w:rsidR="00C00B4E">
              <w:rPr>
                <w:rFonts w:ascii="Times New Roman" w:hAnsi="Times New Roman"/>
                <w:sz w:val="24"/>
                <w:szCs w:val="24"/>
              </w:rPr>
              <w:t xml:space="preserve">’s E&amp;S </w:t>
            </w:r>
            <w:r w:rsidRPr="00434566">
              <w:rPr>
                <w:rFonts w:ascii="Times New Roman" w:hAnsi="Times New Roman"/>
                <w:sz w:val="24"/>
                <w:szCs w:val="24"/>
              </w:rPr>
              <w:t xml:space="preserve">framework </w:t>
            </w:r>
            <w:r>
              <w:rPr>
                <w:rFonts w:ascii="Times New Roman" w:hAnsi="Times New Roman"/>
                <w:sz w:val="24"/>
                <w:szCs w:val="24"/>
              </w:rPr>
              <w:t>is well-</w:t>
            </w:r>
            <w:r w:rsidRPr="00434566">
              <w:rPr>
                <w:rFonts w:ascii="Times New Roman" w:hAnsi="Times New Roman"/>
                <w:sz w:val="24"/>
                <w:szCs w:val="24"/>
              </w:rPr>
              <w:t>organized</w:t>
            </w:r>
            <w:r w:rsidR="00C00B4E">
              <w:rPr>
                <w:rFonts w:ascii="Times New Roman" w:hAnsi="Times New Roman"/>
                <w:sz w:val="24"/>
                <w:szCs w:val="24"/>
              </w:rPr>
              <w:t xml:space="preserve"> and structured</w:t>
            </w:r>
            <w:r>
              <w:rPr>
                <w:rFonts w:ascii="Times New Roman" w:hAnsi="Times New Roman"/>
                <w:sz w:val="24"/>
                <w:szCs w:val="24"/>
              </w:rPr>
              <w:t xml:space="preserve">. But it should be able to </w:t>
            </w:r>
            <w:r w:rsidRPr="00434566">
              <w:rPr>
                <w:rFonts w:ascii="Times New Roman" w:hAnsi="Times New Roman"/>
                <w:sz w:val="24"/>
                <w:szCs w:val="24"/>
              </w:rPr>
              <w:t>pursue a systematic implementation to ensure quality.</w:t>
            </w:r>
          </w:p>
        </w:tc>
      </w:tr>
      <w:tr w:rsidR="00944F46" w:rsidRPr="00F248C2" w14:paraId="5D399601" w14:textId="57C572C6" w:rsidTr="00944F46">
        <w:tc>
          <w:tcPr>
            <w:tcW w:w="985" w:type="dxa"/>
            <w:vMerge/>
            <w:shd w:val="clear" w:color="auto" w:fill="E7E6E6" w:themeFill="background2"/>
          </w:tcPr>
          <w:p w14:paraId="5CB7A217" w14:textId="77777777" w:rsidR="00944F46" w:rsidRPr="00944F46" w:rsidRDefault="00944F46" w:rsidP="0070206D">
            <w:pPr>
              <w:rPr>
                <w:rFonts w:ascii="Times New Roman" w:hAnsi="Times New Roman" w:cs="Times New Roman"/>
                <w:color w:val="000000"/>
                <w:sz w:val="24"/>
                <w:szCs w:val="24"/>
              </w:rPr>
            </w:pPr>
          </w:p>
        </w:tc>
        <w:tc>
          <w:tcPr>
            <w:tcW w:w="2160" w:type="dxa"/>
            <w:shd w:val="clear" w:color="auto" w:fill="E7E6E6" w:themeFill="background2"/>
          </w:tcPr>
          <w:p w14:paraId="0BD24212"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1C3D6DBB"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4FF37EE0"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BA75374" w14:textId="6CFC0626"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4CD10127" w14:textId="40BC6C6E" w:rsidR="00944F46" w:rsidRDefault="002E6D5F" w:rsidP="00751943">
            <w:pPr>
              <w:pStyle w:val="ListParagraph"/>
              <w:numPr>
                <w:ilvl w:val="0"/>
                <w:numId w:val="9"/>
              </w:numPr>
              <w:ind w:left="342" w:hanging="270"/>
              <w:rPr>
                <w:rFonts w:ascii="Times New Roman" w:hAnsi="Times New Roman"/>
                <w:sz w:val="24"/>
                <w:szCs w:val="24"/>
                <w:lang w:eastAsia="zh-CN"/>
              </w:rPr>
            </w:pPr>
            <w:r>
              <w:rPr>
                <w:rFonts w:ascii="Times New Roman" w:hAnsi="Times New Roman"/>
                <w:sz w:val="24"/>
                <w:szCs w:val="24"/>
              </w:rPr>
              <w:t xml:space="preserve">Cooperation program should be inclusive, flexible, practical and efficient and make the best use of limited personnel and financial resources. </w:t>
            </w:r>
            <w:r w:rsidR="00983AD4">
              <w:rPr>
                <w:rFonts w:ascii="Times New Roman" w:hAnsi="Times New Roman"/>
                <w:sz w:val="24"/>
                <w:szCs w:val="24"/>
              </w:rPr>
              <w:t>T</w:t>
            </w:r>
            <w:r w:rsidR="008D2B35">
              <w:rPr>
                <w:rFonts w:ascii="Times New Roman" w:hAnsi="Times New Roman"/>
                <w:sz w:val="24"/>
                <w:szCs w:val="24"/>
              </w:rPr>
              <w:t xml:space="preserve">he Bank and China </w:t>
            </w:r>
            <w:r w:rsidR="008D2B35" w:rsidRPr="00B72230">
              <w:rPr>
                <w:rFonts w:ascii="Times New Roman" w:hAnsi="Times New Roman"/>
                <w:sz w:val="24"/>
                <w:szCs w:val="24"/>
              </w:rPr>
              <w:t xml:space="preserve">should </w:t>
            </w:r>
            <w:r w:rsidR="00983AD4">
              <w:rPr>
                <w:rFonts w:ascii="Times New Roman" w:hAnsi="Times New Roman"/>
                <w:sz w:val="24"/>
                <w:szCs w:val="24"/>
              </w:rPr>
              <w:t>cooperate on</w:t>
            </w:r>
            <w:r w:rsidR="008D2B35" w:rsidRPr="00B72230">
              <w:rPr>
                <w:rFonts w:ascii="Times New Roman" w:hAnsi="Times New Roman"/>
                <w:sz w:val="24"/>
                <w:szCs w:val="24"/>
              </w:rPr>
              <w:t xml:space="preserve"> </w:t>
            </w:r>
            <w:r w:rsidR="008D2B35" w:rsidRPr="00BB4C9F">
              <w:rPr>
                <w:rFonts w:ascii="Times New Roman" w:hAnsi="Times New Roman"/>
                <w:b/>
                <w:bCs/>
                <w:sz w:val="24"/>
                <w:szCs w:val="24"/>
              </w:rPr>
              <w:t>technical matter</w:t>
            </w:r>
            <w:r w:rsidR="00921A12" w:rsidRPr="00BB4C9F">
              <w:rPr>
                <w:rFonts w:ascii="Times New Roman" w:hAnsi="Times New Roman"/>
                <w:b/>
                <w:bCs/>
                <w:sz w:val="24"/>
                <w:szCs w:val="24"/>
              </w:rPr>
              <w:t>s</w:t>
            </w:r>
            <w:r w:rsidR="008D2B35" w:rsidRPr="00B72230">
              <w:rPr>
                <w:rFonts w:ascii="Times New Roman" w:hAnsi="Times New Roman"/>
                <w:sz w:val="24"/>
                <w:szCs w:val="24"/>
              </w:rPr>
              <w:t xml:space="preserve">. </w:t>
            </w:r>
          </w:p>
        </w:tc>
      </w:tr>
      <w:tr w:rsidR="00944F46" w:rsidRPr="00F248C2" w14:paraId="59BE04FA" w14:textId="09260C3D" w:rsidTr="00944F46">
        <w:tc>
          <w:tcPr>
            <w:tcW w:w="985" w:type="dxa"/>
            <w:vMerge/>
            <w:shd w:val="clear" w:color="auto" w:fill="E7E6E6" w:themeFill="background2"/>
          </w:tcPr>
          <w:p w14:paraId="053C90CA" w14:textId="77777777" w:rsidR="00944F46" w:rsidRPr="00944F46" w:rsidRDefault="00944F46" w:rsidP="0070206D">
            <w:pPr>
              <w:rPr>
                <w:rFonts w:ascii="Times New Roman" w:hAnsi="Times New Roman" w:cs="Times New Roman"/>
                <w:color w:val="000000"/>
                <w:sz w:val="24"/>
                <w:szCs w:val="24"/>
              </w:rPr>
            </w:pPr>
          </w:p>
        </w:tc>
        <w:tc>
          <w:tcPr>
            <w:tcW w:w="2160" w:type="dxa"/>
            <w:shd w:val="clear" w:color="auto" w:fill="E7E6E6" w:themeFill="background2"/>
          </w:tcPr>
          <w:p w14:paraId="7F8B427C" w14:textId="77777777"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1C829C97" w14:textId="045839BA"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13B03630" w14:textId="77777777" w:rsidR="00944F46" w:rsidRDefault="00944F46" w:rsidP="0070206D">
            <w:pPr>
              <w:pStyle w:val="ListParagraph"/>
              <w:ind w:left="342"/>
              <w:rPr>
                <w:rFonts w:ascii="Times New Roman" w:hAnsi="Times New Roman"/>
                <w:sz w:val="24"/>
                <w:szCs w:val="24"/>
              </w:rPr>
            </w:pPr>
          </w:p>
        </w:tc>
      </w:tr>
      <w:tr w:rsidR="00944F46" w:rsidRPr="00F248C2" w14:paraId="06D5AA20" w14:textId="6A1B817D" w:rsidTr="00944F46">
        <w:tc>
          <w:tcPr>
            <w:tcW w:w="985" w:type="dxa"/>
            <w:vMerge/>
            <w:shd w:val="clear" w:color="auto" w:fill="E7E6E6" w:themeFill="background2"/>
          </w:tcPr>
          <w:p w14:paraId="69D1C688" w14:textId="77777777"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14:paraId="2FBA35D6" w14:textId="77777777"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1EA8EFF9" w14:textId="0C22392F"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14:paraId="520AE3E5" w14:textId="77777777" w:rsidR="00944F46" w:rsidRPr="00944F46" w:rsidRDefault="00944F46" w:rsidP="0070206D">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3C437F23" w14:textId="77777777" w:rsidR="00944F46" w:rsidRDefault="00944F46" w:rsidP="0070206D">
            <w:pPr>
              <w:pStyle w:val="ListParagraph"/>
              <w:ind w:left="342"/>
              <w:rPr>
                <w:rFonts w:ascii="Times New Roman" w:hAnsi="Times New Roman"/>
                <w:sz w:val="24"/>
                <w:szCs w:val="24"/>
              </w:rPr>
            </w:pPr>
          </w:p>
        </w:tc>
      </w:tr>
      <w:tr w:rsidR="00071885" w:rsidRPr="00F248C2" w14:paraId="4650F0B4" w14:textId="77777777" w:rsidTr="00DD0A5F">
        <w:tc>
          <w:tcPr>
            <w:tcW w:w="6655" w:type="dxa"/>
            <w:gridSpan w:val="3"/>
            <w:shd w:val="clear" w:color="auto" w:fill="E7E6E6" w:themeFill="background2"/>
          </w:tcPr>
          <w:p w14:paraId="471C260B" w14:textId="50A2F3BA" w:rsidR="00071885" w:rsidRDefault="00D34063" w:rsidP="0070206D">
            <w:pPr>
              <w:rPr>
                <w:rFonts w:ascii="Times New Roman" w:hAnsi="Times New Roman"/>
                <w:sz w:val="24"/>
                <w:szCs w:val="24"/>
              </w:rPr>
            </w:pPr>
            <w:r>
              <w:rPr>
                <w:rFonts w:ascii="Times New Roman" w:hAnsi="Times New Roman"/>
                <w:sz w:val="24"/>
                <w:szCs w:val="24"/>
              </w:rPr>
              <w:t>Summarized comments</w:t>
            </w:r>
          </w:p>
          <w:p w14:paraId="1DEC4C87" w14:textId="77777777" w:rsidR="00071885" w:rsidRDefault="00071885" w:rsidP="0070206D">
            <w:pPr>
              <w:rPr>
                <w:rFonts w:ascii="Times New Roman" w:hAnsi="Times New Roman"/>
                <w:sz w:val="24"/>
                <w:szCs w:val="24"/>
              </w:rPr>
            </w:pPr>
          </w:p>
          <w:p w14:paraId="52771895" w14:textId="77777777" w:rsidR="00071885" w:rsidRPr="00071885" w:rsidRDefault="00071885" w:rsidP="0070206D">
            <w:pPr>
              <w:rPr>
                <w:rFonts w:ascii="Times New Roman" w:hAnsi="Times New Roman"/>
                <w:sz w:val="24"/>
                <w:szCs w:val="24"/>
              </w:rPr>
            </w:pPr>
          </w:p>
        </w:tc>
        <w:tc>
          <w:tcPr>
            <w:tcW w:w="7650" w:type="dxa"/>
          </w:tcPr>
          <w:p w14:paraId="166CF5FF" w14:textId="4ACCB2DF" w:rsidR="00D57B69" w:rsidRPr="00182FAD" w:rsidRDefault="00D57B69" w:rsidP="00E3078A">
            <w:pPr>
              <w:pStyle w:val="ListParagraph"/>
              <w:numPr>
                <w:ilvl w:val="0"/>
                <w:numId w:val="9"/>
              </w:numPr>
              <w:ind w:left="342"/>
              <w:rPr>
                <w:rFonts w:ascii="Times New Roman" w:hAnsi="Times New Roman"/>
                <w:b/>
                <w:bCs/>
                <w:sz w:val="24"/>
                <w:szCs w:val="24"/>
              </w:rPr>
            </w:pPr>
            <w:r w:rsidRPr="00182FAD">
              <w:rPr>
                <w:rFonts w:ascii="Times New Roman" w:hAnsi="Times New Roman"/>
                <w:b/>
                <w:bCs/>
                <w:sz w:val="24"/>
                <w:szCs w:val="24"/>
              </w:rPr>
              <w:t xml:space="preserve">The Chinese side requests the Management to further revise the draft ESF according to the comments and suggestions in this consultation. </w:t>
            </w:r>
          </w:p>
          <w:p w14:paraId="769FAC09" w14:textId="2C565618" w:rsidR="00E3078A" w:rsidRDefault="00E3078A" w:rsidP="00E3078A">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The consultation has been constructive, friendly and pleasant. MOF has put much effort in organizing the review of the ESF. More than 100 institutions have been engaged in this process. </w:t>
            </w:r>
          </w:p>
          <w:p w14:paraId="06EB5F84" w14:textId="71351004" w:rsidR="00487D3C" w:rsidRDefault="00487D3C" w:rsidP="00D57B69">
            <w:pPr>
              <w:pStyle w:val="ListParagraph"/>
              <w:numPr>
                <w:ilvl w:val="0"/>
                <w:numId w:val="9"/>
              </w:numPr>
              <w:ind w:left="342"/>
              <w:rPr>
                <w:rFonts w:ascii="Times New Roman" w:hAnsi="Times New Roman"/>
                <w:sz w:val="24"/>
                <w:szCs w:val="24"/>
              </w:rPr>
            </w:pPr>
            <w:r>
              <w:rPr>
                <w:rFonts w:ascii="Times New Roman" w:hAnsi="Times New Roman"/>
                <w:sz w:val="24"/>
                <w:szCs w:val="24"/>
              </w:rPr>
              <w:lastRenderedPageBreak/>
              <w:t xml:space="preserve">China </w:t>
            </w:r>
            <w:r w:rsidR="0032355D">
              <w:rPr>
                <w:rFonts w:ascii="Times New Roman" w:hAnsi="Times New Roman"/>
                <w:sz w:val="24"/>
                <w:szCs w:val="24"/>
              </w:rPr>
              <w:t xml:space="preserve">is </w:t>
            </w:r>
            <w:r w:rsidR="005F232C">
              <w:rPr>
                <w:rFonts w:ascii="Times New Roman" w:hAnsi="Times New Roman"/>
                <w:sz w:val="24"/>
                <w:szCs w:val="24"/>
              </w:rPr>
              <w:t xml:space="preserve">not only </w:t>
            </w:r>
            <w:r w:rsidR="00D57B69">
              <w:rPr>
                <w:rFonts w:ascii="Times New Roman" w:hAnsi="Times New Roman"/>
                <w:sz w:val="24"/>
                <w:szCs w:val="24"/>
              </w:rPr>
              <w:t>a b</w:t>
            </w:r>
            <w:r>
              <w:rPr>
                <w:rFonts w:ascii="Times New Roman" w:hAnsi="Times New Roman"/>
                <w:sz w:val="24"/>
                <w:szCs w:val="24"/>
              </w:rPr>
              <w:t xml:space="preserve">orrower, </w:t>
            </w:r>
            <w:r w:rsidR="005F232C">
              <w:rPr>
                <w:rFonts w:ascii="Times New Roman" w:hAnsi="Times New Roman"/>
                <w:sz w:val="24"/>
                <w:szCs w:val="24"/>
              </w:rPr>
              <w:t>but</w:t>
            </w:r>
            <w:r w:rsidR="00D57B69">
              <w:rPr>
                <w:rFonts w:ascii="Times New Roman" w:hAnsi="Times New Roman"/>
                <w:sz w:val="24"/>
                <w:szCs w:val="24"/>
              </w:rPr>
              <w:t xml:space="preserve"> </w:t>
            </w:r>
            <w:r w:rsidR="005F232C">
              <w:rPr>
                <w:rFonts w:ascii="Times New Roman" w:hAnsi="Times New Roman"/>
                <w:sz w:val="24"/>
                <w:szCs w:val="24"/>
              </w:rPr>
              <w:t xml:space="preserve">also </w:t>
            </w:r>
            <w:r>
              <w:rPr>
                <w:rFonts w:ascii="Times New Roman" w:hAnsi="Times New Roman"/>
                <w:sz w:val="24"/>
                <w:szCs w:val="24"/>
              </w:rPr>
              <w:t xml:space="preserve">the </w:t>
            </w:r>
            <w:r w:rsidRPr="00BB4C9F">
              <w:rPr>
                <w:rFonts w:ascii="Times New Roman" w:hAnsi="Times New Roman"/>
                <w:b/>
                <w:bCs/>
                <w:sz w:val="24"/>
                <w:szCs w:val="24"/>
              </w:rPr>
              <w:t>third largest shareholder</w:t>
            </w:r>
            <w:r>
              <w:rPr>
                <w:rFonts w:ascii="Times New Roman" w:hAnsi="Times New Roman"/>
                <w:sz w:val="24"/>
                <w:szCs w:val="24"/>
              </w:rPr>
              <w:t xml:space="preserve"> of the Bank</w:t>
            </w:r>
            <w:r w:rsidR="005F232C">
              <w:rPr>
                <w:rFonts w:ascii="Times New Roman" w:hAnsi="Times New Roman"/>
                <w:sz w:val="24"/>
                <w:szCs w:val="24"/>
              </w:rPr>
              <w:t xml:space="preserve">. It is </w:t>
            </w:r>
            <w:r>
              <w:rPr>
                <w:rFonts w:ascii="Times New Roman" w:hAnsi="Times New Roman"/>
                <w:sz w:val="24"/>
                <w:szCs w:val="24"/>
              </w:rPr>
              <w:t xml:space="preserve">a </w:t>
            </w:r>
            <w:r w:rsidRPr="00BB4C9F">
              <w:rPr>
                <w:rFonts w:ascii="Times New Roman" w:hAnsi="Times New Roman"/>
                <w:b/>
                <w:bCs/>
                <w:sz w:val="24"/>
                <w:szCs w:val="24"/>
              </w:rPr>
              <w:t>key emerging donor</w:t>
            </w:r>
            <w:r>
              <w:rPr>
                <w:rFonts w:ascii="Times New Roman" w:hAnsi="Times New Roman"/>
                <w:sz w:val="24"/>
                <w:szCs w:val="24"/>
              </w:rPr>
              <w:t xml:space="preserve">. China is well-positioned to play a constructive role in the Bank. </w:t>
            </w:r>
          </w:p>
          <w:p w14:paraId="5A6BBE72" w14:textId="58B2CA8E" w:rsidR="00487D3C" w:rsidRDefault="00983AD4" w:rsidP="0070206D">
            <w:pPr>
              <w:pStyle w:val="ListParagraph"/>
              <w:numPr>
                <w:ilvl w:val="0"/>
                <w:numId w:val="9"/>
              </w:numPr>
              <w:ind w:left="342"/>
              <w:rPr>
                <w:rFonts w:ascii="Times New Roman" w:hAnsi="Times New Roman"/>
                <w:sz w:val="24"/>
                <w:szCs w:val="24"/>
                <w:lang w:eastAsia="zh-CN"/>
              </w:rPr>
            </w:pPr>
            <w:r>
              <w:rPr>
                <w:rFonts w:ascii="Times New Roman" w:hAnsi="Times New Roman"/>
                <w:sz w:val="24"/>
                <w:szCs w:val="24"/>
              </w:rPr>
              <w:t xml:space="preserve">China believes the Bank should stick to its development mandate and non-political nature. </w:t>
            </w:r>
            <w:r w:rsidR="00BD22A7">
              <w:rPr>
                <w:rFonts w:ascii="Times New Roman" w:hAnsi="Times New Roman"/>
                <w:sz w:val="24"/>
                <w:szCs w:val="24"/>
              </w:rPr>
              <w:t xml:space="preserve">Issues such as human rights and labor issues are politically very sensitive. </w:t>
            </w:r>
            <w:r w:rsidR="00567770">
              <w:rPr>
                <w:rFonts w:ascii="Times New Roman" w:hAnsi="Times New Roman"/>
                <w:sz w:val="24"/>
                <w:szCs w:val="24"/>
              </w:rPr>
              <w:t xml:space="preserve">A proper approach is needed. </w:t>
            </w:r>
          </w:p>
          <w:p w14:paraId="05FA524A" w14:textId="49E997A4" w:rsidR="00DD0A5F" w:rsidRDefault="00BD22A7" w:rsidP="00896CF0">
            <w:pPr>
              <w:pStyle w:val="ListParagraph"/>
              <w:numPr>
                <w:ilvl w:val="0"/>
                <w:numId w:val="9"/>
              </w:numPr>
              <w:ind w:left="342"/>
              <w:rPr>
                <w:rFonts w:ascii="Times New Roman" w:hAnsi="Times New Roman"/>
                <w:sz w:val="24"/>
                <w:szCs w:val="24"/>
              </w:rPr>
            </w:pPr>
            <w:r>
              <w:rPr>
                <w:rFonts w:ascii="Times New Roman" w:hAnsi="Times New Roman"/>
                <w:sz w:val="24"/>
                <w:szCs w:val="24"/>
              </w:rPr>
              <w:t>C</w:t>
            </w:r>
            <w:r w:rsidR="00DD0A5F">
              <w:rPr>
                <w:rFonts w:ascii="Times New Roman" w:hAnsi="Times New Roman"/>
                <w:sz w:val="24"/>
                <w:szCs w:val="24"/>
              </w:rPr>
              <w:t xml:space="preserve">hina </w:t>
            </w:r>
            <w:r>
              <w:rPr>
                <w:rFonts w:ascii="Times New Roman" w:hAnsi="Times New Roman"/>
                <w:sz w:val="24"/>
                <w:szCs w:val="24"/>
              </w:rPr>
              <w:t>support</w:t>
            </w:r>
            <w:r w:rsidR="00921A12">
              <w:rPr>
                <w:rFonts w:ascii="Times New Roman" w:hAnsi="Times New Roman"/>
                <w:sz w:val="24"/>
                <w:szCs w:val="24"/>
              </w:rPr>
              <w:t>s</w:t>
            </w:r>
            <w:r>
              <w:rPr>
                <w:rFonts w:ascii="Times New Roman" w:hAnsi="Times New Roman"/>
                <w:sz w:val="24"/>
                <w:szCs w:val="24"/>
              </w:rPr>
              <w:t xml:space="preserve"> the Bank’s safeguard reform, but </w:t>
            </w:r>
            <w:r w:rsidR="00921A12">
              <w:rPr>
                <w:rFonts w:ascii="Times New Roman" w:hAnsi="Times New Roman"/>
                <w:sz w:val="24"/>
                <w:szCs w:val="24"/>
              </w:rPr>
              <w:t xml:space="preserve">is </w:t>
            </w:r>
            <w:r>
              <w:rPr>
                <w:rFonts w:ascii="Times New Roman" w:hAnsi="Times New Roman"/>
                <w:sz w:val="24"/>
                <w:szCs w:val="24"/>
              </w:rPr>
              <w:t xml:space="preserve">concerned about its </w:t>
            </w:r>
            <w:r w:rsidRPr="00BB4C9F">
              <w:rPr>
                <w:rFonts w:ascii="Times New Roman" w:hAnsi="Times New Roman"/>
                <w:b/>
                <w:bCs/>
                <w:sz w:val="24"/>
                <w:szCs w:val="24"/>
              </w:rPr>
              <w:t>practicability and cost implication</w:t>
            </w:r>
            <w:r>
              <w:rPr>
                <w:rFonts w:ascii="Times New Roman" w:hAnsi="Times New Roman"/>
                <w:sz w:val="24"/>
                <w:szCs w:val="24"/>
              </w:rPr>
              <w:t xml:space="preserve">. </w:t>
            </w:r>
            <w:r w:rsidR="00921A12">
              <w:rPr>
                <w:rFonts w:ascii="Times New Roman" w:hAnsi="Times New Roman"/>
                <w:sz w:val="24"/>
                <w:szCs w:val="24"/>
              </w:rPr>
              <w:t>The p</w:t>
            </w:r>
            <w:r>
              <w:rPr>
                <w:rFonts w:ascii="Times New Roman" w:hAnsi="Times New Roman"/>
                <w:sz w:val="24"/>
                <w:szCs w:val="24"/>
              </w:rPr>
              <w:t xml:space="preserve">erfect </w:t>
            </w:r>
            <w:r w:rsidR="00896CF0">
              <w:rPr>
                <w:rFonts w:ascii="Times New Roman" w:hAnsi="Times New Roman"/>
                <w:sz w:val="24"/>
                <w:szCs w:val="24"/>
              </w:rPr>
              <w:t>should not be</w:t>
            </w:r>
            <w:r>
              <w:rPr>
                <w:rFonts w:ascii="Times New Roman" w:hAnsi="Times New Roman"/>
                <w:sz w:val="24"/>
                <w:szCs w:val="24"/>
              </w:rPr>
              <w:t xml:space="preserve"> the enemy of </w:t>
            </w:r>
            <w:r w:rsidR="00896CF0">
              <w:rPr>
                <w:rFonts w:ascii="Times New Roman" w:hAnsi="Times New Roman"/>
                <w:sz w:val="24"/>
                <w:szCs w:val="24"/>
              </w:rPr>
              <w:t xml:space="preserve">the </w:t>
            </w:r>
            <w:r>
              <w:rPr>
                <w:rFonts w:ascii="Times New Roman" w:hAnsi="Times New Roman"/>
                <w:sz w:val="24"/>
                <w:szCs w:val="24"/>
              </w:rPr>
              <w:t>good.</w:t>
            </w:r>
            <w:r w:rsidR="00DD0A5F">
              <w:rPr>
                <w:rFonts w:ascii="Times New Roman" w:hAnsi="Times New Roman"/>
                <w:sz w:val="24"/>
                <w:szCs w:val="24"/>
              </w:rPr>
              <w:t xml:space="preserve"> </w:t>
            </w:r>
          </w:p>
          <w:p w14:paraId="30FB7B38" w14:textId="1192FD34" w:rsidR="00DD0A5F" w:rsidRDefault="00DD0A5F" w:rsidP="0070206D">
            <w:pPr>
              <w:pStyle w:val="ListParagraph"/>
              <w:numPr>
                <w:ilvl w:val="0"/>
                <w:numId w:val="9"/>
              </w:numPr>
              <w:ind w:left="342"/>
              <w:rPr>
                <w:rFonts w:ascii="Times New Roman" w:hAnsi="Times New Roman"/>
                <w:sz w:val="24"/>
                <w:szCs w:val="24"/>
              </w:rPr>
            </w:pPr>
            <w:r>
              <w:rPr>
                <w:rFonts w:ascii="Times New Roman" w:hAnsi="Times New Roman"/>
                <w:sz w:val="24"/>
                <w:szCs w:val="24"/>
              </w:rPr>
              <w:t xml:space="preserve">Once the ESF has been approved, </w:t>
            </w:r>
            <w:r w:rsidR="00921A12">
              <w:rPr>
                <w:rFonts w:ascii="Times New Roman" w:hAnsi="Times New Roman"/>
                <w:sz w:val="24"/>
                <w:szCs w:val="24"/>
              </w:rPr>
              <w:t xml:space="preserve">it is </w:t>
            </w:r>
            <w:r>
              <w:rPr>
                <w:rFonts w:ascii="Times New Roman" w:hAnsi="Times New Roman"/>
                <w:sz w:val="24"/>
                <w:szCs w:val="24"/>
              </w:rPr>
              <w:t>suggest</w:t>
            </w:r>
            <w:r w:rsidR="00921A12">
              <w:rPr>
                <w:rFonts w:ascii="Times New Roman" w:hAnsi="Times New Roman"/>
                <w:sz w:val="24"/>
                <w:szCs w:val="24"/>
              </w:rPr>
              <w:t xml:space="preserve">ed that the </w:t>
            </w:r>
            <w:r>
              <w:rPr>
                <w:rFonts w:ascii="Times New Roman" w:hAnsi="Times New Roman"/>
                <w:sz w:val="24"/>
                <w:szCs w:val="24"/>
              </w:rPr>
              <w:t>Bank and C</w:t>
            </w:r>
            <w:r w:rsidR="00CB393A">
              <w:rPr>
                <w:rFonts w:ascii="Times New Roman" w:hAnsi="Times New Roman"/>
                <w:sz w:val="24"/>
                <w:szCs w:val="24"/>
              </w:rPr>
              <w:t xml:space="preserve">hina </w:t>
            </w:r>
            <w:r w:rsidR="00921A12">
              <w:rPr>
                <w:rFonts w:ascii="Times New Roman" w:hAnsi="Times New Roman"/>
                <w:sz w:val="24"/>
                <w:szCs w:val="24"/>
              </w:rPr>
              <w:t xml:space="preserve">cooperate on </w:t>
            </w:r>
            <w:r w:rsidR="00CB393A">
              <w:rPr>
                <w:rFonts w:ascii="Times New Roman" w:hAnsi="Times New Roman"/>
                <w:sz w:val="24"/>
                <w:szCs w:val="24"/>
              </w:rPr>
              <w:t>the following</w:t>
            </w:r>
            <w:r>
              <w:rPr>
                <w:rFonts w:ascii="Times New Roman" w:hAnsi="Times New Roman"/>
                <w:sz w:val="24"/>
                <w:szCs w:val="24"/>
              </w:rPr>
              <w:t>:</w:t>
            </w:r>
          </w:p>
          <w:p w14:paraId="11DC1B0E" w14:textId="1727253F" w:rsidR="00DD0A5F" w:rsidRDefault="00DD0A5F" w:rsidP="0070206D">
            <w:pPr>
              <w:pStyle w:val="ListParagraph"/>
              <w:ind w:left="792" w:hanging="270"/>
              <w:rPr>
                <w:rFonts w:ascii="Times New Roman" w:hAnsi="Times New Roman"/>
                <w:sz w:val="24"/>
                <w:szCs w:val="24"/>
              </w:rPr>
            </w:pPr>
            <w:r>
              <w:rPr>
                <w:rFonts w:ascii="Times New Roman" w:hAnsi="Times New Roman"/>
                <w:sz w:val="24"/>
                <w:szCs w:val="24"/>
              </w:rPr>
              <w:t xml:space="preserve">1. </w:t>
            </w:r>
            <w:r w:rsidRPr="00BB4C9F">
              <w:rPr>
                <w:rFonts w:ascii="Times New Roman" w:hAnsi="Times New Roman"/>
                <w:b/>
                <w:bCs/>
                <w:sz w:val="24"/>
                <w:szCs w:val="24"/>
              </w:rPr>
              <w:t>Comparison study</w:t>
            </w:r>
            <w:r>
              <w:rPr>
                <w:rFonts w:ascii="Times New Roman" w:hAnsi="Times New Roman"/>
                <w:sz w:val="24"/>
                <w:szCs w:val="24"/>
              </w:rPr>
              <w:t xml:space="preserve"> between Chinese ES framework and ESF</w:t>
            </w:r>
            <w:r w:rsidR="00CB393A">
              <w:rPr>
                <w:rFonts w:ascii="Times New Roman" w:hAnsi="Times New Roman"/>
                <w:sz w:val="24"/>
                <w:szCs w:val="24"/>
              </w:rPr>
              <w:t xml:space="preserve"> followed by technical assistance to narrow any identified gap; </w:t>
            </w:r>
          </w:p>
          <w:p w14:paraId="3EBA4F78" w14:textId="6314F086" w:rsidR="00E3078A" w:rsidRDefault="00DD0A5F" w:rsidP="00E3078A">
            <w:pPr>
              <w:pStyle w:val="ListParagraph"/>
              <w:ind w:left="792" w:hanging="270"/>
              <w:rPr>
                <w:rFonts w:ascii="Times New Roman" w:hAnsi="Times New Roman"/>
                <w:sz w:val="24"/>
                <w:szCs w:val="24"/>
              </w:rPr>
            </w:pPr>
            <w:r>
              <w:rPr>
                <w:rFonts w:ascii="Times New Roman" w:hAnsi="Times New Roman"/>
                <w:sz w:val="24"/>
                <w:szCs w:val="24"/>
              </w:rPr>
              <w:t xml:space="preserve">2. </w:t>
            </w:r>
            <w:r w:rsidR="00E3078A" w:rsidRPr="00E3078A">
              <w:rPr>
                <w:rFonts w:ascii="Times New Roman" w:hAnsi="Times New Roman"/>
                <w:b/>
                <w:bCs/>
                <w:sz w:val="24"/>
                <w:szCs w:val="24"/>
              </w:rPr>
              <w:t>U</w:t>
            </w:r>
            <w:r w:rsidR="00CB393A" w:rsidRPr="00BB4C9F">
              <w:rPr>
                <w:rFonts w:ascii="Times New Roman" w:hAnsi="Times New Roman"/>
                <w:b/>
                <w:bCs/>
                <w:sz w:val="24"/>
                <w:szCs w:val="24"/>
              </w:rPr>
              <w:t xml:space="preserve">se of China’s </w:t>
            </w:r>
            <w:r w:rsidR="00E3078A">
              <w:rPr>
                <w:rFonts w:ascii="Times New Roman" w:hAnsi="Times New Roman"/>
                <w:b/>
                <w:bCs/>
                <w:sz w:val="24"/>
                <w:szCs w:val="24"/>
              </w:rPr>
              <w:t xml:space="preserve">domestic </w:t>
            </w:r>
            <w:r w:rsidR="00CB393A" w:rsidRPr="00BB4C9F">
              <w:rPr>
                <w:rFonts w:ascii="Times New Roman" w:hAnsi="Times New Roman"/>
                <w:b/>
                <w:bCs/>
                <w:sz w:val="24"/>
                <w:szCs w:val="24"/>
              </w:rPr>
              <w:t>institutions</w:t>
            </w:r>
            <w:r w:rsidR="00CB393A">
              <w:rPr>
                <w:rFonts w:ascii="Times New Roman" w:hAnsi="Times New Roman"/>
                <w:sz w:val="24"/>
                <w:szCs w:val="24"/>
              </w:rPr>
              <w:t xml:space="preserve"> </w:t>
            </w:r>
            <w:r w:rsidR="00E3078A">
              <w:rPr>
                <w:rFonts w:ascii="Times New Roman" w:hAnsi="Times New Roman"/>
                <w:sz w:val="24"/>
                <w:szCs w:val="24"/>
              </w:rPr>
              <w:t xml:space="preserve">in the implementation of ESF, such as Chinese auditing office. </w:t>
            </w:r>
          </w:p>
          <w:p w14:paraId="0E39CEEC" w14:textId="47CBCD83" w:rsidR="00DD0A5F" w:rsidRDefault="00E3078A" w:rsidP="00E3078A">
            <w:pPr>
              <w:pStyle w:val="ListParagraph"/>
              <w:ind w:left="792" w:hanging="270"/>
              <w:rPr>
                <w:rFonts w:ascii="Times New Roman" w:hAnsi="Times New Roman"/>
                <w:sz w:val="24"/>
                <w:szCs w:val="24"/>
              </w:rPr>
            </w:pPr>
            <w:r>
              <w:rPr>
                <w:rFonts w:ascii="Times New Roman" w:hAnsi="Times New Roman"/>
                <w:sz w:val="24"/>
                <w:szCs w:val="24"/>
              </w:rPr>
              <w:t>3. U</w:t>
            </w:r>
            <w:r w:rsidR="00CB393A">
              <w:rPr>
                <w:rFonts w:ascii="Times New Roman" w:hAnsi="Times New Roman"/>
                <w:sz w:val="24"/>
                <w:szCs w:val="24"/>
              </w:rPr>
              <w:t xml:space="preserve">se </w:t>
            </w:r>
            <w:r w:rsidR="00921A12">
              <w:rPr>
                <w:rFonts w:ascii="Times New Roman" w:hAnsi="Times New Roman"/>
                <w:sz w:val="24"/>
                <w:szCs w:val="24"/>
              </w:rPr>
              <w:t xml:space="preserve">of </w:t>
            </w:r>
            <w:r w:rsidR="00CB393A">
              <w:rPr>
                <w:rFonts w:ascii="Times New Roman" w:hAnsi="Times New Roman"/>
                <w:sz w:val="24"/>
                <w:szCs w:val="24"/>
              </w:rPr>
              <w:t xml:space="preserve">Chinese institutions as </w:t>
            </w:r>
            <w:r w:rsidR="00CB393A" w:rsidRPr="00E3078A">
              <w:rPr>
                <w:rFonts w:ascii="Times New Roman" w:hAnsi="Times New Roman"/>
                <w:b/>
                <w:bCs/>
                <w:sz w:val="24"/>
                <w:szCs w:val="24"/>
              </w:rPr>
              <w:t>center of excellence for capacity building</w:t>
            </w:r>
            <w:r w:rsidR="00CB393A">
              <w:rPr>
                <w:rFonts w:ascii="Times New Roman" w:hAnsi="Times New Roman"/>
                <w:sz w:val="24"/>
                <w:szCs w:val="24"/>
              </w:rPr>
              <w:t>; and</w:t>
            </w:r>
            <w:r w:rsidR="00DD0A5F">
              <w:rPr>
                <w:rFonts w:ascii="Times New Roman" w:hAnsi="Times New Roman"/>
                <w:sz w:val="24"/>
                <w:szCs w:val="24"/>
              </w:rPr>
              <w:t xml:space="preserve"> </w:t>
            </w:r>
          </w:p>
          <w:p w14:paraId="7D8C99E9" w14:textId="6205439C" w:rsidR="00CB393A" w:rsidRPr="00751943" w:rsidRDefault="00DD0A5F" w:rsidP="0070206D">
            <w:pPr>
              <w:pStyle w:val="ListParagraph"/>
              <w:ind w:left="792" w:hanging="270"/>
              <w:rPr>
                <w:rFonts w:ascii="Times New Roman" w:eastAsiaTheme="minorEastAsia" w:hAnsi="Times New Roman"/>
                <w:sz w:val="24"/>
                <w:szCs w:val="24"/>
                <w:lang w:eastAsia="zh-CN"/>
              </w:rPr>
            </w:pPr>
            <w:r>
              <w:rPr>
                <w:rFonts w:ascii="Times New Roman" w:hAnsi="Times New Roman"/>
                <w:sz w:val="24"/>
                <w:szCs w:val="24"/>
              </w:rPr>
              <w:t xml:space="preserve">4. </w:t>
            </w:r>
            <w:r w:rsidR="00CB393A" w:rsidRPr="00BB4C9F">
              <w:rPr>
                <w:rFonts w:ascii="Times New Roman" w:hAnsi="Times New Roman"/>
                <w:b/>
                <w:bCs/>
                <w:sz w:val="24"/>
                <w:szCs w:val="24"/>
              </w:rPr>
              <w:t>Piloting s</w:t>
            </w:r>
            <w:r w:rsidRPr="00BB4C9F">
              <w:rPr>
                <w:rFonts w:ascii="Times New Roman" w:hAnsi="Times New Roman"/>
                <w:b/>
                <w:bCs/>
                <w:sz w:val="24"/>
                <w:szCs w:val="24"/>
              </w:rPr>
              <w:t>taff guidance</w:t>
            </w:r>
            <w:r w:rsidR="00CB393A">
              <w:rPr>
                <w:rFonts w:ascii="Times New Roman" w:hAnsi="Times New Roman"/>
                <w:sz w:val="24"/>
                <w:szCs w:val="24"/>
              </w:rPr>
              <w:t xml:space="preserve"> on how </w:t>
            </w:r>
            <w:r w:rsidR="00921A12">
              <w:rPr>
                <w:rFonts w:ascii="Times New Roman" w:hAnsi="Times New Roman"/>
                <w:sz w:val="24"/>
                <w:szCs w:val="24"/>
              </w:rPr>
              <w:t xml:space="preserve">to </w:t>
            </w:r>
            <w:r w:rsidR="00CB393A">
              <w:rPr>
                <w:rFonts w:ascii="Times New Roman" w:hAnsi="Times New Roman"/>
                <w:sz w:val="24"/>
                <w:szCs w:val="24"/>
              </w:rPr>
              <w:t xml:space="preserve">implement flexibility </w:t>
            </w:r>
            <w:r w:rsidR="00921A12">
              <w:rPr>
                <w:rFonts w:ascii="Times New Roman" w:hAnsi="Times New Roman"/>
                <w:sz w:val="24"/>
                <w:szCs w:val="24"/>
              </w:rPr>
              <w:t xml:space="preserve">at </w:t>
            </w:r>
            <w:r w:rsidR="00CB393A">
              <w:rPr>
                <w:rFonts w:ascii="Times New Roman" w:hAnsi="Times New Roman"/>
                <w:sz w:val="24"/>
                <w:szCs w:val="24"/>
              </w:rPr>
              <w:t>the country level.</w:t>
            </w:r>
          </w:p>
          <w:p w14:paraId="1F24015D" w14:textId="28345211" w:rsidR="00BD22A7" w:rsidRPr="00E97A05" w:rsidRDefault="00E97A05" w:rsidP="0070206D">
            <w:pPr>
              <w:pStyle w:val="ListParagraph"/>
              <w:numPr>
                <w:ilvl w:val="0"/>
                <w:numId w:val="9"/>
              </w:numPr>
              <w:ind w:left="342"/>
              <w:rPr>
                <w:rFonts w:ascii="Times New Roman" w:hAnsi="Times New Roman"/>
                <w:sz w:val="24"/>
                <w:szCs w:val="24"/>
              </w:rPr>
            </w:pPr>
            <w:r w:rsidRPr="00E97A05">
              <w:rPr>
                <w:rFonts w:ascii="Times New Roman" w:hAnsi="Times New Roman"/>
                <w:sz w:val="24"/>
                <w:szCs w:val="24"/>
              </w:rPr>
              <w:t xml:space="preserve">IFC and </w:t>
            </w:r>
            <w:r w:rsidR="00921A12">
              <w:rPr>
                <w:rFonts w:ascii="Times New Roman" w:hAnsi="Times New Roman"/>
                <w:sz w:val="24"/>
                <w:szCs w:val="24"/>
              </w:rPr>
              <w:t xml:space="preserve">the </w:t>
            </w:r>
            <w:r w:rsidR="00567770">
              <w:rPr>
                <w:rFonts w:ascii="Times New Roman" w:hAnsi="Times New Roman"/>
                <w:sz w:val="24"/>
                <w:szCs w:val="24"/>
              </w:rPr>
              <w:t>Chinese government agency</w:t>
            </w:r>
            <w:r>
              <w:rPr>
                <w:rFonts w:ascii="Times New Roman" w:hAnsi="Times New Roman"/>
                <w:sz w:val="24"/>
                <w:szCs w:val="24"/>
              </w:rPr>
              <w:t xml:space="preserve"> jointly</w:t>
            </w:r>
            <w:r w:rsidRPr="00E97A05">
              <w:rPr>
                <w:rFonts w:ascii="Times New Roman" w:hAnsi="Times New Roman"/>
                <w:sz w:val="24"/>
                <w:szCs w:val="24"/>
              </w:rPr>
              <w:t xml:space="preserve"> developed guidance for </w:t>
            </w:r>
            <w:r w:rsidRPr="00556419">
              <w:rPr>
                <w:rFonts w:ascii="Times New Roman" w:hAnsi="Times New Roman"/>
                <w:b/>
                <w:bCs/>
                <w:sz w:val="24"/>
                <w:szCs w:val="24"/>
              </w:rPr>
              <w:t>green and sustainable credit banking</w:t>
            </w:r>
            <w:r w:rsidRPr="00E97A05">
              <w:rPr>
                <w:rFonts w:ascii="Times New Roman" w:hAnsi="Times New Roman"/>
                <w:sz w:val="24"/>
                <w:szCs w:val="24"/>
              </w:rPr>
              <w:t>. If the Bank</w:t>
            </w:r>
            <w:r>
              <w:rPr>
                <w:rFonts w:ascii="Times New Roman" w:hAnsi="Times New Roman"/>
                <w:sz w:val="24"/>
                <w:szCs w:val="24"/>
              </w:rPr>
              <w:t xml:space="preserve"> can systematically summarize</w:t>
            </w:r>
            <w:r w:rsidR="00567770">
              <w:rPr>
                <w:rFonts w:ascii="Times New Roman" w:hAnsi="Times New Roman"/>
                <w:sz w:val="24"/>
                <w:szCs w:val="24"/>
              </w:rPr>
              <w:t xml:space="preserve"> experience of the</w:t>
            </w:r>
            <w:r>
              <w:rPr>
                <w:rFonts w:ascii="Times New Roman" w:hAnsi="Times New Roman"/>
                <w:sz w:val="24"/>
                <w:szCs w:val="24"/>
              </w:rPr>
              <w:t xml:space="preserve"> guidance</w:t>
            </w:r>
            <w:r w:rsidR="00567770">
              <w:rPr>
                <w:rFonts w:ascii="Times New Roman" w:hAnsi="Times New Roman"/>
                <w:sz w:val="24"/>
                <w:szCs w:val="24"/>
              </w:rPr>
              <w:t xml:space="preserve"> implementation</w:t>
            </w:r>
            <w:r w:rsidRPr="00E97A05">
              <w:rPr>
                <w:rFonts w:ascii="Times New Roman" w:hAnsi="Times New Roman"/>
                <w:sz w:val="24"/>
                <w:szCs w:val="24"/>
              </w:rPr>
              <w:t xml:space="preserve">, it might help the Bank </w:t>
            </w:r>
            <w:r w:rsidR="00567770">
              <w:rPr>
                <w:rFonts w:ascii="Times New Roman" w:hAnsi="Times New Roman"/>
                <w:sz w:val="24"/>
                <w:szCs w:val="24"/>
              </w:rPr>
              <w:t xml:space="preserve">promote </w:t>
            </w:r>
            <w:r w:rsidR="00921A12">
              <w:rPr>
                <w:rFonts w:ascii="Times New Roman" w:hAnsi="Times New Roman"/>
                <w:sz w:val="24"/>
                <w:szCs w:val="24"/>
              </w:rPr>
              <w:t>green banking</w:t>
            </w:r>
            <w:r w:rsidR="00567770">
              <w:rPr>
                <w:rFonts w:ascii="Times New Roman" w:hAnsi="Times New Roman"/>
                <w:sz w:val="24"/>
                <w:szCs w:val="24"/>
              </w:rPr>
              <w:t xml:space="preserve"> in other countries</w:t>
            </w:r>
            <w:r w:rsidRPr="00E97A05">
              <w:rPr>
                <w:rFonts w:ascii="Times New Roman" w:hAnsi="Times New Roman"/>
                <w:sz w:val="24"/>
                <w:szCs w:val="24"/>
              </w:rPr>
              <w:t xml:space="preserve">. </w:t>
            </w:r>
            <w:r w:rsidR="00DD0A5F" w:rsidRPr="00E97A05">
              <w:rPr>
                <w:rFonts w:ascii="Times New Roman" w:hAnsi="Times New Roman"/>
                <w:sz w:val="24"/>
                <w:szCs w:val="24"/>
              </w:rPr>
              <w:t xml:space="preserve"> </w:t>
            </w:r>
            <w:r w:rsidR="00BD22A7" w:rsidRPr="00E97A05">
              <w:rPr>
                <w:rFonts w:ascii="Times New Roman" w:hAnsi="Times New Roman"/>
                <w:sz w:val="24"/>
                <w:szCs w:val="24"/>
              </w:rPr>
              <w:t xml:space="preserve">  </w:t>
            </w:r>
          </w:p>
          <w:p w14:paraId="3F6F272D" w14:textId="3F3703CA" w:rsidR="00253DD7" w:rsidRPr="00253DD7" w:rsidRDefault="00881639" w:rsidP="0070206D">
            <w:pPr>
              <w:pStyle w:val="ListParagraph"/>
              <w:numPr>
                <w:ilvl w:val="0"/>
                <w:numId w:val="9"/>
              </w:numPr>
              <w:ind w:left="342"/>
              <w:rPr>
                <w:rFonts w:ascii="Times New Roman" w:hAnsi="Times New Roman"/>
                <w:sz w:val="24"/>
                <w:szCs w:val="24"/>
              </w:rPr>
            </w:pPr>
            <w:r>
              <w:rPr>
                <w:rFonts w:ascii="Times New Roman" w:hAnsi="Times New Roman"/>
                <w:sz w:val="24"/>
                <w:szCs w:val="24"/>
              </w:rPr>
              <w:t>The Bank’s twin goal</w:t>
            </w:r>
            <w:r w:rsidR="00921A12">
              <w:rPr>
                <w:rFonts w:ascii="Times New Roman" w:hAnsi="Times New Roman"/>
                <w:sz w:val="24"/>
                <w:szCs w:val="24"/>
              </w:rPr>
              <w:t>s</w:t>
            </w:r>
            <w:r>
              <w:rPr>
                <w:rFonts w:ascii="Times New Roman" w:hAnsi="Times New Roman"/>
                <w:sz w:val="24"/>
                <w:szCs w:val="24"/>
              </w:rPr>
              <w:t xml:space="preserve"> of ending extreme poverty and promoting shared prosperity should be the overarching principle of the ESF. Forcing excessive </w:t>
            </w:r>
            <w:r w:rsidR="00B72230" w:rsidRPr="00E0384E">
              <w:rPr>
                <w:rFonts w:ascii="Times New Roman" w:hAnsi="Times New Roman"/>
                <w:sz w:val="24"/>
                <w:szCs w:val="24"/>
              </w:rPr>
              <w:t>requirement</w:t>
            </w:r>
            <w:r>
              <w:rPr>
                <w:rFonts w:ascii="Times New Roman" w:hAnsi="Times New Roman"/>
                <w:sz w:val="24"/>
                <w:szCs w:val="24"/>
              </w:rPr>
              <w:t xml:space="preserve">s </w:t>
            </w:r>
            <w:r w:rsidR="00921A12">
              <w:rPr>
                <w:rFonts w:ascii="Times New Roman" w:hAnsi="Times New Roman"/>
                <w:sz w:val="24"/>
                <w:szCs w:val="24"/>
              </w:rPr>
              <w:t xml:space="preserve">on </w:t>
            </w:r>
            <w:r w:rsidR="00567770">
              <w:rPr>
                <w:rFonts w:ascii="Times New Roman" w:hAnsi="Times New Roman"/>
                <w:sz w:val="24"/>
                <w:szCs w:val="24"/>
              </w:rPr>
              <w:t>borrowers</w:t>
            </w:r>
            <w:r>
              <w:rPr>
                <w:rFonts w:ascii="Times New Roman" w:hAnsi="Times New Roman"/>
                <w:sz w:val="24"/>
                <w:szCs w:val="24"/>
              </w:rPr>
              <w:t xml:space="preserve"> </w:t>
            </w:r>
            <w:r w:rsidR="00921A12">
              <w:rPr>
                <w:rFonts w:ascii="Times New Roman" w:hAnsi="Times New Roman"/>
                <w:sz w:val="24"/>
                <w:szCs w:val="24"/>
              </w:rPr>
              <w:t xml:space="preserve">is </w:t>
            </w:r>
            <w:r>
              <w:rPr>
                <w:rFonts w:ascii="Times New Roman" w:hAnsi="Times New Roman"/>
                <w:sz w:val="24"/>
                <w:szCs w:val="24"/>
              </w:rPr>
              <w:t>not consistent with this principle</w:t>
            </w:r>
            <w:r w:rsidR="00B72230" w:rsidRPr="00E0384E">
              <w:rPr>
                <w:rFonts w:ascii="Times New Roman" w:hAnsi="Times New Roman"/>
                <w:sz w:val="24"/>
                <w:szCs w:val="24"/>
              </w:rPr>
              <w:t xml:space="preserve">. </w:t>
            </w:r>
            <w:r>
              <w:rPr>
                <w:rFonts w:ascii="Times New Roman" w:hAnsi="Times New Roman"/>
                <w:sz w:val="24"/>
                <w:szCs w:val="24"/>
              </w:rPr>
              <w:t>Also the Bank</w:t>
            </w:r>
            <w:r w:rsidR="00B72230" w:rsidRPr="00E0384E">
              <w:rPr>
                <w:rFonts w:ascii="Times New Roman" w:hAnsi="Times New Roman"/>
                <w:sz w:val="24"/>
                <w:szCs w:val="24"/>
              </w:rPr>
              <w:t xml:space="preserve"> </w:t>
            </w:r>
            <w:r w:rsidR="00567770" w:rsidRPr="00D57B69">
              <w:rPr>
                <w:rFonts w:ascii="Times New Roman" w:hAnsi="Times New Roman"/>
                <w:b/>
                <w:bCs/>
                <w:sz w:val="24"/>
                <w:szCs w:val="24"/>
              </w:rPr>
              <w:t>can</w:t>
            </w:r>
            <w:r w:rsidRPr="00556419">
              <w:rPr>
                <w:rFonts w:ascii="Times New Roman" w:hAnsi="Times New Roman"/>
                <w:b/>
                <w:bCs/>
                <w:sz w:val="24"/>
                <w:szCs w:val="24"/>
              </w:rPr>
              <w:t xml:space="preserve">not have </w:t>
            </w:r>
            <w:r w:rsidR="00921A12" w:rsidRPr="00556419">
              <w:rPr>
                <w:rFonts w:ascii="Times New Roman" w:hAnsi="Times New Roman"/>
                <w:b/>
                <w:bCs/>
                <w:sz w:val="24"/>
                <w:szCs w:val="24"/>
              </w:rPr>
              <w:t xml:space="preserve">a </w:t>
            </w:r>
            <w:r w:rsidRPr="00556419">
              <w:rPr>
                <w:rFonts w:ascii="Times New Roman" w:hAnsi="Times New Roman"/>
                <w:b/>
                <w:bCs/>
                <w:sz w:val="24"/>
                <w:szCs w:val="24"/>
              </w:rPr>
              <w:t>one-size-fit-</w:t>
            </w:r>
            <w:r w:rsidR="00B72230" w:rsidRPr="00556419">
              <w:rPr>
                <w:rFonts w:ascii="Times New Roman" w:hAnsi="Times New Roman"/>
                <w:b/>
                <w:bCs/>
                <w:sz w:val="24"/>
                <w:szCs w:val="24"/>
              </w:rPr>
              <w:t>all</w:t>
            </w:r>
            <w:r w:rsidRPr="00556419">
              <w:rPr>
                <w:rFonts w:ascii="Times New Roman" w:hAnsi="Times New Roman"/>
                <w:b/>
                <w:bCs/>
                <w:sz w:val="24"/>
                <w:szCs w:val="24"/>
              </w:rPr>
              <w:t xml:space="preserve"> approach</w:t>
            </w:r>
            <w:r w:rsidR="00B72230" w:rsidRPr="00E0384E">
              <w:rPr>
                <w:rFonts w:ascii="Times New Roman" w:hAnsi="Times New Roman"/>
                <w:sz w:val="24"/>
                <w:szCs w:val="24"/>
              </w:rPr>
              <w:t xml:space="preserve">. </w:t>
            </w:r>
          </w:p>
          <w:p w14:paraId="46D9CA8A" w14:textId="57C392DE" w:rsidR="00B72230" w:rsidRPr="00E0384E" w:rsidRDefault="00881639" w:rsidP="0070206D">
            <w:pPr>
              <w:pStyle w:val="ListParagraph"/>
              <w:numPr>
                <w:ilvl w:val="0"/>
                <w:numId w:val="9"/>
              </w:numPr>
              <w:ind w:left="342"/>
              <w:rPr>
                <w:rFonts w:ascii="Times New Roman" w:hAnsi="Times New Roman"/>
                <w:sz w:val="24"/>
                <w:szCs w:val="24"/>
              </w:rPr>
            </w:pPr>
            <w:r>
              <w:rPr>
                <w:rFonts w:ascii="Times New Roman" w:hAnsi="Times New Roman"/>
                <w:sz w:val="24"/>
                <w:szCs w:val="24"/>
              </w:rPr>
              <w:t>While the</w:t>
            </w:r>
            <w:r w:rsidR="00B72230" w:rsidRPr="00E0384E">
              <w:rPr>
                <w:rFonts w:ascii="Times New Roman" w:hAnsi="Times New Roman"/>
                <w:sz w:val="24"/>
                <w:szCs w:val="24"/>
              </w:rPr>
              <w:t xml:space="preserve"> introduction of </w:t>
            </w:r>
            <w:r w:rsidR="00B72230" w:rsidRPr="00556419">
              <w:rPr>
                <w:rFonts w:ascii="Times New Roman" w:hAnsi="Times New Roman"/>
                <w:b/>
                <w:bCs/>
                <w:sz w:val="24"/>
                <w:szCs w:val="24"/>
              </w:rPr>
              <w:t>flexibility</w:t>
            </w:r>
            <w:r w:rsidR="00921A12" w:rsidRPr="00556419">
              <w:rPr>
                <w:rFonts w:ascii="Times New Roman" w:hAnsi="Times New Roman"/>
                <w:b/>
                <w:bCs/>
                <w:sz w:val="24"/>
                <w:szCs w:val="24"/>
              </w:rPr>
              <w:t xml:space="preserve"> </w:t>
            </w:r>
            <w:r w:rsidR="00921A12">
              <w:rPr>
                <w:rFonts w:ascii="Times New Roman" w:hAnsi="Times New Roman"/>
                <w:sz w:val="24"/>
                <w:szCs w:val="24"/>
              </w:rPr>
              <w:t>is welcome</w:t>
            </w:r>
            <w:r>
              <w:rPr>
                <w:rFonts w:ascii="Times New Roman" w:hAnsi="Times New Roman"/>
                <w:sz w:val="24"/>
                <w:szCs w:val="24"/>
              </w:rPr>
              <w:t>, the criteri</w:t>
            </w:r>
            <w:r w:rsidR="00253DD7">
              <w:rPr>
                <w:rFonts w:ascii="Times New Roman" w:hAnsi="Times New Roman"/>
                <w:sz w:val="24"/>
                <w:szCs w:val="24"/>
              </w:rPr>
              <w:t xml:space="preserve">a for such flexibility is </w:t>
            </w:r>
            <w:r>
              <w:rPr>
                <w:rFonts w:ascii="Times New Roman" w:hAnsi="Times New Roman"/>
                <w:sz w:val="24"/>
                <w:szCs w:val="24"/>
              </w:rPr>
              <w:t>unclear.</w:t>
            </w:r>
          </w:p>
          <w:p w14:paraId="3DF6F63A" w14:textId="1232CE37" w:rsidR="00434566" w:rsidRPr="00556419" w:rsidRDefault="00921A12" w:rsidP="007B3743">
            <w:pPr>
              <w:pStyle w:val="ListParagraph"/>
              <w:numPr>
                <w:ilvl w:val="0"/>
                <w:numId w:val="9"/>
              </w:numPr>
              <w:ind w:left="342"/>
              <w:rPr>
                <w:rFonts w:ascii="Times New Roman" w:hAnsi="Times New Roman"/>
                <w:sz w:val="24"/>
                <w:szCs w:val="24"/>
              </w:rPr>
            </w:pPr>
            <w:r>
              <w:rPr>
                <w:rFonts w:ascii="Times New Roman" w:hAnsi="Times New Roman"/>
                <w:sz w:val="24"/>
                <w:szCs w:val="24"/>
              </w:rPr>
              <w:t>T</w:t>
            </w:r>
            <w:r w:rsidR="00253DD7">
              <w:rPr>
                <w:rFonts w:ascii="Times New Roman" w:hAnsi="Times New Roman"/>
                <w:sz w:val="24"/>
                <w:szCs w:val="24"/>
              </w:rPr>
              <w:t>his safeguard policy review process</w:t>
            </w:r>
            <w:r>
              <w:rPr>
                <w:rFonts w:ascii="Times New Roman" w:hAnsi="Times New Roman"/>
                <w:sz w:val="24"/>
                <w:szCs w:val="24"/>
              </w:rPr>
              <w:t xml:space="preserve"> has taken a long time and has already been delayed by a year</w:t>
            </w:r>
            <w:r w:rsidR="00253DD7">
              <w:rPr>
                <w:rFonts w:ascii="Times New Roman" w:hAnsi="Times New Roman"/>
                <w:sz w:val="24"/>
                <w:szCs w:val="24"/>
              </w:rPr>
              <w:t xml:space="preserve">. </w:t>
            </w:r>
            <w:r w:rsidR="00434566" w:rsidRPr="005E5DCB">
              <w:rPr>
                <w:rFonts w:ascii="Times New Roman" w:hAnsi="Times New Roman"/>
                <w:sz w:val="24"/>
                <w:szCs w:val="24"/>
              </w:rPr>
              <w:t>Thi</w:t>
            </w:r>
            <w:r w:rsidR="00253DD7">
              <w:rPr>
                <w:rFonts w:ascii="Times New Roman" w:hAnsi="Times New Roman"/>
                <w:sz w:val="24"/>
                <w:szCs w:val="24"/>
              </w:rPr>
              <w:t>s is because many issues</w:t>
            </w:r>
            <w:r>
              <w:rPr>
                <w:rFonts w:ascii="Times New Roman" w:hAnsi="Times New Roman"/>
                <w:sz w:val="24"/>
                <w:szCs w:val="24"/>
              </w:rPr>
              <w:t>, such as h</w:t>
            </w:r>
            <w:r w:rsidRPr="005E5DCB">
              <w:rPr>
                <w:rFonts w:ascii="Times New Roman" w:hAnsi="Times New Roman"/>
                <w:sz w:val="24"/>
                <w:szCs w:val="24"/>
              </w:rPr>
              <w:t xml:space="preserve">uman rights and </w:t>
            </w:r>
            <w:r>
              <w:rPr>
                <w:rFonts w:ascii="Times New Roman" w:hAnsi="Times New Roman"/>
                <w:sz w:val="24"/>
                <w:szCs w:val="24"/>
              </w:rPr>
              <w:t xml:space="preserve">freedom of association, </w:t>
            </w:r>
            <w:r w:rsidR="00253DD7">
              <w:rPr>
                <w:rFonts w:ascii="Times New Roman" w:hAnsi="Times New Roman"/>
                <w:sz w:val="24"/>
                <w:szCs w:val="24"/>
              </w:rPr>
              <w:t xml:space="preserve">are </w:t>
            </w:r>
            <w:r w:rsidR="00434566" w:rsidRPr="005E5DCB">
              <w:rPr>
                <w:rFonts w:ascii="Times New Roman" w:hAnsi="Times New Roman"/>
                <w:sz w:val="24"/>
                <w:szCs w:val="24"/>
              </w:rPr>
              <w:t xml:space="preserve">not </w:t>
            </w:r>
            <w:r w:rsidR="00253DD7">
              <w:rPr>
                <w:rFonts w:ascii="Times New Roman" w:hAnsi="Times New Roman"/>
                <w:sz w:val="24"/>
                <w:szCs w:val="24"/>
              </w:rPr>
              <w:t xml:space="preserve">related to the </w:t>
            </w:r>
            <w:r>
              <w:rPr>
                <w:rFonts w:ascii="Times New Roman" w:hAnsi="Times New Roman"/>
                <w:sz w:val="24"/>
                <w:szCs w:val="24"/>
              </w:rPr>
              <w:t xml:space="preserve">goals </w:t>
            </w:r>
            <w:r w:rsidR="00253DD7">
              <w:rPr>
                <w:rFonts w:ascii="Times New Roman" w:hAnsi="Times New Roman"/>
                <w:sz w:val="24"/>
                <w:szCs w:val="24"/>
              </w:rPr>
              <w:t xml:space="preserve">of the </w:t>
            </w:r>
            <w:r>
              <w:rPr>
                <w:rFonts w:ascii="Times New Roman" w:hAnsi="Times New Roman"/>
                <w:sz w:val="24"/>
                <w:szCs w:val="24"/>
              </w:rPr>
              <w:t xml:space="preserve">World Bank </w:t>
            </w:r>
            <w:r w:rsidR="00253DD7">
              <w:rPr>
                <w:rFonts w:ascii="Times New Roman" w:hAnsi="Times New Roman"/>
                <w:sz w:val="24"/>
                <w:szCs w:val="24"/>
              </w:rPr>
              <w:t>Group</w:t>
            </w:r>
            <w:r w:rsidR="00434566" w:rsidRPr="005E5DCB">
              <w:rPr>
                <w:rFonts w:ascii="Times New Roman" w:hAnsi="Times New Roman"/>
                <w:sz w:val="24"/>
                <w:szCs w:val="24"/>
              </w:rPr>
              <w:t xml:space="preserve">. </w:t>
            </w:r>
            <w:r w:rsidR="00253DD7">
              <w:rPr>
                <w:rFonts w:ascii="Times New Roman" w:hAnsi="Times New Roman"/>
                <w:sz w:val="24"/>
                <w:szCs w:val="24"/>
              </w:rPr>
              <w:t>The presentation</w:t>
            </w:r>
            <w:r w:rsidR="00434566" w:rsidRPr="005E5DCB">
              <w:rPr>
                <w:rFonts w:ascii="Times New Roman" w:hAnsi="Times New Roman"/>
                <w:sz w:val="24"/>
                <w:szCs w:val="24"/>
              </w:rPr>
              <w:t xml:space="preserve"> says that safeg</w:t>
            </w:r>
            <w:r w:rsidR="00253DD7">
              <w:rPr>
                <w:rFonts w:ascii="Times New Roman" w:hAnsi="Times New Roman"/>
                <w:sz w:val="24"/>
                <w:szCs w:val="24"/>
              </w:rPr>
              <w:t xml:space="preserve">uard policies </w:t>
            </w:r>
            <w:r w:rsidR="00253DD7">
              <w:rPr>
                <w:rFonts w:ascii="Times New Roman" w:hAnsi="Times New Roman"/>
                <w:sz w:val="24"/>
                <w:szCs w:val="24"/>
              </w:rPr>
              <w:lastRenderedPageBreak/>
              <w:t>should be modern, but if it does not improve efficiency and increase</w:t>
            </w:r>
            <w:r>
              <w:rPr>
                <w:rFonts w:ascii="Times New Roman" w:hAnsi="Times New Roman"/>
                <w:sz w:val="24"/>
                <w:szCs w:val="24"/>
              </w:rPr>
              <w:t>s</w:t>
            </w:r>
            <w:r w:rsidR="00253DD7">
              <w:rPr>
                <w:rFonts w:ascii="Times New Roman" w:hAnsi="Times New Roman"/>
                <w:sz w:val="24"/>
                <w:szCs w:val="24"/>
              </w:rPr>
              <w:t xml:space="preserve"> project cost, </w:t>
            </w:r>
            <w:r w:rsidR="0012589E">
              <w:rPr>
                <w:rFonts w:ascii="Times New Roman" w:hAnsi="Times New Roman"/>
                <w:sz w:val="24"/>
                <w:szCs w:val="24"/>
              </w:rPr>
              <w:t>the reform cannot be called a success</w:t>
            </w:r>
            <w:r w:rsidR="00253DD7">
              <w:rPr>
                <w:rFonts w:ascii="Times New Roman" w:hAnsi="Times New Roman"/>
                <w:sz w:val="24"/>
                <w:szCs w:val="24"/>
              </w:rPr>
              <w:t>.</w:t>
            </w:r>
          </w:p>
        </w:tc>
      </w:tr>
    </w:tbl>
    <w:p w14:paraId="4DEC509C" w14:textId="5AC3E69C"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BA166" w14:textId="77777777" w:rsidR="00653619" w:rsidRDefault="00653619" w:rsidP="002A2CFE">
      <w:pPr>
        <w:spacing w:after="0" w:line="240" w:lineRule="auto"/>
      </w:pPr>
      <w:r>
        <w:separator/>
      </w:r>
    </w:p>
  </w:endnote>
  <w:endnote w:type="continuationSeparator" w:id="0">
    <w:p w14:paraId="61449E8C" w14:textId="77777777" w:rsidR="00653619" w:rsidRDefault="00653619" w:rsidP="002A2CFE">
      <w:pPr>
        <w:spacing w:after="0" w:line="240" w:lineRule="auto"/>
      </w:pPr>
      <w:r>
        <w:continuationSeparator/>
      </w:r>
    </w:p>
  </w:endnote>
  <w:endnote w:type="continuationNotice" w:id="1">
    <w:p w14:paraId="6A749CE3" w14:textId="77777777" w:rsidR="00653619" w:rsidRDefault="00653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F13EE7" w:rsidRPr="00B32950" w:rsidRDefault="00F13EE7">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261DC2">
          <w:rPr>
            <w:rFonts w:ascii="Times New Roman" w:hAnsi="Times New Roman" w:cs="Times New Roman"/>
            <w:noProof/>
            <w:sz w:val="20"/>
            <w:szCs w:val="20"/>
          </w:rPr>
          <w:t>11</w:t>
        </w:r>
        <w:r w:rsidRPr="00B32950">
          <w:rPr>
            <w:rFonts w:ascii="Times New Roman" w:hAnsi="Times New Roman" w:cs="Times New Roman"/>
            <w:noProof/>
            <w:sz w:val="20"/>
            <w:szCs w:val="20"/>
          </w:rPr>
          <w:fldChar w:fldCharType="end"/>
        </w:r>
      </w:p>
    </w:sdtContent>
  </w:sdt>
  <w:p w14:paraId="2E09DF8B" w14:textId="77777777" w:rsidR="00F13EE7" w:rsidRDefault="00F13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03222" w14:textId="77777777" w:rsidR="00653619" w:rsidRDefault="00653619" w:rsidP="002A2CFE">
      <w:pPr>
        <w:spacing w:after="0" w:line="240" w:lineRule="auto"/>
      </w:pPr>
      <w:r>
        <w:separator/>
      </w:r>
    </w:p>
  </w:footnote>
  <w:footnote w:type="continuationSeparator" w:id="0">
    <w:p w14:paraId="108C302C" w14:textId="77777777" w:rsidR="00653619" w:rsidRDefault="00653619" w:rsidP="002A2CFE">
      <w:pPr>
        <w:spacing w:after="0" w:line="240" w:lineRule="auto"/>
      </w:pPr>
      <w:r>
        <w:continuationSeparator/>
      </w:r>
    </w:p>
  </w:footnote>
  <w:footnote w:type="continuationNotice" w:id="1">
    <w:p w14:paraId="1F1FE8DF" w14:textId="77777777" w:rsidR="00653619" w:rsidRDefault="006536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F13EE7" w:rsidRPr="00641839" w:rsidRDefault="00F13EE7"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5BA2113B"/>
    <w:multiLevelType w:val="hybridMultilevel"/>
    <w:tmpl w:val="4E38080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8020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0"/>
  </w:num>
  <w:num w:numId="6">
    <w:abstractNumId w:val="2"/>
  </w:num>
  <w:num w:numId="7">
    <w:abstractNumId w:val="4"/>
  </w:num>
  <w:num w:numId="8">
    <w:abstractNumId w:val="11"/>
  </w:num>
  <w:num w:numId="9">
    <w:abstractNumId w:val="1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6E75"/>
    <w:rsid w:val="00037EE7"/>
    <w:rsid w:val="00040B41"/>
    <w:rsid w:val="000419FF"/>
    <w:rsid w:val="00042513"/>
    <w:rsid w:val="00047C4E"/>
    <w:rsid w:val="00053362"/>
    <w:rsid w:val="0005339B"/>
    <w:rsid w:val="00055656"/>
    <w:rsid w:val="00070A80"/>
    <w:rsid w:val="00071885"/>
    <w:rsid w:val="00071BD2"/>
    <w:rsid w:val="00073D66"/>
    <w:rsid w:val="000811A8"/>
    <w:rsid w:val="000830BB"/>
    <w:rsid w:val="00091E8A"/>
    <w:rsid w:val="000932B4"/>
    <w:rsid w:val="00095B65"/>
    <w:rsid w:val="000A17BB"/>
    <w:rsid w:val="000A1CA2"/>
    <w:rsid w:val="000A3A99"/>
    <w:rsid w:val="000B33E5"/>
    <w:rsid w:val="000B6D97"/>
    <w:rsid w:val="000C2C9A"/>
    <w:rsid w:val="000C379E"/>
    <w:rsid w:val="000D207A"/>
    <w:rsid w:val="000D289A"/>
    <w:rsid w:val="000D5C4B"/>
    <w:rsid w:val="000E6821"/>
    <w:rsid w:val="000F3ABC"/>
    <w:rsid w:val="000F4BFE"/>
    <w:rsid w:val="000F4D29"/>
    <w:rsid w:val="000F7552"/>
    <w:rsid w:val="00105808"/>
    <w:rsid w:val="00122172"/>
    <w:rsid w:val="0012279D"/>
    <w:rsid w:val="0012589E"/>
    <w:rsid w:val="001341BB"/>
    <w:rsid w:val="00135480"/>
    <w:rsid w:val="001409EF"/>
    <w:rsid w:val="00143016"/>
    <w:rsid w:val="00143AFC"/>
    <w:rsid w:val="00144F04"/>
    <w:rsid w:val="001459D8"/>
    <w:rsid w:val="00163038"/>
    <w:rsid w:val="00165A56"/>
    <w:rsid w:val="00171F36"/>
    <w:rsid w:val="00182A56"/>
    <w:rsid w:val="00182FAD"/>
    <w:rsid w:val="0018639F"/>
    <w:rsid w:val="00197F14"/>
    <w:rsid w:val="001A08F6"/>
    <w:rsid w:val="001A2EB8"/>
    <w:rsid w:val="001B467B"/>
    <w:rsid w:val="001D3DB1"/>
    <w:rsid w:val="001D4666"/>
    <w:rsid w:val="001D7A18"/>
    <w:rsid w:val="001E55D1"/>
    <w:rsid w:val="001E61A5"/>
    <w:rsid w:val="001E7B2B"/>
    <w:rsid w:val="001F2391"/>
    <w:rsid w:val="00202567"/>
    <w:rsid w:val="00205480"/>
    <w:rsid w:val="0020711F"/>
    <w:rsid w:val="00217107"/>
    <w:rsid w:val="00220DCD"/>
    <w:rsid w:val="00224D63"/>
    <w:rsid w:val="00226BE3"/>
    <w:rsid w:val="002338A2"/>
    <w:rsid w:val="0023659A"/>
    <w:rsid w:val="00242AD8"/>
    <w:rsid w:val="00243F3E"/>
    <w:rsid w:val="00250D57"/>
    <w:rsid w:val="002513D5"/>
    <w:rsid w:val="002530B6"/>
    <w:rsid w:val="00253DD7"/>
    <w:rsid w:val="00261DC2"/>
    <w:rsid w:val="00262E1C"/>
    <w:rsid w:val="002736E5"/>
    <w:rsid w:val="002744A1"/>
    <w:rsid w:val="00276204"/>
    <w:rsid w:val="00282F1B"/>
    <w:rsid w:val="0029188A"/>
    <w:rsid w:val="002A096A"/>
    <w:rsid w:val="002A2CFE"/>
    <w:rsid w:val="002B19ED"/>
    <w:rsid w:val="002B3D8A"/>
    <w:rsid w:val="002B4214"/>
    <w:rsid w:val="002B44DB"/>
    <w:rsid w:val="002B5F16"/>
    <w:rsid w:val="002B6B70"/>
    <w:rsid w:val="002D5BA1"/>
    <w:rsid w:val="002D7E98"/>
    <w:rsid w:val="002E6D5F"/>
    <w:rsid w:val="002E7855"/>
    <w:rsid w:val="002F18A4"/>
    <w:rsid w:val="002F270C"/>
    <w:rsid w:val="002F2CD2"/>
    <w:rsid w:val="002F45A4"/>
    <w:rsid w:val="00300C38"/>
    <w:rsid w:val="00315A80"/>
    <w:rsid w:val="00315C22"/>
    <w:rsid w:val="003202FE"/>
    <w:rsid w:val="0032355D"/>
    <w:rsid w:val="00327EC9"/>
    <w:rsid w:val="00331AB4"/>
    <w:rsid w:val="0035406A"/>
    <w:rsid w:val="00355F4A"/>
    <w:rsid w:val="00366948"/>
    <w:rsid w:val="00380398"/>
    <w:rsid w:val="00381278"/>
    <w:rsid w:val="00381AD4"/>
    <w:rsid w:val="00383C66"/>
    <w:rsid w:val="003852D6"/>
    <w:rsid w:val="00394CA5"/>
    <w:rsid w:val="00395F69"/>
    <w:rsid w:val="003A3AFF"/>
    <w:rsid w:val="003A647D"/>
    <w:rsid w:val="003B155E"/>
    <w:rsid w:val="003B3DBC"/>
    <w:rsid w:val="003B5F46"/>
    <w:rsid w:val="003D11E6"/>
    <w:rsid w:val="003D4A7B"/>
    <w:rsid w:val="003E4EC3"/>
    <w:rsid w:val="003E7BBA"/>
    <w:rsid w:val="003F1223"/>
    <w:rsid w:val="00404676"/>
    <w:rsid w:val="00412FE5"/>
    <w:rsid w:val="00420CFF"/>
    <w:rsid w:val="00420F68"/>
    <w:rsid w:val="004241C3"/>
    <w:rsid w:val="004256AD"/>
    <w:rsid w:val="00426441"/>
    <w:rsid w:val="004269B4"/>
    <w:rsid w:val="00426EAF"/>
    <w:rsid w:val="0043075D"/>
    <w:rsid w:val="00432368"/>
    <w:rsid w:val="00434566"/>
    <w:rsid w:val="004437C6"/>
    <w:rsid w:val="00444D49"/>
    <w:rsid w:val="00446F4F"/>
    <w:rsid w:val="00447B65"/>
    <w:rsid w:val="00452976"/>
    <w:rsid w:val="004646E2"/>
    <w:rsid w:val="004716A6"/>
    <w:rsid w:val="00477137"/>
    <w:rsid w:val="004808FE"/>
    <w:rsid w:val="00487D3C"/>
    <w:rsid w:val="0049193E"/>
    <w:rsid w:val="00493231"/>
    <w:rsid w:val="004A022A"/>
    <w:rsid w:val="004A06A1"/>
    <w:rsid w:val="004A0AC2"/>
    <w:rsid w:val="004A7E4C"/>
    <w:rsid w:val="004B75C6"/>
    <w:rsid w:val="004C3255"/>
    <w:rsid w:val="004C660E"/>
    <w:rsid w:val="004C788C"/>
    <w:rsid w:val="004D1AC7"/>
    <w:rsid w:val="004E0A40"/>
    <w:rsid w:val="004E15D0"/>
    <w:rsid w:val="004F11ED"/>
    <w:rsid w:val="005032BD"/>
    <w:rsid w:val="005039CD"/>
    <w:rsid w:val="00510F7B"/>
    <w:rsid w:val="0051172F"/>
    <w:rsid w:val="00523D1A"/>
    <w:rsid w:val="005277C3"/>
    <w:rsid w:val="00527CA3"/>
    <w:rsid w:val="0055565A"/>
    <w:rsid w:val="00556419"/>
    <w:rsid w:val="005566FF"/>
    <w:rsid w:val="00566F76"/>
    <w:rsid w:val="00567770"/>
    <w:rsid w:val="00570D27"/>
    <w:rsid w:val="00573E40"/>
    <w:rsid w:val="005818DD"/>
    <w:rsid w:val="00586B31"/>
    <w:rsid w:val="00587E9E"/>
    <w:rsid w:val="005907B4"/>
    <w:rsid w:val="00594C24"/>
    <w:rsid w:val="00594E78"/>
    <w:rsid w:val="005A2B56"/>
    <w:rsid w:val="005D31D7"/>
    <w:rsid w:val="005D3B1D"/>
    <w:rsid w:val="005D6FC2"/>
    <w:rsid w:val="005E4057"/>
    <w:rsid w:val="005E4F6B"/>
    <w:rsid w:val="005E5DCB"/>
    <w:rsid w:val="005E6F14"/>
    <w:rsid w:val="005E7DDD"/>
    <w:rsid w:val="005F232C"/>
    <w:rsid w:val="005F7AF0"/>
    <w:rsid w:val="00600956"/>
    <w:rsid w:val="00601D29"/>
    <w:rsid w:val="00602B12"/>
    <w:rsid w:val="00607666"/>
    <w:rsid w:val="00624C2C"/>
    <w:rsid w:val="00626FC2"/>
    <w:rsid w:val="00630194"/>
    <w:rsid w:val="00635265"/>
    <w:rsid w:val="00635FF7"/>
    <w:rsid w:val="00641839"/>
    <w:rsid w:val="0064513A"/>
    <w:rsid w:val="006513D2"/>
    <w:rsid w:val="00651B88"/>
    <w:rsid w:val="00651C95"/>
    <w:rsid w:val="0065255F"/>
    <w:rsid w:val="00653619"/>
    <w:rsid w:val="006552FD"/>
    <w:rsid w:val="00655F4D"/>
    <w:rsid w:val="0065634A"/>
    <w:rsid w:val="00656A43"/>
    <w:rsid w:val="00657348"/>
    <w:rsid w:val="006626AF"/>
    <w:rsid w:val="00666455"/>
    <w:rsid w:val="00674337"/>
    <w:rsid w:val="00677D04"/>
    <w:rsid w:val="00680854"/>
    <w:rsid w:val="00680FAF"/>
    <w:rsid w:val="0068274C"/>
    <w:rsid w:val="006834E0"/>
    <w:rsid w:val="00693EF7"/>
    <w:rsid w:val="00694DA4"/>
    <w:rsid w:val="00695F09"/>
    <w:rsid w:val="006A2440"/>
    <w:rsid w:val="006A6B8C"/>
    <w:rsid w:val="006A7F7A"/>
    <w:rsid w:val="006B1214"/>
    <w:rsid w:val="006C013F"/>
    <w:rsid w:val="006C6925"/>
    <w:rsid w:val="006D0315"/>
    <w:rsid w:val="006D0C7A"/>
    <w:rsid w:val="006D0CBB"/>
    <w:rsid w:val="006E0FC0"/>
    <w:rsid w:val="006E5E73"/>
    <w:rsid w:val="006F10AD"/>
    <w:rsid w:val="006F1287"/>
    <w:rsid w:val="006F72CE"/>
    <w:rsid w:val="00701A96"/>
    <w:rsid w:val="0070206D"/>
    <w:rsid w:val="00703AE3"/>
    <w:rsid w:val="007101A7"/>
    <w:rsid w:val="007162E0"/>
    <w:rsid w:val="00722EE5"/>
    <w:rsid w:val="00732E9B"/>
    <w:rsid w:val="0073412F"/>
    <w:rsid w:val="0074685A"/>
    <w:rsid w:val="007507AB"/>
    <w:rsid w:val="00751943"/>
    <w:rsid w:val="007519C1"/>
    <w:rsid w:val="00752A48"/>
    <w:rsid w:val="00754617"/>
    <w:rsid w:val="007563DC"/>
    <w:rsid w:val="00762E8F"/>
    <w:rsid w:val="0076753E"/>
    <w:rsid w:val="0077044E"/>
    <w:rsid w:val="00775C67"/>
    <w:rsid w:val="0077675F"/>
    <w:rsid w:val="00777D96"/>
    <w:rsid w:val="007815E1"/>
    <w:rsid w:val="00783F0F"/>
    <w:rsid w:val="00784151"/>
    <w:rsid w:val="007901C3"/>
    <w:rsid w:val="00792041"/>
    <w:rsid w:val="007A67B8"/>
    <w:rsid w:val="007B23CA"/>
    <w:rsid w:val="007B3743"/>
    <w:rsid w:val="007B7883"/>
    <w:rsid w:val="007C52D6"/>
    <w:rsid w:val="007D5A1B"/>
    <w:rsid w:val="007D6568"/>
    <w:rsid w:val="007F1591"/>
    <w:rsid w:val="007F6E34"/>
    <w:rsid w:val="008065AA"/>
    <w:rsid w:val="008076E7"/>
    <w:rsid w:val="00812CEB"/>
    <w:rsid w:val="008141AA"/>
    <w:rsid w:val="00816846"/>
    <w:rsid w:val="008177C2"/>
    <w:rsid w:val="00817CF6"/>
    <w:rsid w:val="00830847"/>
    <w:rsid w:val="0083299A"/>
    <w:rsid w:val="008332F0"/>
    <w:rsid w:val="00835B5D"/>
    <w:rsid w:val="00835F54"/>
    <w:rsid w:val="00845B93"/>
    <w:rsid w:val="00845D7F"/>
    <w:rsid w:val="00861101"/>
    <w:rsid w:val="00862832"/>
    <w:rsid w:val="00864F46"/>
    <w:rsid w:val="00866392"/>
    <w:rsid w:val="00875A71"/>
    <w:rsid w:val="00880AE0"/>
    <w:rsid w:val="00880E95"/>
    <w:rsid w:val="00881639"/>
    <w:rsid w:val="00881A95"/>
    <w:rsid w:val="008902BD"/>
    <w:rsid w:val="00895AF5"/>
    <w:rsid w:val="00896866"/>
    <w:rsid w:val="00896CF0"/>
    <w:rsid w:val="00897C8B"/>
    <w:rsid w:val="008A0685"/>
    <w:rsid w:val="008A7945"/>
    <w:rsid w:val="008B109C"/>
    <w:rsid w:val="008B2BBD"/>
    <w:rsid w:val="008B4869"/>
    <w:rsid w:val="008B4BEC"/>
    <w:rsid w:val="008B55B4"/>
    <w:rsid w:val="008B6107"/>
    <w:rsid w:val="008C4949"/>
    <w:rsid w:val="008D0770"/>
    <w:rsid w:val="008D1F03"/>
    <w:rsid w:val="008D2B35"/>
    <w:rsid w:val="008D335A"/>
    <w:rsid w:val="008D3D0E"/>
    <w:rsid w:val="008D55C0"/>
    <w:rsid w:val="008E0747"/>
    <w:rsid w:val="008E127F"/>
    <w:rsid w:val="008E22B2"/>
    <w:rsid w:val="008E2333"/>
    <w:rsid w:val="008E4A20"/>
    <w:rsid w:val="008F2E17"/>
    <w:rsid w:val="008F460C"/>
    <w:rsid w:val="008F709E"/>
    <w:rsid w:val="0090232C"/>
    <w:rsid w:val="00906E14"/>
    <w:rsid w:val="009079A0"/>
    <w:rsid w:val="00915308"/>
    <w:rsid w:val="00921A12"/>
    <w:rsid w:val="00933D3E"/>
    <w:rsid w:val="009371DC"/>
    <w:rsid w:val="00940AFF"/>
    <w:rsid w:val="00944F46"/>
    <w:rsid w:val="00947321"/>
    <w:rsid w:val="0095441A"/>
    <w:rsid w:val="009558DA"/>
    <w:rsid w:val="00957CDC"/>
    <w:rsid w:val="0096383D"/>
    <w:rsid w:val="00967DE9"/>
    <w:rsid w:val="00972434"/>
    <w:rsid w:val="00975C6B"/>
    <w:rsid w:val="00983AD4"/>
    <w:rsid w:val="00993083"/>
    <w:rsid w:val="009A1E16"/>
    <w:rsid w:val="009A6727"/>
    <w:rsid w:val="009C0260"/>
    <w:rsid w:val="009C23F0"/>
    <w:rsid w:val="009C3726"/>
    <w:rsid w:val="009C7751"/>
    <w:rsid w:val="009C78BE"/>
    <w:rsid w:val="009D6FFE"/>
    <w:rsid w:val="009D7485"/>
    <w:rsid w:val="009F4A29"/>
    <w:rsid w:val="00A027C9"/>
    <w:rsid w:val="00A02AFA"/>
    <w:rsid w:val="00A07218"/>
    <w:rsid w:val="00A13098"/>
    <w:rsid w:val="00A141FD"/>
    <w:rsid w:val="00A2541E"/>
    <w:rsid w:val="00A36E73"/>
    <w:rsid w:val="00A40A08"/>
    <w:rsid w:val="00A47BD0"/>
    <w:rsid w:val="00A55DB0"/>
    <w:rsid w:val="00A56621"/>
    <w:rsid w:val="00A618FF"/>
    <w:rsid w:val="00A62E2F"/>
    <w:rsid w:val="00A6465A"/>
    <w:rsid w:val="00A73655"/>
    <w:rsid w:val="00A73745"/>
    <w:rsid w:val="00A7696A"/>
    <w:rsid w:val="00A914D4"/>
    <w:rsid w:val="00A91DA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2CD1"/>
    <w:rsid w:val="00B4546A"/>
    <w:rsid w:val="00B50635"/>
    <w:rsid w:val="00B713EC"/>
    <w:rsid w:val="00B72230"/>
    <w:rsid w:val="00B733AD"/>
    <w:rsid w:val="00B766E7"/>
    <w:rsid w:val="00B83DC2"/>
    <w:rsid w:val="00B9160D"/>
    <w:rsid w:val="00B91E92"/>
    <w:rsid w:val="00B92914"/>
    <w:rsid w:val="00BA246A"/>
    <w:rsid w:val="00BA2FC6"/>
    <w:rsid w:val="00BA6FA2"/>
    <w:rsid w:val="00BA6FFD"/>
    <w:rsid w:val="00BA733C"/>
    <w:rsid w:val="00BB2B6D"/>
    <w:rsid w:val="00BB4C9F"/>
    <w:rsid w:val="00BB4F61"/>
    <w:rsid w:val="00BC2797"/>
    <w:rsid w:val="00BC40E8"/>
    <w:rsid w:val="00BC7630"/>
    <w:rsid w:val="00BD181B"/>
    <w:rsid w:val="00BD22A7"/>
    <w:rsid w:val="00BD26DC"/>
    <w:rsid w:val="00BD34F0"/>
    <w:rsid w:val="00BD4422"/>
    <w:rsid w:val="00BE65B4"/>
    <w:rsid w:val="00BE7E8A"/>
    <w:rsid w:val="00BF4CC7"/>
    <w:rsid w:val="00C00B4E"/>
    <w:rsid w:val="00C00F05"/>
    <w:rsid w:val="00C03DBB"/>
    <w:rsid w:val="00C03E65"/>
    <w:rsid w:val="00C06A91"/>
    <w:rsid w:val="00C07EA5"/>
    <w:rsid w:val="00C15C04"/>
    <w:rsid w:val="00C20B9D"/>
    <w:rsid w:val="00C211D3"/>
    <w:rsid w:val="00C22AB2"/>
    <w:rsid w:val="00C232FC"/>
    <w:rsid w:val="00C24412"/>
    <w:rsid w:val="00C2589A"/>
    <w:rsid w:val="00C3017B"/>
    <w:rsid w:val="00C34569"/>
    <w:rsid w:val="00C47725"/>
    <w:rsid w:val="00C534DD"/>
    <w:rsid w:val="00C54B7D"/>
    <w:rsid w:val="00C550D1"/>
    <w:rsid w:val="00C572F4"/>
    <w:rsid w:val="00C6253B"/>
    <w:rsid w:val="00C66EF5"/>
    <w:rsid w:val="00C84365"/>
    <w:rsid w:val="00C86804"/>
    <w:rsid w:val="00C87D2F"/>
    <w:rsid w:val="00C91B3B"/>
    <w:rsid w:val="00C97455"/>
    <w:rsid w:val="00CA0664"/>
    <w:rsid w:val="00CA30E3"/>
    <w:rsid w:val="00CB393A"/>
    <w:rsid w:val="00CC24E3"/>
    <w:rsid w:val="00CE03B4"/>
    <w:rsid w:val="00CE0C8B"/>
    <w:rsid w:val="00CE5025"/>
    <w:rsid w:val="00CF2C3B"/>
    <w:rsid w:val="00D04802"/>
    <w:rsid w:val="00D07482"/>
    <w:rsid w:val="00D075D8"/>
    <w:rsid w:val="00D101E2"/>
    <w:rsid w:val="00D106C4"/>
    <w:rsid w:val="00D12490"/>
    <w:rsid w:val="00D1296A"/>
    <w:rsid w:val="00D17448"/>
    <w:rsid w:val="00D22446"/>
    <w:rsid w:val="00D31152"/>
    <w:rsid w:val="00D3274E"/>
    <w:rsid w:val="00D34063"/>
    <w:rsid w:val="00D349F4"/>
    <w:rsid w:val="00D35C8A"/>
    <w:rsid w:val="00D36161"/>
    <w:rsid w:val="00D36DA0"/>
    <w:rsid w:val="00D40038"/>
    <w:rsid w:val="00D44D6A"/>
    <w:rsid w:val="00D46F6F"/>
    <w:rsid w:val="00D57B69"/>
    <w:rsid w:val="00D653A0"/>
    <w:rsid w:val="00D80DAE"/>
    <w:rsid w:val="00D86942"/>
    <w:rsid w:val="00D91E64"/>
    <w:rsid w:val="00D9319E"/>
    <w:rsid w:val="00D94EFE"/>
    <w:rsid w:val="00DA16E0"/>
    <w:rsid w:val="00DB1699"/>
    <w:rsid w:val="00DB3B2B"/>
    <w:rsid w:val="00DB5291"/>
    <w:rsid w:val="00DB67A4"/>
    <w:rsid w:val="00DB6D92"/>
    <w:rsid w:val="00DC0170"/>
    <w:rsid w:val="00DC4601"/>
    <w:rsid w:val="00DD0A5F"/>
    <w:rsid w:val="00DE0DEA"/>
    <w:rsid w:val="00DE3335"/>
    <w:rsid w:val="00DF100E"/>
    <w:rsid w:val="00DF3346"/>
    <w:rsid w:val="00E01E6E"/>
    <w:rsid w:val="00E02FD1"/>
    <w:rsid w:val="00E0384E"/>
    <w:rsid w:val="00E04CBC"/>
    <w:rsid w:val="00E04FA3"/>
    <w:rsid w:val="00E2042C"/>
    <w:rsid w:val="00E2294C"/>
    <w:rsid w:val="00E3078A"/>
    <w:rsid w:val="00E30815"/>
    <w:rsid w:val="00E3187B"/>
    <w:rsid w:val="00E31CDC"/>
    <w:rsid w:val="00E33B61"/>
    <w:rsid w:val="00E34E6A"/>
    <w:rsid w:val="00E43617"/>
    <w:rsid w:val="00E4794A"/>
    <w:rsid w:val="00E60CE9"/>
    <w:rsid w:val="00E76A83"/>
    <w:rsid w:val="00E81112"/>
    <w:rsid w:val="00E83F31"/>
    <w:rsid w:val="00E877D8"/>
    <w:rsid w:val="00E93B9C"/>
    <w:rsid w:val="00E9469D"/>
    <w:rsid w:val="00E94D14"/>
    <w:rsid w:val="00E95091"/>
    <w:rsid w:val="00E9586E"/>
    <w:rsid w:val="00E97A05"/>
    <w:rsid w:val="00EB181A"/>
    <w:rsid w:val="00EB311F"/>
    <w:rsid w:val="00EB6992"/>
    <w:rsid w:val="00EC1858"/>
    <w:rsid w:val="00EC4D04"/>
    <w:rsid w:val="00EC625F"/>
    <w:rsid w:val="00EC7F2F"/>
    <w:rsid w:val="00ED121A"/>
    <w:rsid w:val="00ED5487"/>
    <w:rsid w:val="00ED5AF8"/>
    <w:rsid w:val="00ED63AF"/>
    <w:rsid w:val="00EE7D5C"/>
    <w:rsid w:val="00EF3E5D"/>
    <w:rsid w:val="00F019A5"/>
    <w:rsid w:val="00F023DA"/>
    <w:rsid w:val="00F131D2"/>
    <w:rsid w:val="00F13EE7"/>
    <w:rsid w:val="00F15007"/>
    <w:rsid w:val="00F16ED2"/>
    <w:rsid w:val="00F17728"/>
    <w:rsid w:val="00F20FCE"/>
    <w:rsid w:val="00F22DEC"/>
    <w:rsid w:val="00F246A2"/>
    <w:rsid w:val="00F248C2"/>
    <w:rsid w:val="00F26484"/>
    <w:rsid w:val="00F36D84"/>
    <w:rsid w:val="00F42064"/>
    <w:rsid w:val="00F438B7"/>
    <w:rsid w:val="00F44503"/>
    <w:rsid w:val="00F461C8"/>
    <w:rsid w:val="00F46783"/>
    <w:rsid w:val="00F46C09"/>
    <w:rsid w:val="00F50F41"/>
    <w:rsid w:val="00F51072"/>
    <w:rsid w:val="00F55E20"/>
    <w:rsid w:val="00F61213"/>
    <w:rsid w:val="00F63E16"/>
    <w:rsid w:val="00F67E0E"/>
    <w:rsid w:val="00F7736C"/>
    <w:rsid w:val="00F93A41"/>
    <w:rsid w:val="00FB0AFA"/>
    <w:rsid w:val="00FB26B2"/>
    <w:rsid w:val="00FB494F"/>
    <w:rsid w:val="00FC10BF"/>
    <w:rsid w:val="00FC1C64"/>
    <w:rsid w:val="00FC31A5"/>
    <w:rsid w:val="00FC5C8B"/>
    <w:rsid w:val="00FC64DA"/>
    <w:rsid w:val="00FD02A3"/>
    <w:rsid w:val="00FD0445"/>
    <w:rsid w:val="00FD59FF"/>
    <w:rsid w:val="00FF2E7B"/>
    <w:rsid w:val="00FF5D15"/>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C9E3A"/>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6471">
      <w:bodyDiv w:val="1"/>
      <w:marLeft w:val="0"/>
      <w:marRight w:val="0"/>
      <w:marTop w:val="0"/>
      <w:marBottom w:val="0"/>
      <w:divBdr>
        <w:top w:val="none" w:sz="0" w:space="0" w:color="auto"/>
        <w:left w:val="none" w:sz="0" w:space="0" w:color="auto"/>
        <w:bottom w:val="none" w:sz="0" w:space="0" w:color="auto"/>
        <w:right w:val="none" w:sz="0" w:space="0" w:color="auto"/>
      </w:divBdr>
      <w:divsChild>
        <w:div w:id="18380309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A375-E7C3-4B95-BCDF-3486BE77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2</cp:revision>
  <cp:lastPrinted>2015-12-11T20:24:00Z</cp:lastPrinted>
  <dcterms:created xsi:type="dcterms:W3CDTF">2016-01-08T19:10:00Z</dcterms:created>
  <dcterms:modified xsi:type="dcterms:W3CDTF">2016-01-08T19:10:00Z</dcterms:modified>
</cp:coreProperties>
</file>