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C6E39" w:rsidRPr="0093588E" w:rsidRDefault="00FC6E39" w:rsidP="00E8726F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EB75B9" w:rsidRPr="0093588E" w:rsidRDefault="00A35D65" w:rsidP="00E8726F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93588E">
        <w:rPr>
          <w:rFonts w:asciiTheme="minorHAnsi" w:hAnsiTheme="minorHAnsi" w:cs="Arial"/>
          <w:noProof/>
          <w:color w:val="000000"/>
          <w:sz w:val="22"/>
          <w:szCs w:val="22"/>
          <w:lang w:eastAsia="en-US" w:bidi="ar-SA"/>
        </w:rPr>
        <w:drawing>
          <wp:inline distT="0" distB="0" distL="0" distR="0" wp14:anchorId="3B36DAAA" wp14:editId="426F7F4E">
            <wp:extent cx="3000375" cy="88857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88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D65" w:rsidRPr="0093588E" w:rsidRDefault="00A35D65" w:rsidP="00E8726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588E">
        <w:rPr>
          <w:rFonts w:asciiTheme="minorHAnsi" w:hAnsiTheme="minorHAnsi" w:cstheme="minorHAnsi"/>
          <w:b/>
          <w:bCs/>
          <w:sz w:val="22"/>
          <w:szCs w:val="22"/>
        </w:rPr>
        <w:t>Review and Update of the World Bank’s Environmental and Social Safeguard Policies</w:t>
      </w:r>
    </w:p>
    <w:p w:rsidR="00A35D65" w:rsidRPr="0093588E" w:rsidRDefault="008C0E8A" w:rsidP="00E8726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588E">
        <w:rPr>
          <w:rFonts w:asciiTheme="minorHAnsi" w:hAnsiTheme="minorHAnsi" w:cstheme="minorHAnsi"/>
          <w:b/>
          <w:bCs/>
          <w:sz w:val="22"/>
          <w:szCs w:val="22"/>
        </w:rPr>
        <w:t>Phase 2</w:t>
      </w:r>
    </w:p>
    <w:p w:rsidR="003E2779" w:rsidRPr="0093588E" w:rsidRDefault="00A35D65" w:rsidP="00E8726F">
      <w:pPr>
        <w:pStyle w:val="Title"/>
        <w:spacing w:after="120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93588E">
        <w:rPr>
          <w:rFonts w:asciiTheme="minorHAnsi" w:hAnsiTheme="minorHAnsi"/>
          <w:b/>
          <w:bCs/>
          <w:color w:val="auto"/>
          <w:sz w:val="22"/>
          <w:szCs w:val="22"/>
        </w:rPr>
        <w:t>F</w:t>
      </w:r>
      <w:r w:rsidR="003E2779" w:rsidRPr="0093588E">
        <w:rPr>
          <w:rFonts w:asciiTheme="minorHAnsi" w:hAnsiTheme="minorHAnsi"/>
          <w:b/>
          <w:bCs/>
          <w:color w:val="auto"/>
          <w:sz w:val="22"/>
          <w:szCs w:val="22"/>
        </w:rPr>
        <w:t>eedback Summary</w:t>
      </w:r>
    </w:p>
    <w:p w:rsidR="00093B2C" w:rsidRPr="0093588E" w:rsidRDefault="00093B2C" w:rsidP="00E8726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after="120" w:line="276" w:lineRule="auto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93588E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 w:rsidR="009D6701" w:rsidRPr="0093588E">
        <w:rPr>
          <w:rFonts w:asciiTheme="minorHAnsi" w:hAnsiTheme="minorHAnsi" w:cs="Times New Roman"/>
          <w:b/>
          <w:bCs/>
          <w:sz w:val="22"/>
          <w:szCs w:val="22"/>
          <w:lang w:val="en-US"/>
        </w:rPr>
        <w:t>January 7,</w:t>
      </w:r>
      <w:r w:rsidR="002D2FBF" w:rsidRPr="0093588E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2015</w:t>
      </w:r>
    </w:p>
    <w:p w:rsidR="0028355B" w:rsidRPr="0093588E" w:rsidRDefault="002E23E9" w:rsidP="00E8726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after="120" w:line="276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93588E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 (City, Country)</w:t>
      </w:r>
      <w:r w:rsidR="00093B2C" w:rsidRPr="0093588E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: </w:t>
      </w:r>
      <w:r w:rsidR="002D2FBF" w:rsidRPr="0093588E">
        <w:rPr>
          <w:rFonts w:asciiTheme="minorHAnsi" w:hAnsiTheme="minorHAnsi" w:cs="Times New Roman"/>
          <w:b/>
          <w:bCs/>
          <w:sz w:val="22"/>
          <w:szCs w:val="22"/>
          <w:lang w:val="en-US"/>
        </w:rPr>
        <w:t>Ottawa</w:t>
      </w:r>
      <w:r w:rsidR="00B817A6" w:rsidRPr="0093588E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, </w:t>
      </w:r>
      <w:r w:rsidR="002D2FBF" w:rsidRPr="0093588E">
        <w:rPr>
          <w:rFonts w:asciiTheme="minorHAnsi" w:hAnsiTheme="minorHAnsi" w:cs="Times New Roman"/>
          <w:b/>
          <w:bCs/>
          <w:sz w:val="22"/>
          <w:szCs w:val="22"/>
          <w:lang w:val="en-US"/>
        </w:rPr>
        <w:t>Canada</w:t>
      </w:r>
    </w:p>
    <w:p w:rsidR="0028355B" w:rsidRPr="0093588E" w:rsidRDefault="0028355B" w:rsidP="00E8726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after="120" w:line="276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93588E">
        <w:rPr>
          <w:rFonts w:asciiTheme="minorHAnsi" w:hAnsiTheme="minorHAnsi" w:cs="Times New Roman"/>
          <w:b/>
          <w:bCs/>
          <w:sz w:val="22"/>
          <w:szCs w:val="22"/>
          <w:lang w:val="en-US"/>
        </w:rPr>
        <w:t>Audience (Government, CSO, etc.):</w:t>
      </w:r>
      <w:r w:rsidR="00B817A6" w:rsidRPr="0093588E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9D6701" w:rsidRPr="0093588E">
        <w:rPr>
          <w:rFonts w:asciiTheme="minorHAnsi" w:hAnsiTheme="minorHAnsi" w:cs="Times New Roman"/>
          <w:b/>
          <w:bCs/>
          <w:sz w:val="22"/>
          <w:szCs w:val="22"/>
          <w:lang w:val="en-US"/>
        </w:rPr>
        <w:t>Civil Society</w:t>
      </w:r>
    </w:p>
    <w:p w:rsidR="00B16E9C" w:rsidRPr="0093588E" w:rsidRDefault="00B16E9C" w:rsidP="00E8726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after="120" w:line="276" w:lineRule="auto"/>
        <w:jc w:val="left"/>
        <w:rPr>
          <w:rFonts w:asciiTheme="minorHAnsi" w:hAnsiTheme="minorHAnsi" w:cs="Times New Roman"/>
          <w:b/>
          <w:sz w:val="22"/>
          <w:szCs w:val="22"/>
        </w:rPr>
      </w:pPr>
      <w:r w:rsidRPr="0093588E">
        <w:rPr>
          <w:rFonts w:asciiTheme="minorHAnsi" w:hAnsiTheme="minorHAnsi" w:cs="Times New Roman"/>
          <w:b/>
          <w:sz w:val="22"/>
          <w:szCs w:val="22"/>
        </w:rPr>
        <w:t xml:space="preserve">Overview and </w:t>
      </w:r>
      <w:r w:rsidR="00A35D65" w:rsidRPr="0093588E">
        <w:rPr>
          <w:rFonts w:asciiTheme="minorHAnsi" w:hAnsiTheme="minorHAnsi" w:cs="Times New Roman"/>
          <w:b/>
          <w:sz w:val="22"/>
          <w:szCs w:val="22"/>
        </w:rPr>
        <w:t>Key Issues Discussed</w:t>
      </w:r>
      <w:r w:rsidR="005C56F1" w:rsidRPr="0093588E">
        <w:rPr>
          <w:rFonts w:asciiTheme="minorHAnsi" w:hAnsiTheme="minorHAnsi" w:cs="Times New Roman"/>
          <w:b/>
          <w:sz w:val="22"/>
          <w:szCs w:val="22"/>
        </w:rPr>
        <w:t>:</w:t>
      </w:r>
      <w:r w:rsidRPr="0093588E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:rsidR="00B817A6" w:rsidRPr="0093588E" w:rsidRDefault="00B817A6" w:rsidP="0052573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before="120" w:after="120" w:line="276" w:lineRule="auto"/>
        <w:rPr>
          <w:rFonts w:asciiTheme="minorHAnsi" w:hAnsiTheme="minorHAnsi" w:cs="Times New Roman"/>
          <w:sz w:val="22"/>
          <w:szCs w:val="22"/>
        </w:rPr>
      </w:pPr>
      <w:r w:rsidRPr="0093588E">
        <w:rPr>
          <w:rFonts w:asciiTheme="minorHAnsi" w:hAnsiTheme="minorHAnsi" w:cs="Times New Roman"/>
          <w:sz w:val="22"/>
          <w:szCs w:val="22"/>
        </w:rPr>
        <w:t xml:space="preserve">On </w:t>
      </w:r>
      <w:r w:rsidR="00F8586D" w:rsidRPr="0093588E">
        <w:rPr>
          <w:rFonts w:asciiTheme="minorHAnsi" w:hAnsiTheme="minorHAnsi" w:cs="Times New Roman"/>
          <w:sz w:val="22"/>
          <w:szCs w:val="22"/>
        </w:rPr>
        <w:t>January 7</w:t>
      </w:r>
      <w:r w:rsidR="002D2FBF" w:rsidRPr="0093588E">
        <w:rPr>
          <w:rFonts w:asciiTheme="minorHAnsi" w:hAnsiTheme="minorHAnsi" w:cs="Times New Roman"/>
          <w:sz w:val="22"/>
          <w:szCs w:val="22"/>
        </w:rPr>
        <w:t>, 2015</w:t>
      </w:r>
      <w:r w:rsidRPr="0093588E">
        <w:rPr>
          <w:rFonts w:asciiTheme="minorHAnsi" w:hAnsiTheme="minorHAnsi" w:cs="Times New Roman"/>
          <w:sz w:val="22"/>
          <w:szCs w:val="22"/>
        </w:rPr>
        <w:t xml:space="preserve">, the </w:t>
      </w:r>
      <w:r w:rsidR="00347C32">
        <w:rPr>
          <w:rFonts w:asciiTheme="minorHAnsi" w:hAnsiTheme="minorHAnsi" w:cs="Times New Roman"/>
          <w:sz w:val="22"/>
          <w:szCs w:val="22"/>
        </w:rPr>
        <w:t>Canadian Council for International Cooperation (CCIC)</w:t>
      </w:r>
      <w:r w:rsidR="0052573F" w:rsidRPr="0093588E">
        <w:rPr>
          <w:rFonts w:asciiTheme="minorHAnsi" w:hAnsiTheme="minorHAnsi" w:cs="Times New Roman"/>
          <w:sz w:val="22"/>
          <w:szCs w:val="22"/>
        </w:rPr>
        <w:t xml:space="preserve"> hosted a consultation meeting for the World Bank </w:t>
      </w:r>
      <w:r w:rsidRPr="0093588E">
        <w:rPr>
          <w:rFonts w:asciiTheme="minorHAnsi" w:hAnsiTheme="minorHAnsi" w:cs="Times New Roman"/>
          <w:sz w:val="22"/>
          <w:szCs w:val="22"/>
        </w:rPr>
        <w:t xml:space="preserve">with representatives of </w:t>
      </w:r>
      <w:r w:rsidR="00F8586D" w:rsidRPr="0093588E">
        <w:rPr>
          <w:rFonts w:asciiTheme="minorHAnsi" w:hAnsiTheme="minorHAnsi" w:cs="Times New Roman"/>
          <w:sz w:val="22"/>
          <w:szCs w:val="22"/>
        </w:rPr>
        <w:t>civil society organizations</w:t>
      </w:r>
      <w:r w:rsidR="0082387D" w:rsidRPr="0093588E">
        <w:rPr>
          <w:rFonts w:asciiTheme="minorHAnsi" w:hAnsiTheme="minorHAnsi" w:cs="Times New Roman"/>
          <w:sz w:val="22"/>
          <w:szCs w:val="22"/>
        </w:rPr>
        <w:t xml:space="preserve">. Qays Hamad, Senior Operations Officer and Nina Chee, Senior Environmental </w:t>
      </w:r>
      <w:r w:rsidR="00B31359" w:rsidRPr="0093588E">
        <w:rPr>
          <w:rFonts w:asciiTheme="minorHAnsi" w:hAnsiTheme="minorHAnsi" w:cs="Times New Roman"/>
          <w:sz w:val="22"/>
          <w:szCs w:val="22"/>
        </w:rPr>
        <w:t xml:space="preserve">Specialist, </w:t>
      </w:r>
      <w:r w:rsidRPr="0093588E">
        <w:rPr>
          <w:rFonts w:asciiTheme="minorHAnsi" w:hAnsiTheme="minorHAnsi" w:cs="Times New Roman"/>
          <w:sz w:val="22"/>
          <w:szCs w:val="22"/>
        </w:rPr>
        <w:t xml:space="preserve">presented the proposed Environmental and Social Framework </w:t>
      </w:r>
      <w:r w:rsidR="00843265" w:rsidRPr="0093588E">
        <w:rPr>
          <w:rFonts w:asciiTheme="minorHAnsi" w:hAnsiTheme="minorHAnsi" w:cs="Times New Roman"/>
          <w:sz w:val="22"/>
          <w:szCs w:val="22"/>
        </w:rPr>
        <w:t xml:space="preserve">(ESF) </w:t>
      </w:r>
      <w:r w:rsidRPr="0093588E">
        <w:rPr>
          <w:rFonts w:asciiTheme="minorHAnsi" w:hAnsiTheme="minorHAnsi" w:cs="Times New Roman"/>
          <w:sz w:val="22"/>
          <w:szCs w:val="22"/>
        </w:rPr>
        <w:t>to stakeholders. The discussion focused on</w:t>
      </w:r>
      <w:r w:rsidR="00B31359" w:rsidRPr="0093588E">
        <w:rPr>
          <w:rFonts w:asciiTheme="minorHAnsi" w:hAnsiTheme="minorHAnsi" w:cs="Times New Roman"/>
          <w:sz w:val="22"/>
          <w:szCs w:val="22"/>
        </w:rPr>
        <w:t xml:space="preserve"> </w:t>
      </w:r>
      <w:r w:rsidR="00A40C2E">
        <w:rPr>
          <w:rFonts w:asciiTheme="minorHAnsi" w:hAnsiTheme="minorHAnsi" w:cs="Times New Roman"/>
          <w:sz w:val="22"/>
          <w:szCs w:val="22"/>
        </w:rPr>
        <w:t xml:space="preserve">Indigenous Peoples, </w:t>
      </w:r>
      <w:r w:rsidR="00081C09">
        <w:rPr>
          <w:rFonts w:asciiTheme="minorHAnsi" w:hAnsiTheme="minorHAnsi" w:cs="Times New Roman"/>
          <w:sz w:val="22"/>
          <w:szCs w:val="22"/>
        </w:rPr>
        <w:t>risk</w:t>
      </w:r>
      <w:r w:rsidR="00601CA3">
        <w:rPr>
          <w:rFonts w:asciiTheme="minorHAnsi" w:hAnsiTheme="minorHAnsi" w:cs="Times New Roman"/>
          <w:sz w:val="22"/>
          <w:szCs w:val="22"/>
        </w:rPr>
        <w:t xml:space="preserve"> assessment and risk management, labor, land </w:t>
      </w:r>
      <w:r w:rsidR="005822D4">
        <w:rPr>
          <w:rFonts w:asciiTheme="minorHAnsi" w:hAnsiTheme="minorHAnsi" w:cs="Times New Roman"/>
          <w:sz w:val="22"/>
          <w:szCs w:val="22"/>
        </w:rPr>
        <w:t>acquisition</w:t>
      </w:r>
      <w:r w:rsidR="00601CA3">
        <w:rPr>
          <w:rFonts w:asciiTheme="minorHAnsi" w:hAnsiTheme="minorHAnsi" w:cs="Times New Roman"/>
          <w:sz w:val="22"/>
          <w:szCs w:val="22"/>
        </w:rPr>
        <w:t xml:space="preserve"> and resettlement, and biodiversity</w:t>
      </w:r>
      <w:r w:rsidRPr="0093588E">
        <w:rPr>
          <w:rFonts w:asciiTheme="minorHAnsi" w:hAnsiTheme="minorHAnsi" w:cs="Times New Roman"/>
          <w:sz w:val="22"/>
          <w:szCs w:val="22"/>
        </w:rPr>
        <w:t xml:space="preserve">. </w:t>
      </w:r>
      <w:r w:rsidRPr="0093588E">
        <w:rPr>
          <w:rFonts w:asciiTheme="minorHAnsi" w:hAnsiTheme="minorHAnsi" w:cs="Calibri"/>
          <w:sz w:val="22"/>
          <w:szCs w:val="22"/>
        </w:rPr>
        <w:t>For purposes of conciseness, the following summary highlights comments and recommendations that were provided by individual representatives; collective comments and recommendations are noted as such.</w:t>
      </w:r>
    </w:p>
    <w:p w:rsidR="005B1D7C" w:rsidRPr="0093588E" w:rsidRDefault="005B1D7C" w:rsidP="00E8726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after="120" w:line="276" w:lineRule="auto"/>
        <w:rPr>
          <w:rFonts w:asciiTheme="minorHAnsi" w:hAnsiTheme="minorHAnsi" w:cs="Times New Roman"/>
          <w:sz w:val="22"/>
          <w:szCs w:val="22"/>
        </w:rPr>
      </w:pPr>
    </w:p>
    <w:tbl>
      <w:tblPr>
        <w:tblW w:w="133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20"/>
      </w:tblGrid>
      <w:tr w:rsidR="00B16E9C" w:rsidRPr="0093588E" w:rsidTr="002C093B"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:rsidR="00B16E9C" w:rsidRPr="0093588E" w:rsidRDefault="00A35D65" w:rsidP="00E8726F">
            <w:pPr>
              <w:pStyle w:val="BodyText2"/>
              <w:snapToGrid w:val="0"/>
              <w:spacing w:after="120" w:line="276" w:lineRule="auto"/>
              <w:ind w:right="0"/>
              <w:rPr>
                <w:rFonts w:asciiTheme="minorHAnsi" w:eastAsia="Batang" w:hAnsiTheme="minorHAnsi" w:cs="Times New Roman"/>
                <w:b/>
                <w:color w:val="auto"/>
                <w:sz w:val="22"/>
                <w:szCs w:val="22"/>
              </w:rPr>
            </w:pPr>
            <w:r w:rsidRPr="0093588E">
              <w:rPr>
                <w:rFonts w:asciiTheme="minorHAnsi" w:eastAsia="Batang" w:hAnsiTheme="minorHAnsi" w:cs="Times New Roman"/>
                <w:b/>
                <w:color w:val="auto"/>
                <w:sz w:val="22"/>
                <w:szCs w:val="22"/>
              </w:rPr>
              <w:t xml:space="preserve">Specific </w:t>
            </w:r>
            <w:r w:rsidR="00B16E9C" w:rsidRPr="0093588E">
              <w:rPr>
                <w:rFonts w:asciiTheme="minorHAnsi" w:eastAsia="Batang" w:hAnsiTheme="minorHAnsi" w:cs="Times New Roman"/>
                <w:b/>
                <w:color w:val="auto"/>
                <w:sz w:val="22"/>
                <w:szCs w:val="22"/>
              </w:rPr>
              <w:t>Feedback from Stakeholders</w:t>
            </w:r>
          </w:p>
        </w:tc>
      </w:tr>
      <w:tr w:rsidR="0013530E" w:rsidRPr="0093588E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:rsidR="0013530E" w:rsidRPr="0093588E" w:rsidRDefault="008B074D" w:rsidP="00E8726F">
            <w:pPr>
              <w:pStyle w:val="ListParagraph"/>
              <w:numPr>
                <w:ilvl w:val="0"/>
                <w:numId w:val="30"/>
              </w:numPr>
              <w:snapToGrid w:val="0"/>
              <w:spacing w:line="276" w:lineRule="auto"/>
              <w:ind w:left="540" w:right="180"/>
              <w:rPr>
                <w:rFonts w:asciiTheme="minorHAnsi" w:eastAsia="Batang" w:hAnsiTheme="minorHAnsi"/>
                <w:b/>
                <w:sz w:val="22"/>
                <w:szCs w:val="22"/>
              </w:rPr>
            </w:pPr>
            <w:r w:rsidRPr="0093588E">
              <w:rPr>
                <w:rFonts w:asciiTheme="minorHAnsi" w:hAnsiTheme="minorHAnsi"/>
                <w:b/>
                <w:bCs/>
                <w:sz w:val="22"/>
                <w:szCs w:val="22"/>
              </w:rPr>
              <w:t>General Comments</w:t>
            </w:r>
          </w:p>
        </w:tc>
      </w:tr>
      <w:tr w:rsidR="002E23E9" w:rsidRPr="0093588E" w:rsidTr="008B074D">
        <w:trPr>
          <w:trHeight w:val="458"/>
        </w:trPr>
        <w:tc>
          <w:tcPr>
            <w:tcW w:w="13320" w:type="dxa"/>
            <w:shd w:val="clear" w:color="auto" w:fill="auto"/>
          </w:tcPr>
          <w:p w:rsidR="00CC47CE" w:rsidRDefault="00533DAE" w:rsidP="009F00B4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Stakeholders inquired about the consultation process and recommended that a summary report of the co</w:t>
            </w:r>
            <w:r w:rsidR="00CC47CE">
              <w:rPr>
                <w:rFonts w:asciiTheme="minorHAnsi" w:hAnsiTheme="minorHAnsi"/>
                <w:sz w:val="22"/>
                <w:szCs w:val="22"/>
              </w:rPr>
              <w:t xml:space="preserve">nsultation meeting be produced. A participant emphasized that the government should not be </w:t>
            </w:r>
            <w:r w:rsidR="005574BE">
              <w:rPr>
                <w:rFonts w:asciiTheme="minorHAnsi" w:hAnsiTheme="minorHAnsi"/>
                <w:sz w:val="22"/>
                <w:szCs w:val="22"/>
              </w:rPr>
              <w:t xml:space="preserve">asked to edit the consultation meeting summary. </w:t>
            </w:r>
          </w:p>
          <w:p w:rsidR="00533DAE" w:rsidRDefault="00554917" w:rsidP="009F00B4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There was concern whether input from civil society would indeed be taken into account in the next draft of the proposed ESF. </w:t>
            </w:r>
          </w:p>
          <w:p w:rsidR="0093588E" w:rsidRPr="0093588E" w:rsidRDefault="00FB0753" w:rsidP="009F00B4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It was emphasized that the World Bank’s shareholders should be informed </w:t>
            </w:r>
            <w:r w:rsidR="0093588E" w:rsidRPr="0093588E">
              <w:rPr>
                <w:rFonts w:asciiTheme="minorHAnsi" w:hAnsiTheme="minorHAnsi"/>
                <w:sz w:val="22"/>
                <w:szCs w:val="22"/>
              </w:rPr>
              <w:t xml:space="preserve">about the key demands of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civil society organizations. </w:t>
            </w:r>
          </w:p>
          <w:p w:rsidR="0093588E" w:rsidRDefault="00554917" w:rsidP="009F00B4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One invited stakeholder </w:t>
            </w:r>
            <w:r w:rsidR="00453D7D">
              <w:rPr>
                <w:rFonts w:asciiTheme="minorHAnsi" w:hAnsiTheme="minorHAnsi"/>
                <w:sz w:val="22"/>
                <w:szCs w:val="22"/>
              </w:rPr>
              <w:t>canceled participation and asked that a statement would be read, expressing concerns about the lack of responsiveness with regard to requests</w:t>
            </w:r>
            <w:r w:rsidR="0042324C">
              <w:rPr>
                <w:rFonts w:asciiTheme="minorHAnsi" w:hAnsiTheme="minorHAnsi"/>
                <w:sz w:val="22"/>
                <w:szCs w:val="22"/>
              </w:rPr>
              <w:t xml:space="preserve"> for a consultation in Montreal and</w:t>
            </w:r>
            <w:r w:rsidR="00453D7D">
              <w:rPr>
                <w:rFonts w:asciiTheme="minorHAnsi" w:hAnsiTheme="minorHAnsi"/>
                <w:sz w:val="22"/>
                <w:szCs w:val="22"/>
              </w:rPr>
              <w:t xml:space="preserve"> concerns about the consultation process and the influence of stakeholders on human rights issues </w:t>
            </w:r>
            <w:r w:rsidR="00E47C00">
              <w:rPr>
                <w:rFonts w:asciiTheme="minorHAnsi" w:hAnsiTheme="minorHAnsi"/>
                <w:sz w:val="22"/>
                <w:szCs w:val="22"/>
              </w:rPr>
              <w:t>in</w:t>
            </w:r>
            <w:r w:rsidR="00453D7D">
              <w:rPr>
                <w:rFonts w:asciiTheme="minorHAnsi" w:hAnsiTheme="minorHAnsi"/>
                <w:sz w:val="22"/>
                <w:szCs w:val="22"/>
              </w:rPr>
              <w:t xml:space="preserve"> the proposed ESF</w:t>
            </w:r>
            <w:r w:rsidR="0042324C">
              <w:rPr>
                <w:rFonts w:asciiTheme="minorHAnsi" w:hAnsiTheme="minorHAnsi"/>
                <w:sz w:val="22"/>
                <w:szCs w:val="22"/>
              </w:rPr>
              <w:t>.</w:t>
            </w:r>
            <w:r w:rsidR="009D3CF6">
              <w:rPr>
                <w:rFonts w:asciiTheme="minorHAnsi" w:hAnsiTheme="minorHAnsi"/>
                <w:sz w:val="22"/>
                <w:szCs w:val="22"/>
              </w:rPr>
              <w:t xml:space="preserve"> The statement included the demand that human rights </w:t>
            </w:r>
            <w:r w:rsidR="005822D4">
              <w:rPr>
                <w:rFonts w:asciiTheme="minorHAnsi" w:hAnsiTheme="minorHAnsi"/>
                <w:sz w:val="22"/>
                <w:szCs w:val="22"/>
              </w:rPr>
              <w:t>obligations</w:t>
            </w:r>
            <w:r w:rsidR="009D3CF6">
              <w:rPr>
                <w:rFonts w:asciiTheme="minorHAnsi" w:hAnsiTheme="minorHAnsi"/>
                <w:sz w:val="22"/>
                <w:szCs w:val="22"/>
              </w:rPr>
              <w:t xml:space="preserve"> of international treaties should be upheld by the ESF. </w:t>
            </w:r>
            <w:r w:rsidR="0042324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F0F51" w:rsidRDefault="009D3CF6" w:rsidP="009F00B4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Stakeholders pointed out that the World Bank has great responsibility as </w:t>
            </w:r>
            <w:r w:rsidR="0093588E" w:rsidRPr="0093588E">
              <w:rPr>
                <w:rFonts w:asciiTheme="minorHAnsi" w:hAnsiTheme="minorHAnsi"/>
                <w:sz w:val="22"/>
                <w:szCs w:val="22"/>
              </w:rPr>
              <w:t xml:space="preserve">global norm-setter. </w:t>
            </w:r>
            <w:r w:rsidR="00060563">
              <w:rPr>
                <w:rFonts w:asciiTheme="minorHAnsi" w:hAnsiTheme="minorHAnsi"/>
                <w:sz w:val="22"/>
                <w:szCs w:val="22"/>
              </w:rPr>
              <w:t xml:space="preserve">The safeguards review should not </w:t>
            </w:r>
            <w:r w:rsidR="0093588E" w:rsidRPr="0093588E">
              <w:rPr>
                <w:rFonts w:asciiTheme="minorHAnsi" w:hAnsiTheme="minorHAnsi"/>
                <w:sz w:val="22"/>
                <w:szCs w:val="22"/>
              </w:rPr>
              <w:t xml:space="preserve">be about minimum standards, but about moving the agenda forward. </w:t>
            </w:r>
          </w:p>
          <w:p w:rsidR="0028355B" w:rsidRDefault="00596290" w:rsidP="00974B13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The argument that Board agreement could not be secured for certain </w:t>
            </w:r>
            <w:r w:rsidR="00E6101E">
              <w:rPr>
                <w:rFonts w:asciiTheme="minorHAnsi" w:hAnsiTheme="minorHAnsi"/>
                <w:sz w:val="22"/>
                <w:szCs w:val="22"/>
              </w:rPr>
              <w:t xml:space="preserve">provisions was not accepted, as other multilateral development banks have, for instance, human rights provisions in their </w:t>
            </w:r>
            <w:r w:rsidR="005822D4">
              <w:rPr>
                <w:rFonts w:asciiTheme="minorHAnsi" w:hAnsiTheme="minorHAnsi"/>
                <w:sz w:val="22"/>
                <w:szCs w:val="22"/>
              </w:rPr>
              <w:t>safeguards</w:t>
            </w:r>
            <w:r w:rsidR="00E6101E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AF0F51">
              <w:rPr>
                <w:rFonts w:asciiTheme="minorHAnsi" w:hAnsiTheme="minorHAnsi"/>
                <w:sz w:val="22"/>
                <w:szCs w:val="22"/>
              </w:rPr>
              <w:t xml:space="preserve">Safeguards should lead to </w:t>
            </w:r>
            <w:r w:rsidR="00AF0F51" w:rsidRPr="0093588E">
              <w:rPr>
                <w:rFonts w:asciiTheme="minorHAnsi" w:hAnsiTheme="minorHAnsi"/>
                <w:sz w:val="22"/>
                <w:szCs w:val="22"/>
              </w:rPr>
              <w:t>positive development effects</w:t>
            </w:r>
            <w:r w:rsidR="00AF0F51">
              <w:rPr>
                <w:rFonts w:asciiTheme="minorHAnsi" w:hAnsiTheme="minorHAnsi"/>
                <w:sz w:val="22"/>
                <w:szCs w:val="22"/>
              </w:rPr>
              <w:t xml:space="preserve">. Board approval should not be the objective of the safeguards reform. The World Bank should strive to </w:t>
            </w:r>
            <w:r w:rsidR="00AF0F51" w:rsidRPr="0093588E">
              <w:rPr>
                <w:rFonts w:asciiTheme="minorHAnsi" w:hAnsiTheme="minorHAnsi"/>
                <w:sz w:val="22"/>
                <w:szCs w:val="22"/>
              </w:rPr>
              <w:t>set standards that assure that all projects have a positive development effect on the poor and their livelihoods.</w:t>
            </w:r>
          </w:p>
          <w:p w:rsidR="009F00B4" w:rsidRPr="00D274FB" w:rsidRDefault="009F00B4" w:rsidP="00974B13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00B4">
              <w:rPr>
                <w:rFonts w:asciiTheme="minorHAnsi" w:hAnsiTheme="minorHAnsi"/>
                <w:sz w:val="22"/>
                <w:szCs w:val="22"/>
              </w:rPr>
              <w:t xml:space="preserve">Stakeholders expressed the concern that the proposed framework would </w:t>
            </w:r>
            <w:r w:rsidRPr="00D274FB">
              <w:rPr>
                <w:rFonts w:asciiTheme="minorHAnsi" w:hAnsiTheme="minorHAnsi"/>
                <w:sz w:val="22"/>
                <w:szCs w:val="22"/>
              </w:rPr>
              <w:t xml:space="preserve">erode the </w:t>
            </w:r>
            <w:r w:rsidRPr="00D274FB">
              <w:rPr>
                <w:rFonts w:asciiTheme="minorHAnsi" w:hAnsiTheme="minorHAnsi"/>
                <w:sz w:val="22"/>
                <w:szCs w:val="22"/>
              </w:rPr>
              <w:t xml:space="preserve">World </w:t>
            </w:r>
            <w:r w:rsidRPr="00D274FB">
              <w:rPr>
                <w:rFonts w:asciiTheme="minorHAnsi" w:hAnsiTheme="minorHAnsi"/>
                <w:sz w:val="22"/>
                <w:szCs w:val="22"/>
              </w:rPr>
              <w:t>Bank's responsibility for ensuring projects do not harm people or the environment</w:t>
            </w:r>
            <w:r w:rsidRPr="00D274FB">
              <w:rPr>
                <w:rFonts w:asciiTheme="minorHAnsi" w:hAnsiTheme="minorHAnsi"/>
                <w:sz w:val="22"/>
                <w:szCs w:val="22"/>
              </w:rPr>
              <w:t xml:space="preserve"> and might </w:t>
            </w:r>
            <w:r w:rsidRPr="00D274FB">
              <w:rPr>
                <w:rFonts w:asciiTheme="minorHAnsi" w:hAnsiTheme="minorHAnsi"/>
                <w:sz w:val="22"/>
                <w:szCs w:val="22"/>
              </w:rPr>
              <w:t xml:space="preserve">lower the floor as other multilateral and national organizations adopt the </w:t>
            </w:r>
            <w:r w:rsidRPr="00D274FB">
              <w:rPr>
                <w:rFonts w:asciiTheme="minorHAnsi" w:hAnsiTheme="minorHAnsi"/>
                <w:sz w:val="22"/>
                <w:szCs w:val="22"/>
              </w:rPr>
              <w:t xml:space="preserve">World </w:t>
            </w:r>
            <w:r w:rsidRPr="00D274FB">
              <w:rPr>
                <w:rFonts w:asciiTheme="minorHAnsi" w:hAnsiTheme="minorHAnsi"/>
                <w:sz w:val="22"/>
                <w:szCs w:val="22"/>
              </w:rPr>
              <w:t>Bank's procedures</w:t>
            </w:r>
            <w:r w:rsidRPr="00D274FB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9F00B4" w:rsidRPr="00D274FB" w:rsidRDefault="00B32BD4" w:rsidP="00974B13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274FB">
              <w:rPr>
                <w:rFonts w:asciiTheme="minorHAnsi" w:hAnsiTheme="minorHAnsi"/>
                <w:sz w:val="22"/>
                <w:szCs w:val="22"/>
              </w:rPr>
              <w:t>Concern was expressed that the proposed framework d</w:t>
            </w:r>
            <w:r w:rsidR="009F00B4" w:rsidRPr="00D274FB">
              <w:rPr>
                <w:rFonts w:asciiTheme="minorHAnsi" w:hAnsiTheme="minorHAnsi"/>
                <w:sz w:val="22"/>
                <w:szCs w:val="22"/>
              </w:rPr>
              <w:t xml:space="preserve">owngrades environmental and social concerns to being only an add-on to the process rather than ensuring these concerns are truly embedded as a reflection of the </w:t>
            </w:r>
            <w:r w:rsidRPr="00D274FB">
              <w:rPr>
                <w:rFonts w:asciiTheme="minorHAnsi" w:hAnsiTheme="minorHAnsi"/>
                <w:sz w:val="22"/>
                <w:szCs w:val="22"/>
              </w:rPr>
              <w:t xml:space="preserve">World </w:t>
            </w:r>
            <w:r w:rsidR="009F00B4" w:rsidRPr="00D274FB">
              <w:rPr>
                <w:rFonts w:asciiTheme="minorHAnsi" w:hAnsiTheme="minorHAnsi"/>
                <w:sz w:val="22"/>
                <w:szCs w:val="22"/>
              </w:rPr>
              <w:t>Bank's values</w:t>
            </w:r>
            <w:r w:rsidRPr="00D274FB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B32BD4" w:rsidRPr="00D274FB" w:rsidRDefault="00B32BD4" w:rsidP="00974B13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274FB">
              <w:rPr>
                <w:rFonts w:asciiTheme="minorHAnsi" w:hAnsiTheme="minorHAnsi"/>
                <w:sz w:val="22"/>
                <w:szCs w:val="22"/>
              </w:rPr>
              <w:t xml:space="preserve">The proposed framework should apply to all lending activities of the World Bank. </w:t>
            </w:r>
          </w:p>
          <w:p w:rsidR="00974B13" w:rsidRPr="00974B13" w:rsidRDefault="00A6003E" w:rsidP="00974B13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 w:cs="Mangal"/>
                <w:sz w:val="22"/>
                <w:szCs w:val="22"/>
              </w:rPr>
            </w:pPr>
            <w:r w:rsidRPr="00D274FB">
              <w:rPr>
                <w:rFonts w:asciiTheme="minorHAnsi" w:hAnsiTheme="minorHAnsi" w:cs="Mangal"/>
                <w:sz w:val="22"/>
                <w:szCs w:val="22"/>
              </w:rPr>
              <w:t xml:space="preserve">The framework should not </w:t>
            </w:r>
            <w:r w:rsidR="009F00B4" w:rsidRPr="00D274FB">
              <w:rPr>
                <w:rFonts w:asciiTheme="minorHAnsi" w:hAnsiTheme="minorHAnsi" w:cs="Mangal"/>
                <w:sz w:val="22"/>
                <w:szCs w:val="22"/>
              </w:rPr>
              <w:t>cause, contribute to, and exacerbate human rights violations</w:t>
            </w:r>
            <w:r w:rsidRPr="00D274FB">
              <w:rPr>
                <w:rFonts w:asciiTheme="minorHAnsi" w:hAnsiTheme="minorHAnsi" w:cs="Mangal"/>
                <w:sz w:val="22"/>
                <w:szCs w:val="22"/>
              </w:rPr>
              <w:t xml:space="preserve">. </w:t>
            </w:r>
            <w:r w:rsidR="00D274FB" w:rsidRPr="00D274FB">
              <w:rPr>
                <w:rFonts w:asciiTheme="minorHAnsi" w:hAnsiTheme="minorHAnsi" w:cs="Mangal"/>
                <w:sz w:val="22"/>
                <w:szCs w:val="22"/>
              </w:rPr>
              <w:t xml:space="preserve">It should </w:t>
            </w:r>
            <w:r w:rsidR="00D274FB" w:rsidRPr="00974B13">
              <w:rPr>
                <w:rFonts w:asciiTheme="minorHAnsi" w:hAnsiTheme="minorHAnsi" w:cs="Mangal"/>
                <w:sz w:val="22"/>
                <w:szCs w:val="22"/>
              </w:rPr>
              <w:t xml:space="preserve">ensure that projects supported by the Bank are for the public good, address general welfare, protect </w:t>
            </w:r>
            <w:bookmarkStart w:id="0" w:name="_GoBack"/>
            <w:bookmarkEnd w:id="0"/>
            <w:r w:rsidR="00D274FB" w:rsidRPr="00974B13">
              <w:rPr>
                <w:rFonts w:asciiTheme="minorHAnsi" w:hAnsiTheme="minorHAnsi" w:cs="Mangal"/>
                <w:sz w:val="22"/>
                <w:szCs w:val="22"/>
              </w:rPr>
              <w:t>the environment and bring benefits to marginalized groups</w:t>
            </w:r>
            <w:r w:rsidR="00D274FB" w:rsidRPr="00974B13">
              <w:rPr>
                <w:rFonts w:asciiTheme="minorHAnsi" w:hAnsiTheme="minorHAnsi" w:cs="Mangal"/>
                <w:sz w:val="22"/>
                <w:szCs w:val="22"/>
              </w:rPr>
              <w:t xml:space="preserve">, </w:t>
            </w:r>
            <w:r w:rsidR="00D274FB" w:rsidRPr="00974B13">
              <w:rPr>
                <w:rFonts w:asciiTheme="minorHAnsi" w:hAnsiTheme="minorHAnsi" w:cs="Mangal"/>
                <w:sz w:val="22"/>
                <w:szCs w:val="22"/>
              </w:rPr>
              <w:t xml:space="preserve"> and that the </w:t>
            </w:r>
            <w:r w:rsidR="00D274FB" w:rsidRPr="00974B13">
              <w:rPr>
                <w:rFonts w:asciiTheme="minorHAnsi" w:hAnsiTheme="minorHAnsi" w:cs="Mangal"/>
                <w:sz w:val="22"/>
                <w:szCs w:val="22"/>
              </w:rPr>
              <w:t xml:space="preserve">World </w:t>
            </w:r>
            <w:r w:rsidR="00D274FB" w:rsidRPr="00974B13">
              <w:rPr>
                <w:rFonts w:asciiTheme="minorHAnsi" w:hAnsiTheme="minorHAnsi" w:cs="Mangal"/>
                <w:sz w:val="22"/>
                <w:szCs w:val="22"/>
              </w:rPr>
              <w:t>Bank does not prioritize business over the safeguards</w:t>
            </w:r>
            <w:r w:rsidR="00D274FB" w:rsidRPr="00974B13">
              <w:rPr>
                <w:rFonts w:asciiTheme="minorHAnsi" w:hAnsiTheme="minorHAnsi" w:cs="Mangal"/>
                <w:sz w:val="22"/>
                <w:szCs w:val="22"/>
              </w:rPr>
              <w:t xml:space="preserve">. </w:t>
            </w:r>
            <w:r w:rsidR="00974B13" w:rsidRPr="00974B13">
              <w:rPr>
                <w:rFonts w:asciiTheme="minorHAnsi" w:hAnsiTheme="minorHAnsi" w:cs="Mangal"/>
                <w:sz w:val="22"/>
                <w:szCs w:val="22"/>
              </w:rPr>
              <w:t>A</w:t>
            </w:r>
            <w:r w:rsidR="00974B13" w:rsidRPr="00974B13">
              <w:rPr>
                <w:rFonts w:asciiTheme="minorHAnsi" w:hAnsiTheme="minorHAnsi" w:cs="Mangal"/>
                <w:sz w:val="22"/>
                <w:szCs w:val="22"/>
              </w:rPr>
              <w:t xml:space="preserve"> "no-go" </w:t>
            </w:r>
            <w:r w:rsidR="00974B13" w:rsidRPr="00974B13">
              <w:rPr>
                <w:rFonts w:asciiTheme="minorHAnsi" w:hAnsiTheme="minorHAnsi" w:cs="Mangal"/>
                <w:sz w:val="22"/>
                <w:szCs w:val="22"/>
              </w:rPr>
              <w:t xml:space="preserve">option should exist if a project </w:t>
            </w:r>
            <w:r w:rsidR="00974B13" w:rsidRPr="00974B13">
              <w:rPr>
                <w:rFonts w:asciiTheme="minorHAnsi" w:hAnsiTheme="minorHAnsi" w:cs="Mangal"/>
                <w:sz w:val="22"/>
                <w:szCs w:val="22"/>
              </w:rPr>
              <w:t>does not meet the safeguards as well as public good, general welfare, environmental protection</w:t>
            </w:r>
            <w:r w:rsidR="00974B13" w:rsidRPr="00974B13">
              <w:rPr>
                <w:rFonts w:asciiTheme="minorHAnsi" w:hAnsiTheme="minorHAnsi" w:cs="Mangal"/>
                <w:sz w:val="22"/>
                <w:szCs w:val="22"/>
              </w:rPr>
              <w:t>,</w:t>
            </w:r>
            <w:r w:rsidR="00974B13" w:rsidRPr="00974B13">
              <w:rPr>
                <w:rFonts w:asciiTheme="minorHAnsi" w:hAnsiTheme="minorHAnsi" w:cs="Mangal"/>
                <w:sz w:val="22"/>
                <w:szCs w:val="22"/>
              </w:rPr>
              <w:t xml:space="preserve"> and benefits to marginalized groups</w:t>
            </w:r>
            <w:r w:rsidR="00974B13" w:rsidRPr="00974B13">
              <w:rPr>
                <w:rFonts w:asciiTheme="minorHAnsi" w:hAnsiTheme="minorHAnsi" w:cs="Mangal"/>
                <w:sz w:val="22"/>
                <w:szCs w:val="22"/>
              </w:rPr>
              <w:t>.</w:t>
            </w:r>
          </w:p>
          <w:p w:rsidR="009F00B4" w:rsidRPr="00D274FB" w:rsidRDefault="000417F7" w:rsidP="00974B13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 w:cs="Mangal"/>
                <w:sz w:val="22"/>
                <w:szCs w:val="22"/>
              </w:rPr>
            </w:pPr>
            <w:r w:rsidRPr="00D274FB">
              <w:rPr>
                <w:rFonts w:asciiTheme="minorHAnsi" w:hAnsiTheme="minorHAnsi" w:cs="Mangal"/>
                <w:sz w:val="22"/>
                <w:szCs w:val="22"/>
              </w:rPr>
              <w:t xml:space="preserve">The framework should </w:t>
            </w:r>
            <w:r w:rsidR="009F00B4" w:rsidRPr="00D274FB">
              <w:rPr>
                <w:rFonts w:asciiTheme="minorHAnsi" w:hAnsiTheme="minorHAnsi" w:cs="Mangal"/>
                <w:sz w:val="22"/>
                <w:szCs w:val="22"/>
              </w:rPr>
              <w:t>mean</w:t>
            </w:r>
            <w:r w:rsidRPr="00D274FB">
              <w:rPr>
                <w:rFonts w:asciiTheme="minorHAnsi" w:hAnsiTheme="minorHAnsi" w:cs="Mangal"/>
                <w:sz w:val="22"/>
                <w:szCs w:val="22"/>
              </w:rPr>
              <w:t xml:space="preserve">ingfully address climate change. </w:t>
            </w:r>
          </w:p>
          <w:p w:rsidR="009F00B4" w:rsidRPr="009F00B4" w:rsidRDefault="00D274FB" w:rsidP="00974B13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74B13">
              <w:rPr>
                <w:rFonts w:asciiTheme="minorHAnsi" w:hAnsiTheme="minorHAnsi" w:cs="Mangal"/>
                <w:sz w:val="22"/>
                <w:szCs w:val="22"/>
              </w:rPr>
              <w:t>The framework should</w:t>
            </w:r>
            <w:r w:rsidRPr="00974B13">
              <w:rPr>
                <w:rFonts w:asciiTheme="minorHAnsi" w:hAnsiTheme="minorHAnsi" w:cs="Mangal"/>
                <w:sz w:val="22"/>
                <w:szCs w:val="22"/>
              </w:rPr>
              <w:t xml:space="preserve"> be enforced by the </w:t>
            </w:r>
            <w:r w:rsidRPr="00974B13">
              <w:rPr>
                <w:rFonts w:asciiTheme="minorHAnsi" w:hAnsiTheme="minorHAnsi" w:cs="Mangal"/>
                <w:sz w:val="22"/>
                <w:szCs w:val="22"/>
              </w:rPr>
              <w:t xml:space="preserve">World </w:t>
            </w:r>
            <w:r w:rsidRPr="00974B13">
              <w:rPr>
                <w:rFonts w:asciiTheme="minorHAnsi" w:hAnsiTheme="minorHAnsi" w:cs="Mangal"/>
                <w:sz w:val="22"/>
                <w:szCs w:val="22"/>
              </w:rPr>
              <w:t xml:space="preserve">Bank. Member countries and implementing partners </w:t>
            </w:r>
            <w:r w:rsidRPr="00974B13">
              <w:rPr>
                <w:rFonts w:asciiTheme="minorHAnsi" w:hAnsiTheme="minorHAnsi" w:cs="Mangal"/>
                <w:sz w:val="22"/>
                <w:szCs w:val="22"/>
              </w:rPr>
              <w:t>should</w:t>
            </w:r>
            <w:r w:rsidRPr="00974B13">
              <w:rPr>
                <w:rFonts w:asciiTheme="minorHAnsi" w:hAnsiTheme="minorHAnsi" w:cs="Mangal"/>
                <w:sz w:val="22"/>
                <w:szCs w:val="22"/>
              </w:rPr>
              <w:t xml:space="preserve"> to be held accountable for any violations of the safeguards</w:t>
            </w:r>
            <w:r w:rsidRPr="00974B13">
              <w:rPr>
                <w:rFonts w:asciiTheme="minorHAnsi" w:hAnsiTheme="minorHAnsi" w:cs="Mangal"/>
                <w:sz w:val="22"/>
                <w:szCs w:val="22"/>
              </w:rPr>
              <w:t xml:space="preserve">. </w:t>
            </w:r>
          </w:p>
        </w:tc>
      </w:tr>
      <w:tr w:rsidR="00A840E8" w:rsidRPr="0093588E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:rsidR="00A840E8" w:rsidRPr="0093588E" w:rsidRDefault="008B074D" w:rsidP="00E8726F">
            <w:pPr>
              <w:numPr>
                <w:ilvl w:val="0"/>
                <w:numId w:val="30"/>
              </w:numPr>
              <w:snapToGrid w:val="0"/>
              <w:spacing w:line="276" w:lineRule="auto"/>
              <w:ind w:left="540" w:right="180"/>
              <w:rPr>
                <w:rFonts w:asciiTheme="minorHAnsi" w:eastAsia="Batang" w:hAnsiTheme="minorHAnsi"/>
                <w:b/>
                <w:i/>
                <w:iCs/>
                <w:sz w:val="22"/>
                <w:szCs w:val="22"/>
              </w:rPr>
            </w:pPr>
            <w:r w:rsidRPr="0093588E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lastRenderedPageBreak/>
              <w:t>A Vision for Sustainable Development</w:t>
            </w:r>
          </w:p>
        </w:tc>
      </w:tr>
      <w:tr w:rsidR="002E23E9" w:rsidRPr="0093588E" w:rsidTr="008B074D">
        <w:trPr>
          <w:trHeight w:val="395"/>
        </w:trPr>
        <w:tc>
          <w:tcPr>
            <w:tcW w:w="13320" w:type="dxa"/>
            <w:shd w:val="clear" w:color="auto" w:fill="auto"/>
          </w:tcPr>
          <w:p w:rsidR="00582D1B" w:rsidRDefault="00C62E86" w:rsidP="0093588E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2E86">
              <w:rPr>
                <w:rFonts w:asciiTheme="minorHAnsi" w:hAnsiTheme="minorHAnsi"/>
                <w:sz w:val="22"/>
                <w:szCs w:val="22"/>
              </w:rPr>
              <w:t xml:space="preserve">Participants pointed to an analysis of the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UN </w:t>
            </w:r>
            <w:r w:rsidRPr="00C62E86">
              <w:rPr>
                <w:rFonts w:asciiTheme="minorHAnsi" w:hAnsiTheme="minorHAnsi"/>
                <w:sz w:val="22"/>
                <w:szCs w:val="22"/>
              </w:rPr>
              <w:t xml:space="preserve">Special Rapporteur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for </w:t>
            </w:r>
            <w:r w:rsidR="0093588E" w:rsidRPr="00C62E86">
              <w:rPr>
                <w:rFonts w:asciiTheme="minorHAnsi" w:hAnsiTheme="minorHAnsi"/>
                <w:sz w:val="22"/>
                <w:szCs w:val="22"/>
              </w:rPr>
              <w:t xml:space="preserve">Human </w:t>
            </w: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="0093588E" w:rsidRPr="00C62E86">
              <w:rPr>
                <w:rFonts w:asciiTheme="minorHAnsi" w:hAnsiTheme="minorHAnsi"/>
                <w:sz w:val="22"/>
                <w:szCs w:val="22"/>
              </w:rPr>
              <w:t>ights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who </w:t>
            </w:r>
            <w:r w:rsidR="0093588E" w:rsidRPr="00C62E86">
              <w:rPr>
                <w:rFonts w:asciiTheme="minorHAnsi" w:hAnsiTheme="minorHAnsi"/>
                <w:sz w:val="22"/>
                <w:szCs w:val="22"/>
              </w:rPr>
              <w:t>identified shortcomings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with the World Bank’s </w:t>
            </w:r>
            <w:r w:rsidR="005822D4">
              <w:rPr>
                <w:rFonts w:asciiTheme="minorHAnsi" w:hAnsiTheme="minorHAnsi"/>
                <w:sz w:val="22"/>
                <w:szCs w:val="22"/>
              </w:rPr>
              <w:t>approach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Human Rights. </w:t>
            </w:r>
          </w:p>
          <w:p w:rsidR="002E23E9" w:rsidRPr="00264526" w:rsidRDefault="001701AA" w:rsidP="00264526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World Bank policies should be </w:t>
            </w:r>
            <w:r w:rsidR="0093588E" w:rsidRPr="0093588E">
              <w:rPr>
                <w:rFonts w:asciiTheme="minorHAnsi" w:hAnsiTheme="minorHAnsi"/>
                <w:sz w:val="22"/>
                <w:szCs w:val="22"/>
              </w:rPr>
              <w:t>harmonize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 </w:t>
            </w:r>
            <w:r w:rsidR="0093588E" w:rsidRPr="0093588E">
              <w:rPr>
                <w:rFonts w:asciiTheme="minorHAnsi" w:hAnsiTheme="minorHAnsi"/>
                <w:sz w:val="22"/>
                <w:szCs w:val="22"/>
              </w:rPr>
              <w:t>with existing int</w:t>
            </w:r>
            <w:r>
              <w:rPr>
                <w:rFonts w:asciiTheme="minorHAnsi" w:hAnsiTheme="minorHAnsi"/>
                <w:sz w:val="22"/>
                <w:szCs w:val="22"/>
              </w:rPr>
              <w:t>ernational human rights treaties</w:t>
            </w:r>
            <w:r w:rsidR="00A67B4B">
              <w:rPr>
                <w:rFonts w:asciiTheme="minorHAnsi" w:hAnsiTheme="minorHAnsi"/>
                <w:sz w:val="22"/>
                <w:szCs w:val="22"/>
              </w:rPr>
              <w:t xml:space="preserve"> and include explicit referenced to them, e.g., the</w:t>
            </w:r>
            <w:r w:rsidR="009450A7">
              <w:rPr>
                <w:rFonts w:asciiTheme="minorHAnsi" w:hAnsiTheme="minorHAnsi"/>
                <w:sz w:val="22"/>
                <w:szCs w:val="22"/>
              </w:rPr>
              <w:t xml:space="preserve"> UN Convention on the Rights of Persons with Disabilities </w:t>
            </w:r>
            <w:r w:rsidR="009450A7" w:rsidRPr="009450A7">
              <w:rPr>
                <w:rFonts w:asciiTheme="minorHAnsi" w:hAnsiTheme="minorHAnsi"/>
                <w:sz w:val="22"/>
                <w:szCs w:val="22"/>
              </w:rPr>
              <w:t>(</w:t>
            </w:r>
            <w:r w:rsidR="00A67B4B" w:rsidRPr="009450A7">
              <w:rPr>
                <w:rFonts w:asciiTheme="minorHAnsi" w:hAnsiTheme="minorHAnsi"/>
                <w:sz w:val="22"/>
                <w:szCs w:val="22"/>
              </w:rPr>
              <w:t>UNCRPD</w:t>
            </w:r>
            <w:r w:rsidR="009450A7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941C03" w:rsidRPr="0093588E" w:rsidTr="002C093B">
        <w:tblPrEx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13320" w:type="dxa"/>
            <w:shd w:val="clear" w:color="auto" w:fill="DBE5F1" w:themeFill="accent1" w:themeFillTint="33"/>
          </w:tcPr>
          <w:p w:rsidR="00941C03" w:rsidRPr="0093588E" w:rsidRDefault="008B074D" w:rsidP="00E8726F">
            <w:pPr>
              <w:numPr>
                <w:ilvl w:val="0"/>
                <w:numId w:val="30"/>
              </w:numPr>
              <w:snapToGrid w:val="0"/>
              <w:spacing w:line="276" w:lineRule="auto"/>
              <w:ind w:left="540" w:right="180"/>
              <w:rPr>
                <w:rFonts w:asciiTheme="minorHAnsi" w:eastAsia="Batang" w:hAnsiTheme="minorHAnsi"/>
                <w:b/>
                <w:bCs/>
                <w:sz w:val="22"/>
                <w:szCs w:val="22"/>
              </w:rPr>
            </w:pPr>
            <w:r w:rsidRPr="0093588E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World Bank Environmental and Social Policy</w:t>
            </w:r>
          </w:p>
        </w:tc>
      </w:tr>
      <w:tr w:rsidR="002E23E9" w:rsidRPr="0093588E" w:rsidTr="008B074D">
        <w:trPr>
          <w:trHeight w:val="422"/>
        </w:trPr>
        <w:tc>
          <w:tcPr>
            <w:tcW w:w="13320" w:type="dxa"/>
            <w:shd w:val="clear" w:color="auto" w:fill="auto"/>
          </w:tcPr>
          <w:p w:rsidR="0093588E" w:rsidRDefault="004A7069" w:rsidP="0093588E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Stakeholders emphasized that it was important to understand how many projects and which share of World Bank financing was actually covered by the proposed ESF. </w:t>
            </w:r>
          </w:p>
          <w:p w:rsidR="002E23E9" w:rsidRPr="002513BE" w:rsidRDefault="002513BE" w:rsidP="002513BE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While the World Bank does not need to act as an enforcement institution, it should develop and enforce </w:t>
            </w:r>
            <w:r w:rsidR="0093588E" w:rsidRPr="0093588E">
              <w:rPr>
                <w:rFonts w:asciiTheme="minorHAnsi" w:hAnsiTheme="minorHAnsi"/>
                <w:sz w:val="22"/>
                <w:szCs w:val="22"/>
              </w:rPr>
              <w:t>Codes of Conducts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173E2F" w:rsidRPr="0093588E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:rsidR="00173E2F" w:rsidRPr="0093588E" w:rsidRDefault="008B074D" w:rsidP="00E8726F">
            <w:pPr>
              <w:numPr>
                <w:ilvl w:val="0"/>
                <w:numId w:val="30"/>
              </w:numPr>
              <w:snapToGrid w:val="0"/>
              <w:spacing w:line="276" w:lineRule="auto"/>
              <w:ind w:left="540" w:right="180"/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</w:pPr>
            <w:r w:rsidRPr="0093588E">
              <w:rPr>
                <w:rFonts w:asciiTheme="minorHAnsi" w:eastAsia="Batang" w:hAnsiTheme="minorHAnsi"/>
                <w:sz w:val="22"/>
                <w:szCs w:val="22"/>
              </w:rPr>
              <w:t xml:space="preserve"> </w:t>
            </w:r>
            <w:r w:rsidRPr="0093588E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Environmental and Social Standard 1 (ESS1): Assessment and Management of Environmental and Social Risks and Impacts</w:t>
            </w:r>
          </w:p>
        </w:tc>
      </w:tr>
      <w:tr w:rsidR="002E23E9" w:rsidRPr="0093588E" w:rsidTr="008B074D">
        <w:trPr>
          <w:trHeight w:val="413"/>
        </w:trPr>
        <w:tc>
          <w:tcPr>
            <w:tcW w:w="13320" w:type="dxa"/>
            <w:shd w:val="clear" w:color="auto" w:fill="auto"/>
          </w:tcPr>
          <w:p w:rsidR="00582D1B" w:rsidRPr="006E1093" w:rsidRDefault="00582D1B" w:rsidP="00A24B3F">
            <w:pPr>
              <w:numPr>
                <w:ilvl w:val="0"/>
                <w:numId w:val="42"/>
              </w:numPr>
              <w:suppressAutoHyphens w:val="0"/>
              <w:spacing w:before="100" w:beforeAutospacing="1" w:after="0" w:afterAutospacing="1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E1093">
              <w:rPr>
                <w:rFonts w:asciiTheme="minorHAnsi" w:hAnsiTheme="minorHAnsi"/>
                <w:sz w:val="22"/>
                <w:szCs w:val="22"/>
              </w:rPr>
              <w:t xml:space="preserve">The proposed ESF was seen as a watering down of the World Bank’s due-diligence mechanism and monitoring function. There was concern that the World Bank </w:t>
            </w:r>
            <w:r w:rsidR="00B43B7D" w:rsidRPr="006E1093">
              <w:rPr>
                <w:rFonts w:asciiTheme="minorHAnsi" w:hAnsiTheme="minorHAnsi"/>
                <w:sz w:val="22"/>
                <w:szCs w:val="22"/>
              </w:rPr>
              <w:t>would</w:t>
            </w:r>
            <w:r w:rsidRPr="006E1093">
              <w:rPr>
                <w:rFonts w:asciiTheme="minorHAnsi" w:hAnsiTheme="minorHAnsi"/>
                <w:sz w:val="22"/>
                <w:szCs w:val="22"/>
              </w:rPr>
              <w:t xml:space="preserve"> rely too much on Borrowers</w:t>
            </w:r>
            <w:r w:rsidR="00553B0B" w:rsidRPr="006E1093">
              <w:rPr>
                <w:rFonts w:asciiTheme="minorHAnsi" w:hAnsiTheme="minorHAnsi"/>
                <w:sz w:val="22"/>
                <w:szCs w:val="22"/>
              </w:rPr>
              <w:t>’ systems</w:t>
            </w:r>
            <w:r w:rsidRPr="006E1093">
              <w:rPr>
                <w:rFonts w:asciiTheme="minorHAnsi" w:hAnsiTheme="minorHAnsi"/>
                <w:sz w:val="22"/>
                <w:szCs w:val="22"/>
              </w:rPr>
              <w:t xml:space="preserve"> and that an independent review body </w:t>
            </w:r>
            <w:r w:rsidR="003434C7" w:rsidRPr="006E1093">
              <w:rPr>
                <w:rFonts w:asciiTheme="minorHAnsi" w:hAnsiTheme="minorHAnsi"/>
                <w:sz w:val="22"/>
                <w:szCs w:val="22"/>
              </w:rPr>
              <w:t>was</w:t>
            </w:r>
            <w:r w:rsidRPr="006E1093">
              <w:rPr>
                <w:rFonts w:asciiTheme="minorHAnsi" w:hAnsiTheme="minorHAnsi"/>
                <w:sz w:val="22"/>
                <w:szCs w:val="22"/>
              </w:rPr>
              <w:t xml:space="preserve"> missing, causing a gap in accountability and transparency. </w:t>
            </w:r>
            <w:r w:rsidR="00E92BD3" w:rsidRPr="006E1093">
              <w:rPr>
                <w:rFonts w:asciiTheme="minorHAnsi" w:hAnsiTheme="minorHAnsi"/>
                <w:sz w:val="22"/>
                <w:szCs w:val="22"/>
              </w:rPr>
              <w:t xml:space="preserve">The proposal was perceived as a </w:t>
            </w:r>
            <w:r w:rsidR="00E92BD3" w:rsidRPr="006E1093">
              <w:rPr>
                <w:rFonts w:asciiTheme="minorHAnsi" w:hAnsiTheme="minorHAnsi"/>
                <w:sz w:val="22"/>
                <w:szCs w:val="22"/>
              </w:rPr>
              <w:t>shift</w:t>
            </w:r>
            <w:r w:rsidR="00E92BD3" w:rsidRPr="006E1093">
              <w:rPr>
                <w:rFonts w:asciiTheme="minorHAnsi" w:hAnsiTheme="minorHAnsi"/>
                <w:sz w:val="22"/>
                <w:szCs w:val="22"/>
              </w:rPr>
              <w:t xml:space="preserve"> of</w:t>
            </w:r>
            <w:r w:rsidR="00E92BD3" w:rsidRPr="006E1093">
              <w:rPr>
                <w:rFonts w:asciiTheme="minorHAnsi" w:hAnsiTheme="minorHAnsi"/>
                <w:sz w:val="22"/>
                <w:szCs w:val="22"/>
              </w:rPr>
              <w:t xml:space="preserve"> responsibilities to the borrower without proper clarity on the </w:t>
            </w:r>
            <w:r w:rsidR="00E92BD3" w:rsidRPr="006E1093">
              <w:rPr>
                <w:rFonts w:asciiTheme="minorHAnsi" w:hAnsiTheme="minorHAnsi"/>
                <w:sz w:val="22"/>
                <w:szCs w:val="22"/>
              </w:rPr>
              <w:t xml:space="preserve">World </w:t>
            </w:r>
            <w:r w:rsidR="00E92BD3" w:rsidRPr="006E1093">
              <w:rPr>
                <w:rFonts w:asciiTheme="minorHAnsi" w:hAnsiTheme="minorHAnsi"/>
                <w:sz w:val="22"/>
                <w:szCs w:val="22"/>
              </w:rPr>
              <w:t xml:space="preserve">Bank's role </w:t>
            </w:r>
            <w:r w:rsidR="00E92BD3" w:rsidRPr="006E1093">
              <w:rPr>
                <w:rFonts w:asciiTheme="minorHAnsi" w:hAnsiTheme="minorHAnsi"/>
                <w:sz w:val="22"/>
                <w:szCs w:val="22"/>
              </w:rPr>
              <w:t>regarding</w:t>
            </w:r>
            <w:r w:rsidR="00E92BD3" w:rsidRPr="006E1093">
              <w:rPr>
                <w:rFonts w:asciiTheme="minorHAnsi" w:hAnsiTheme="minorHAnsi"/>
                <w:sz w:val="22"/>
                <w:szCs w:val="22"/>
              </w:rPr>
              <w:t xml:space="preserve"> due diligence, monitoring</w:t>
            </w:r>
            <w:r w:rsidR="00E92BD3" w:rsidRPr="006E1093">
              <w:rPr>
                <w:rFonts w:asciiTheme="minorHAnsi" w:hAnsiTheme="minorHAnsi"/>
                <w:sz w:val="22"/>
                <w:szCs w:val="22"/>
              </w:rPr>
              <w:t>,</w:t>
            </w:r>
            <w:r w:rsidR="00E92BD3" w:rsidRPr="006E1093">
              <w:rPr>
                <w:rFonts w:asciiTheme="minorHAnsi" w:hAnsiTheme="minorHAnsi"/>
                <w:sz w:val="22"/>
                <w:szCs w:val="22"/>
              </w:rPr>
              <w:t> or supervision</w:t>
            </w:r>
            <w:r w:rsidR="00E92BD3" w:rsidRPr="006E109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B46248" w:rsidRPr="006E1093">
              <w:rPr>
                <w:rFonts w:asciiTheme="minorHAnsi" w:hAnsiTheme="minorHAnsi"/>
                <w:sz w:val="22"/>
                <w:szCs w:val="22"/>
              </w:rPr>
              <w:t>It was warned that the proposal could w</w:t>
            </w:r>
            <w:r w:rsidR="00E92BD3" w:rsidRPr="006E1093">
              <w:rPr>
                <w:rFonts w:asciiTheme="minorHAnsi" w:hAnsiTheme="minorHAnsi"/>
                <w:sz w:val="22"/>
                <w:szCs w:val="22"/>
              </w:rPr>
              <w:t xml:space="preserve">eaken the </w:t>
            </w:r>
            <w:r w:rsidR="00B46248" w:rsidRPr="006E1093">
              <w:rPr>
                <w:rFonts w:asciiTheme="minorHAnsi" w:hAnsiTheme="minorHAnsi"/>
                <w:sz w:val="22"/>
                <w:szCs w:val="22"/>
              </w:rPr>
              <w:t xml:space="preserve">World </w:t>
            </w:r>
            <w:r w:rsidR="00E92BD3" w:rsidRPr="006E1093">
              <w:rPr>
                <w:rFonts w:asciiTheme="minorHAnsi" w:hAnsiTheme="minorHAnsi"/>
                <w:sz w:val="22"/>
                <w:szCs w:val="22"/>
              </w:rPr>
              <w:t>Bank's role by deferring to countries' own environmental and social frameworks</w:t>
            </w:r>
            <w:r w:rsidR="006E1093" w:rsidRPr="006E1093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6B16AB" w:rsidRPr="006B16AB" w:rsidRDefault="006B16AB" w:rsidP="006B16AB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B16AB">
              <w:rPr>
                <w:rFonts w:asciiTheme="minorHAnsi" w:hAnsiTheme="minorHAnsi"/>
                <w:sz w:val="22"/>
                <w:szCs w:val="22"/>
              </w:rPr>
              <w:t xml:space="preserve">The proposed non-discrimination principle was seen as insufficient to address disability. Different aspects </w:t>
            </w:r>
            <w:r w:rsidR="00EB4966">
              <w:rPr>
                <w:rFonts w:asciiTheme="minorHAnsi" w:hAnsiTheme="minorHAnsi"/>
                <w:sz w:val="22"/>
                <w:szCs w:val="22"/>
              </w:rPr>
              <w:t>should</w:t>
            </w:r>
            <w:r w:rsidRPr="006B16AB">
              <w:rPr>
                <w:rFonts w:asciiTheme="minorHAnsi" w:hAnsiTheme="minorHAnsi"/>
                <w:sz w:val="22"/>
                <w:szCs w:val="22"/>
              </w:rPr>
              <w:t xml:space="preserve"> be considered, including women with disabilities, Indigenous People with disabilities, etc. Disability, accessibility, and inclusion should be clearly defined. It should be clarified that consultations on projects must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include persons with disability. </w:t>
            </w:r>
          </w:p>
          <w:p w:rsidR="0093588E" w:rsidRDefault="005822D4" w:rsidP="0093588E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61C2C">
              <w:rPr>
                <w:rFonts w:asciiTheme="minorHAnsi" w:hAnsiTheme="minorHAnsi"/>
                <w:sz w:val="22"/>
                <w:szCs w:val="22"/>
              </w:rPr>
              <w:t>Participants</w:t>
            </w:r>
            <w:r w:rsidR="00261C2C" w:rsidRPr="00261C2C">
              <w:rPr>
                <w:rFonts w:asciiTheme="minorHAnsi" w:hAnsiTheme="minorHAnsi"/>
                <w:sz w:val="22"/>
                <w:szCs w:val="22"/>
              </w:rPr>
              <w:t xml:space="preserve"> asked for c</w:t>
            </w:r>
            <w:r w:rsidR="00261C2C">
              <w:rPr>
                <w:rFonts w:asciiTheme="minorHAnsi" w:hAnsiTheme="minorHAnsi"/>
                <w:sz w:val="22"/>
                <w:szCs w:val="22"/>
              </w:rPr>
              <w:t>larification on</w:t>
            </w:r>
            <w:r w:rsidR="0093588E" w:rsidRPr="00261C2C">
              <w:rPr>
                <w:rFonts w:asciiTheme="minorHAnsi" w:hAnsiTheme="minorHAnsi"/>
                <w:sz w:val="22"/>
                <w:szCs w:val="22"/>
              </w:rPr>
              <w:t xml:space="preserve"> risk management</w:t>
            </w:r>
            <w:r w:rsidR="00261C2C">
              <w:rPr>
                <w:rFonts w:asciiTheme="minorHAnsi" w:hAnsiTheme="minorHAnsi"/>
                <w:sz w:val="22"/>
                <w:szCs w:val="22"/>
              </w:rPr>
              <w:t xml:space="preserve"> to understand what is </w:t>
            </w:r>
            <w:r w:rsidR="0093588E" w:rsidRPr="00261C2C">
              <w:rPr>
                <w:rFonts w:asciiTheme="minorHAnsi" w:hAnsiTheme="minorHAnsi"/>
                <w:sz w:val="22"/>
                <w:szCs w:val="22"/>
              </w:rPr>
              <w:t xml:space="preserve">defined as risk </w:t>
            </w:r>
            <w:r w:rsidR="00F566C7">
              <w:rPr>
                <w:rFonts w:asciiTheme="minorHAnsi" w:hAnsiTheme="minorHAnsi"/>
                <w:sz w:val="22"/>
                <w:szCs w:val="22"/>
              </w:rPr>
              <w:t xml:space="preserve">and why. What is the motivation of the World Bank to manage risk? </w:t>
            </w:r>
          </w:p>
          <w:p w:rsidR="00C33A64" w:rsidRPr="00C33A64" w:rsidRDefault="00C33A64" w:rsidP="00C33A64">
            <w:pPr>
              <w:numPr>
                <w:ilvl w:val="0"/>
                <w:numId w:val="42"/>
              </w:numPr>
              <w:suppressAutoHyphens w:val="0"/>
              <w:spacing w:before="100" w:beforeAutospacing="1" w:after="100" w:afterAutospacing="1" w:line="240" w:lineRule="auto"/>
              <w:jc w:val="left"/>
              <w:rPr>
                <w:rFonts w:asciiTheme="minorHAnsi" w:hAnsiTheme="minorHAnsi" w:cs="Mangal"/>
                <w:sz w:val="22"/>
                <w:szCs w:val="22"/>
              </w:rPr>
            </w:pPr>
            <w:r>
              <w:rPr>
                <w:rFonts w:asciiTheme="minorHAnsi" w:hAnsiTheme="minorHAnsi" w:cs="Mangal"/>
                <w:sz w:val="22"/>
                <w:szCs w:val="22"/>
              </w:rPr>
              <w:t xml:space="preserve">Concern was expressed that the proposed framework </w:t>
            </w:r>
            <w:r w:rsidRPr="00C33A64">
              <w:rPr>
                <w:rFonts w:asciiTheme="minorHAnsi" w:hAnsiTheme="minorHAnsi" w:cs="Mangal"/>
                <w:sz w:val="22"/>
                <w:szCs w:val="22"/>
              </w:rPr>
              <w:t>does not require a strong upfront environmental assessment</w:t>
            </w:r>
            <w:r>
              <w:rPr>
                <w:rFonts w:asciiTheme="minorHAnsi" w:hAnsiTheme="minorHAnsi" w:cs="Mangal"/>
                <w:sz w:val="22"/>
                <w:szCs w:val="22"/>
              </w:rPr>
              <w:t xml:space="preserve">, without which </w:t>
            </w:r>
            <w:r w:rsidRPr="00C33A64">
              <w:rPr>
                <w:rFonts w:asciiTheme="minorHAnsi" w:hAnsiTheme="minorHAnsi" w:cs="Mangal"/>
                <w:sz w:val="22"/>
                <w:szCs w:val="22"/>
              </w:rPr>
              <w:t xml:space="preserve">adaptive risk management </w:t>
            </w:r>
            <w:r>
              <w:rPr>
                <w:rFonts w:asciiTheme="minorHAnsi" w:hAnsiTheme="minorHAnsi" w:cs="Mangal"/>
                <w:sz w:val="22"/>
                <w:szCs w:val="22"/>
              </w:rPr>
              <w:t>could</w:t>
            </w:r>
            <w:r w:rsidRPr="00C33A64">
              <w:rPr>
                <w:rFonts w:asciiTheme="minorHAnsi" w:hAnsiTheme="minorHAnsi" w:cs="Mangal"/>
                <w:sz w:val="22"/>
                <w:szCs w:val="22"/>
              </w:rPr>
              <w:t xml:space="preserve"> weaken the process. This</w:t>
            </w:r>
            <w:r>
              <w:rPr>
                <w:rFonts w:asciiTheme="minorHAnsi" w:hAnsiTheme="minorHAnsi" w:cs="Mangal"/>
                <w:sz w:val="22"/>
                <w:szCs w:val="22"/>
              </w:rPr>
              <w:t xml:space="preserve"> perceived</w:t>
            </w:r>
            <w:r w:rsidRPr="00C33A64">
              <w:rPr>
                <w:rFonts w:asciiTheme="minorHAnsi" w:hAnsiTheme="minorHAnsi" w:cs="Mangal"/>
                <w:sz w:val="22"/>
                <w:szCs w:val="22"/>
              </w:rPr>
              <w:t xml:space="preserve"> front end devolution </w:t>
            </w:r>
            <w:r>
              <w:rPr>
                <w:rFonts w:asciiTheme="minorHAnsi" w:hAnsiTheme="minorHAnsi" w:cs="Mangal"/>
                <w:sz w:val="22"/>
                <w:szCs w:val="22"/>
              </w:rPr>
              <w:t>could</w:t>
            </w:r>
            <w:r w:rsidR="00E957D3">
              <w:rPr>
                <w:rFonts w:asciiTheme="minorHAnsi" w:hAnsiTheme="minorHAnsi" w:cs="Mangal"/>
                <w:sz w:val="22"/>
                <w:szCs w:val="22"/>
              </w:rPr>
              <w:t xml:space="preserve"> result in a weaker process. </w:t>
            </w:r>
          </w:p>
          <w:p w:rsidR="00F566C7" w:rsidRDefault="002544A7" w:rsidP="0093588E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A part of the discussion focused on project monitoring and supervision. </w:t>
            </w:r>
            <w:r w:rsidR="0096103A">
              <w:rPr>
                <w:rFonts w:asciiTheme="minorHAnsi" w:hAnsiTheme="minorHAnsi"/>
                <w:sz w:val="22"/>
                <w:szCs w:val="22"/>
              </w:rPr>
              <w:t xml:space="preserve">Concern was expressed about the World Bank’s capacity to monitor projects effectively. </w:t>
            </w:r>
            <w:r>
              <w:rPr>
                <w:rFonts w:asciiTheme="minorHAnsi" w:hAnsiTheme="minorHAnsi"/>
                <w:sz w:val="22"/>
                <w:szCs w:val="22"/>
              </w:rPr>
              <w:t>The World Bank needs to be adequately staffed</w:t>
            </w:r>
            <w:r w:rsidR="00831D92">
              <w:rPr>
                <w:rFonts w:asciiTheme="minorHAnsi" w:hAnsiTheme="minorHAnsi"/>
                <w:sz w:val="22"/>
                <w:szCs w:val="22"/>
              </w:rPr>
              <w:t xml:space="preserve"> to effectively monitor projects and should have adequate capacity with regard to, e.g., human rights. </w:t>
            </w:r>
          </w:p>
          <w:p w:rsidR="00831D92" w:rsidRPr="00261C2C" w:rsidRDefault="00EE0CE1" w:rsidP="0093588E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World Bank should help Borrowers build their capacity to manage </w:t>
            </w:r>
            <w:r w:rsidR="00282C9F">
              <w:rPr>
                <w:rFonts w:asciiTheme="minorHAnsi" w:hAnsiTheme="minorHAnsi"/>
                <w:sz w:val="22"/>
                <w:szCs w:val="22"/>
              </w:rPr>
              <w:t>high-risk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projects </w:t>
            </w:r>
            <w:r w:rsidR="001435EE">
              <w:rPr>
                <w:rFonts w:asciiTheme="minorHAnsi" w:hAnsiTheme="minorHAnsi"/>
                <w:sz w:val="22"/>
                <w:szCs w:val="22"/>
              </w:rPr>
              <w:t xml:space="preserve">and build government institutions. </w:t>
            </w:r>
          </w:p>
          <w:p w:rsidR="008D4D57" w:rsidRDefault="00282C9F" w:rsidP="0093588E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Risks should be </w:t>
            </w:r>
            <w:r w:rsidR="005822D4">
              <w:rPr>
                <w:rFonts w:asciiTheme="minorHAnsi" w:hAnsiTheme="minorHAnsi"/>
                <w:sz w:val="22"/>
                <w:szCs w:val="22"/>
              </w:rPr>
              <w:t>identified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up front and manage</w:t>
            </w:r>
            <w:r w:rsidR="00800800">
              <w:rPr>
                <w:rFonts w:asciiTheme="minorHAnsi" w:hAnsiTheme="minorHAnsi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throughout the project cycle. Risk identification should not be delegated into project implementation</w:t>
            </w:r>
            <w:r w:rsidR="00E430E9">
              <w:rPr>
                <w:rFonts w:asciiTheme="minorHAnsi" w:hAnsiTheme="minorHAnsi"/>
                <w:sz w:val="22"/>
                <w:szCs w:val="22"/>
              </w:rPr>
              <w:t xml:space="preserve"> in order not to weaken risk management. </w:t>
            </w:r>
            <w:r w:rsidR="00F445BE">
              <w:rPr>
                <w:rFonts w:asciiTheme="minorHAnsi" w:hAnsiTheme="minorHAnsi"/>
                <w:sz w:val="22"/>
                <w:szCs w:val="22"/>
              </w:rPr>
              <w:t xml:space="preserve">The ESF needs to be much clearer with regard to strengthening, and not weakening, risk management. </w:t>
            </w:r>
          </w:p>
          <w:p w:rsidR="0093588E" w:rsidRPr="0093588E" w:rsidRDefault="0066300D" w:rsidP="0093588E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project </w:t>
            </w:r>
            <w:r w:rsidR="005822D4">
              <w:rPr>
                <w:rFonts w:asciiTheme="minorHAnsi" w:hAnsiTheme="minorHAnsi"/>
                <w:sz w:val="22"/>
                <w:szCs w:val="22"/>
              </w:rPr>
              <w:t>implementers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 not adequately manage risk, the World Bank should impose sanctions. </w:t>
            </w:r>
            <w:r w:rsidR="00583552">
              <w:rPr>
                <w:rFonts w:asciiTheme="minorHAnsi" w:hAnsiTheme="minorHAnsi"/>
                <w:sz w:val="22"/>
                <w:szCs w:val="22"/>
              </w:rPr>
              <w:t xml:space="preserve">These sanctions should be defined in the ESF. </w:t>
            </w:r>
          </w:p>
          <w:p w:rsidR="002E23E9" w:rsidRDefault="006D44A6" w:rsidP="00CE7706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Projects should be divided into phases and Borrower commitments and requirements should be identified for each phase. A project should not be allowed to advance to the next stage if the requirements are not met. </w:t>
            </w:r>
          </w:p>
          <w:p w:rsidR="0083080D" w:rsidRDefault="0083080D" w:rsidP="0083080D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goal of the Environmental and Social Impact Assessment (ESIA) </w:t>
            </w:r>
            <w:r w:rsidRPr="0093588E">
              <w:rPr>
                <w:rFonts w:asciiTheme="minorHAnsi" w:hAnsiTheme="minorHAnsi"/>
                <w:sz w:val="22"/>
                <w:szCs w:val="22"/>
              </w:rPr>
              <w:t xml:space="preserve">should not </w:t>
            </w:r>
            <w:r>
              <w:rPr>
                <w:rFonts w:asciiTheme="minorHAnsi" w:hAnsiTheme="minorHAnsi"/>
                <w:sz w:val="22"/>
                <w:szCs w:val="22"/>
              </w:rPr>
              <w:t>only be</w:t>
            </w:r>
            <w:r w:rsidRPr="0093588E">
              <w:rPr>
                <w:rFonts w:asciiTheme="minorHAnsi" w:hAnsiTheme="minorHAnsi"/>
                <w:sz w:val="22"/>
                <w:szCs w:val="22"/>
              </w:rPr>
              <w:t xml:space="preserve"> to mitigate, but to avoid environmental </w:t>
            </w:r>
            <w:r w:rsidR="008A2F09">
              <w:rPr>
                <w:rFonts w:asciiTheme="minorHAnsi" w:hAnsiTheme="minorHAnsi"/>
                <w:sz w:val="22"/>
                <w:szCs w:val="22"/>
              </w:rPr>
              <w:t xml:space="preserve">and social </w:t>
            </w:r>
            <w:r w:rsidRPr="0093588E">
              <w:rPr>
                <w:rFonts w:asciiTheme="minorHAnsi" w:hAnsiTheme="minorHAnsi"/>
                <w:sz w:val="22"/>
                <w:szCs w:val="22"/>
              </w:rPr>
              <w:t>damage.</w:t>
            </w:r>
          </w:p>
          <w:p w:rsidR="00771697" w:rsidRDefault="00771697" w:rsidP="00B7533C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the World Bank defers responsibility to Borrower’s </w:t>
            </w:r>
            <w:r w:rsidRPr="0093588E">
              <w:rPr>
                <w:rFonts w:asciiTheme="minorHAnsi" w:hAnsiTheme="minorHAnsi"/>
                <w:sz w:val="22"/>
                <w:szCs w:val="22"/>
              </w:rPr>
              <w:t xml:space="preserve">environmental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social </w:t>
            </w:r>
            <w:r w:rsidRPr="0093588E">
              <w:rPr>
                <w:rFonts w:asciiTheme="minorHAnsi" w:hAnsiTheme="minorHAnsi"/>
                <w:sz w:val="22"/>
                <w:szCs w:val="22"/>
              </w:rPr>
              <w:t>framework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s, it should be clear how this </w:t>
            </w:r>
            <w:r w:rsidR="005822D4" w:rsidRPr="0093588E">
              <w:rPr>
                <w:rFonts w:asciiTheme="minorHAnsi" w:hAnsiTheme="minorHAnsi"/>
                <w:sz w:val="22"/>
                <w:szCs w:val="22"/>
              </w:rPr>
              <w:t>would</w:t>
            </w:r>
            <w:r w:rsidRPr="0093588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be </w:t>
            </w:r>
            <w:r w:rsidRPr="0093588E">
              <w:rPr>
                <w:rFonts w:asciiTheme="minorHAnsi" w:hAnsiTheme="minorHAnsi"/>
                <w:sz w:val="22"/>
                <w:szCs w:val="22"/>
              </w:rPr>
              <w:t>monitor</w:t>
            </w:r>
            <w:r>
              <w:rPr>
                <w:rFonts w:asciiTheme="minorHAnsi" w:hAnsiTheme="minorHAnsi"/>
                <w:sz w:val="22"/>
                <w:szCs w:val="22"/>
              </w:rPr>
              <w:t>ed.</w:t>
            </w:r>
          </w:p>
          <w:p w:rsidR="00047FB4" w:rsidRPr="00047FB4" w:rsidRDefault="00047FB4" w:rsidP="00047FB4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Environmental and Social Impacts Assessment should always be disclosed </w:t>
            </w:r>
            <w:r w:rsidRPr="0093588E">
              <w:rPr>
                <w:rFonts w:asciiTheme="minorHAnsi" w:hAnsiTheme="minorHAnsi"/>
                <w:sz w:val="22"/>
                <w:szCs w:val="22"/>
              </w:rPr>
              <w:t>before project approval.</w:t>
            </w:r>
          </w:p>
        </w:tc>
      </w:tr>
      <w:tr w:rsidR="002717AA" w:rsidRPr="0093588E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:rsidR="002717AA" w:rsidRPr="0093588E" w:rsidRDefault="008B074D" w:rsidP="00E8726F">
            <w:pPr>
              <w:numPr>
                <w:ilvl w:val="0"/>
                <w:numId w:val="30"/>
              </w:numPr>
              <w:snapToGrid w:val="0"/>
              <w:spacing w:line="276" w:lineRule="auto"/>
              <w:ind w:left="540" w:right="180"/>
              <w:rPr>
                <w:rFonts w:asciiTheme="minorHAnsi" w:eastAsia="Batang" w:hAnsiTheme="minorHAnsi"/>
                <w:sz w:val="22"/>
                <w:szCs w:val="22"/>
              </w:rPr>
            </w:pPr>
            <w:r w:rsidRPr="0093588E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lastRenderedPageBreak/>
              <w:t>Environmental and Social Standard 2 (ESS2): Labor and Working Conditions</w:t>
            </w:r>
          </w:p>
        </w:tc>
      </w:tr>
      <w:tr w:rsidR="002E23E9" w:rsidRPr="0093588E" w:rsidTr="008B074D">
        <w:trPr>
          <w:trHeight w:val="395"/>
        </w:trPr>
        <w:tc>
          <w:tcPr>
            <w:tcW w:w="13320" w:type="dxa"/>
            <w:shd w:val="clear" w:color="auto" w:fill="auto"/>
          </w:tcPr>
          <w:p w:rsidR="0093588E" w:rsidRPr="00452388" w:rsidRDefault="00DD4F4D" w:rsidP="0093588E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52388">
              <w:rPr>
                <w:rFonts w:asciiTheme="minorHAnsi" w:hAnsiTheme="minorHAnsi"/>
                <w:sz w:val="22"/>
                <w:szCs w:val="22"/>
              </w:rPr>
              <w:t xml:space="preserve">Some participants expressed disappointment about the provisions of ESS2, which was perceived as </w:t>
            </w:r>
            <w:r w:rsidR="00D46A89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93588E" w:rsidRPr="00452388">
              <w:rPr>
                <w:rFonts w:asciiTheme="minorHAnsi" w:hAnsiTheme="minorHAnsi"/>
                <w:sz w:val="22"/>
                <w:szCs w:val="22"/>
              </w:rPr>
              <w:t xml:space="preserve">step backwards for labor organizations. </w:t>
            </w:r>
            <w:r w:rsidR="006C0499" w:rsidRPr="00452388">
              <w:rPr>
                <w:rFonts w:asciiTheme="minorHAnsi" w:hAnsiTheme="minorHAnsi"/>
                <w:sz w:val="22"/>
                <w:szCs w:val="22"/>
              </w:rPr>
              <w:t xml:space="preserve">The lack of reference to the core labor standards of the International Labor Organization (ILO) was criticized. </w:t>
            </w:r>
            <w:r w:rsidR="0098640F">
              <w:rPr>
                <w:rFonts w:asciiTheme="minorHAnsi" w:hAnsiTheme="minorHAnsi"/>
                <w:sz w:val="22"/>
                <w:szCs w:val="22"/>
              </w:rPr>
              <w:t>ILO</w:t>
            </w:r>
            <w:r w:rsidR="006C0499" w:rsidRPr="00452388">
              <w:rPr>
                <w:rFonts w:asciiTheme="minorHAnsi" w:hAnsiTheme="minorHAnsi"/>
                <w:sz w:val="22"/>
                <w:szCs w:val="22"/>
              </w:rPr>
              <w:t xml:space="preserve"> core standards were perceived as indivisible, while ESS2 mentions only 3 out of the 5 core standards. </w:t>
            </w:r>
            <w:r w:rsidR="00452388" w:rsidRPr="00452388">
              <w:rPr>
                <w:rFonts w:asciiTheme="minorHAnsi" w:hAnsiTheme="minorHAnsi"/>
                <w:sz w:val="22"/>
                <w:szCs w:val="22"/>
              </w:rPr>
              <w:t xml:space="preserve">If the World </w:t>
            </w:r>
            <w:r w:rsidR="005822D4" w:rsidRPr="00452388">
              <w:rPr>
                <w:rFonts w:asciiTheme="minorHAnsi" w:hAnsiTheme="minorHAnsi"/>
                <w:sz w:val="22"/>
                <w:szCs w:val="22"/>
              </w:rPr>
              <w:t>Bank</w:t>
            </w:r>
            <w:r w:rsidR="00452388" w:rsidRPr="00452388">
              <w:rPr>
                <w:rFonts w:asciiTheme="minorHAnsi" w:hAnsiTheme="minorHAnsi"/>
                <w:sz w:val="22"/>
                <w:szCs w:val="22"/>
              </w:rPr>
              <w:t xml:space="preserve"> intends to advance workers’ rights, freedom of association and the right to collective bargaining </w:t>
            </w:r>
            <w:r w:rsidR="005822D4" w:rsidRPr="00452388">
              <w:rPr>
                <w:rFonts w:asciiTheme="minorHAnsi" w:hAnsiTheme="minorHAnsi"/>
                <w:sz w:val="22"/>
                <w:szCs w:val="22"/>
              </w:rPr>
              <w:t>should</w:t>
            </w:r>
            <w:r w:rsidR="00452388" w:rsidRPr="00452388">
              <w:rPr>
                <w:rFonts w:asciiTheme="minorHAnsi" w:hAnsiTheme="minorHAnsi"/>
                <w:sz w:val="22"/>
                <w:szCs w:val="22"/>
              </w:rPr>
              <w:t xml:space="preserve"> be protected</w:t>
            </w:r>
            <w:r w:rsidR="009771C9">
              <w:rPr>
                <w:rFonts w:asciiTheme="minorHAnsi" w:hAnsiTheme="minorHAnsi"/>
                <w:sz w:val="22"/>
                <w:szCs w:val="22"/>
              </w:rPr>
              <w:t xml:space="preserve"> and their protection </w:t>
            </w:r>
            <w:r w:rsidR="006C0499" w:rsidRPr="00452388">
              <w:rPr>
                <w:rFonts w:asciiTheme="minorHAnsi" w:hAnsiTheme="minorHAnsi"/>
                <w:sz w:val="22"/>
                <w:szCs w:val="22"/>
              </w:rPr>
              <w:t>should not be left to national legislation</w:t>
            </w:r>
            <w:r w:rsidR="0093588E" w:rsidRPr="0045238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13770" w:rsidRDefault="00B13770" w:rsidP="00B13770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A7F74">
              <w:rPr>
                <w:rFonts w:asciiTheme="minorHAnsi" w:hAnsiTheme="minorHAnsi"/>
                <w:sz w:val="22"/>
                <w:szCs w:val="22"/>
              </w:rPr>
              <w:t xml:space="preserve">It was pointed out that most World Bank member states are </w:t>
            </w:r>
            <w:r>
              <w:rPr>
                <w:rFonts w:asciiTheme="minorHAnsi" w:hAnsiTheme="minorHAnsi"/>
                <w:sz w:val="22"/>
                <w:szCs w:val="22"/>
              </w:rPr>
              <w:t>members of the International Labor Organization (</w:t>
            </w:r>
            <w:r w:rsidRPr="00EA7F74">
              <w:rPr>
                <w:rFonts w:asciiTheme="minorHAnsi" w:hAnsiTheme="minorHAnsi"/>
                <w:sz w:val="22"/>
                <w:szCs w:val="22"/>
              </w:rPr>
              <w:t>ILO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), which means they must </w:t>
            </w:r>
            <w:r w:rsidR="005822D4">
              <w:rPr>
                <w:rFonts w:asciiTheme="minorHAnsi" w:hAnsiTheme="minorHAnsi"/>
                <w:sz w:val="22"/>
                <w:szCs w:val="22"/>
              </w:rPr>
              <w:t>comply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with the ILO core labor standards. The World Bank should therefore reference these standards and require compliance. </w:t>
            </w:r>
          </w:p>
          <w:p w:rsidR="00413DCF" w:rsidRPr="00DF4255" w:rsidRDefault="00413DCF" w:rsidP="00413DCF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F4255">
              <w:rPr>
                <w:rFonts w:asciiTheme="minorHAnsi" w:hAnsiTheme="minorHAnsi"/>
                <w:sz w:val="22"/>
                <w:szCs w:val="22"/>
              </w:rPr>
              <w:t xml:space="preserve">It was </w:t>
            </w:r>
            <w:r w:rsidR="00DF4255" w:rsidRPr="00DF4255">
              <w:rPr>
                <w:rFonts w:asciiTheme="minorHAnsi" w:hAnsiTheme="minorHAnsi"/>
                <w:sz w:val="22"/>
                <w:szCs w:val="22"/>
              </w:rPr>
              <w:t>mentioned</w:t>
            </w:r>
            <w:r w:rsidRPr="00DF4255">
              <w:rPr>
                <w:rFonts w:asciiTheme="minorHAnsi" w:hAnsiTheme="minorHAnsi"/>
                <w:sz w:val="22"/>
                <w:szCs w:val="22"/>
              </w:rPr>
              <w:t xml:space="preserve"> that migrant workers and workers further down the supply chain tend to be most vulnerable and at the greatest risk of exploitation and therefore need stronger protections. </w:t>
            </w:r>
          </w:p>
          <w:p w:rsidR="0093588E" w:rsidRPr="0093588E" w:rsidRDefault="007F39AD" w:rsidP="0093588E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scope of ESS2 was identified as a </w:t>
            </w:r>
            <w:r w:rsidR="0093588E" w:rsidRPr="0093588E">
              <w:rPr>
                <w:rFonts w:asciiTheme="minorHAnsi" w:hAnsiTheme="minorHAnsi"/>
                <w:sz w:val="22"/>
                <w:szCs w:val="22"/>
              </w:rPr>
              <w:t xml:space="preserve">problem: </w:t>
            </w:r>
            <w:r w:rsidR="003C04A0" w:rsidRPr="0093588E">
              <w:rPr>
                <w:rFonts w:asciiTheme="minorHAnsi" w:hAnsiTheme="minorHAnsi"/>
                <w:sz w:val="22"/>
                <w:szCs w:val="22"/>
              </w:rPr>
              <w:t>public servants</w:t>
            </w:r>
            <w:r w:rsidR="0013260E">
              <w:rPr>
                <w:rFonts w:asciiTheme="minorHAnsi" w:hAnsiTheme="minorHAnsi"/>
                <w:sz w:val="22"/>
                <w:szCs w:val="22"/>
              </w:rPr>
              <w:t xml:space="preserve">, contractors, and </w:t>
            </w:r>
            <w:r w:rsidR="00E52F23">
              <w:rPr>
                <w:rFonts w:asciiTheme="minorHAnsi" w:hAnsiTheme="minorHAnsi"/>
                <w:sz w:val="22"/>
                <w:szCs w:val="22"/>
              </w:rPr>
              <w:t>sub</w:t>
            </w:r>
            <w:r w:rsidR="0013260E">
              <w:rPr>
                <w:rFonts w:asciiTheme="minorHAnsi" w:hAnsiTheme="minorHAnsi"/>
                <w:sz w:val="22"/>
                <w:szCs w:val="22"/>
              </w:rPr>
              <w:t>-contractors</w:t>
            </w:r>
            <w:r w:rsidR="003C04A0" w:rsidRPr="0093588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04A0">
              <w:rPr>
                <w:rFonts w:asciiTheme="minorHAnsi" w:hAnsiTheme="minorHAnsi"/>
                <w:sz w:val="22"/>
                <w:szCs w:val="22"/>
              </w:rPr>
              <w:t xml:space="preserve">are </w:t>
            </w:r>
            <w:r w:rsidR="0093588E" w:rsidRPr="0093588E">
              <w:rPr>
                <w:rFonts w:asciiTheme="minorHAnsi" w:hAnsiTheme="minorHAnsi"/>
                <w:sz w:val="22"/>
                <w:szCs w:val="22"/>
              </w:rPr>
              <w:t>exclu</w:t>
            </w:r>
            <w:r w:rsidR="003C04A0">
              <w:rPr>
                <w:rFonts w:asciiTheme="minorHAnsi" w:hAnsiTheme="minorHAnsi"/>
                <w:sz w:val="22"/>
                <w:szCs w:val="22"/>
              </w:rPr>
              <w:t xml:space="preserve">ded and there is no provision for written </w:t>
            </w:r>
            <w:r w:rsidR="0093588E" w:rsidRPr="0093588E">
              <w:rPr>
                <w:rFonts w:asciiTheme="minorHAnsi" w:hAnsiTheme="minorHAnsi"/>
                <w:sz w:val="22"/>
                <w:szCs w:val="22"/>
              </w:rPr>
              <w:t>information about conditions of employment</w:t>
            </w:r>
            <w:r w:rsidR="00774B45">
              <w:rPr>
                <w:rFonts w:asciiTheme="minorHAnsi" w:hAnsiTheme="minorHAnsi"/>
                <w:sz w:val="22"/>
                <w:szCs w:val="22"/>
              </w:rPr>
              <w:t xml:space="preserve">. It was unclear to stakeholders who would be covered by ESS2 and what the ultimate impact could be given the limited scope of the proposed standard. </w:t>
            </w:r>
          </w:p>
          <w:p w:rsidR="0093588E" w:rsidRDefault="008A3A2C" w:rsidP="008A3A2C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Grievance mechanisms need a </w:t>
            </w:r>
            <w:r w:rsidR="0093588E" w:rsidRPr="0093588E">
              <w:rPr>
                <w:rFonts w:asciiTheme="minorHAnsi" w:hAnsiTheme="minorHAnsi"/>
                <w:sz w:val="22"/>
                <w:szCs w:val="22"/>
              </w:rPr>
              <w:t xml:space="preserve">bargaining agent in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order to be effective. Grievance mechanisms should be a quasi-legal process rooted in consultation and negotiation. </w:t>
            </w:r>
          </w:p>
          <w:p w:rsidR="002E23E9" w:rsidRPr="00FD31DA" w:rsidRDefault="00FD31DA" w:rsidP="00FD31DA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Traditional occupations of Indigenous Peoples </w:t>
            </w:r>
            <w:r w:rsidR="005822D4">
              <w:rPr>
                <w:rFonts w:asciiTheme="minorHAnsi" w:hAnsiTheme="minorHAnsi"/>
                <w:sz w:val="22"/>
                <w:szCs w:val="22"/>
              </w:rPr>
              <w:t>should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also be considered as labor, as should p</w:t>
            </w:r>
            <w:r w:rsidR="0093588E" w:rsidRPr="0093588E">
              <w:rPr>
                <w:rFonts w:asciiTheme="minorHAnsi" w:hAnsiTheme="minorHAnsi"/>
                <w:sz w:val="22"/>
                <w:szCs w:val="22"/>
              </w:rPr>
              <w:t xml:space="preserve">roject impacts on the occupation of other affected people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(e.g., if a </w:t>
            </w:r>
            <w:r w:rsidR="0093588E" w:rsidRPr="0093588E">
              <w:rPr>
                <w:rFonts w:asciiTheme="minorHAnsi" w:hAnsiTheme="minorHAnsi"/>
                <w:sz w:val="22"/>
                <w:szCs w:val="22"/>
              </w:rPr>
              <w:t xml:space="preserve">hydro projects affects </w:t>
            </w:r>
            <w:r w:rsidR="005822D4">
              <w:rPr>
                <w:rFonts w:asciiTheme="minorHAnsi" w:hAnsiTheme="minorHAnsi"/>
                <w:sz w:val="22"/>
                <w:szCs w:val="22"/>
              </w:rPr>
              <w:t>Indigenous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Peoples’ </w:t>
            </w:r>
            <w:r w:rsidR="0093588E" w:rsidRPr="0093588E">
              <w:rPr>
                <w:rFonts w:asciiTheme="minorHAnsi" w:hAnsiTheme="minorHAnsi"/>
                <w:sz w:val="22"/>
                <w:szCs w:val="22"/>
              </w:rPr>
              <w:t xml:space="preserve">ability to fish, </w:t>
            </w:r>
            <w:r>
              <w:rPr>
                <w:rFonts w:asciiTheme="minorHAnsi" w:hAnsiTheme="minorHAnsi"/>
                <w:sz w:val="22"/>
                <w:szCs w:val="22"/>
              </w:rPr>
              <w:t>that should be considered as</w:t>
            </w:r>
            <w:r w:rsidR="0093588E" w:rsidRPr="0093588E">
              <w:rPr>
                <w:rFonts w:asciiTheme="minorHAnsi" w:hAnsiTheme="minorHAnsi"/>
                <w:sz w:val="22"/>
                <w:szCs w:val="22"/>
              </w:rPr>
              <w:t xml:space="preserve"> a labor issue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93588E" w:rsidRPr="0093588E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2A7906" w:rsidRPr="0093588E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:rsidR="002A7906" w:rsidRPr="0093588E" w:rsidRDefault="008B074D" w:rsidP="00E8726F">
            <w:pPr>
              <w:numPr>
                <w:ilvl w:val="0"/>
                <w:numId w:val="30"/>
              </w:numPr>
              <w:snapToGrid w:val="0"/>
              <w:spacing w:line="276" w:lineRule="auto"/>
              <w:ind w:left="540" w:right="180"/>
              <w:rPr>
                <w:rFonts w:asciiTheme="minorHAnsi" w:eastAsia="Batang" w:hAnsiTheme="minorHAnsi"/>
                <w:sz w:val="22"/>
                <w:szCs w:val="22"/>
              </w:rPr>
            </w:pPr>
            <w:r w:rsidRPr="0093588E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 xml:space="preserve">Environmental and Social Standard 3 (ESS3): </w:t>
            </w:r>
            <w:r w:rsidR="005822D4" w:rsidRPr="0093588E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Resource</w:t>
            </w:r>
            <w:r w:rsidRPr="0093588E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 xml:space="preserve"> Efficiency and Pollution Prevention</w:t>
            </w:r>
          </w:p>
        </w:tc>
      </w:tr>
      <w:tr w:rsidR="002E23E9" w:rsidRPr="0093588E" w:rsidTr="008B074D">
        <w:trPr>
          <w:trHeight w:val="485"/>
        </w:trPr>
        <w:tc>
          <w:tcPr>
            <w:tcW w:w="13320" w:type="dxa"/>
            <w:shd w:val="clear" w:color="auto" w:fill="auto"/>
          </w:tcPr>
          <w:p w:rsidR="002E23E9" w:rsidRPr="0093588E" w:rsidRDefault="002E23E9" w:rsidP="00E8726F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94D12" w:rsidRPr="0093588E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:rsidR="00594D12" w:rsidRPr="0093588E" w:rsidRDefault="008B074D" w:rsidP="00E8726F">
            <w:pPr>
              <w:numPr>
                <w:ilvl w:val="0"/>
                <w:numId w:val="30"/>
              </w:numPr>
              <w:snapToGrid w:val="0"/>
              <w:spacing w:line="276" w:lineRule="auto"/>
              <w:ind w:left="540" w:right="180"/>
              <w:rPr>
                <w:rFonts w:asciiTheme="minorHAnsi" w:eastAsia="Batang" w:hAnsiTheme="minorHAnsi"/>
                <w:sz w:val="22"/>
                <w:szCs w:val="22"/>
              </w:rPr>
            </w:pPr>
            <w:r w:rsidRPr="0093588E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Environmental and Social Standard 4 (ESS4): Community Health and Safety</w:t>
            </w:r>
          </w:p>
        </w:tc>
      </w:tr>
      <w:tr w:rsidR="002E23E9" w:rsidRPr="0093588E" w:rsidTr="008B074D">
        <w:trPr>
          <w:trHeight w:val="485"/>
        </w:trPr>
        <w:tc>
          <w:tcPr>
            <w:tcW w:w="13320" w:type="dxa"/>
            <w:shd w:val="clear" w:color="auto" w:fill="auto"/>
          </w:tcPr>
          <w:p w:rsidR="002E23E9" w:rsidRPr="0093588E" w:rsidRDefault="002E23E9" w:rsidP="00E8726F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21FB6" w:rsidRPr="0093588E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:rsidR="00A21FB6" w:rsidRPr="0093588E" w:rsidRDefault="008B074D" w:rsidP="00E8726F">
            <w:pPr>
              <w:numPr>
                <w:ilvl w:val="0"/>
                <w:numId w:val="30"/>
              </w:numPr>
              <w:snapToGrid w:val="0"/>
              <w:spacing w:line="276" w:lineRule="auto"/>
              <w:ind w:left="540"/>
              <w:rPr>
                <w:rFonts w:asciiTheme="minorHAnsi" w:eastAsia="Batang" w:hAnsiTheme="minorHAnsi"/>
                <w:sz w:val="22"/>
                <w:szCs w:val="22"/>
              </w:rPr>
            </w:pPr>
            <w:r w:rsidRPr="0093588E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lastRenderedPageBreak/>
              <w:t>Environmental and Social Standard 5 (ESS5): Land Acquisition, Restriction on Land Use and Involuntary Resettlement</w:t>
            </w:r>
          </w:p>
        </w:tc>
      </w:tr>
      <w:tr w:rsidR="002E23E9" w:rsidRPr="0093588E" w:rsidTr="008B074D">
        <w:trPr>
          <w:trHeight w:val="350"/>
        </w:trPr>
        <w:tc>
          <w:tcPr>
            <w:tcW w:w="13320" w:type="dxa"/>
            <w:shd w:val="clear" w:color="auto" w:fill="auto"/>
          </w:tcPr>
          <w:p w:rsidR="0093588E" w:rsidRPr="0093588E" w:rsidRDefault="001D4FB0" w:rsidP="001D4FB0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Resettlement plans should be required at the </w:t>
            </w:r>
            <w:r w:rsidR="0093588E" w:rsidRPr="0093588E">
              <w:rPr>
                <w:rFonts w:asciiTheme="minorHAnsi" w:hAnsiTheme="minorHAnsi"/>
                <w:sz w:val="22"/>
                <w:szCs w:val="22"/>
              </w:rPr>
              <w:t xml:space="preserve">outset of a project. </w:t>
            </w:r>
            <w:r w:rsidR="00BD0654">
              <w:rPr>
                <w:rFonts w:asciiTheme="minorHAnsi" w:hAnsiTheme="minorHAnsi"/>
                <w:sz w:val="22"/>
                <w:szCs w:val="22"/>
              </w:rPr>
              <w:t>The World Bank</w:t>
            </w:r>
            <w:r w:rsidR="004100F0">
              <w:rPr>
                <w:rFonts w:asciiTheme="minorHAnsi" w:hAnsiTheme="minorHAnsi"/>
                <w:sz w:val="22"/>
                <w:szCs w:val="22"/>
              </w:rPr>
              <w:t>’</w:t>
            </w:r>
            <w:r w:rsidR="00BD0654">
              <w:rPr>
                <w:rFonts w:asciiTheme="minorHAnsi" w:hAnsiTheme="minorHAnsi"/>
                <w:sz w:val="22"/>
                <w:szCs w:val="22"/>
              </w:rPr>
              <w:t xml:space="preserve">s responsibility with </w:t>
            </w:r>
            <w:r w:rsidR="005822D4">
              <w:rPr>
                <w:rFonts w:asciiTheme="minorHAnsi" w:hAnsiTheme="minorHAnsi"/>
                <w:sz w:val="22"/>
                <w:szCs w:val="22"/>
              </w:rPr>
              <w:t>regard</w:t>
            </w:r>
            <w:r w:rsidR="00BD0654">
              <w:rPr>
                <w:rFonts w:asciiTheme="minorHAnsi" w:hAnsiTheme="minorHAnsi"/>
                <w:sz w:val="22"/>
                <w:szCs w:val="22"/>
              </w:rPr>
              <w:t xml:space="preserve"> to land and rese</w:t>
            </w:r>
            <w:r w:rsidR="00A75C58">
              <w:rPr>
                <w:rFonts w:asciiTheme="minorHAnsi" w:hAnsiTheme="minorHAnsi"/>
                <w:sz w:val="22"/>
                <w:szCs w:val="22"/>
              </w:rPr>
              <w:t xml:space="preserve">ttlement should not be diluted. </w:t>
            </w:r>
            <w:r w:rsidR="00806FD7">
              <w:rPr>
                <w:rFonts w:asciiTheme="minorHAnsi" w:hAnsiTheme="minorHAnsi"/>
                <w:sz w:val="22"/>
                <w:szCs w:val="22"/>
              </w:rPr>
              <w:t xml:space="preserve">Some stakeholders felt that </w:t>
            </w:r>
            <w:r w:rsidR="00806FD7" w:rsidRPr="0093588E">
              <w:rPr>
                <w:rFonts w:asciiTheme="minorHAnsi" w:hAnsiTheme="minorHAnsi"/>
                <w:sz w:val="22"/>
                <w:szCs w:val="22"/>
              </w:rPr>
              <w:t>critical requirements relating to resettlement planning instruments</w:t>
            </w:r>
            <w:r w:rsidR="00806FD7">
              <w:rPr>
                <w:rFonts w:asciiTheme="minorHAnsi" w:hAnsiTheme="minorHAnsi"/>
                <w:sz w:val="22"/>
                <w:szCs w:val="22"/>
              </w:rPr>
              <w:t xml:space="preserve"> were removed in the proposed ESS5, including the requirement to </w:t>
            </w:r>
            <w:r w:rsidR="00806FD7" w:rsidRPr="0093588E">
              <w:rPr>
                <w:rFonts w:asciiTheme="minorHAnsi" w:hAnsiTheme="minorHAnsi"/>
                <w:sz w:val="22"/>
                <w:szCs w:val="22"/>
              </w:rPr>
              <w:t xml:space="preserve">find alternatives to resettlement or </w:t>
            </w:r>
            <w:r w:rsidR="00806FD7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806FD7" w:rsidRPr="0093588E">
              <w:rPr>
                <w:rFonts w:asciiTheme="minorHAnsi" w:hAnsiTheme="minorHAnsi"/>
                <w:sz w:val="22"/>
                <w:szCs w:val="22"/>
              </w:rPr>
              <w:t>avoid resettlement</w:t>
            </w:r>
            <w:r w:rsidR="004A0345">
              <w:rPr>
                <w:rFonts w:asciiTheme="minorHAnsi" w:hAnsiTheme="minorHAnsi"/>
                <w:sz w:val="22"/>
                <w:szCs w:val="22"/>
              </w:rPr>
              <w:t xml:space="preserve"> and</w:t>
            </w:r>
            <w:r w:rsidR="005C5D90">
              <w:rPr>
                <w:rFonts w:asciiTheme="minorHAnsi" w:hAnsiTheme="minorHAnsi"/>
                <w:sz w:val="22"/>
                <w:szCs w:val="22"/>
              </w:rPr>
              <w:t xml:space="preserve"> the </w:t>
            </w:r>
            <w:r w:rsidR="005C5D90" w:rsidRPr="0093588E">
              <w:rPr>
                <w:rFonts w:asciiTheme="minorHAnsi" w:hAnsiTheme="minorHAnsi"/>
                <w:sz w:val="22"/>
                <w:szCs w:val="22"/>
              </w:rPr>
              <w:t>requirement for information disclosure</w:t>
            </w:r>
            <w:r w:rsidR="004A0345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93588E" w:rsidRPr="0093588E" w:rsidRDefault="00B70193" w:rsidP="0093588E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Adequate remedy mechanisms need to be in place for cases when </w:t>
            </w:r>
            <w:r w:rsidR="00BD0654">
              <w:rPr>
                <w:rFonts w:asciiTheme="minorHAnsi" w:hAnsiTheme="minorHAnsi"/>
                <w:sz w:val="22"/>
                <w:szCs w:val="22"/>
              </w:rPr>
              <w:t>Borrowers do not follow ESS5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93588E" w:rsidRPr="0093588E" w:rsidRDefault="00853A77" w:rsidP="0093588E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Borrowers should be required to comply with international treaties rather than national law. </w:t>
            </w:r>
          </w:p>
          <w:p w:rsidR="0093588E" w:rsidRDefault="00270AF7" w:rsidP="0093588E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0AF7">
              <w:rPr>
                <w:rFonts w:asciiTheme="minorHAnsi" w:hAnsiTheme="minorHAnsi"/>
                <w:sz w:val="22"/>
                <w:szCs w:val="22"/>
              </w:rPr>
              <w:t xml:space="preserve">Restrictions on </w:t>
            </w:r>
            <w:r w:rsidR="0093588E" w:rsidRPr="00270AF7">
              <w:rPr>
                <w:rFonts w:asciiTheme="minorHAnsi" w:hAnsiTheme="minorHAnsi"/>
                <w:sz w:val="22"/>
                <w:szCs w:val="22"/>
              </w:rPr>
              <w:t xml:space="preserve">forced displacement </w:t>
            </w:r>
            <w:r w:rsidRPr="00270AF7">
              <w:rPr>
                <w:rFonts w:asciiTheme="minorHAnsi" w:hAnsiTheme="minorHAnsi"/>
                <w:sz w:val="22"/>
                <w:szCs w:val="22"/>
              </w:rPr>
              <w:t>should a</w:t>
            </w:r>
            <w:r w:rsidR="00796C94">
              <w:rPr>
                <w:rFonts w:asciiTheme="minorHAnsi" w:hAnsiTheme="minorHAnsi"/>
                <w:sz w:val="22"/>
                <w:szCs w:val="22"/>
              </w:rPr>
              <w:t>pply to project-related e</w:t>
            </w:r>
            <w:r w:rsidRPr="00270AF7">
              <w:rPr>
                <w:rFonts w:asciiTheme="minorHAnsi" w:hAnsiTheme="minorHAnsi"/>
                <w:sz w:val="22"/>
                <w:szCs w:val="22"/>
              </w:rPr>
              <w:t xml:space="preserve">ffects as well as </w:t>
            </w:r>
            <w:r w:rsidR="0093588E" w:rsidRPr="00270AF7">
              <w:rPr>
                <w:rFonts w:asciiTheme="minorHAnsi" w:hAnsiTheme="minorHAnsi"/>
                <w:sz w:val="22"/>
                <w:szCs w:val="22"/>
              </w:rPr>
              <w:t>to directly affected communities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3588E" w:rsidRPr="0093588E" w:rsidRDefault="00550882" w:rsidP="00550882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Land titling projects should have to </w:t>
            </w:r>
            <w:r w:rsidR="0093588E" w:rsidRPr="0093588E">
              <w:rPr>
                <w:rFonts w:asciiTheme="minorHAnsi" w:hAnsiTheme="minorHAnsi"/>
                <w:sz w:val="22"/>
                <w:szCs w:val="22"/>
              </w:rPr>
              <w:t xml:space="preserve">comply with safeguards. </w:t>
            </w:r>
          </w:p>
          <w:p w:rsidR="0093588E" w:rsidRPr="0093588E" w:rsidRDefault="0093588E" w:rsidP="001A1722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9112E">
              <w:rPr>
                <w:rFonts w:asciiTheme="minorHAnsi" w:hAnsiTheme="minorHAnsi"/>
                <w:sz w:val="22"/>
                <w:szCs w:val="22"/>
              </w:rPr>
              <w:t xml:space="preserve">Much of the success or failure of </w:t>
            </w:r>
            <w:r w:rsidR="00296D37" w:rsidRPr="0039112E">
              <w:rPr>
                <w:rFonts w:asciiTheme="minorHAnsi" w:hAnsiTheme="minorHAnsi"/>
                <w:sz w:val="22"/>
                <w:szCs w:val="22"/>
              </w:rPr>
              <w:t xml:space="preserve">involuntary resettlement depends on </w:t>
            </w:r>
            <w:r w:rsidRPr="0039112E">
              <w:rPr>
                <w:rFonts w:asciiTheme="minorHAnsi" w:hAnsiTheme="minorHAnsi"/>
                <w:sz w:val="22"/>
                <w:szCs w:val="22"/>
              </w:rPr>
              <w:t xml:space="preserve">consultation and engagement, </w:t>
            </w:r>
            <w:r w:rsidR="00296D37" w:rsidRPr="0039112E">
              <w:rPr>
                <w:rFonts w:asciiTheme="minorHAnsi" w:hAnsiTheme="minorHAnsi"/>
                <w:sz w:val="22"/>
                <w:szCs w:val="22"/>
              </w:rPr>
              <w:t>therefore</w:t>
            </w:r>
            <w:r w:rsidRPr="0039112E">
              <w:rPr>
                <w:rFonts w:asciiTheme="minorHAnsi" w:hAnsiTheme="minorHAnsi"/>
                <w:sz w:val="22"/>
                <w:szCs w:val="22"/>
              </w:rPr>
              <w:t xml:space="preserve"> ESS5 and ESS10 </w:t>
            </w:r>
            <w:r w:rsidR="00296D37" w:rsidRPr="0039112E">
              <w:rPr>
                <w:rFonts w:asciiTheme="minorHAnsi" w:hAnsiTheme="minorHAnsi"/>
                <w:sz w:val="22"/>
                <w:szCs w:val="22"/>
              </w:rPr>
              <w:t>should be</w:t>
            </w:r>
            <w:r w:rsidRPr="0039112E">
              <w:rPr>
                <w:rFonts w:asciiTheme="minorHAnsi" w:hAnsiTheme="minorHAnsi"/>
                <w:sz w:val="22"/>
                <w:szCs w:val="22"/>
              </w:rPr>
              <w:t xml:space="preserve"> closely connected. </w:t>
            </w:r>
            <w:r w:rsidR="0039112E" w:rsidRPr="0039112E">
              <w:rPr>
                <w:rFonts w:asciiTheme="minorHAnsi" w:hAnsiTheme="minorHAnsi"/>
                <w:sz w:val="22"/>
                <w:szCs w:val="22"/>
              </w:rPr>
              <w:t>In the proposed ESS5, the s</w:t>
            </w:r>
            <w:r w:rsidRPr="0039112E">
              <w:rPr>
                <w:rFonts w:asciiTheme="minorHAnsi" w:hAnsiTheme="minorHAnsi"/>
                <w:sz w:val="22"/>
                <w:szCs w:val="22"/>
              </w:rPr>
              <w:t xml:space="preserve">cope of stakeholder participation in decision-making on resettlement </w:t>
            </w:r>
            <w:r w:rsidR="0039112E">
              <w:rPr>
                <w:rFonts w:asciiTheme="minorHAnsi" w:hAnsiTheme="minorHAnsi"/>
                <w:sz w:val="22"/>
                <w:szCs w:val="22"/>
              </w:rPr>
              <w:t>seems</w:t>
            </w:r>
            <w:r w:rsidRPr="0039112E">
              <w:rPr>
                <w:rFonts w:asciiTheme="minorHAnsi" w:hAnsiTheme="minorHAnsi"/>
                <w:sz w:val="22"/>
                <w:szCs w:val="22"/>
              </w:rPr>
              <w:t xml:space="preserve"> limited. </w:t>
            </w:r>
            <w:r w:rsidR="00DA34C1">
              <w:rPr>
                <w:rFonts w:asciiTheme="minorHAnsi" w:hAnsiTheme="minorHAnsi"/>
                <w:sz w:val="22"/>
                <w:szCs w:val="22"/>
              </w:rPr>
              <w:t xml:space="preserve">The World Bank should be </w:t>
            </w:r>
            <w:r w:rsidRPr="0093588E">
              <w:rPr>
                <w:rFonts w:asciiTheme="minorHAnsi" w:hAnsiTheme="minorHAnsi"/>
                <w:sz w:val="22"/>
                <w:szCs w:val="22"/>
              </w:rPr>
              <w:t>strong</w:t>
            </w:r>
            <w:r w:rsidR="00DA34C1">
              <w:rPr>
                <w:rFonts w:asciiTheme="minorHAnsi" w:hAnsiTheme="minorHAnsi"/>
                <w:sz w:val="22"/>
                <w:szCs w:val="22"/>
              </w:rPr>
              <w:t xml:space="preserve">er on participation and extend </w:t>
            </w:r>
            <w:r w:rsidR="00793680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DA34C1">
              <w:rPr>
                <w:rFonts w:asciiTheme="minorHAnsi" w:hAnsiTheme="minorHAnsi"/>
                <w:sz w:val="22"/>
                <w:szCs w:val="22"/>
              </w:rPr>
              <w:t xml:space="preserve">scope of participation. </w:t>
            </w:r>
            <w:r w:rsidR="001A1722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93588E">
              <w:rPr>
                <w:rFonts w:asciiTheme="minorHAnsi" w:hAnsiTheme="minorHAnsi"/>
                <w:sz w:val="22"/>
                <w:szCs w:val="22"/>
              </w:rPr>
              <w:t xml:space="preserve">robustness of engagement and consultation </w:t>
            </w:r>
            <w:r w:rsidR="001A1722">
              <w:rPr>
                <w:rFonts w:asciiTheme="minorHAnsi" w:hAnsiTheme="minorHAnsi"/>
                <w:sz w:val="22"/>
                <w:szCs w:val="22"/>
              </w:rPr>
              <w:t>should not be left to the B</w:t>
            </w:r>
            <w:r w:rsidRPr="0093588E">
              <w:rPr>
                <w:rFonts w:asciiTheme="minorHAnsi" w:hAnsiTheme="minorHAnsi"/>
                <w:sz w:val="22"/>
                <w:szCs w:val="22"/>
              </w:rPr>
              <w:t xml:space="preserve">orrower. </w:t>
            </w:r>
            <w:r w:rsidR="00BE75D0">
              <w:rPr>
                <w:rFonts w:asciiTheme="minorHAnsi" w:hAnsiTheme="minorHAnsi"/>
                <w:sz w:val="22"/>
                <w:szCs w:val="22"/>
              </w:rPr>
              <w:t xml:space="preserve">The World Bank should provide </w:t>
            </w:r>
            <w:r w:rsidRPr="0093588E">
              <w:rPr>
                <w:rFonts w:asciiTheme="minorHAnsi" w:hAnsiTheme="minorHAnsi"/>
                <w:sz w:val="22"/>
                <w:szCs w:val="22"/>
              </w:rPr>
              <w:t>procedures</w:t>
            </w:r>
            <w:r w:rsidR="00BE75D0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Pr="0093588E">
              <w:rPr>
                <w:rFonts w:asciiTheme="minorHAnsi" w:hAnsiTheme="minorHAnsi"/>
                <w:sz w:val="22"/>
                <w:szCs w:val="22"/>
              </w:rPr>
              <w:t xml:space="preserve">guidance for Borrowers </w:t>
            </w:r>
            <w:r w:rsidR="00CD496C">
              <w:rPr>
                <w:rFonts w:asciiTheme="minorHAnsi" w:hAnsiTheme="minorHAnsi"/>
                <w:sz w:val="22"/>
                <w:szCs w:val="22"/>
              </w:rPr>
              <w:t xml:space="preserve">to avoid any </w:t>
            </w:r>
            <w:r w:rsidR="005822D4">
              <w:rPr>
                <w:rFonts w:asciiTheme="minorHAnsi" w:hAnsiTheme="minorHAnsi"/>
                <w:sz w:val="22"/>
                <w:szCs w:val="22"/>
              </w:rPr>
              <w:t>weakening</w:t>
            </w:r>
            <w:r w:rsidR="00CD496C">
              <w:rPr>
                <w:rFonts w:asciiTheme="minorHAnsi" w:hAnsiTheme="minorHAnsi"/>
                <w:sz w:val="22"/>
                <w:szCs w:val="22"/>
              </w:rPr>
              <w:t xml:space="preserve"> of participation. </w:t>
            </w:r>
          </w:p>
          <w:p w:rsidR="0093588E" w:rsidRPr="0093588E" w:rsidRDefault="0093588E" w:rsidP="0093588E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88E">
              <w:rPr>
                <w:rFonts w:asciiTheme="minorHAnsi" w:hAnsiTheme="minorHAnsi"/>
                <w:sz w:val="22"/>
                <w:szCs w:val="22"/>
              </w:rPr>
              <w:t xml:space="preserve">Historical displacement, ethnic </w:t>
            </w:r>
            <w:r w:rsidR="0087597F" w:rsidRPr="0093588E">
              <w:rPr>
                <w:rFonts w:asciiTheme="minorHAnsi" w:hAnsiTheme="minorHAnsi"/>
                <w:sz w:val="22"/>
                <w:szCs w:val="22"/>
              </w:rPr>
              <w:t>tensions etc. have</w:t>
            </w:r>
            <w:r w:rsidRPr="0093588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17C79">
              <w:rPr>
                <w:rFonts w:asciiTheme="minorHAnsi" w:hAnsiTheme="minorHAnsi"/>
                <w:sz w:val="22"/>
                <w:szCs w:val="22"/>
              </w:rPr>
              <w:t>led to the</w:t>
            </w:r>
            <w:r w:rsidRPr="0093588E">
              <w:rPr>
                <w:rFonts w:asciiTheme="minorHAnsi" w:hAnsiTheme="minorHAnsi"/>
                <w:sz w:val="22"/>
                <w:szCs w:val="22"/>
              </w:rPr>
              <w:t xml:space="preserve"> illegitimate acquisition of land</w:t>
            </w:r>
            <w:r w:rsidR="00A17C79">
              <w:rPr>
                <w:rFonts w:asciiTheme="minorHAnsi" w:hAnsiTheme="minorHAnsi"/>
                <w:sz w:val="22"/>
                <w:szCs w:val="22"/>
              </w:rPr>
              <w:t xml:space="preserve"> in some cases. This is a challenge to ESS5 if</w:t>
            </w:r>
            <w:r w:rsidRPr="0093588E">
              <w:rPr>
                <w:rFonts w:asciiTheme="minorHAnsi" w:hAnsiTheme="minorHAnsi"/>
                <w:sz w:val="22"/>
                <w:szCs w:val="22"/>
              </w:rPr>
              <w:t xml:space="preserve"> land </w:t>
            </w:r>
            <w:r w:rsidR="00A17C79">
              <w:rPr>
                <w:rFonts w:asciiTheme="minorHAnsi" w:hAnsiTheme="minorHAnsi"/>
                <w:sz w:val="22"/>
                <w:szCs w:val="22"/>
              </w:rPr>
              <w:t>is</w:t>
            </w:r>
            <w:r w:rsidRPr="0093588E">
              <w:rPr>
                <w:rFonts w:asciiTheme="minorHAnsi" w:hAnsiTheme="minorHAnsi"/>
                <w:sz w:val="22"/>
                <w:szCs w:val="22"/>
              </w:rPr>
              <w:t xml:space="preserve"> illegitimately taken from </w:t>
            </w:r>
            <w:r w:rsidR="00A17C79">
              <w:rPr>
                <w:rFonts w:asciiTheme="minorHAnsi" w:hAnsiTheme="minorHAnsi"/>
                <w:sz w:val="22"/>
                <w:szCs w:val="22"/>
              </w:rPr>
              <w:t>Indigenous Peoples</w:t>
            </w:r>
            <w:r w:rsidRPr="0093588E">
              <w:rPr>
                <w:rFonts w:asciiTheme="minorHAnsi" w:hAnsiTheme="minorHAnsi"/>
                <w:sz w:val="22"/>
                <w:szCs w:val="22"/>
              </w:rPr>
              <w:t xml:space="preserve">. ESS5 </w:t>
            </w:r>
            <w:r w:rsidR="001B3D7F">
              <w:rPr>
                <w:rFonts w:asciiTheme="minorHAnsi" w:hAnsiTheme="minorHAnsi"/>
                <w:sz w:val="22"/>
                <w:szCs w:val="22"/>
              </w:rPr>
              <w:t xml:space="preserve">should </w:t>
            </w:r>
            <w:r w:rsidR="00726B7F">
              <w:rPr>
                <w:rFonts w:asciiTheme="minorHAnsi" w:hAnsiTheme="minorHAnsi"/>
                <w:sz w:val="22"/>
                <w:szCs w:val="22"/>
              </w:rPr>
              <w:t xml:space="preserve">address this problem and should </w:t>
            </w:r>
            <w:r w:rsidR="005822D4">
              <w:rPr>
                <w:rFonts w:asciiTheme="minorHAnsi" w:hAnsiTheme="minorHAnsi"/>
                <w:sz w:val="22"/>
                <w:szCs w:val="22"/>
              </w:rPr>
              <w:t>certainly not</w:t>
            </w:r>
            <w:r w:rsidR="00726B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588E">
              <w:rPr>
                <w:rFonts w:asciiTheme="minorHAnsi" w:hAnsiTheme="minorHAnsi"/>
                <w:sz w:val="22"/>
                <w:szCs w:val="22"/>
              </w:rPr>
              <w:t xml:space="preserve">exacerbate </w:t>
            </w:r>
            <w:r w:rsidR="00726B7F">
              <w:rPr>
                <w:rFonts w:asciiTheme="minorHAnsi" w:hAnsiTheme="minorHAnsi"/>
                <w:sz w:val="22"/>
                <w:szCs w:val="22"/>
              </w:rPr>
              <w:t xml:space="preserve">it. </w:t>
            </w:r>
            <w:r w:rsidRPr="0093588E">
              <w:rPr>
                <w:rFonts w:asciiTheme="minorHAnsi" w:hAnsiTheme="minorHAnsi"/>
                <w:sz w:val="22"/>
                <w:szCs w:val="22"/>
              </w:rPr>
              <w:t>ESS5</w:t>
            </w:r>
            <w:r w:rsidR="00726B7F">
              <w:rPr>
                <w:rFonts w:asciiTheme="minorHAnsi" w:hAnsiTheme="minorHAnsi"/>
                <w:sz w:val="22"/>
                <w:szCs w:val="22"/>
              </w:rPr>
              <w:t xml:space="preserve"> as proposed</w:t>
            </w:r>
            <w:r w:rsidRPr="0093588E">
              <w:rPr>
                <w:rFonts w:asciiTheme="minorHAnsi" w:hAnsiTheme="minorHAnsi"/>
                <w:sz w:val="22"/>
                <w:szCs w:val="22"/>
              </w:rPr>
              <w:t xml:space="preserve"> does not safeguard against the use of stolen land. </w:t>
            </w:r>
          </w:p>
          <w:p w:rsidR="002E23E9" w:rsidRPr="00590BE7" w:rsidRDefault="0093588E" w:rsidP="00566383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88E">
              <w:rPr>
                <w:rFonts w:asciiTheme="minorHAnsi" w:hAnsiTheme="minorHAnsi"/>
                <w:sz w:val="22"/>
                <w:szCs w:val="22"/>
              </w:rPr>
              <w:t xml:space="preserve">Compensation often grossly undervalues the loss of value for </w:t>
            </w:r>
            <w:r w:rsidR="00566383">
              <w:rPr>
                <w:rFonts w:asciiTheme="minorHAnsi" w:hAnsiTheme="minorHAnsi"/>
                <w:sz w:val="22"/>
                <w:szCs w:val="22"/>
              </w:rPr>
              <w:t>Indigenous Peoples</w:t>
            </w:r>
            <w:r w:rsidRPr="0093588E">
              <w:rPr>
                <w:rFonts w:asciiTheme="minorHAnsi" w:hAnsiTheme="minorHAnsi"/>
                <w:sz w:val="22"/>
                <w:szCs w:val="22"/>
              </w:rPr>
              <w:t xml:space="preserve"> if they are resettled. </w:t>
            </w:r>
          </w:p>
        </w:tc>
      </w:tr>
      <w:tr w:rsidR="002E23E9" w:rsidRPr="0093588E" w:rsidTr="0028355B">
        <w:trPr>
          <w:trHeight w:val="395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E23E9" w:rsidRPr="0093588E" w:rsidRDefault="008B074D" w:rsidP="00E8726F">
            <w:pPr>
              <w:numPr>
                <w:ilvl w:val="0"/>
                <w:numId w:val="30"/>
              </w:numPr>
              <w:snapToGrid w:val="0"/>
              <w:spacing w:line="276" w:lineRule="auto"/>
              <w:ind w:left="432"/>
              <w:rPr>
                <w:rFonts w:asciiTheme="minorHAnsi" w:eastAsia="Batang" w:hAnsiTheme="minorHAnsi"/>
                <w:b/>
                <w:sz w:val="22"/>
                <w:szCs w:val="22"/>
              </w:rPr>
            </w:pPr>
            <w:r w:rsidRPr="0093588E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 xml:space="preserve">Environmental and Social Standard 6 (ESS6): </w:t>
            </w:r>
            <w:r w:rsidR="0028355B" w:rsidRPr="0093588E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Biodiversity Conservation and Sustainable Management of Living Natural Resources</w:t>
            </w:r>
          </w:p>
        </w:tc>
      </w:tr>
      <w:tr w:rsidR="002E23E9" w:rsidRPr="0093588E" w:rsidTr="00D274FB">
        <w:trPr>
          <w:trHeight w:val="188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D4" w:rsidRPr="00B32BD4" w:rsidRDefault="00B32BD4" w:rsidP="00B32BD4">
            <w:pPr>
              <w:numPr>
                <w:ilvl w:val="0"/>
                <w:numId w:val="42"/>
              </w:numPr>
              <w:suppressAutoHyphens w:val="0"/>
              <w:spacing w:before="100" w:beforeAutospacing="1" w:after="100" w:afterAutospacing="1" w:line="240" w:lineRule="auto"/>
              <w:jc w:val="left"/>
              <w:rPr>
                <w:rFonts w:asciiTheme="minorHAnsi" w:hAnsiTheme="minorHAnsi" w:cs="Mangal"/>
                <w:sz w:val="22"/>
                <w:szCs w:val="22"/>
              </w:rPr>
            </w:pPr>
            <w:r>
              <w:rPr>
                <w:rFonts w:asciiTheme="minorHAnsi" w:hAnsiTheme="minorHAnsi" w:cs="Mangal"/>
                <w:sz w:val="22"/>
                <w:szCs w:val="22"/>
              </w:rPr>
              <w:t xml:space="preserve">There was concern that the proposed ESS6 could </w:t>
            </w:r>
            <w:r w:rsidRPr="00B32BD4">
              <w:rPr>
                <w:rFonts w:asciiTheme="minorHAnsi" w:hAnsiTheme="minorHAnsi" w:cs="Mangal"/>
                <w:sz w:val="22"/>
                <w:szCs w:val="22"/>
              </w:rPr>
              <w:t xml:space="preserve">erode protection for ecological integrity as well as critical habitats and biodiversity especially in ecologically critical, sensitive, representative and significant areas as well as previous "no-go" areas. Special concerns </w:t>
            </w:r>
            <w:r>
              <w:rPr>
                <w:rFonts w:asciiTheme="minorHAnsi" w:hAnsiTheme="minorHAnsi" w:cs="Mangal"/>
                <w:sz w:val="22"/>
                <w:szCs w:val="22"/>
              </w:rPr>
              <w:t xml:space="preserve">were expressed </w:t>
            </w:r>
            <w:r w:rsidRPr="00B32BD4">
              <w:rPr>
                <w:rFonts w:asciiTheme="minorHAnsi" w:hAnsiTheme="minorHAnsi" w:cs="Mangal"/>
                <w:sz w:val="22"/>
                <w:szCs w:val="22"/>
              </w:rPr>
              <w:t>around expanding off-sets as well as activities which cause conversion and destruction. </w:t>
            </w:r>
          </w:p>
          <w:p w:rsidR="00B32BD4" w:rsidRDefault="00B32BD4" w:rsidP="00B32BD4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framework needs to </w:t>
            </w:r>
            <w:r w:rsidRPr="00B32BD4">
              <w:rPr>
                <w:rFonts w:asciiTheme="minorHAnsi" w:hAnsiTheme="minorHAnsi"/>
                <w:sz w:val="22"/>
                <w:szCs w:val="22"/>
              </w:rPr>
              <w:t>ensure that th</w:t>
            </w:r>
            <w:r>
              <w:rPr>
                <w:rFonts w:asciiTheme="minorHAnsi" w:hAnsiTheme="minorHAnsi"/>
                <w:sz w:val="22"/>
                <w:szCs w:val="22"/>
              </w:rPr>
              <w:t>ere are natural areas that are “</w:t>
            </w:r>
            <w:r w:rsidRPr="00B32BD4">
              <w:rPr>
                <w:rFonts w:asciiTheme="minorHAnsi" w:hAnsiTheme="minorHAnsi"/>
                <w:sz w:val="22"/>
                <w:szCs w:val="22"/>
              </w:rPr>
              <w:t>off the table</w:t>
            </w:r>
            <w:r>
              <w:rPr>
                <w:rFonts w:asciiTheme="minorHAnsi" w:hAnsiTheme="minorHAnsi"/>
                <w:sz w:val="22"/>
                <w:szCs w:val="22"/>
              </w:rPr>
              <w:t>”</w:t>
            </w:r>
            <w:r w:rsidRPr="00B32BD4">
              <w:rPr>
                <w:rFonts w:asciiTheme="minorHAnsi" w:hAnsiTheme="minorHAnsi"/>
                <w:sz w:val="22"/>
                <w:szCs w:val="22"/>
              </w:rPr>
              <w:t xml:space="preserve"> for development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that </w:t>
            </w:r>
            <w:r w:rsidRPr="00B32BD4">
              <w:rPr>
                <w:rFonts w:asciiTheme="minorHAnsi" w:hAnsiTheme="minorHAnsi"/>
                <w:sz w:val="22"/>
                <w:szCs w:val="22"/>
              </w:rPr>
              <w:t>logging and mining and other destructive activities in the most ecologically sensitive areas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are not allowed. </w:t>
            </w:r>
          </w:p>
          <w:p w:rsidR="0093588E" w:rsidRPr="0001408E" w:rsidRDefault="0001408E" w:rsidP="0093588E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408E">
              <w:rPr>
                <w:rFonts w:asciiTheme="minorHAnsi" w:hAnsiTheme="minorHAnsi"/>
                <w:sz w:val="22"/>
                <w:szCs w:val="22"/>
              </w:rPr>
              <w:t xml:space="preserve">ESS6 should clarify what is counted and what is not counted in Greenhouse Gas (GHG) emission accounting at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project level; accounting only for direct impacts is insufficient. </w:t>
            </w:r>
          </w:p>
          <w:p w:rsidR="0093588E" w:rsidRDefault="00EE1862" w:rsidP="0093588E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93588E" w:rsidRPr="0093588E">
              <w:rPr>
                <w:rFonts w:asciiTheme="minorHAnsi" w:hAnsiTheme="minorHAnsi"/>
                <w:sz w:val="22"/>
                <w:szCs w:val="22"/>
              </w:rPr>
              <w:t xml:space="preserve">lean energy projects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should not be fast-tracked </w:t>
            </w:r>
            <w:r w:rsidR="0093588E" w:rsidRPr="0093588E">
              <w:rPr>
                <w:rFonts w:asciiTheme="minorHAnsi" w:hAnsiTheme="minorHAnsi"/>
                <w:sz w:val="22"/>
                <w:szCs w:val="22"/>
              </w:rPr>
              <w:t xml:space="preserve">at the expense of </w:t>
            </w:r>
            <w:r>
              <w:rPr>
                <w:rFonts w:asciiTheme="minorHAnsi" w:hAnsiTheme="minorHAnsi"/>
                <w:sz w:val="22"/>
                <w:szCs w:val="22"/>
              </w:rPr>
              <w:t>Indigenous Peoples</w:t>
            </w:r>
            <w:r w:rsidR="0093588E" w:rsidRPr="0093588E">
              <w:rPr>
                <w:rFonts w:asciiTheme="minorHAnsi" w:hAnsiTheme="minorHAnsi"/>
                <w:sz w:val="22"/>
                <w:szCs w:val="22"/>
              </w:rPr>
              <w:t xml:space="preserve"> or other vulnerable groups. </w:t>
            </w:r>
            <w:r w:rsidR="00866D3D">
              <w:rPr>
                <w:rFonts w:asciiTheme="minorHAnsi" w:hAnsiTheme="minorHAnsi"/>
                <w:sz w:val="22"/>
                <w:szCs w:val="22"/>
              </w:rPr>
              <w:t xml:space="preserve">The proposed </w:t>
            </w:r>
            <w:r w:rsidR="002C7F4A">
              <w:rPr>
                <w:rFonts w:asciiTheme="minorHAnsi" w:hAnsiTheme="minorHAnsi"/>
                <w:sz w:val="22"/>
                <w:szCs w:val="22"/>
              </w:rPr>
              <w:t>s</w:t>
            </w:r>
            <w:r w:rsidR="00866D3D">
              <w:rPr>
                <w:rFonts w:asciiTheme="minorHAnsi" w:hAnsiTheme="minorHAnsi"/>
                <w:sz w:val="22"/>
                <w:szCs w:val="22"/>
              </w:rPr>
              <w:t>t</w:t>
            </w:r>
            <w:r w:rsidR="002C7F4A">
              <w:rPr>
                <w:rFonts w:asciiTheme="minorHAnsi" w:hAnsiTheme="minorHAnsi"/>
                <w:sz w:val="22"/>
                <w:szCs w:val="22"/>
              </w:rPr>
              <w:t>a</w:t>
            </w:r>
            <w:r w:rsidR="00866D3D">
              <w:rPr>
                <w:rFonts w:asciiTheme="minorHAnsi" w:hAnsiTheme="minorHAnsi"/>
                <w:sz w:val="22"/>
                <w:szCs w:val="22"/>
              </w:rPr>
              <w:t>n</w:t>
            </w:r>
            <w:r w:rsidR="00242EB9">
              <w:rPr>
                <w:rFonts w:asciiTheme="minorHAnsi" w:hAnsiTheme="minorHAnsi"/>
                <w:sz w:val="22"/>
                <w:szCs w:val="22"/>
              </w:rPr>
              <w:t>d</w:t>
            </w:r>
            <w:r w:rsidR="00866D3D">
              <w:rPr>
                <w:rFonts w:asciiTheme="minorHAnsi" w:hAnsiTheme="minorHAnsi"/>
                <w:sz w:val="22"/>
                <w:szCs w:val="22"/>
              </w:rPr>
              <w:t xml:space="preserve">ards should always </w:t>
            </w:r>
            <w:r w:rsidR="0093588E" w:rsidRPr="0093588E">
              <w:rPr>
                <w:rFonts w:asciiTheme="minorHAnsi" w:hAnsiTheme="minorHAnsi"/>
                <w:sz w:val="22"/>
                <w:szCs w:val="22"/>
              </w:rPr>
              <w:t xml:space="preserve">apply to clean energy projects. </w:t>
            </w:r>
          </w:p>
          <w:p w:rsidR="0093588E" w:rsidRPr="0093588E" w:rsidRDefault="00F46029" w:rsidP="00314CDC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314CDC">
              <w:rPr>
                <w:rFonts w:asciiTheme="minorHAnsi" w:hAnsiTheme="minorHAnsi"/>
                <w:sz w:val="22"/>
                <w:szCs w:val="22"/>
              </w:rPr>
              <w:t>oncern was expressed that the proposed ESF could erode the World</w:t>
            </w:r>
            <w:r w:rsidR="0093588E" w:rsidRPr="0093588E">
              <w:rPr>
                <w:rFonts w:asciiTheme="minorHAnsi" w:hAnsiTheme="minorHAnsi"/>
                <w:sz w:val="22"/>
                <w:szCs w:val="22"/>
              </w:rPr>
              <w:t xml:space="preserve"> Bank’s responsibility for protecting </w:t>
            </w:r>
            <w:r w:rsidR="00314CDC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93588E" w:rsidRPr="0093588E">
              <w:rPr>
                <w:rFonts w:asciiTheme="minorHAnsi" w:hAnsiTheme="minorHAnsi"/>
                <w:sz w:val="22"/>
                <w:szCs w:val="22"/>
              </w:rPr>
              <w:t xml:space="preserve">environment because </w:t>
            </w:r>
            <w:r w:rsidR="00314CDC">
              <w:rPr>
                <w:rFonts w:asciiTheme="minorHAnsi" w:hAnsiTheme="minorHAnsi"/>
                <w:sz w:val="22"/>
                <w:szCs w:val="22"/>
              </w:rPr>
              <w:t>it is not</w:t>
            </w:r>
            <w:r w:rsidR="0093588E" w:rsidRPr="0093588E">
              <w:rPr>
                <w:rFonts w:asciiTheme="minorHAnsi" w:hAnsiTheme="minorHAnsi"/>
                <w:sz w:val="22"/>
                <w:szCs w:val="22"/>
              </w:rPr>
              <w:t xml:space="preserve"> clear how the </w:t>
            </w:r>
            <w:r w:rsidR="00314CDC">
              <w:rPr>
                <w:rFonts w:asciiTheme="minorHAnsi" w:hAnsiTheme="minorHAnsi"/>
                <w:sz w:val="22"/>
                <w:szCs w:val="22"/>
              </w:rPr>
              <w:t xml:space="preserve">World </w:t>
            </w:r>
            <w:r w:rsidR="0093588E" w:rsidRPr="0093588E">
              <w:rPr>
                <w:rFonts w:asciiTheme="minorHAnsi" w:hAnsiTheme="minorHAnsi"/>
                <w:sz w:val="22"/>
                <w:szCs w:val="22"/>
              </w:rPr>
              <w:t xml:space="preserve">Bank </w:t>
            </w:r>
            <w:r w:rsidR="00314CDC">
              <w:rPr>
                <w:rFonts w:asciiTheme="minorHAnsi" w:hAnsiTheme="minorHAnsi"/>
                <w:sz w:val="22"/>
                <w:szCs w:val="22"/>
              </w:rPr>
              <w:t>would do</w:t>
            </w:r>
            <w:r w:rsidR="0093588E" w:rsidRPr="0093588E">
              <w:rPr>
                <w:rFonts w:asciiTheme="minorHAnsi" w:hAnsiTheme="minorHAnsi"/>
                <w:sz w:val="22"/>
                <w:szCs w:val="22"/>
              </w:rPr>
              <w:t xml:space="preserve"> due diligence</w:t>
            </w:r>
            <w:r w:rsidR="00B2220A">
              <w:rPr>
                <w:rFonts w:asciiTheme="minorHAnsi" w:hAnsiTheme="minorHAnsi"/>
                <w:sz w:val="22"/>
                <w:szCs w:val="22"/>
              </w:rPr>
              <w:t xml:space="preserve">. Responsibility appears to be </w:t>
            </w:r>
            <w:r w:rsidR="0093588E" w:rsidRPr="0093588E">
              <w:rPr>
                <w:rFonts w:asciiTheme="minorHAnsi" w:hAnsiTheme="minorHAnsi"/>
                <w:sz w:val="22"/>
                <w:szCs w:val="22"/>
              </w:rPr>
              <w:t xml:space="preserve">pushed to governments. </w:t>
            </w:r>
          </w:p>
          <w:p w:rsidR="0093588E" w:rsidRPr="00303912" w:rsidRDefault="005822D4" w:rsidP="0093588E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3912">
              <w:rPr>
                <w:rFonts w:asciiTheme="minorHAnsi" w:hAnsiTheme="minorHAnsi"/>
                <w:sz w:val="22"/>
                <w:szCs w:val="22"/>
              </w:rPr>
              <w:t>Stakeholders</w:t>
            </w:r>
            <w:r w:rsidR="00017F1D" w:rsidRPr="00303912">
              <w:rPr>
                <w:rFonts w:asciiTheme="minorHAnsi" w:hAnsiTheme="minorHAnsi"/>
                <w:sz w:val="22"/>
                <w:szCs w:val="22"/>
              </w:rPr>
              <w:t xml:space="preserve"> expressed concern that ESS6 </w:t>
            </w:r>
            <w:r>
              <w:rPr>
                <w:rFonts w:asciiTheme="minorHAnsi" w:hAnsiTheme="minorHAnsi"/>
                <w:sz w:val="22"/>
                <w:szCs w:val="22"/>
              </w:rPr>
              <w:t>allows</w:t>
            </w:r>
            <w:r w:rsidR="00303912" w:rsidRPr="00303912">
              <w:rPr>
                <w:rFonts w:asciiTheme="minorHAnsi" w:hAnsiTheme="minorHAnsi"/>
                <w:sz w:val="22"/>
                <w:szCs w:val="22"/>
              </w:rPr>
              <w:t xml:space="preserve"> offsets, </w:t>
            </w:r>
            <w:r w:rsidR="00017F1D" w:rsidRPr="00303912">
              <w:rPr>
                <w:rFonts w:asciiTheme="minorHAnsi" w:hAnsiTheme="minorHAnsi"/>
                <w:sz w:val="22"/>
                <w:szCs w:val="22"/>
              </w:rPr>
              <w:t>the</w:t>
            </w:r>
            <w:r w:rsidR="0093588E" w:rsidRPr="00303912">
              <w:rPr>
                <w:rFonts w:asciiTheme="minorHAnsi" w:hAnsiTheme="minorHAnsi"/>
                <w:sz w:val="22"/>
                <w:szCs w:val="22"/>
              </w:rPr>
              <w:t xml:space="preserve"> degradation of critical habitats</w:t>
            </w:r>
            <w:r w:rsidR="00303912" w:rsidRPr="00303912">
              <w:rPr>
                <w:rFonts w:asciiTheme="minorHAnsi" w:hAnsiTheme="minorHAnsi"/>
                <w:sz w:val="22"/>
                <w:szCs w:val="22"/>
              </w:rPr>
              <w:t>, and would lead to e</w:t>
            </w:r>
            <w:r w:rsidR="0093588E" w:rsidRPr="00303912">
              <w:rPr>
                <w:rFonts w:asciiTheme="minorHAnsi" w:hAnsiTheme="minorHAnsi"/>
                <w:sz w:val="22"/>
                <w:szCs w:val="22"/>
              </w:rPr>
              <w:t>roded protection</w:t>
            </w:r>
            <w:r w:rsidR="00EC2307">
              <w:rPr>
                <w:rFonts w:asciiTheme="minorHAnsi" w:hAnsiTheme="minorHAnsi"/>
                <w:sz w:val="22"/>
                <w:szCs w:val="22"/>
              </w:rPr>
              <w:t>s</w:t>
            </w:r>
            <w:r w:rsidR="0093588E" w:rsidRPr="00303912">
              <w:rPr>
                <w:rFonts w:asciiTheme="minorHAnsi" w:hAnsiTheme="minorHAnsi"/>
                <w:sz w:val="22"/>
                <w:szCs w:val="22"/>
              </w:rPr>
              <w:t xml:space="preserve"> for forests</w:t>
            </w:r>
            <w:r w:rsidR="004F5FC6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93588E" w:rsidRPr="00494900" w:rsidRDefault="002A1458" w:rsidP="0093588E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94900">
              <w:rPr>
                <w:rFonts w:asciiTheme="minorHAnsi" w:hAnsiTheme="minorHAnsi"/>
                <w:sz w:val="22"/>
                <w:szCs w:val="22"/>
              </w:rPr>
              <w:t xml:space="preserve">The World Bank should have a leading role </w:t>
            </w:r>
            <w:r w:rsidR="0093588E" w:rsidRPr="00494900">
              <w:rPr>
                <w:rFonts w:asciiTheme="minorHAnsi" w:hAnsiTheme="minorHAnsi"/>
                <w:sz w:val="22"/>
                <w:szCs w:val="22"/>
              </w:rPr>
              <w:t>talking about climate change</w:t>
            </w:r>
            <w:r w:rsidRPr="00494900">
              <w:rPr>
                <w:rFonts w:asciiTheme="minorHAnsi" w:hAnsiTheme="minorHAnsi"/>
                <w:sz w:val="22"/>
                <w:szCs w:val="22"/>
              </w:rPr>
              <w:t xml:space="preserve"> and addressing it on the project level</w:t>
            </w:r>
            <w:r w:rsidR="000C017E" w:rsidRPr="00494900">
              <w:rPr>
                <w:rFonts w:asciiTheme="minorHAnsi" w:hAnsiTheme="minorHAnsi"/>
                <w:sz w:val="22"/>
                <w:szCs w:val="22"/>
              </w:rPr>
              <w:t>. The Bank should also aim to strengthen t</w:t>
            </w:r>
            <w:r w:rsidR="0093588E" w:rsidRPr="00494900">
              <w:rPr>
                <w:rFonts w:asciiTheme="minorHAnsi" w:hAnsiTheme="minorHAnsi"/>
                <w:sz w:val="22"/>
                <w:szCs w:val="22"/>
              </w:rPr>
              <w:t>he resilience of local communities</w:t>
            </w:r>
            <w:r w:rsidR="00273AB4" w:rsidRPr="00494900">
              <w:rPr>
                <w:rFonts w:asciiTheme="minorHAnsi" w:hAnsiTheme="minorHAnsi"/>
                <w:sz w:val="22"/>
                <w:szCs w:val="22"/>
              </w:rPr>
              <w:t xml:space="preserve"> and take </w:t>
            </w:r>
            <w:r w:rsidR="0093588E" w:rsidRPr="00494900">
              <w:rPr>
                <w:rFonts w:asciiTheme="minorHAnsi" w:hAnsiTheme="minorHAnsi"/>
                <w:sz w:val="22"/>
                <w:szCs w:val="22"/>
              </w:rPr>
              <w:t>steps to reduce em</w:t>
            </w:r>
            <w:r w:rsidR="00073EB7" w:rsidRPr="00494900">
              <w:rPr>
                <w:rFonts w:asciiTheme="minorHAnsi" w:hAnsiTheme="minorHAnsi"/>
                <w:sz w:val="22"/>
                <w:szCs w:val="22"/>
              </w:rPr>
              <w:t xml:space="preserve">issions. </w:t>
            </w:r>
            <w:r w:rsidR="00494900" w:rsidRPr="00494900">
              <w:rPr>
                <w:rFonts w:asciiTheme="minorHAnsi" w:hAnsiTheme="minorHAnsi"/>
                <w:sz w:val="22"/>
                <w:szCs w:val="22"/>
              </w:rPr>
              <w:t>As infras</w:t>
            </w:r>
            <w:r w:rsidR="0093588E" w:rsidRPr="00494900">
              <w:rPr>
                <w:rFonts w:asciiTheme="minorHAnsi" w:hAnsiTheme="minorHAnsi"/>
                <w:sz w:val="22"/>
                <w:szCs w:val="22"/>
              </w:rPr>
              <w:t xml:space="preserve">tructure has </w:t>
            </w:r>
            <w:r w:rsidR="00494900">
              <w:rPr>
                <w:rFonts w:asciiTheme="minorHAnsi" w:hAnsiTheme="minorHAnsi"/>
                <w:sz w:val="22"/>
                <w:szCs w:val="22"/>
              </w:rPr>
              <w:t>significant</w:t>
            </w:r>
            <w:r w:rsidR="0093588E" w:rsidRPr="00494900">
              <w:rPr>
                <w:rFonts w:asciiTheme="minorHAnsi" w:hAnsiTheme="minorHAnsi"/>
                <w:sz w:val="22"/>
                <w:szCs w:val="22"/>
              </w:rPr>
              <w:t xml:space="preserve"> impact</w:t>
            </w:r>
            <w:r w:rsidR="00494900">
              <w:rPr>
                <w:rFonts w:asciiTheme="minorHAnsi" w:hAnsiTheme="minorHAnsi"/>
                <w:sz w:val="22"/>
                <w:szCs w:val="22"/>
              </w:rPr>
              <w:t>s</w:t>
            </w:r>
            <w:r w:rsidR="0093588E" w:rsidRPr="00494900">
              <w:rPr>
                <w:rFonts w:asciiTheme="minorHAnsi" w:hAnsiTheme="minorHAnsi"/>
                <w:sz w:val="22"/>
                <w:szCs w:val="22"/>
              </w:rPr>
              <w:t xml:space="preserve"> on climate change, </w:t>
            </w:r>
            <w:r w:rsidR="00494900">
              <w:rPr>
                <w:rFonts w:asciiTheme="minorHAnsi" w:hAnsiTheme="minorHAnsi"/>
                <w:sz w:val="22"/>
                <w:szCs w:val="22"/>
              </w:rPr>
              <w:t xml:space="preserve">it should be addressed directly in ESS6. </w:t>
            </w:r>
          </w:p>
          <w:p w:rsidR="002E23E9" w:rsidRDefault="00AB5A68" w:rsidP="00B95F76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World Bank should </w:t>
            </w:r>
            <w:r w:rsidR="0093588E" w:rsidRPr="0093588E">
              <w:rPr>
                <w:rFonts w:asciiTheme="minorHAnsi" w:hAnsiTheme="minorHAnsi"/>
                <w:sz w:val="22"/>
                <w:szCs w:val="22"/>
              </w:rPr>
              <w:t>set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 w:rsidR="0093588E" w:rsidRPr="0093588E">
              <w:rPr>
                <w:rFonts w:asciiTheme="minorHAnsi" w:hAnsiTheme="minorHAnsi"/>
                <w:sz w:val="22"/>
                <w:szCs w:val="22"/>
              </w:rPr>
              <w:t xml:space="preserve"> framework for decisions and </w:t>
            </w:r>
            <w:r w:rsidR="00AD781F">
              <w:rPr>
                <w:rFonts w:asciiTheme="minorHAnsi" w:hAnsiTheme="minorHAnsi"/>
                <w:sz w:val="22"/>
                <w:szCs w:val="22"/>
              </w:rPr>
              <w:t>should not</w:t>
            </w:r>
            <w:r w:rsidR="0093588E" w:rsidRPr="0093588E">
              <w:rPr>
                <w:rFonts w:asciiTheme="minorHAnsi" w:hAnsiTheme="minorHAnsi"/>
                <w:sz w:val="22"/>
                <w:szCs w:val="22"/>
              </w:rPr>
              <w:t xml:space="preserve"> let decisions be </w:t>
            </w:r>
            <w:r w:rsidR="00AD781F">
              <w:rPr>
                <w:rFonts w:asciiTheme="minorHAnsi" w:hAnsiTheme="minorHAnsi"/>
                <w:sz w:val="22"/>
                <w:szCs w:val="22"/>
              </w:rPr>
              <w:t>influenced</w:t>
            </w:r>
            <w:r w:rsidR="0093588E" w:rsidRPr="0093588E">
              <w:rPr>
                <w:rFonts w:asciiTheme="minorHAnsi" w:hAnsiTheme="minorHAnsi"/>
                <w:sz w:val="22"/>
                <w:szCs w:val="22"/>
              </w:rPr>
              <w:t xml:space="preserve"> by economic considerations. </w:t>
            </w:r>
            <w:r w:rsidR="00B95F76">
              <w:rPr>
                <w:rFonts w:asciiTheme="minorHAnsi" w:hAnsiTheme="minorHAnsi"/>
                <w:sz w:val="22"/>
                <w:szCs w:val="22"/>
              </w:rPr>
              <w:t xml:space="preserve">The cost to the </w:t>
            </w:r>
            <w:r w:rsidR="005822D4">
              <w:rPr>
                <w:rFonts w:asciiTheme="minorHAnsi" w:hAnsiTheme="minorHAnsi"/>
                <w:sz w:val="22"/>
                <w:szCs w:val="22"/>
              </w:rPr>
              <w:t>ecosystem</w:t>
            </w:r>
            <w:r w:rsidR="00B95F76">
              <w:rPr>
                <w:rFonts w:asciiTheme="minorHAnsi" w:hAnsiTheme="minorHAnsi"/>
                <w:sz w:val="22"/>
                <w:szCs w:val="22"/>
              </w:rPr>
              <w:t xml:space="preserve"> should be at the forefront of any decisions. </w:t>
            </w:r>
          </w:p>
          <w:p w:rsidR="004B68DA" w:rsidRPr="00047FB4" w:rsidRDefault="004B68DA" w:rsidP="004B68DA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B68DA">
              <w:rPr>
                <w:rFonts w:asciiTheme="minorHAnsi" w:hAnsiTheme="minorHAnsi" w:cs="Mangal"/>
                <w:sz w:val="22"/>
                <w:szCs w:val="22"/>
              </w:rPr>
              <w:t xml:space="preserve">The proposed ESS6 should </w:t>
            </w:r>
            <w:r w:rsidRPr="004B68DA">
              <w:rPr>
                <w:rFonts w:asciiTheme="minorHAnsi" w:hAnsiTheme="minorHAnsi" w:cs="Mangal"/>
                <w:sz w:val="22"/>
                <w:szCs w:val="22"/>
              </w:rPr>
              <w:t>require assessments of greenhouse gas emissions for projects</w:t>
            </w:r>
            <w:r w:rsidRPr="004B68DA">
              <w:rPr>
                <w:rFonts w:asciiTheme="minorHAnsi" w:hAnsiTheme="minorHAnsi" w:cs="Mangal"/>
                <w:sz w:val="22"/>
                <w:szCs w:val="22"/>
              </w:rPr>
              <w:t xml:space="preserve">, </w:t>
            </w:r>
            <w:r w:rsidRPr="004B68DA">
              <w:rPr>
                <w:rFonts w:asciiTheme="minorHAnsi" w:hAnsiTheme="minorHAnsi" w:cs="Mangal"/>
                <w:sz w:val="22"/>
                <w:szCs w:val="22"/>
              </w:rPr>
              <w:t>followed by the requirement for identification of mitigation measures to reduce emissions</w:t>
            </w:r>
            <w:r w:rsidRPr="004B68DA">
              <w:rPr>
                <w:rFonts w:asciiTheme="minorHAnsi" w:hAnsiTheme="minorHAnsi" w:cs="Mangal"/>
                <w:sz w:val="22"/>
                <w:szCs w:val="22"/>
              </w:rPr>
              <w:t>.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2E23E9" w:rsidRPr="0093588E" w:rsidTr="0028355B">
        <w:trPr>
          <w:trHeight w:val="44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E23E9" w:rsidRPr="0093588E" w:rsidRDefault="0028355B" w:rsidP="006C4051">
            <w:pPr>
              <w:numPr>
                <w:ilvl w:val="0"/>
                <w:numId w:val="30"/>
              </w:numPr>
              <w:snapToGrid w:val="0"/>
              <w:spacing w:after="0" w:line="276" w:lineRule="auto"/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93588E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lastRenderedPageBreak/>
              <w:t xml:space="preserve">Environmental and Social Standard 7 (ESS7): Indigenous Peoples </w:t>
            </w:r>
          </w:p>
        </w:tc>
      </w:tr>
      <w:tr w:rsidR="002E23E9" w:rsidRPr="0093588E" w:rsidTr="0028355B">
        <w:trPr>
          <w:trHeight w:val="44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6F9" w:rsidRDefault="00B8460E" w:rsidP="0087392E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23B3F">
              <w:rPr>
                <w:rFonts w:asciiTheme="minorHAnsi" w:hAnsiTheme="minorHAnsi"/>
                <w:sz w:val="22"/>
                <w:szCs w:val="22"/>
              </w:rPr>
              <w:t>Participants welcomed the introduction of Free, Prior, and Informed Consent (FPIC)</w:t>
            </w:r>
            <w:r w:rsidR="00E86A4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7276DA" w:rsidRPr="00A23B3F">
              <w:rPr>
                <w:rFonts w:asciiTheme="minorHAnsi" w:hAnsiTheme="minorHAnsi"/>
                <w:sz w:val="22"/>
                <w:szCs w:val="22"/>
              </w:rPr>
              <w:t>the recognition of special vulnerabilities of Indigenous Peoples</w:t>
            </w:r>
            <w:r w:rsidR="00E86A40">
              <w:rPr>
                <w:rFonts w:asciiTheme="minorHAnsi" w:hAnsiTheme="minorHAnsi"/>
                <w:sz w:val="22"/>
                <w:szCs w:val="22"/>
              </w:rPr>
              <w:t xml:space="preserve">, and the </w:t>
            </w:r>
            <w:r w:rsidR="00775963">
              <w:rPr>
                <w:rFonts w:asciiTheme="minorHAnsi" w:hAnsiTheme="minorHAnsi"/>
                <w:sz w:val="22"/>
                <w:szCs w:val="22"/>
              </w:rPr>
              <w:t xml:space="preserve">acknowledgement </w:t>
            </w:r>
            <w:r w:rsidR="00E86A40" w:rsidRPr="0093588E">
              <w:rPr>
                <w:rFonts w:asciiTheme="minorHAnsi" w:hAnsiTheme="minorHAnsi"/>
                <w:sz w:val="22"/>
                <w:szCs w:val="22"/>
              </w:rPr>
              <w:t>of traditional and customary and long-standing use</w:t>
            </w:r>
            <w:r w:rsidR="007276DA" w:rsidRPr="00A23B3F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87392E" w:rsidRPr="00A506F9" w:rsidRDefault="007276DA" w:rsidP="008A578B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506F9">
              <w:rPr>
                <w:rFonts w:asciiTheme="minorHAnsi" w:hAnsiTheme="minorHAnsi"/>
                <w:sz w:val="22"/>
                <w:szCs w:val="22"/>
              </w:rPr>
              <w:t xml:space="preserve">Concern was expressed about the parts of the proposed ESF that depart from the language of international treaties. </w:t>
            </w:r>
            <w:r w:rsidR="0087392E" w:rsidRPr="00A506F9">
              <w:rPr>
                <w:rFonts w:asciiTheme="minorHAnsi" w:hAnsiTheme="minorHAnsi"/>
                <w:sz w:val="22"/>
                <w:szCs w:val="22"/>
              </w:rPr>
              <w:t xml:space="preserve">Stakeholders </w:t>
            </w:r>
            <w:r w:rsidR="00B8460E" w:rsidRPr="00A506F9">
              <w:rPr>
                <w:rFonts w:asciiTheme="minorHAnsi" w:hAnsiTheme="minorHAnsi"/>
                <w:sz w:val="22"/>
                <w:szCs w:val="22"/>
              </w:rPr>
              <w:t xml:space="preserve">asked for a reference to the </w:t>
            </w:r>
            <w:r w:rsidR="00E9614B" w:rsidRPr="00A506F9">
              <w:rPr>
                <w:rFonts w:asciiTheme="minorHAnsi" w:hAnsiTheme="minorHAnsi"/>
                <w:sz w:val="22"/>
                <w:szCs w:val="22"/>
              </w:rPr>
              <w:t xml:space="preserve">UN </w:t>
            </w:r>
            <w:r w:rsidR="005822D4" w:rsidRPr="00A506F9">
              <w:rPr>
                <w:rFonts w:asciiTheme="minorHAnsi" w:hAnsiTheme="minorHAnsi"/>
                <w:sz w:val="22"/>
                <w:szCs w:val="22"/>
              </w:rPr>
              <w:t>Declaration</w:t>
            </w:r>
            <w:r w:rsidR="00E9614B" w:rsidRPr="00A506F9">
              <w:rPr>
                <w:rFonts w:asciiTheme="minorHAnsi" w:hAnsiTheme="minorHAnsi"/>
                <w:sz w:val="22"/>
                <w:szCs w:val="22"/>
              </w:rPr>
              <w:t xml:space="preserve"> on the Rights of Indigenous Peoples. </w:t>
            </w:r>
            <w:r w:rsidR="000F3561" w:rsidRPr="00A506F9">
              <w:rPr>
                <w:rFonts w:asciiTheme="minorHAnsi" w:hAnsiTheme="minorHAnsi"/>
                <w:sz w:val="22"/>
                <w:szCs w:val="22"/>
              </w:rPr>
              <w:t xml:space="preserve">Even though some World Bank clients address Indigenous Peoples’ issues as a notion of local communities and may be unwilling to recognize Indigenous Peoples specifically, </w:t>
            </w:r>
            <w:r w:rsidR="004A2FE5" w:rsidRPr="00A506F9">
              <w:rPr>
                <w:rFonts w:asciiTheme="minorHAnsi" w:hAnsiTheme="minorHAnsi"/>
                <w:sz w:val="22"/>
                <w:szCs w:val="22"/>
              </w:rPr>
              <w:t xml:space="preserve">any deviation from the UN Declaration would be regress rather than progress. </w:t>
            </w:r>
            <w:r w:rsidR="003C213C" w:rsidRPr="00A506F9">
              <w:rPr>
                <w:rFonts w:asciiTheme="minorHAnsi" w:hAnsiTheme="minorHAnsi"/>
                <w:sz w:val="22"/>
                <w:szCs w:val="22"/>
              </w:rPr>
              <w:t xml:space="preserve">International agreements should also be used for the identification of Indigenous Peoples. </w:t>
            </w:r>
          </w:p>
          <w:p w:rsidR="00290A57" w:rsidRPr="0093588E" w:rsidRDefault="00290A57" w:rsidP="00290A57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ESS7 should always aim to secure</w:t>
            </w:r>
            <w:r w:rsidRPr="0093588E">
              <w:rPr>
                <w:rFonts w:asciiTheme="minorHAnsi" w:hAnsiTheme="minorHAnsi"/>
                <w:sz w:val="22"/>
                <w:szCs w:val="22"/>
              </w:rPr>
              <w:t xml:space="preserve"> distinct benefits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 Indigenous Peoples and should be more than </w:t>
            </w:r>
            <w:r w:rsidRPr="0093588E">
              <w:rPr>
                <w:rFonts w:asciiTheme="minorHAnsi" w:hAnsiTheme="minorHAnsi"/>
                <w:sz w:val="22"/>
                <w:szCs w:val="22"/>
              </w:rPr>
              <w:t>a heightened safeguard.</w:t>
            </w:r>
          </w:p>
          <w:p w:rsidR="00153765" w:rsidRDefault="00153765" w:rsidP="0093588E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Projects should not be approved if they further the </w:t>
            </w:r>
            <w:r w:rsidRPr="0093588E">
              <w:rPr>
                <w:rFonts w:asciiTheme="minorHAnsi" w:hAnsiTheme="minorHAnsi"/>
                <w:sz w:val="22"/>
                <w:szCs w:val="22"/>
              </w:rPr>
              <w:t xml:space="preserve">marginalization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or extinction of ethnic groups. This danger can arise from unwillingness to </w:t>
            </w:r>
            <w:r w:rsidRPr="0093588E">
              <w:rPr>
                <w:rFonts w:asciiTheme="minorHAnsi" w:hAnsiTheme="minorHAnsi"/>
                <w:sz w:val="22"/>
                <w:szCs w:val="22"/>
              </w:rPr>
              <w:t>recognize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Indigenous Peoples. </w:t>
            </w:r>
            <w:r w:rsidR="000B622A">
              <w:rPr>
                <w:rFonts w:asciiTheme="minorHAnsi" w:hAnsiTheme="minorHAnsi"/>
                <w:sz w:val="22"/>
                <w:szCs w:val="22"/>
              </w:rPr>
              <w:t>Even if a government does not want to recognize Indigenous Peoples, they need to be</w:t>
            </w:r>
            <w:r w:rsidR="00F8322B">
              <w:rPr>
                <w:rFonts w:asciiTheme="minorHAnsi" w:hAnsiTheme="minorHAnsi"/>
                <w:sz w:val="22"/>
                <w:szCs w:val="22"/>
              </w:rPr>
              <w:t xml:space="preserve"> recognized as distinct groups and their rights cannot be degraded. </w:t>
            </w:r>
          </w:p>
          <w:p w:rsidR="00264526" w:rsidRDefault="00264526" w:rsidP="0093588E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83876">
              <w:rPr>
                <w:rFonts w:asciiTheme="minorHAnsi" w:hAnsiTheme="minorHAnsi"/>
                <w:sz w:val="22"/>
                <w:szCs w:val="22"/>
              </w:rPr>
              <w:t>There is little reference to gender analysis outside ESS7.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The explicit inclusion of gender in ESS7 implies adherence to stereotypes about indigenous societies. </w:t>
            </w:r>
            <w:r w:rsidRPr="00183876">
              <w:rPr>
                <w:rFonts w:asciiTheme="minorHAnsi" w:hAnsiTheme="minorHAnsi"/>
                <w:sz w:val="22"/>
                <w:szCs w:val="22"/>
              </w:rPr>
              <w:t xml:space="preserve">As the proposed 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183876">
              <w:rPr>
                <w:rFonts w:asciiTheme="minorHAnsi" w:hAnsiTheme="minorHAnsi"/>
                <w:sz w:val="22"/>
                <w:szCs w:val="22"/>
              </w:rPr>
              <w:t>SF sends a signal to Borrower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 about their </w:t>
            </w:r>
            <w:r w:rsidRPr="00183876">
              <w:rPr>
                <w:rFonts w:asciiTheme="minorHAnsi" w:hAnsiTheme="minorHAnsi"/>
                <w:sz w:val="22"/>
                <w:szCs w:val="22"/>
              </w:rPr>
              <w:t>due diligence</w:t>
            </w:r>
            <w:r>
              <w:rPr>
                <w:rFonts w:asciiTheme="minorHAnsi" w:hAnsiTheme="minorHAnsi"/>
                <w:sz w:val="22"/>
                <w:szCs w:val="22"/>
              </w:rPr>
              <w:t>, gender references should be more explicit</w:t>
            </w:r>
            <w:r w:rsidR="006E7D43">
              <w:rPr>
                <w:rFonts w:asciiTheme="minorHAnsi" w:hAnsiTheme="minorHAnsi"/>
                <w:sz w:val="22"/>
                <w:szCs w:val="22"/>
              </w:rPr>
              <w:t xml:space="preserve"> throughout the framework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84C7B" w:rsidRDefault="00346A45" w:rsidP="00346A45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World Bank should </w:t>
            </w:r>
            <w:r w:rsidR="0093588E" w:rsidRPr="0093588E">
              <w:rPr>
                <w:rFonts w:asciiTheme="minorHAnsi" w:hAnsiTheme="minorHAnsi"/>
                <w:sz w:val="22"/>
                <w:szCs w:val="22"/>
              </w:rPr>
              <w:t xml:space="preserve">address situations where </w:t>
            </w:r>
            <w:r w:rsidR="00084C7B">
              <w:rPr>
                <w:rFonts w:asciiTheme="minorHAnsi" w:hAnsiTheme="minorHAnsi"/>
                <w:sz w:val="22"/>
                <w:szCs w:val="22"/>
              </w:rPr>
              <w:t>the rights of Indigenous Peoples ha</w:t>
            </w:r>
            <w:r w:rsidR="008946B1">
              <w:rPr>
                <w:rFonts w:asciiTheme="minorHAnsi" w:hAnsiTheme="minorHAnsi"/>
                <w:sz w:val="22"/>
                <w:szCs w:val="22"/>
              </w:rPr>
              <w:t>ve</w:t>
            </w:r>
            <w:r w:rsidR="00084C7B">
              <w:rPr>
                <w:rFonts w:asciiTheme="minorHAnsi" w:hAnsiTheme="minorHAnsi"/>
                <w:sz w:val="22"/>
                <w:szCs w:val="22"/>
              </w:rPr>
              <w:t xml:space="preserve"> been violated</w:t>
            </w:r>
            <w:r w:rsidR="0093588E" w:rsidRPr="0093588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84C7B">
              <w:rPr>
                <w:rFonts w:asciiTheme="minorHAnsi" w:hAnsiTheme="minorHAnsi"/>
                <w:sz w:val="22"/>
                <w:szCs w:val="22"/>
              </w:rPr>
              <w:t xml:space="preserve">in the past, e.g., where their land has been taken away </w:t>
            </w:r>
            <w:r w:rsidR="009C3565">
              <w:rPr>
                <w:rFonts w:asciiTheme="minorHAnsi" w:hAnsiTheme="minorHAnsi"/>
                <w:sz w:val="22"/>
                <w:szCs w:val="22"/>
              </w:rPr>
              <w:t xml:space="preserve">in the past </w:t>
            </w:r>
            <w:r w:rsidR="00084C7B">
              <w:rPr>
                <w:rFonts w:asciiTheme="minorHAnsi" w:hAnsiTheme="minorHAnsi"/>
                <w:sz w:val="22"/>
                <w:szCs w:val="22"/>
              </w:rPr>
              <w:t xml:space="preserve">and a World Bank project is </w:t>
            </w:r>
            <w:r w:rsidR="00DC1DE8">
              <w:rPr>
                <w:rFonts w:asciiTheme="minorHAnsi" w:hAnsiTheme="minorHAnsi"/>
                <w:sz w:val="22"/>
                <w:szCs w:val="22"/>
              </w:rPr>
              <w:t xml:space="preserve">now </w:t>
            </w:r>
            <w:r w:rsidR="00084C7B">
              <w:rPr>
                <w:rFonts w:asciiTheme="minorHAnsi" w:hAnsiTheme="minorHAnsi"/>
                <w:sz w:val="22"/>
                <w:szCs w:val="22"/>
              </w:rPr>
              <w:t xml:space="preserve">planned on that land. While the </w:t>
            </w:r>
            <w:r w:rsidR="005822D4">
              <w:rPr>
                <w:rFonts w:asciiTheme="minorHAnsi" w:hAnsiTheme="minorHAnsi"/>
                <w:sz w:val="22"/>
                <w:szCs w:val="22"/>
              </w:rPr>
              <w:t>Borrower</w:t>
            </w:r>
            <w:r w:rsidR="00084C7B">
              <w:rPr>
                <w:rFonts w:asciiTheme="minorHAnsi" w:hAnsiTheme="minorHAnsi"/>
                <w:sz w:val="22"/>
                <w:szCs w:val="22"/>
              </w:rPr>
              <w:t xml:space="preserve"> may claim this land rightfully theirs, it </w:t>
            </w:r>
            <w:r w:rsidR="007C6DC2">
              <w:rPr>
                <w:rFonts w:asciiTheme="minorHAnsi" w:hAnsiTheme="minorHAnsi"/>
                <w:sz w:val="22"/>
                <w:szCs w:val="22"/>
              </w:rPr>
              <w:t>had originally been taken from Indigenous Peoples</w:t>
            </w:r>
            <w:r w:rsidR="00922238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A23B3F" w:rsidRPr="00A23B3F" w:rsidRDefault="00A23B3F" w:rsidP="00346A45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23B3F">
              <w:rPr>
                <w:rFonts w:asciiTheme="minorHAnsi" w:hAnsiTheme="minorHAnsi"/>
                <w:sz w:val="22"/>
                <w:szCs w:val="22"/>
              </w:rPr>
              <w:t xml:space="preserve">The World Bank should </w:t>
            </w:r>
            <w:r w:rsidR="00E1236C">
              <w:rPr>
                <w:rFonts w:asciiTheme="minorHAnsi" w:hAnsiTheme="minorHAnsi"/>
                <w:sz w:val="22"/>
                <w:szCs w:val="22"/>
              </w:rPr>
              <w:t>not suggest alternatives to agre</w:t>
            </w:r>
            <w:r w:rsidRPr="00A23B3F">
              <w:rPr>
                <w:rFonts w:asciiTheme="minorHAnsi" w:hAnsiTheme="minorHAnsi"/>
                <w:sz w:val="22"/>
                <w:szCs w:val="22"/>
              </w:rPr>
              <w:t xml:space="preserve">ements that have been negotiated between Indigenous Peoples and governments over the past 20 years. Issues addressed </w:t>
            </w:r>
            <w:r w:rsidR="000D4E06">
              <w:rPr>
                <w:rFonts w:asciiTheme="minorHAnsi" w:hAnsiTheme="minorHAnsi"/>
                <w:sz w:val="22"/>
                <w:szCs w:val="22"/>
              </w:rPr>
              <w:t>with</w:t>
            </w:r>
            <w:r w:rsidRPr="00A23B3F">
              <w:rPr>
                <w:rFonts w:asciiTheme="minorHAnsi" w:hAnsiTheme="minorHAnsi"/>
                <w:sz w:val="22"/>
                <w:szCs w:val="22"/>
              </w:rPr>
              <w:t xml:space="preserve"> the proposed alternative approach have been debated and </w:t>
            </w:r>
            <w:r w:rsidR="00223BB2" w:rsidRPr="00A23B3F">
              <w:rPr>
                <w:rFonts w:asciiTheme="minorHAnsi" w:hAnsiTheme="minorHAnsi"/>
                <w:sz w:val="22"/>
                <w:szCs w:val="22"/>
              </w:rPr>
              <w:t>solved;</w:t>
            </w:r>
            <w:r w:rsidRPr="00A23B3F">
              <w:rPr>
                <w:rFonts w:asciiTheme="minorHAnsi" w:hAnsiTheme="minorHAnsi"/>
                <w:sz w:val="22"/>
                <w:szCs w:val="22"/>
              </w:rPr>
              <w:t xml:space="preserve"> the World Bank sh</w:t>
            </w:r>
            <w:r w:rsidR="00453FBD">
              <w:rPr>
                <w:rFonts w:asciiTheme="minorHAnsi" w:hAnsiTheme="minorHAnsi"/>
                <w:sz w:val="22"/>
                <w:szCs w:val="22"/>
              </w:rPr>
              <w:t xml:space="preserve">ould adhere to these solutions despite any current political pressure. </w:t>
            </w:r>
            <w:r w:rsidR="00E1236C">
              <w:rPr>
                <w:rFonts w:asciiTheme="minorHAnsi" w:hAnsiTheme="minorHAnsi"/>
                <w:sz w:val="22"/>
                <w:szCs w:val="22"/>
              </w:rPr>
              <w:t xml:space="preserve">The proposed alternative approach was rejected. </w:t>
            </w:r>
          </w:p>
          <w:p w:rsidR="00C73C61" w:rsidRDefault="00D32B20" w:rsidP="0093588E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32B20">
              <w:rPr>
                <w:rFonts w:asciiTheme="minorHAnsi" w:hAnsiTheme="minorHAnsi"/>
                <w:sz w:val="22"/>
                <w:szCs w:val="22"/>
              </w:rPr>
              <w:t xml:space="preserve">Paragraph 9 of ESS7 was </w:t>
            </w:r>
            <w:r w:rsidR="00652C75" w:rsidRPr="00D32B20">
              <w:rPr>
                <w:rFonts w:asciiTheme="minorHAnsi" w:hAnsiTheme="minorHAnsi"/>
                <w:sz w:val="22"/>
                <w:szCs w:val="22"/>
              </w:rPr>
              <w:t>rejected,</w:t>
            </w:r>
            <w:r w:rsidRPr="00D32B20">
              <w:rPr>
                <w:rFonts w:asciiTheme="minorHAnsi" w:hAnsiTheme="minorHAnsi"/>
                <w:sz w:val="22"/>
                <w:szCs w:val="22"/>
              </w:rPr>
              <w:t xml:space="preserve"> as it was understood to </w:t>
            </w: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93588E" w:rsidRPr="00D32B20">
              <w:rPr>
                <w:rFonts w:asciiTheme="minorHAnsi" w:hAnsiTheme="minorHAnsi"/>
                <w:sz w:val="22"/>
                <w:szCs w:val="22"/>
              </w:rPr>
              <w:t xml:space="preserve">ake away the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requirement </w:t>
            </w:r>
            <w:r w:rsidR="0093588E" w:rsidRPr="00D32B20">
              <w:rPr>
                <w:rFonts w:asciiTheme="minorHAnsi" w:hAnsiTheme="minorHAnsi"/>
                <w:sz w:val="22"/>
                <w:szCs w:val="22"/>
              </w:rPr>
              <w:t xml:space="preserve">for heightened awareness of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93588E" w:rsidRPr="00D32B20">
              <w:rPr>
                <w:rFonts w:asciiTheme="minorHAnsi" w:hAnsiTheme="minorHAnsi"/>
                <w:sz w:val="22"/>
                <w:szCs w:val="22"/>
              </w:rPr>
              <w:t xml:space="preserve">needs of </w:t>
            </w:r>
            <w:r>
              <w:rPr>
                <w:rFonts w:asciiTheme="minorHAnsi" w:hAnsiTheme="minorHAnsi"/>
                <w:sz w:val="22"/>
                <w:szCs w:val="22"/>
              </w:rPr>
              <w:t>Indigenous Peoples</w:t>
            </w:r>
            <w:r w:rsidR="0093588E" w:rsidRPr="00D32B20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721A1C">
              <w:rPr>
                <w:rFonts w:asciiTheme="minorHAnsi" w:hAnsiTheme="minorHAnsi"/>
                <w:sz w:val="22"/>
                <w:szCs w:val="22"/>
              </w:rPr>
              <w:t>This paragraph should be linked to the UN Declaration, which was agreed to b</w:t>
            </w:r>
            <w:r w:rsidR="00D734D9">
              <w:rPr>
                <w:rFonts w:asciiTheme="minorHAnsi" w:hAnsiTheme="minorHAnsi"/>
                <w:sz w:val="22"/>
                <w:szCs w:val="22"/>
              </w:rPr>
              <w:t xml:space="preserve">y all World Bank member states. </w:t>
            </w:r>
          </w:p>
          <w:p w:rsidR="00C3248D" w:rsidRDefault="00C73C61" w:rsidP="0093588E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assumption that </w:t>
            </w:r>
            <w:r w:rsidR="0093588E" w:rsidRPr="00D32B20">
              <w:rPr>
                <w:rFonts w:asciiTheme="minorHAnsi" w:hAnsiTheme="minorHAnsi"/>
                <w:sz w:val="22"/>
                <w:szCs w:val="22"/>
              </w:rPr>
              <w:t xml:space="preserve">the recognition of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rights of Indigenous Peoples could </w:t>
            </w:r>
            <w:r w:rsidR="00AC7F19">
              <w:rPr>
                <w:rFonts w:asciiTheme="minorHAnsi" w:hAnsiTheme="minorHAnsi"/>
                <w:sz w:val="22"/>
                <w:szCs w:val="22"/>
              </w:rPr>
              <w:t xml:space="preserve">be </w:t>
            </w:r>
            <w:r w:rsidR="0093588E" w:rsidRPr="00D32B20">
              <w:rPr>
                <w:rFonts w:asciiTheme="minorHAnsi" w:hAnsiTheme="minorHAnsi"/>
                <w:sz w:val="22"/>
                <w:szCs w:val="22"/>
              </w:rPr>
              <w:t>harmful to other groups</w:t>
            </w:r>
            <w:r w:rsidR="00BC7F40">
              <w:rPr>
                <w:rFonts w:asciiTheme="minorHAnsi" w:hAnsiTheme="minorHAnsi"/>
                <w:sz w:val="22"/>
                <w:szCs w:val="22"/>
              </w:rPr>
              <w:t xml:space="preserve"> was seen 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discriminatory and </w:t>
            </w:r>
            <w:r w:rsidR="00B27A71">
              <w:rPr>
                <w:rFonts w:asciiTheme="minorHAnsi" w:hAnsiTheme="minorHAnsi"/>
                <w:sz w:val="22"/>
                <w:szCs w:val="22"/>
              </w:rPr>
              <w:t xml:space="preserve">as </w:t>
            </w: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="0093588E" w:rsidRPr="00D32B20">
              <w:rPr>
                <w:rFonts w:asciiTheme="minorHAnsi" w:hAnsiTheme="minorHAnsi"/>
                <w:sz w:val="22"/>
                <w:szCs w:val="22"/>
              </w:rPr>
              <w:t>einforc</w:t>
            </w:r>
            <w:r w:rsidR="00B27A71">
              <w:rPr>
                <w:rFonts w:asciiTheme="minorHAnsi" w:hAnsiTheme="minorHAnsi"/>
                <w:sz w:val="22"/>
                <w:szCs w:val="22"/>
              </w:rPr>
              <w:t>ing</w:t>
            </w:r>
            <w:r w:rsidR="0093588E" w:rsidRPr="00D32B20">
              <w:rPr>
                <w:rFonts w:asciiTheme="minorHAnsi" w:hAnsiTheme="minorHAnsi"/>
                <w:sz w:val="22"/>
                <w:szCs w:val="22"/>
              </w:rPr>
              <w:t xml:space="preserve"> justification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93588E" w:rsidRPr="00D32B20">
              <w:rPr>
                <w:rFonts w:asciiTheme="minorHAnsi" w:hAnsiTheme="minorHAnsi"/>
                <w:sz w:val="22"/>
                <w:szCs w:val="22"/>
              </w:rPr>
              <w:t xml:space="preserve"> for violations of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5822D4">
              <w:rPr>
                <w:rFonts w:asciiTheme="minorHAnsi" w:hAnsiTheme="minorHAnsi"/>
                <w:sz w:val="22"/>
                <w:szCs w:val="22"/>
              </w:rPr>
              <w:t>rights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5822D4">
              <w:rPr>
                <w:rFonts w:asciiTheme="minorHAnsi" w:hAnsiTheme="minorHAnsi"/>
                <w:sz w:val="22"/>
                <w:szCs w:val="22"/>
              </w:rPr>
              <w:t>Indigenous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Peoples. </w:t>
            </w:r>
            <w:r w:rsidR="00C3248D">
              <w:rPr>
                <w:rFonts w:asciiTheme="minorHAnsi" w:hAnsiTheme="minorHAnsi"/>
                <w:sz w:val="22"/>
                <w:szCs w:val="22"/>
              </w:rPr>
              <w:t xml:space="preserve">The UN </w:t>
            </w:r>
            <w:r w:rsidR="0093588E" w:rsidRPr="00D32B20">
              <w:rPr>
                <w:rFonts w:asciiTheme="minorHAnsi" w:hAnsiTheme="minorHAnsi"/>
                <w:sz w:val="22"/>
                <w:szCs w:val="22"/>
              </w:rPr>
              <w:t xml:space="preserve">Declaration has extensive balancing provisions, which can be relied upon to allow for a nuanced approach to </w:t>
            </w:r>
            <w:r w:rsidR="00C3248D">
              <w:rPr>
                <w:rFonts w:asciiTheme="minorHAnsi" w:hAnsiTheme="minorHAnsi"/>
                <w:sz w:val="22"/>
                <w:szCs w:val="22"/>
              </w:rPr>
              <w:t xml:space="preserve">protecting Indigenous Peoples. No alternative to the UN Declaration is needed. </w:t>
            </w:r>
          </w:p>
          <w:p w:rsidR="0093588E" w:rsidRPr="006D1A78" w:rsidRDefault="006D1A78" w:rsidP="0093588E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D1A78">
              <w:rPr>
                <w:rFonts w:asciiTheme="minorHAnsi" w:hAnsiTheme="minorHAnsi"/>
                <w:sz w:val="22"/>
                <w:szCs w:val="22"/>
              </w:rPr>
              <w:t>The</w:t>
            </w:r>
            <w:r w:rsidR="0093588E" w:rsidRPr="006D1A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D1A78">
              <w:rPr>
                <w:rFonts w:asciiTheme="minorHAnsi" w:hAnsiTheme="minorHAnsi"/>
                <w:sz w:val="22"/>
                <w:szCs w:val="22"/>
              </w:rPr>
              <w:t xml:space="preserve">definition of collective </w:t>
            </w:r>
            <w:r w:rsidR="005822D4" w:rsidRPr="006D1A78">
              <w:rPr>
                <w:rFonts w:asciiTheme="minorHAnsi" w:hAnsiTheme="minorHAnsi"/>
                <w:sz w:val="22"/>
                <w:szCs w:val="22"/>
              </w:rPr>
              <w:t>attachment in</w:t>
            </w:r>
            <w:r w:rsidRPr="006D1A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3588E" w:rsidRPr="006D1A78">
              <w:rPr>
                <w:rFonts w:asciiTheme="minorHAnsi" w:hAnsiTheme="minorHAnsi"/>
                <w:sz w:val="22"/>
                <w:szCs w:val="22"/>
              </w:rPr>
              <w:t>Footnote 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appears </w:t>
            </w:r>
            <w:r w:rsidR="0093588E" w:rsidRPr="006D1A78">
              <w:rPr>
                <w:rFonts w:asciiTheme="minorHAnsi" w:hAnsiTheme="minorHAnsi"/>
                <w:sz w:val="22"/>
                <w:szCs w:val="22"/>
              </w:rPr>
              <w:t xml:space="preserve">to require </w:t>
            </w:r>
            <w:r w:rsidR="008E09ED">
              <w:rPr>
                <w:rFonts w:asciiTheme="minorHAnsi" w:hAnsiTheme="minorHAnsi"/>
                <w:sz w:val="22"/>
                <w:szCs w:val="22"/>
              </w:rPr>
              <w:t xml:space="preserve">the continuous occupation of land: this is not required in the UN Declaration and should be </w:t>
            </w:r>
            <w:r w:rsidR="0093588E" w:rsidRPr="006D1A78">
              <w:rPr>
                <w:rFonts w:asciiTheme="minorHAnsi" w:hAnsiTheme="minorHAnsi"/>
                <w:sz w:val="22"/>
                <w:szCs w:val="22"/>
              </w:rPr>
              <w:t>rejected becaus</w:t>
            </w:r>
            <w:r w:rsidR="008E09ED">
              <w:rPr>
                <w:rFonts w:asciiTheme="minorHAnsi" w:hAnsiTheme="minorHAnsi"/>
                <w:sz w:val="22"/>
                <w:szCs w:val="22"/>
              </w:rPr>
              <w:t>e of historic violations and limited</w:t>
            </w:r>
            <w:r w:rsidR="0093588E" w:rsidRPr="006D1A78">
              <w:rPr>
                <w:rFonts w:asciiTheme="minorHAnsi" w:hAnsiTheme="minorHAnsi"/>
                <w:sz w:val="22"/>
                <w:szCs w:val="22"/>
              </w:rPr>
              <w:t xml:space="preserve"> redress </w:t>
            </w:r>
            <w:r w:rsidR="005822D4" w:rsidRPr="006D1A78">
              <w:rPr>
                <w:rFonts w:asciiTheme="minorHAnsi" w:hAnsiTheme="minorHAnsi"/>
                <w:sz w:val="22"/>
                <w:szCs w:val="22"/>
              </w:rPr>
              <w:t>m</w:t>
            </w:r>
            <w:r w:rsidR="005822D4">
              <w:rPr>
                <w:rFonts w:asciiTheme="minorHAnsi" w:hAnsiTheme="minorHAnsi"/>
                <w:sz w:val="22"/>
                <w:szCs w:val="22"/>
              </w:rPr>
              <w:t>echanisms</w:t>
            </w:r>
            <w:r w:rsidR="008E09ED">
              <w:rPr>
                <w:rFonts w:asciiTheme="minorHAnsi" w:hAnsiTheme="minorHAnsi"/>
                <w:sz w:val="22"/>
                <w:szCs w:val="22"/>
              </w:rPr>
              <w:t xml:space="preserve"> for </w:t>
            </w:r>
            <w:r w:rsidR="0093588E" w:rsidRPr="006D1A78">
              <w:rPr>
                <w:rFonts w:asciiTheme="minorHAnsi" w:hAnsiTheme="minorHAnsi"/>
                <w:sz w:val="22"/>
                <w:szCs w:val="22"/>
              </w:rPr>
              <w:t>historic viola</w:t>
            </w:r>
            <w:r w:rsidR="008E09ED">
              <w:rPr>
                <w:rFonts w:asciiTheme="minorHAnsi" w:hAnsiTheme="minorHAnsi"/>
                <w:sz w:val="22"/>
                <w:szCs w:val="22"/>
              </w:rPr>
              <w:t xml:space="preserve">tions. </w:t>
            </w:r>
          </w:p>
          <w:p w:rsidR="0093588E" w:rsidRDefault="00062BA8" w:rsidP="0093588E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84FBE">
              <w:rPr>
                <w:rFonts w:asciiTheme="minorHAnsi" w:hAnsiTheme="minorHAnsi"/>
                <w:sz w:val="22"/>
                <w:szCs w:val="22"/>
              </w:rPr>
              <w:t xml:space="preserve">The recognition of individual title in </w:t>
            </w:r>
            <w:r w:rsidR="0093588E" w:rsidRPr="00B84FBE">
              <w:rPr>
                <w:rFonts w:asciiTheme="minorHAnsi" w:hAnsiTheme="minorHAnsi"/>
                <w:sz w:val="22"/>
                <w:szCs w:val="22"/>
              </w:rPr>
              <w:t>Footnote 14</w:t>
            </w:r>
            <w:r w:rsidRPr="00B84FB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3588E" w:rsidRPr="00B84FBE">
              <w:rPr>
                <w:rFonts w:asciiTheme="minorHAnsi" w:hAnsiTheme="minorHAnsi"/>
                <w:sz w:val="22"/>
                <w:szCs w:val="22"/>
              </w:rPr>
              <w:t xml:space="preserve">is mute. </w:t>
            </w:r>
            <w:r w:rsidR="007C3E96" w:rsidRPr="00B84FBE">
              <w:rPr>
                <w:rFonts w:asciiTheme="minorHAnsi" w:hAnsiTheme="minorHAnsi"/>
                <w:sz w:val="22"/>
                <w:szCs w:val="22"/>
              </w:rPr>
              <w:t>I</w:t>
            </w:r>
            <w:r w:rsidR="0093588E" w:rsidRPr="00B84FBE">
              <w:rPr>
                <w:rFonts w:asciiTheme="minorHAnsi" w:hAnsiTheme="minorHAnsi"/>
                <w:sz w:val="22"/>
                <w:szCs w:val="22"/>
              </w:rPr>
              <w:t>n many cases there</w:t>
            </w:r>
            <w:r w:rsidR="007C3E96" w:rsidRPr="00B84FB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822D4" w:rsidRPr="00B84FBE">
              <w:rPr>
                <w:rFonts w:asciiTheme="minorHAnsi" w:hAnsiTheme="minorHAnsi"/>
                <w:sz w:val="22"/>
                <w:szCs w:val="22"/>
              </w:rPr>
              <w:t>will</w:t>
            </w:r>
            <w:r w:rsidR="007C3E96" w:rsidRPr="00B84FBE">
              <w:rPr>
                <w:rFonts w:asciiTheme="minorHAnsi" w:hAnsiTheme="minorHAnsi"/>
                <w:sz w:val="22"/>
                <w:szCs w:val="22"/>
              </w:rPr>
              <w:t xml:space="preserve"> be a</w:t>
            </w:r>
            <w:r w:rsidR="0093588E" w:rsidRPr="00B84FBE">
              <w:rPr>
                <w:rFonts w:asciiTheme="minorHAnsi" w:hAnsiTheme="minorHAnsi"/>
                <w:sz w:val="22"/>
                <w:szCs w:val="22"/>
              </w:rPr>
              <w:t xml:space="preserve"> collective title alongside individual titles within a collectivity. </w:t>
            </w:r>
            <w:r w:rsidR="00247C7F">
              <w:rPr>
                <w:rFonts w:asciiTheme="minorHAnsi" w:hAnsiTheme="minorHAnsi"/>
                <w:sz w:val="22"/>
                <w:szCs w:val="22"/>
              </w:rPr>
              <w:t>F</w:t>
            </w:r>
            <w:r w:rsidR="0093588E" w:rsidRPr="00B84FBE">
              <w:rPr>
                <w:rFonts w:asciiTheme="minorHAnsi" w:hAnsiTheme="minorHAnsi"/>
                <w:sz w:val="22"/>
                <w:szCs w:val="22"/>
              </w:rPr>
              <w:t xml:space="preserve">amily rights </w:t>
            </w:r>
            <w:r w:rsidR="00EC683B" w:rsidRPr="00B84FBE">
              <w:rPr>
                <w:rFonts w:asciiTheme="minorHAnsi" w:hAnsiTheme="minorHAnsi"/>
                <w:sz w:val="22"/>
                <w:szCs w:val="22"/>
              </w:rPr>
              <w:t>do not</w:t>
            </w:r>
            <w:r w:rsidR="0093588E" w:rsidRPr="00B84FBE">
              <w:rPr>
                <w:rFonts w:asciiTheme="minorHAnsi" w:hAnsiTheme="minorHAnsi"/>
                <w:sz w:val="22"/>
                <w:szCs w:val="22"/>
              </w:rPr>
              <w:t xml:space="preserve"> negate collective rights.</w:t>
            </w:r>
            <w:r w:rsidR="00B84FBE" w:rsidRPr="00B84FBE">
              <w:rPr>
                <w:rFonts w:asciiTheme="minorHAnsi" w:hAnsiTheme="minorHAnsi"/>
                <w:sz w:val="22"/>
                <w:szCs w:val="22"/>
              </w:rPr>
              <w:t xml:space="preserve"> The footnote could </w:t>
            </w:r>
            <w:r w:rsidR="0093588E" w:rsidRPr="00B84FBE">
              <w:rPr>
                <w:rFonts w:asciiTheme="minorHAnsi" w:hAnsiTheme="minorHAnsi"/>
                <w:sz w:val="22"/>
                <w:szCs w:val="22"/>
              </w:rPr>
              <w:t xml:space="preserve">create a loophole of states for proceeding with </w:t>
            </w:r>
            <w:r w:rsidR="000C7ADC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93588E" w:rsidRPr="00B84FBE">
              <w:rPr>
                <w:rFonts w:asciiTheme="minorHAnsi" w:hAnsiTheme="minorHAnsi"/>
                <w:sz w:val="22"/>
                <w:szCs w:val="22"/>
              </w:rPr>
              <w:t xml:space="preserve">privatization of </w:t>
            </w:r>
            <w:r w:rsidR="000C7ADC">
              <w:rPr>
                <w:rFonts w:asciiTheme="minorHAnsi" w:hAnsiTheme="minorHAnsi"/>
                <w:sz w:val="22"/>
                <w:szCs w:val="22"/>
              </w:rPr>
              <w:t xml:space="preserve">Indigenous Peoples’ </w:t>
            </w:r>
            <w:r w:rsidR="0093588E" w:rsidRPr="00B84FBE">
              <w:rPr>
                <w:rFonts w:asciiTheme="minorHAnsi" w:hAnsiTheme="minorHAnsi"/>
                <w:sz w:val="22"/>
                <w:szCs w:val="22"/>
              </w:rPr>
              <w:t xml:space="preserve">lands. </w:t>
            </w:r>
          </w:p>
          <w:p w:rsidR="0093588E" w:rsidRDefault="00477024" w:rsidP="0093588E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7024">
              <w:rPr>
                <w:rFonts w:asciiTheme="minorHAnsi" w:hAnsiTheme="minorHAnsi"/>
                <w:sz w:val="22"/>
                <w:szCs w:val="22"/>
              </w:rPr>
              <w:t xml:space="preserve">The definition of FPIC in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paragraph </w:t>
            </w:r>
            <w:r w:rsidR="0093588E" w:rsidRPr="00477024">
              <w:rPr>
                <w:rFonts w:asciiTheme="minorHAnsi" w:hAnsiTheme="minorHAnsi"/>
                <w:sz w:val="22"/>
                <w:szCs w:val="22"/>
              </w:rPr>
              <w:t>20d does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not</w:t>
            </w:r>
            <w:r w:rsidR="0093588E" w:rsidRPr="00477024">
              <w:rPr>
                <w:rFonts w:asciiTheme="minorHAnsi" w:hAnsiTheme="minorHAnsi"/>
                <w:sz w:val="22"/>
                <w:szCs w:val="22"/>
              </w:rPr>
              <w:t xml:space="preserve"> require unanimity</w:t>
            </w:r>
            <w:r w:rsidR="00E15842">
              <w:rPr>
                <w:rFonts w:asciiTheme="minorHAnsi" w:hAnsiTheme="minorHAnsi"/>
                <w:sz w:val="22"/>
                <w:szCs w:val="22"/>
              </w:rPr>
              <w:t xml:space="preserve">. This could leave the decision of whether FPIC is </w:t>
            </w:r>
            <w:r w:rsidR="008630B6">
              <w:rPr>
                <w:rFonts w:asciiTheme="minorHAnsi" w:hAnsiTheme="minorHAnsi"/>
                <w:sz w:val="22"/>
                <w:szCs w:val="22"/>
              </w:rPr>
              <w:t>achieved</w:t>
            </w:r>
            <w:r w:rsidR="00E15842">
              <w:rPr>
                <w:rFonts w:asciiTheme="minorHAnsi" w:hAnsiTheme="minorHAnsi"/>
                <w:sz w:val="22"/>
                <w:szCs w:val="22"/>
              </w:rPr>
              <w:t xml:space="preserve"> to the Borrower or the World Bank, while it should be with the affected Indigenous Peoples.</w:t>
            </w:r>
            <w:r w:rsidR="00E243C2">
              <w:rPr>
                <w:rFonts w:asciiTheme="minorHAnsi" w:hAnsiTheme="minorHAnsi"/>
                <w:sz w:val="22"/>
                <w:szCs w:val="22"/>
              </w:rPr>
              <w:t xml:space="preserve"> This paragraph is also at odds with paragraph</w:t>
            </w:r>
            <w:r w:rsidR="0093588E" w:rsidRPr="00477024">
              <w:rPr>
                <w:rFonts w:asciiTheme="minorHAnsi" w:hAnsiTheme="minorHAnsi"/>
                <w:sz w:val="22"/>
                <w:szCs w:val="22"/>
              </w:rPr>
              <w:t xml:space="preserve"> 24d, which talks about the need to specifically consider </w:t>
            </w:r>
            <w:r w:rsidR="00E243C2">
              <w:rPr>
                <w:rFonts w:asciiTheme="minorHAnsi" w:hAnsiTheme="minorHAnsi"/>
                <w:sz w:val="22"/>
                <w:szCs w:val="22"/>
              </w:rPr>
              <w:t xml:space="preserve">the role of women. </w:t>
            </w:r>
            <w:r w:rsidR="00976435">
              <w:rPr>
                <w:rFonts w:asciiTheme="minorHAnsi" w:hAnsiTheme="minorHAnsi"/>
                <w:sz w:val="22"/>
                <w:szCs w:val="22"/>
              </w:rPr>
              <w:t xml:space="preserve">Not requiring unanimity could lead to a situation where </w:t>
            </w:r>
            <w:r w:rsidR="00976435" w:rsidRPr="0093588E">
              <w:rPr>
                <w:rFonts w:asciiTheme="minorHAnsi" w:hAnsiTheme="minorHAnsi"/>
                <w:sz w:val="22"/>
                <w:szCs w:val="22"/>
              </w:rPr>
              <w:t xml:space="preserve">the most affected </w:t>
            </w:r>
            <w:r w:rsidR="00976435">
              <w:rPr>
                <w:rFonts w:asciiTheme="minorHAnsi" w:hAnsiTheme="minorHAnsi"/>
                <w:sz w:val="22"/>
                <w:szCs w:val="22"/>
              </w:rPr>
              <w:t>do</w:t>
            </w:r>
            <w:r w:rsidR="00976435" w:rsidRPr="0093588E">
              <w:rPr>
                <w:rFonts w:asciiTheme="minorHAnsi" w:hAnsiTheme="minorHAnsi"/>
                <w:sz w:val="22"/>
                <w:szCs w:val="22"/>
              </w:rPr>
              <w:t xml:space="preserve"> not agree, but more remote</w:t>
            </w:r>
            <w:r w:rsidR="00976435">
              <w:rPr>
                <w:rFonts w:asciiTheme="minorHAnsi" w:hAnsiTheme="minorHAnsi"/>
                <w:sz w:val="22"/>
                <w:szCs w:val="22"/>
              </w:rPr>
              <w:t>ly connected groups</w:t>
            </w:r>
            <w:r w:rsidR="00976435" w:rsidRPr="0093588E">
              <w:rPr>
                <w:rFonts w:asciiTheme="minorHAnsi" w:hAnsiTheme="minorHAnsi"/>
                <w:sz w:val="22"/>
                <w:szCs w:val="22"/>
              </w:rPr>
              <w:t xml:space="preserve"> might agree </w:t>
            </w:r>
            <w:r w:rsidR="00976435">
              <w:rPr>
                <w:rFonts w:asciiTheme="minorHAnsi" w:hAnsiTheme="minorHAnsi"/>
                <w:sz w:val="22"/>
                <w:szCs w:val="22"/>
              </w:rPr>
              <w:t>and determine the outcome</w:t>
            </w:r>
            <w:r w:rsidR="00976435" w:rsidRPr="0093588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4051" w:rsidRDefault="006C4051" w:rsidP="006C4051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93588E">
              <w:rPr>
                <w:rFonts w:asciiTheme="minorHAnsi" w:hAnsiTheme="minorHAnsi"/>
                <w:sz w:val="22"/>
                <w:szCs w:val="22"/>
              </w:rPr>
              <w:t xml:space="preserve">ESF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should clarify that projects cannot proceed if engagement with Indigenous Peoples reveals serious concerns. Engagement with Indigenous Peoples should occur very early in the project cycle, before project approval. </w:t>
            </w:r>
          </w:p>
          <w:p w:rsidR="00BD77FF" w:rsidRPr="0093588E" w:rsidRDefault="00BD77FF" w:rsidP="00BD77FF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World Bank is suggesting an outcome-based approach in the ESF, however, for Indigenous Peoples </w:t>
            </w:r>
            <w:r w:rsidRPr="0093588E">
              <w:rPr>
                <w:rFonts w:asciiTheme="minorHAnsi" w:hAnsiTheme="minorHAnsi"/>
                <w:sz w:val="22"/>
                <w:szCs w:val="22"/>
              </w:rPr>
              <w:t xml:space="preserve">a process-focused approach is usually more appropriate. Consensus needs to be among several Peoples often rather than just within one. </w:t>
            </w:r>
          </w:p>
          <w:p w:rsidR="00A11F7A" w:rsidRPr="0093588E" w:rsidRDefault="00A11F7A" w:rsidP="00A11F7A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88E">
              <w:rPr>
                <w:rFonts w:asciiTheme="minorHAnsi" w:hAnsiTheme="minorHAnsi"/>
                <w:sz w:val="22"/>
                <w:szCs w:val="22"/>
              </w:rPr>
              <w:lastRenderedPageBreak/>
              <w:t>Para</w:t>
            </w:r>
            <w:r>
              <w:rPr>
                <w:rFonts w:asciiTheme="minorHAnsi" w:hAnsiTheme="minorHAnsi"/>
                <w:sz w:val="22"/>
                <w:szCs w:val="22"/>
              </w:rPr>
              <w:t>graph</w:t>
            </w:r>
            <w:r w:rsidRPr="0093588E">
              <w:rPr>
                <w:rFonts w:asciiTheme="minorHAnsi" w:hAnsiTheme="minorHAnsi"/>
                <w:sz w:val="22"/>
                <w:szCs w:val="22"/>
              </w:rPr>
              <w:t xml:space="preserve"> 24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includes criteria that do not require direct dialogue with Indigenous Peoples, which should always be part of project preparation. </w:t>
            </w:r>
          </w:p>
          <w:p w:rsidR="0093588E" w:rsidRDefault="003860A8" w:rsidP="003860A8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FPIC should include specific protections aimed at “free” consent: consent must not be c</w:t>
            </w:r>
            <w:r w:rsidR="00227492">
              <w:rPr>
                <w:rFonts w:asciiTheme="minorHAnsi" w:hAnsiTheme="minorHAnsi"/>
                <w:sz w:val="22"/>
                <w:szCs w:val="22"/>
              </w:rPr>
              <w:t xml:space="preserve">oercive and </w:t>
            </w:r>
            <w:r w:rsidR="002C0339">
              <w:rPr>
                <w:rFonts w:asciiTheme="minorHAnsi" w:hAnsiTheme="minorHAnsi"/>
                <w:sz w:val="22"/>
                <w:szCs w:val="22"/>
              </w:rPr>
              <w:t xml:space="preserve">must be </w:t>
            </w:r>
            <w:r w:rsidR="00227492">
              <w:rPr>
                <w:rFonts w:asciiTheme="minorHAnsi" w:hAnsiTheme="minorHAnsi"/>
                <w:sz w:val="22"/>
                <w:szCs w:val="22"/>
              </w:rPr>
              <w:t xml:space="preserve">free of retaliation. </w:t>
            </w:r>
          </w:p>
          <w:p w:rsidR="00227492" w:rsidRPr="0093588E" w:rsidRDefault="00052D50" w:rsidP="003860A8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World Bank should always determine who is an Indigenous People and who is not. </w:t>
            </w:r>
          </w:p>
          <w:p w:rsidR="0093588E" w:rsidRPr="00D44EF8" w:rsidRDefault="005822D4" w:rsidP="0093588E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44EF8">
              <w:rPr>
                <w:rFonts w:asciiTheme="minorHAnsi" w:hAnsiTheme="minorHAnsi"/>
                <w:sz w:val="22"/>
                <w:szCs w:val="22"/>
              </w:rPr>
              <w:t>Marginalization</w:t>
            </w:r>
            <w:r w:rsidR="00D44EF8" w:rsidRPr="00D44EF8">
              <w:rPr>
                <w:rFonts w:asciiTheme="minorHAnsi" w:hAnsiTheme="minorHAnsi"/>
                <w:sz w:val="22"/>
                <w:szCs w:val="22"/>
              </w:rPr>
              <w:t xml:space="preserve"> within Indigenous Peoples due to g</w:t>
            </w:r>
            <w:r w:rsidR="0093588E" w:rsidRPr="00D44EF8">
              <w:rPr>
                <w:rFonts w:asciiTheme="minorHAnsi" w:hAnsiTheme="minorHAnsi"/>
                <w:sz w:val="22"/>
                <w:szCs w:val="22"/>
              </w:rPr>
              <w:t xml:space="preserve">ender and disability </w:t>
            </w:r>
            <w:r w:rsidR="00D44EF8">
              <w:rPr>
                <w:rFonts w:asciiTheme="minorHAnsi" w:hAnsiTheme="minorHAnsi"/>
                <w:sz w:val="22"/>
                <w:szCs w:val="22"/>
              </w:rPr>
              <w:t>should be considered more extensively</w:t>
            </w:r>
            <w:r w:rsidR="0093588E" w:rsidRPr="00D44EF8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93588E" w:rsidRPr="007843F5" w:rsidRDefault="007843F5" w:rsidP="0093588E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843F5">
              <w:rPr>
                <w:rFonts w:asciiTheme="minorHAnsi" w:hAnsiTheme="minorHAnsi"/>
                <w:sz w:val="22"/>
                <w:szCs w:val="22"/>
              </w:rPr>
              <w:t xml:space="preserve">The proposed treatment of Indigenous Peoples’ land rights as </w:t>
            </w:r>
            <w:r w:rsidR="0093588E" w:rsidRPr="007843F5">
              <w:rPr>
                <w:rFonts w:asciiTheme="minorHAnsi" w:hAnsiTheme="minorHAnsi"/>
                <w:sz w:val="22"/>
                <w:szCs w:val="22"/>
              </w:rPr>
              <w:t xml:space="preserve">private land rights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was perceived as </w:t>
            </w:r>
            <w:r w:rsidR="0093588E" w:rsidRPr="007843F5">
              <w:rPr>
                <w:rFonts w:asciiTheme="minorHAnsi" w:hAnsiTheme="minorHAnsi"/>
                <w:sz w:val="22"/>
                <w:szCs w:val="22"/>
              </w:rPr>
              <w:t xml:space="preserve">discriminatory. </w:t>
            </w:r>
            <w:r w:rsidR="00FA675E">
              <w:rPr>
                <w:rFonts w:asciiTheme="minorHAnsi" w:hAnsiTheme="minorHAnsi"/>
                <w:sz w:val="22"/>
                <w:szCs w:val="22"/>
              </w:rPr>
              <w:t>A o</w:t>
            </w:r>
            <w:r w:rsidR="0093588E" w:rsidRPr="007843F5">
              <w:rPr>
                <w:rFonts w:asciiTheme="minorHAnsi" w:hAnsiTheme="minorHAnsi"/>
                <w:sz w:val="22"/>
                <w:szCs w:val="22"/>
              </w:rPr>
              <w:t xml:space="preserve">ne-time payment of compensation </w:t>
            </w:r>
            <w:r w:rsidR="00FA675E">
              <w:rPr>
                <w:rFonts w:asciiTheme="minorHAnsi" w:hAnsiTheme="minorHAnsi"/>
                <w:sz w:val="22"/>
                <w:szCs w:val="22"/>
              </w:rPr>
              <w:t>was seen as</w:t>
            </w:r>
            <w:r w:rsidR="0093588E" w:rsidRPr="007843F5">
              <w:rPr>
                <w:rFonts w:asciiTheme="minorHAnsi" w:hAnsiTheme="minorHAnsi"/>
                <w:sz w:val="22"/>
                <w:szCs w:val="22"/>
              </w:rPr>
              <w:t xml:space="preserve"> inadequate for compensating for the benefits of land for </w:t>
            </w:r>
            <w:r w:rsidR="00FA675E">
              <w:rPr>
                <w:rFonts w:asciiTheme="minorHAnsi" w:hAnsiTheme="minorHAnsi"/>
                <w:sz w:val="22"/>
                <w:szCs w:val="22"/>
              </w:rPr>
              <w:t>Indigenous Peoples</w:t>
            </w:r>
            <w:r w:rsidR="0093588E" w:rsidRPr="007843F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EE3ED6">
              <w:rPr>
                <w:rFonts w:asciiTheme="minorHAnsi" w:hAnsiTheme="minorHAnsi"/>
                <w:sz w:val="22"/>
                <w:szCs w:val="22"/>
              </w:rPr>
              <w:t xml:space="preserve">Compensation for Indigenous People’s land should be calculated </w:t>
            </w:r>
            <w:r w:rsidR="0093588E" w:rsidRPr="007843F5">
              <w:rPr>
                <w:rFonts w:asciiTheme="minorHAnsi" w:hAnsiTheme="minorHAnsi"/>
                <w:sz w:val="22"/>
                <w:szCs w:val="22"/>
              </w:rPr>
              <w:t xml:space="preserve">differently from </w:t>
            </w:r>
            <w:r w:rsidR="008B47DF">
              <w:rPr>
                <w:rFonts w:asciiTheme="minorHAnsi" w:hAnsiTheme="minorHAnsi"/>
                <w:sz w:val="22"/>
                <w:szCs w:val="22"/>
              </w:rPr>
              <w:t xml:space="preserve">compensation for </w:t>
            </w:r>
            <w:r w:rsidR="0093588E" w:rsidRPr="007843F5">
              <w:rPr>
                <w:rFonts w:asciiTheme="minorHAnsi" w:hAnsiTheme="minorHAnsi"/>
                <w:sz w:val="22"/>
                <w:szCs w:val="22"/>
              </w:rPr>
              <w:t xml:space="preserve">privately owned land. </w:t>
            </w:r>
          </w:p>
          <w:p w:rsidR="0093588E" w:rsidRDefault="000A022D" w:rsidP="00AB13A2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proposed s</w:t>
            </w:r>
            <w:r w:rsidR="0093588E" w:rsidRPr="0093588E">
              <w:rPr>
                <w:rFonts w:asciiTheme="minorHAnsi" w:hAnsiTheme="minorHAnsi"/>
                <w:sz w:val="22"/>
                <w:szCs w:val="22"/>
              </w:rPr>
              <w:t xml:space="preserve">tandard </w:t>
            </w:r>
            <w:r>
              <w:rPr>
                <w:rFonts w:asciiTheme="minorHAnsi" w:hAnsiTheme="minorHAnsi"/>
                <w:sz w:val="22"/>
                <w:szCs w:val="22"/>
              </w:rPr>
              <w:t>was perceived to have the potential for doing more harm than good and creating</w:t>
            </w:r>
            <w:r w:rsidR="0093588E" w:rsidRPr="0093588E">
              <w:rPr>
                <w:rFonts w:asciiTheme="minorHAnsi" w:hAnsiTheme="minorHAnsi"/>
                <w:sz w:val="22"/>
                <w:szCs w:val="22"/>
              </w:rPr>
              <w:t xml:space="preserve"> more problems for </w:t>
            </w:r>
            <w:r>
              <w:rPr>
                <w:rFonts w:asciiTheme="minorHAnsi" w:hAnsiTheme="minorHAnsi"/>
                <w:sz w:val="22"/>
                <w:szCs w:val="22"/>
              </w:rPr>
              <w:t>Indigenous Peoples</w:t>
            </w:r>
            <w:r w:rsidR="0093588E" w:rsidRPr="0093588E">
              <w:rPr>
                <w:rFonts w:asciiTheme="minorHAnsi" w:hAnsiTheme="minorHAnsi"/>
                <w:sz w:val="22"/>
                <w:szCs w:val="22"/>
              </w:rPr>
              <w:t xml:space="preserve"> rather than fewer. </w:t>
            </w:r>
          </w:p>
          <w:p w:rsidR="00A83491" w:rsidRDefault="00A83491" w:rsidP="0093588E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Indigenous Peoples should be involved in project planning </w:t>
            </w:r>
            <w:r w:rsidR="002F26C6">
              <w:rPr>
                <w:rFonts w:asciiTheme="minorHAnsi" w:hAnsiTheme="minorHAnsi"/>
                <w:sz w:val="22"/>
                <w:szCs w:val="22"/>
              </w:rPr>
              <w:t xml:space="preserve">and all subsequent stages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whether a project is meant to benefit them or not. </w:t>
            </w:r>
          </w:p>
          <w:p w:rsidR="002E23E9" w:rsidRPr="00290A57" w:rsidRDefault="003C213C" w:rsidP="00290A57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Some projects that affect Indigenous Peoples should always be considered high-risk, e.g., extractive industry projects. </w:t>
            </w:r>
            <w:r w:rsidR="0093588E" w:rsidRPr="00290A5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8355B" w:rsidRPr="0093588E" w:rsidTr="00A75177">
        <w:trPr>
          <w:trHeight w:val="44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8355B" w:rsidRPr="0093588E" w:rsidRDefault="0028355B" w:rsidP="00E8726F">
            <w:pPr>
              <w:numPr>
                <w:ilvl w:val="0"/>
                <w:numId w:val="30"/>
              </w:numPr>
              <w:snapToGrid w:val="0"/>
              <w:spacing w:line="276" w:lineRule="auto"/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93588E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lastRenderedPageBreak/>
              <w:t xml:space="preserve">Environmental and Social Standard 8 (ESS8): Cultural Heritage </w:t>
            </w:r>
          </w:p>
        </w:tc>
      </w:tr>
      <w:tr w:rsidR="0028355B" w:rsidRPr="0093588E" w:rsidTr="006C4051">
        <w:trPr>
          <w:trHeight w:val="215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55B" w:rsidRPr="0093588E" w:rsidRDefault="0028355B" w:rsidP="006C4051">
            <w:pPr>
              <w:pStyle w:val="ListParagraph"/>
              <w:numPr>
                <w:ilvl w:val="0"/>
                <w:numId w:val="42"/>
              </w:numPr>
              <w:spacing w:after="0"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8355B" w:rsidRPr="0093588E" w:rsidTr="00A75177">
        <w:trPr>
          <w:trHeight w:val="44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8355B" w:rsidRPr="0093588E" w:rsidRDefault="0028355B" w:rsidP="00E8726F">
            <w:pPr>
              <w:numPr>
                <w:ilvl w:val="0"/>
                <w:numId w:val="30"/>
              </w:numPr>
              <w:snapToGrid w:val="0"/>
              <w:spacing w:line="276" w:lineRule="auto"/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93588E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 xml:space="preserve">Environmental and Social Standard 9 (ESS9): Financial Intermediaries </w:t>
            </w:r>
          </w:p>
        </w:tc>
      </w:tr>
      <w:tr w:rsidR="0028355B" w:rsidRPr="0093588E" w:rsidTr="006C4051">
        <w:trPr>
          <w:trHeight w:val="287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55B" w:rsidRPr="006C4051" w:rsidRDefault="0028355B" w:rsidP="006C4051">
            <w:pPr>
              <w:pStyle w:val="ListParagraph"/>
              <w:numPr>
                <w:ilvl w:val="0"/>
                <w:numId w:val="42"/>
              </w:numPr>
              <w:spacing w:after="0" w:line="276" w:lineRule="auto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28355B" w:rsidRPr="0093588E" w:rsidTr="00A75177">
        <w:trPr>
          <w:trHeight w:val="44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8355B" w:rsidRPr="0093588E" w:rsidRDefault="0028355B" w:rsidP="00E8726F">
            <w:pPr>
              <w:numPr>
                <w:ilvl w:val="0"/>
                <w:numId w:val="30"/>
              </w:numPr>
              <w:snapToGrid w:val="0"/>
              <w:spacing w:line="276" w:lineRule="auto"/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93588E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 xml:space="preserve">Environmental and Social Standard 10 (ESS10): Information Disclosure and Stakeholder Engagement </w:t>
            </w:r>
          </w:p>
        </w:tc>
      </w:tr>
      <w:tr w:rsidR="0028355B" w:rsidRPr="0093588E" w:rsidTr="008508AE">
        <w:trPr>
          <w:trHeight w:val="872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55B" w:rsidRPr="00C66127" w:rsidRDefault="009B5B40" w:rsidP="009B5B40">
            <w:pPr>
              <w:pStyle w:val="ListParagraph"/>
              <w:numPr>
                <w:ilvl w:val="0"/>
                <w:numId w:val="42"/>
              </w:numPr>
              <w:spacing w:line="276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ESF should be clear about the World </w:t>
            </w:r>
            <w:r w:rsidR="008D4D57" w:rsidRPr="0093588E">
              <w:rPr>
                <w:rFonts w:asciiTheme="minorHAnsi" w:hAnsiTheme="minorHAnsi"/>
                <w:sz w:val="22"/>
                <w:szCs w:val="22"/>
              </w:rPr>
              <w:t xml:space="preserve">Bank’s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vis-à-vis Borrowers’ </w:t>
            </w:r>
            <w:r w:rsidR="008D4D57" w:rsidRPr="0093588E">
              <w:rPr>
                <w:rFonts w:asciiTheme="minorHAnsi" w:hAnsiTheme="minorHAnsi"/>
                <w:sz w:val="22"/>
                <w:szCs w:val="22"/>
              </w:rPr>
              <w:t xml:space="preserve">roles and responsibilities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regarding grievance mechanisms. </w:t>
            </w:r>
          </w:p>
          <w:p w:rsidR="00C66127" w:rsidRDefault="00C66127" w:rsidP="00F710E9">
            <w:pPr>
              <w:pStyle w:val="ListParagraph"/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Participants expressed concern about the ability of Borrowers to be transparent and the World Bank’s ability to enforce transparency. </w:t>
            </w:r>
          </w:p>
          <w:p w:rsidR="00107C74" w:rsidRPr="00107C74" w:rsidRDefault="00107C74" w:rsidP="008508AE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jc w:val="left"/>
              <w:rPr>
                <w:rFonts w:ascii="Calibri" w:hAnsi="Calibri"/>
              </w:rPr>
            </w:pPr>
            <w:r w:rsidRPr="008508AE">
              <w:rPr>
                <w:rFonts w:asciiTheme="minorHAnsi" w:hAnsiTheme="minorHAnsi" w:cs="Mangal"/>
                <w:sz w:val="22"/>
                <w:szCs w:val="22"/>
              </w:rPr>
              <w:t xml:space="preserve">The proposed framework </w:t>
            </w:r>
            <w:r w:rsidRPr="008508AE">
              <w:rPr>
                <w:rFonts w:asciiTheme="minorHAnsi" w:hAnsiTheme="minorHAnsi" w:cs="Mangal"/>
                <w:sz w:val="22"/>
                <w:szCs w:val="22"/>
              </w:rPr>
              <w:t>needs to ensure assessment transparency, access to information, participation</w:t>
            </w:r>
            <w:r w:rsidR="008508AE" w:rsidRPr="008508AE">
              <w:rPr>
                <w:rFonts w:asciiTheme="minorHAnsi" w:hAnsiTheme="minorHAnsi" w:cs="Mangal"/>
                <w:sz w:val="22"/>
                <w:szCs w:val="22"/>
              </w:rPr>
              <w:t>,</w:t>
            </w:r>
            <w:r w:rsidRPr="008508AE">
              <w:rPr>
                <w:rFonts w:asciiTheme="minorHAnsi" w:hAnsiTheme="minorHAnsi" w:cs="Mangal"/>
                <w:sz w:val="22"/>
                <w:szCs w:val="22"/>
              </w:rPr>
              <w:t xml:space="preserve"> and consultation</w:t>
            </w:r>
            <w:r w:rsidR="008508AE" w:rsidRPr="008508AE">
              <w:rPr>
                <w:rFonts w:asciiTheme="minorHAnsi" w:hAnsiTheme="minorHAnsi" w:cs="Mangal"/>
                <w:sz w:val="22"/>
                <w:szCs w:val="22"/>
              </w:rPr>
              <w:t>.</w:t>
            </w:r>
          </w:p>
        </w:tc>
      </w:tr>
    </w:tbl>
    <w:p w:rsidR="0041268A" w:rsidRPr="0093588E" w:rsidRDefault="0041268A" w:rsidP="00E8726F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41268A" w:rsidRPr="0093588E" w:rsidSect="00150B6C">
      <w:footerReference w:type="even" r:id="rId12"/>
      <w:footerReference w:type="default" r:id="rId13"/>
      <w:pgSz w:w="15840" w:h="12240" w:orient="landscape"/>
      <w:pgMar w:top="90" w:right="1418" w:bottom="360" w:left="1134" w:header="720" w:footer="375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FEE" w:rsidRDefault="00173FEE">
      <w:pPr>
        <w:spacing w:after="0" w:line="240" w:lineRule="auto"/>
      </w:pPr>
      <w:r>
        <w:separator/>
      </w:r>
    </w:p>
  </w:endnote>
  <w:endnote w:type="continuationSeparator" w:id="0">
    <w:p w:rsidR="00173FEE" w:rsidRDefault="0017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C7B" w:rsidRDefault="00084C7B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084C7B" w:rsidRDefault="00084C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10682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084C7B" w:rsidRPr="00150B6C" w:rsidRDefault="00084C7B">
        <w:pPr>
          <w:pStyle w:val="Footer"/>
          <w:jc w:val="center"/>
          <w:rPr>
            <w:rFonts w:asciiTheme="minorHAnsi" w:hAnsiTheme="minorHAnsi"/>
            <w:sz w:val="20"/>
            <w:szCs w:val="20"/>
          </w:rPr>
        </w:pPr>
        <w:r w:rsidRPr="00150B6C">
          <w:rPr>
            <w:rFonts w:asciiTheme="minorHAnsi" w:hAnsiTheme="minorHAnsi"/>
            <w:sz w:val="20"/>
            <w:szCs w:val="20"/>
          </w:rPr>
          <w:fldChar w:fldCharType="begin"/>
        </w:r>
        <w:r w:rsidRPr="00150B6C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150B6C">
          <w:rPr>
            <w:rFonts w:asciiTheme="minorHAnsi" w:hAnsiTheme="minorHAnsi"/>
            <w:sz w:val="20"/>
            <w:szCs w:val="20"/>
          </w:rPr>
          <w:fldChar w:fldCharType="separate"/>
        </w:r>
        <w:r w:rsidR="00974B13">
          <w:rPr>
            <w:rFonts w:asciiTheme="minorHAnsi" w:hAnsiTheme="minorHAnsi"/>
            <w:noProof/>
            <w:sz w:val="20"/>
            <w:szCs w:val="20"/>
          </w:rPr>
          <w:t>6</w:t>
        </w:r>
        <w:r w:rsidRPr="00150B6C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084C7B" w:rsidRDefault="00084C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FEE" w:rsidRDefault="00173FEE">
      <w:pPr>
        <w:spacing w:after="0" w:line="240" w:lineRule="auto"/>
      </w:pPr>
      <w:r>
        <w:separator/>
      </w:r>
    </w:p>
  </w:footnote>
  <w:footnote w:type="continuationSeparator" w:id="0">
    <w:p w:rsidR="00173FEE" w:rsidRDefault="00173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132353"/>
    <w:multiLevelType w:val="hybridMultilevel"/>
    <w:tmpl w:val="AF2C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F0E93"/>
    <w:multiLevelType w:val="hybridMultilevel"/>
    <w:tmpl w:val="BBD6BBC0"/>
    <w:lvl w:ilvl="0" w:tplc="5290E2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42B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E0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22D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8F3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6247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02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040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28E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54324"/>
    <w:multiLevelType w:val="hybridMultilevel"/>
    <w:tmpl w:val="03F2A1C8"/>
    <w:lvl w:ilvl="0" w:tplc="16B43E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5400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98B1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984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362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12B1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D48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4BD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CC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D603C"/>
    <w:multiLevelType w:val="hybridMultilevel"/>
    <w:tmpl w:val="44ACF2D0"/>
    <w:lvl w:ilvl="0" w:tplc="94AC30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45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80F8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785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6EBA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9E1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81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4F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E4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579CC"/>
    <w:multiLevelType w:val="hybridMultilevel"/>
    <w:tmpl w:val="B860DBE0"/>
    <w:lvl w:ilvl="0" w:tplc="A6DE16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047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705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8E2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46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80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FA0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E7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989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77F5A"/>
    <w:multiLevelType w:val="hybridMultilevel"/>
    <w:tmpl w:val="EA045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>
    <w:nsid w:val="4471533B"/>
    <w:multiLevelType w:val="hybridMultilevel"/>
    <w:tmpl w:val="7274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4065DC"/>
    <w:multiLevelType w:val="hybridMultilevel"/>
    <w:tmpl w:val="5B6492E2"/>
    <w:lvl w:ilvl="0" w:tplc="CB005D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644A99"/>
    <w:multiLevelType w:val="hybridMultilevel"/>
    <w:tmpl w:val="418266C6"/>
    <w:lvl w:ilvl="0" w:tplc="34E80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A4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FC1E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328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C8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866F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420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7E8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013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8B054E"/>
    <w:multiLevelType w:val="hybridMultilevel"/>
    <w:tmpl w:val="5FDC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6D7653"/>
    <w:multiLevelType w:val="hybridMultilevel"/>
    <w:tmpl w:val="5AA85096"/>
    <w:lvl w:ilvl="0" w:tplc="EA2C4B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049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262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D2F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C0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0CF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76B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4B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A27A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>
    <w:nsid w:val="53FA5241"/>
    <w:multiLevelType w:val="hybridMultilevel"/>
    <w:tmpl w:val="C25A7C06"/>
    <w:lvl w:ilvl="0" w:tplc="7CDC7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2CD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3A5F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100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2D1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2853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500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8C7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DC9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E27AAB"/>
    <w:multiLevelType w:val="hybridMultilevel"/>
    <w:tmpl w:val="A620B102"/>
    <w:lvl w:ilvl="0" w:tplc="1FB4B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664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780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323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5411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1CC0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E2C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E8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94B3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6043C2"/>
    <w:multiLevelType w:val="hybridMultilevel"/>
    <w:tmpl w:val="371EEE94"/>
    <w:lvl w:ilvl="0" w:tplc="38BE2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A281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3C8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43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A4A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D04C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F46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8EA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F80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E51DA"/>
    <w:multiLevelType w:val="hybridMultilevel"/>
    <w:tmpl w:val="AD5E6B46"/>
    <w:lvl w:ilvl="0" w:tplc="BD58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282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28A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666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6D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24D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CA5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664C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06C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723E16D9"/>
    <w:multiLevelType w:val="multilevel"/>
    <w:tmpl w:val="4C92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">
    <w:nsid w:val="77C04E98"/>
    <w:multiLevelType w:val="hybridMultilevel"/>
    <w:tmpl w:val="A7CCC612"/>
    <w:lvl w:ilvl="0" w:tplc="B75E4612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5">
    <w:nsid w:val="7C116600"/>
    <w:multiLevelType w:val="hybridMultilevel"/>
    <w:tmpl w:val="00CAB6F6"/>
    <w:lvl w:ilvl="0" w:tplc="10A84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42"/>
  </w:num>
  <w:num w:numId="4">
    <w:abstractNumId w:val="29"/>
  </w:num>
  <w:num w:numId="5">
    <w:abstractNumId w:val="21"/>
  </w:num>
  <w:num w:numId="6">
    <w:abstractNumId w:val="38"/>
  </w:num>
  <w:num w:numId="7">
    <w:abstractNumId w:val="44"/>
  </w:num>
  <w:num w:numId="8">
    <w:abstractNumId w:val="46"/>
  </w:num>
  <w:num w:numId="9">
    <w:abstractNumId w:val="40"/>
  </w:num>
  <w:num w:numId="10">
    <w:abstractNumId w:val="13"/>
  </w:num>
  <w:num w:numId="11">
    <w:abstractNumId w:val="4"/>
  </w:num>
  <w:num w:numId="12">
    <w:abstractNumId w:val="11"/>
  </w:num>
  <w:num w:numId="13">
    <w:abstractNumId w:val="9"/>
  </w:num>
  <w:num w:numId="14">
    <w:abstractNumId w:val="6"/>
  </w:num>
  <w:num w:numId="15">
    <w:abstractNumId w:val="35"/>
  </w:num>
  <w:num w:numId="16">
    <w:abstractNumId w:val="5"/>
  </w:num>
  <w:num w:numId="17">
    <w:abstractNumId w:val="36"/>
  </w:num>
  <w:num w:numId="18">
    <w:abstractNumId w:val="10"/>
  </w:num>
  <w:num w:numId="19">
    <w:abstractNumId w:val="17"/>
  </w:num>
  <w:num w:numId="20">
    <w:abstractNumId w:val="8"/>
  </w:num>
  <w:num w:numId="21">
    <w:abstractNumId w:val="12"/>
  </w:num>
  <w:num w:numId="22">
    <w:abstractNumId w:val="20"/>
  </w:num>
  <w:num w:numId="23">
    <w:abstractNumId w:val="39"/>
  </w:num>
  <w:num w:numId="24">
    <w:abstractNumId w:val="34"/>
  </w:num>
  <w:num w:numId="25">
    <w:abstractNumId w:val="14"/>
  </w:num>
  <w:num w:numId="26">
    <w:abstractNumId w:val="27"/>
  </w:num>
  <w:num w:numId="27">
    <w:abstractNumId w:val="15"/>
  </w:num>
  <w:num w:numId="28">
    <w:abstractNumId w:val="19"/>
  </w:num>
  <w:num w:numId="29">
    <w:abstractNumId w:val="32"/>
  </w:num>
  <w:num w:numId="30">
    <w:abstractNumId w:val="45"/>
  </w:num>
  <w:num w:numId="31">
    <w:abstractNumId w:val="30"/>
  </w:num>
  <w:num w:numId="32">
    <w:abstractNumId w:val="37"/>
  </w:num>
  <w:num w:numId="33">
    <w:abstractNumId w:val="24"/>
  </w:num>
  <w:num w:numId="34">
    <w:abstractNumId w:val="31"/>
  </w:num>
  <w:num w:numId="35">
    <w:abstractNumId w:val="16"/>
  </w:num>
  <w:num w:numId="36">
    <w:abstractNumId w:val="3"/>
  </w:num>
  <w:num w:numId="37">
    <w:abstractNumId w:val="7"/>
  </w:num>
  <w:num w:numId="38">
    <w:abstractNumId w:val="26"/>
  </w:num>
  <w:num w:numId="39">
    <w:abstractNumId w:val="2"/>
  </w:num>
  <w:num w:numId="40">
    <w:abstractNumId w:val="25"/>
  </w:num>
  <w:num w:numId="41">
    <w:abstractNumId w:val="18"/>
  </w:num>
  <w:num w:numId="42">
    <w:abstractNumId w:val="1"/>
  </w:num>
  <w:num w:numId="43">
    <w:abstractNumId w:val="23"/>
  </w:num>
  <w:num w:numId="44">
    <w:abstractNumId w:val="43"/>
  </w:num>
  <w:num w:numId="45">
    <w:abstractNumId w:val="22"/>
  </w:num>
  <w:num w:numId="46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23"/>
    <w:rsid w:val="0000255A"/>
    <w:rsid w:val="00007DA4"/>
    <w:rsid w:val="00013886"/>
    <w:rsid w:val="0001408E"/>
    <w:rsid w:val="00014E36"/>
    <w:rsid w:val="00017022"/>
    <w:rsid w:val="00017F1D"/>
    <w:rsid w:val="0002118E"/>
    <w:rsid w:val="000225BA"/>
    <w:rsid w:val="0002336F"/>
    <w:rsid w:val="00024DD6"/>
    <w:rsid w:val="00026C80"/>
    <w:rsid w:val="00030C2C"/>
    <w:rsid w:val="00031C7E"/>
    <w:rsid w:val="00032054"/>
    <w:rsid w:val="000328E3"/>
    <w:rsid w:val="0003575B"/>
    <w:rsid w:val="0003735C"/>
    <w:rsid w:val="00037CDC"/>
    <w:rsid w:val="00037D98"/>
    <w:rsid w:val="000417F7"/>
    <w:rsid w:val="00042252"/>
    <w:rsid w:val="000423C3"/>
    <w:rsid w:val="00044175"/>
    <w:rsid w:val="00046FD1"/>
    <w:rsid w:val="00047FB4"/>
    <w:rsid w:val="00050278"/>
    <w:rsid w:val="00052126"/>
    <w:rsid w:val="00052A60"/>
    <w:rsid w:val="00052D50"/>
    <w:rsid w:val="000568E5"/>
    <w:rsid w:val="00056A66"/>
    <w:rsid w:val="00060563"/>
    <w:rsid w:val="000615B0"/>
    <w:rsid w:val="00062BA8"/>
    <w:rsid w:val="000701AB"/>
    <w:rsid w:val="00073EB7"/>
    <w:rsid w:val="000744EF"/>
    <w:rsid w:val="00081AF6"/>
    <w:rsid w:val="00081C09"/>
    <w:rsid w:val="00083CB4"/>
    <w:rsid w:val="00084C7B"/>
    <w:rsid w:val="00092809"/>
    <w:rsid w:val="00093B2C"/>
    <w:rsid w:val="00097805"/>
    <w:rsid w:val="000A022D"/>
    <w:rsid w:val="000A1804"/>
    <w:rsid w:val="000A5D4A"/>
    <w:rsid w:val="000A68F9"/>
    <w:rsid w:val="000A6D16"/>
    <w:rsid w:val="000A7F3E"/>
    <w:rsid w:val="000B2DE8"/>
    <w:rsid w:val="000B3468"/>
    <w:rsid w:val="000B622A"/>
    <w:rsid w:val="000C017E"/>
    <w:rsid w:val="000C05A5"/>
    <w:rsid w:val="000C228B"/>
    <w:rsid w:val="000C5064"/>
    <w:rsid w:val="000C51A0"/>
    <w:rsid w:val="000C60DE"/>
    <w:rsid w:val="000C7ADC"/>
    <w:rsid w:val="000D0B99"/>
    <w:rsid w:val="000D1AEB"/>
    <w:rsid w:val="000D2C0A"/>
    <w:rsid w:val="000D4E06"/>
    <w:rsid w:val="000D65F8"/>
    <w:rsid w:val="000D742B"/>
    <w:rsid w:val="000E2D39"/>
    <w:rsid w:val="000E4A9F"/>
    <w:rsid w:val="000E5A24"/>
    <w:rsid w:val="000E5F00"/>
    <w:rsid w:val="000E6B6A"/>
    <w:rsid w:val="000F3561"/>
    <w:rsid w:val="000F3983"/>
    <w:rsid w:val="000F3E02"/>
    <w:rsid w:val="000F42AD"/>
    <w:rsid w:val="000F70D2"/>
    <w:rsid w:val="00101AD6"/>
    <w:rsid w:val="00107C74"/>
    <w:rsid w:val="00112D59"/>
    <w:rsid w:val="00116045"/>
    <w:rsid w:val="0011630F"/>
    <w:rsid w:val="0011666B"/>
    <w:rsid w:val="001223AF"/>
    <w:rsid w:val="0012738A"/>
    <w:rsid w:val="00130DA9"/>
    <w:rsid w:val="0013260E"/>
    <w:rsid w:val="00134DC4"/>
    <w:rsid w:val="0013530E"/>
    <w:rsid w:val="00135C10"/>
    <w:rsid w:val="0014341F"/>
    <w:rsid w:val="001435EE"/>
    <w:rsid w:val="00143686"/>
    <w:rsid w:val="00144343"/>
    <w:rsid w:val="001453DE"/>
    <w:rsid w:val="001467E0"/>
    <w:rsid w:val="00150B6C"/>
    <w:rsid w:val="00153765"/>
    <w:rsid w:val="001545FA"/>
    <w:rsid w:val="00155228"/>
    <w:rsid w:val="001603D5"/>
    <w:rsid w:val="0016508E"/>
    <w:rsid w:val="00165F5F"/>
    <w:rsid w:val="00166F32"/>
    <w:rsid w:val="00170112"/>
    <w:rsid w:val="001701AA"/>
    <w:rsid w:val="0017095E"/>
    <w:rsid w:val="001725DE"/>
    <w:rsid w:val="001737D3"/>
    <w:rsid w:val="00173A55"/>
    <w:rsid w:val="00173E2F"/>
    <w:rsid w:val="00173FEE"/>
    <w:rsid w:val="0017439C"/>
    <w:rsid w:val="00174746"/>
    <w:rsid w:val="00180399"/>
    <w:rsid w:val="00183876"/>
    <w:rsid w:val="00185589"/>
    <w:rsid w:val="0018566C"/>
    <w:rsid w:val="00187B91"/>
    <w:rsid w:val="001958FD"/>
    <w:rsid w:val="00195AA9"/>
    <w:rsid w:val="00196734"/>
    <w:rsid w:val="001969FB"/>
    <w:rsid w:val="001A131C"/>
    <w:rsid w:val="001A1722"/>
    <w:rsid w:val="001A2E21"/>
    <w:rsid w:val="001A6224"/>
    <w:rsid w:val="001A70E7"/>
    <w:rsid w:val="001A7BD2"/>
    <w:rsid w:val="001B3819"/>
    <w:rsid w:val="001B3D64"/>
    <w:rsid w:val="001B3D7F"/>
    <w:rsid w:val="001B5314"/>
    <w:rsid w:val="001B5FD2"/>
    <w:rsid w:val="001B6254"/>
    <w:rsid w:val="001C0DF8"/>
    <w:rsid w:val="001C12BD"/>
    <w:rsid w:val="001C4A97"/>
    <w:rsid w:val="001D02F0"/>
    <w:rsid w:val="001D0A26"/>
    <w:rsid w:val="001D2C28"/>
    <w:rsid w:val="001D3762"/>
    <w:rsid w:val="001D4E40"/>
    <w:rsid w:val="001D4FB0"/>
    <w:rsid w:val="001D5507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6906"/>
    <w:rsid w:val="002078E0"/>
    <w:rsid w:val="00211152"/>
    <w:rsid w:val="00223BB2"/>
    <w:rsid w:val="002248F1"/>
    <w:rsid w:val="002253F7"/>
    <w:rsid w:val="00225F7C"/>
    <w:rsid w:val="00227180"/>
    <w:rsid w:val="00227492"/>
    <w:rsid w:val="002315CA"/>
    <w:rsid w:val="00232712"/>
    <w:rsid w:val="0023392A"/>
    <w:rsid w:val="00236099"/>
    <w:rsid w:val="0023669B"/>
    <w:rsid w:val="0024205F"/>
    <w:rsid w:val="00242EB9"/>
    <w:rsid w:val="00247C7F"/>
    <w:rsid w:val="002513BE"/>
    <w:rsid w:val="002544A7"/>
    <w:rsid w:val="00255132"/>
    <w:rsid w:val="00261C2C"/>
    <w:rsid w:val="00264526"/>
    <w:rsid w:val="002648AA"/>
    <w:rsid w:val="00267941"/>
    <w:rsid w:val="002679D9"/>
    <w:rsid w:val="00267DF3"/>
    <w:rsid w:val="002705F9"/>
    <w:rsid w:val="00270AF7"/>
    <w:rsid w:val="002717AA"/>
    <w:rsid w:val="00271E83"/>
    <w:rsid w:val="00273AB4"/>
    <w:rsid w:val="0027488F"/>
    <w:rsid w:val="002801FD"/>
    <w:rsid w:val="00280823"/>
    <w:rsid w:val="002816F4"/>
    <w:rsid w:val="00282C9F"/>
    <w:rsid w:val="0028355B"/>
    <w:rsid w:val="00283919"/>
    <w:rsid w:val="0028464A"/>
    <w:rsid w:val="00290A57"/>
    <w:rsid w:val="00292E6E"/>
    <w:rsid w:val="00295A21"/>
    <w:rsid w:val="00296D37"/>
    <w:rsid w:val="002A1458"/>
    <w:rsid w:val="002A53A4"/>
    <w:rsid w:val="002A5680"/>
    <w:rsid w:val="002A673A"/>
    <w:rsid w:val="002A6B80"/>
    <w:rsid w:val="002A7906"/>
    <w:rsid w:val="002B0F8C"/>
    <w:rsid w:val="002B67F6"/>
    <w:rsid w:val="002C02C4"/>
    <w:rsid w:val="002C0339"/>
    <w:rsid w:val="002C093B"/>
    <w:rsid w:val="002C1A68"/>
    <w:rsid w:val="002C26F1"/>
    <w:rsid w:val="002C7F4A"/>
    <w:rsid w:val="002D12DF"/>
    <w:rsid w:val="002D2FBF"/>
    <w:rsid w:val="002D786E"/>
    <w:rsid w:val="002E061F"/>
    <w:rsid w:val="002E1692"/>
    <w:rsid w:val="002E23E9"/>
    <w:rsid w:val="002E3DC8"/>
    <w:rsid w:val="002E7551"/>
    <w:rsid w:val="002E7FA4"/>
    <w:rsid w:val="002F017A"/>
    <w:rsid w:val="002F064E"/>
    <w:rsid w:val="002F0F6D"/>
    <w:rsid w:val="002F156A"/>
    <w:rsid w:val="002F26C6"/>
    <w:rsid w:val="002F5B95"/>
    <w:rsid w:val="0030042C"/>
    <w:rsid w:val="00303912"/>
    <w:rsid w:val="00306114"/>
    <w:rsid w:val="00306208"/>
    <w:rsid w:val="00307B5D"/>
    <w:rsid w:val="00311CAC"/>
    <w:rsid w:val="0031223D"/>
    <w:rsid w:val="00312459"/>
    <w:rsid w:val="00312956"/>
    <w:rsid w:val="0031379B"/>
    <w:rsid w:val="00314A09"/>
    <w:rsid w:val="00314CDC"/>
    <w:rsid w:val="00316535"/>
    <w:rsid w:val="0031691C"/>
    <w:rsid w:val="00320395"/>
    <w:rsid w:val="00320F96"/>
    <w:rsid w:val="0032103C"/>
    <w:rsid w:val="00322C62"/>
    <w:rsid w:val="00323CE8"/>
    <w:rsid w:val="00327933"/>
    <w:rsid w:val="00334486"/>
    <w:rsid w:val="00337BD2"/>
    <w:rsid w:val="003402AA"/>
    <w:rsid w:val="003434C7"/>
    <w:rsid w:val="00344222"/>
    <w:rsid w:val="00345D6C"/>
    <w:rsid w:val="00346A45"/>
    <w:rsid w:val="00347C32"/>
    <w:rsid w:val="003507ED"/>
    <w:rsid w:val="00352D9C"/>
    <w:rsid w:val="00353D85"/>
    <w:rsid w:val="00353E83"/>
    <w:rsid w:val="00354731"/>
    <w:rsid w:val="003559C0"/>
    <w:rsid w:val="0035744E"/>
    <w:rsid w:val="00361A5B"/>
    <w:rsid w:val="0036244E"/>
    <w:rsid w:val="00362CD1"/>
    <w:rsid w:val="0036531B"/>
    <w:rsid w:val="00367E63"/>
    <w:rsid w:val="00371AAC"/>
    <w:rsid w:val="00372BAA"/>
    <w:rsid w:val="00373756"/>
    <w:rsid w:val="003739E9"/>
    <w:rsid w:val="00374DAC"/>
    <w:rsid w:val="00374FDF"/>
    <w:rsid w:val="003811B9"/>
    <w:rsid w:val="003860A8"/>
    <w:rsid w:val="00386344"/>
    <w:rsid w:val="00387008"/>
    <w:rsid w:val="0039100E"/>
    <w:rsid w:val="0039112E"/>
    <w:rsid w:val="00391433"/>
    <w:rsid w:val="0039156C"/>
    <w:rsid w:val="003918B3"/>
    <w:rsid w:val="003942AC"/>
    <w:rsid w:val="00394329"/>
    <w:rsid w:val="00394346"/>
    <w:rsid w:val="003A366A"/>
    <w:rsid w:val="003A4952"/>
    <w:rsid w:val="003B013D"/>
    <w:rsid w:val="003B06D5"/>
    <w:rsid w:val="003B14C5"/>
    <w:rsid w:val="003B34CF"/>
    <w:rsid w:val="003C04A0"/>
    <w:rsid w:val="003C213C"/>
    <w:rsid w:val="003C50AD"/>
    <w:rsid w:val="003C798A"/>
    <w:rsid w:val="003D1475"/>
    <w:rsid w:val="003D1587"/>
    <w:rsid w:val="003D4776"/>
    <w:rsid w:val="003D5011"/>
    <w:rsid w:val="003D686C"/>
    <w:rsid w:val="003E0D04"/>
    <w:rsid w:val="003E1AAE"/>
    <w:rsid w:val="003E2779"/>
    <w:rsid w:val="003E32AF"/>
    <w:rsid w:val="003F04D4"/>
    <w:rsid w:val="003F2F60"/>
    <w:rsid w:val="003F309E"/>
    <w:rsid w:val="0040761E"/>
    <w:rsid w:val="004100F0"/>
    <w:rsid w:val="0041268A"/>
    <w:rsid w:val="00412EE4"/>
    <w:rsid w:val="00413DCF"/>
    <w:rsid w:val="00416EDE"/>
    <w:rsid w:val="0042324C"/>
    <w:rsid w:val="00424C82"/>
    <w:rsid w:val="00426B51"/>
    <w:rsid w:val="00431D5F"/>
    <w:rsid w:val="00432FD5"/>
    <w:rsid w:val="00436033"/>
    <w:rsid w:val="00442D97"/>
    <w:rsid w:val="00443EEF"/>
    <w:rsid w:val="00446D15"/>
    <w:rsid w:val="00452388"/>
    <w:rsid w:val="00453CD4"/>
    <w:rsid w:val="00453D7D"/>
    <w:rsid w:val="00453FBD"/>
    <w:rsid w:val="00457F6D"/>
    <w:rsid w:val="0046032B"/>
    <w:rsid w:val="004604F5"/>
    <w:rsid w:val="00466CE3"/>
    <w:rsid w:val="00470188"/>
    <w:rsid w:val="00473315"/>
    <w:rsid w:val="00474F9B"/>
    <w:rsid w:val="00477024"/>
    <w:rsid w:val="00481ACF"/>
    <w:rsid w:val="00491A35"/>
    <w:rsid w:val="00491D90"/>
    <w:rsid w:val="0049389F"/>
    <w:rsid w:val="00494900"/>
    <w:rsid w:val="00496A48"/>
    <w:rsid w:val="00497432"/>
    <w:rsid w:val="004A0345"/>
    <w:rsid w:val="004A2FE5"/>
    <w:rsid w:val="004A35AD"/>
    <w:rsid w:val="004A648A"/>
    <w:rsid w:val="004A7069"/>
    <w:rsid w:val="004B0E26"/>
    <w:rsid w:val="004B2020"/>
    <w:rsid w:val="004B2825"/>
    <w:rsid w:val="004B68DA"/>
    <w:rsid w:val="004B695A"/>
    <w:rsid w:val="004B69B8"/>
    <w:rsid w:val="004C2A58"/>
    <w:rsid w:val="004C34CD"/>
    <w:rsid w:val="004C3573"/>
    <w:rsid w:val="004C37E8"/>
    <w:rsid w:val="004C4524"/>
    <w:rsid w:val="004C456F"/>
    <w:rsid w:val="004C6BA6"/>
    <w:rsid w:val="004C76CB"/>
    <w:rsid w:val="004C7FCA"/>
    <w:rsid w:val="004D4CBA"/>
    <w:rsid w:val="004D6875"/>
    <w:rsid w:val="004D68F9"/>
    <w:rsid w:val="004E0D4C"/>
    <w:rsid w:val="004E61B9"/>
    <w:rsid w:val="004F2672"/>
    <w:rsid w:val="004F3586"/>
    <w:rsid w:val="004F4615"/>
    <w:rsid w:val="004F551D"/>
    <w:rsid w:val="004F5D6B"/>
    <w:rsid w:val="004F5FC6"/>
    <w:rsid w:val="004F78BE"/>
    <w:rsid w:val="00503AC3"/>
    <w:rsid w:val="005065C7"/>
    <w:rsid w:val="00507646"/>
    <w:rsid w:val="005108C6"/>
    <w:rsid w:val="00517A78"/>
    <w:rsid w:val="00521046"/>
    <w:rsid w:val="005214D1"/>
    <w:rsid w:val="00523381"/>
    <w:rsid w:val="0052371D"/>
    <w:rsid w:val="0052573F"/>
    <w:rsid w:val="00533DAE"/>
    <w:rsid w:val="005409E3"/>
    <w:rsid w:val="005420E0"/>
    <w:rsid w:val="00542D82"/>
    <w:rsid w:val="005507FD"/>
    <w:rsid w:val="00550882"/>
    <w:rsid w:val="00550E7F"/>
    <w:rsid w:val="00551E85"/>
    <w:rsid w:val="00553B0B"/>
    <w:rsid w:val="00554917"/>
    <w:rsid w:val="00555A56"/>
    <w:rsid w:val="005574BE"/>
    <w:rsid w:val="00560F42"/>
    <w:rsid w:val="00561582"/>
    <w:rsid w:val="00562369"/>
    <w:rsid w:val="0056581D"/>
    <w:rsid w:val="00566383"/>
    <w:rsid w:val="00566924"/>
    <w:rsid w:val="00567698"/>
    <w:rsid w:val="005703C8"/>
    <w:rsid w:val="00572220"/>
    <w:rsid w:val="0057243A"/>
    <w:rsid w:val="0057765C"/>
    <w:rsid w:val="00580742"/>
    <w:rsid w:val="00581F5B"/>
    <w:rsid w:val="005822D4"/>
    <w:rsid w:val="00582C42"/>
    <w:rsid w:val="00582D1B"/>
    <w:rsid w:val="00583552"/>
    <w:rsid w:val="0058647E"/>
    <w:rsid w:val="00590BE7"/>
    <w:rsid w:val="00590F1D"/>
    <w:rsid w:val="005926E0"/>
    <w:rsid w:val="00592B56"/>
    <w:rsid w:val="005941F6"/>
    <w:rsid w:val="00594D12"/>
    <w:rsid w:val="00595239"/>
    <w:rsid w:val="00596290"/>
    <w:rsid w:val="005A323D"/>
    <w:rsid w:val="005B1D7C"/>
    <w:rsid w:val="005B5868"/>
    <w:rsid w:val="005C2BD1"/>
    <w:rsid w:val="005C3028"/>
    <w:rsid w:val="005C478A"/>
    <w:rsid w:val="005C4C50"/>
    <w:rsid w:val="005C56F1"/>
    <w:rsid w:val="005C5D90"/>
    <w:rsid w:val="005D07F3"/>
    <w:rsid w:val="005D0D38"/>
    <w:rsid w:val="005D0EF7"/>
    <w:rsid w:val="005D1984"/>
    <w:rsid w:val="005D7377"/>
    <w:rsid w:val="005E42EE"/>
    <w:rsid w:val="005E6733"/>
    <w:rsid w:val="005E6BA0"/>
    <w:rsid w:val="005F0290"/>
    <w:rsid w:val="005F4373"/>
    <w:rsid w:val="00601CA3"/>
    <w:rsid w:val="006020DB"/>
    <w:rsid w:val="00602C11"/>
    <w:rsid w:val="00603450"/>
    <w:rsid w:val="00604794"/>
    <w:rsid w:val="00606340"/>
    <w:rsid w:val="00612154"/>
    <w:rsid w:val="00612622"/>
    <w:rsid w:val="00614E58"/>
    <w:rsid w:val="006211B9"/>
    <w:rsid w:val="006239BD"/>
    <w:rsid w:val="006255FB"/>
    <w:rsid w:val="0062765B"/>
    <w:rsid w:val="00627EC8"/>
    <w:rsid w:val="00633799"/>
    <w:rsid w:val="00642F83"/>
    <w:rsid w:val="006451B6"/>
    <w:rsid w:val="0064715C"/>
    <w:rsid w:val="006522E7"/>
    <w:rsid w:val="00652C75"/>
    <w:rsid w:val="006534D9"/>
    <w:rsid w:val="0066300D"/>
    <w:rsid w:val="006657CD"/>
    <w:rsid w:val="00665A65"/>
    <w:rsid w:val="00665F7F"/>
    <w:rsid w:val="0067308A"/>
    <w:rsid w:val="00674EEA"/>
    <w:rsid w:val="00676077"/>
    <w:rsid w:val="00676792"/>
    <w:rsid w:val="00677147"/>
    <w:rsid w:val="006806B1"/>
    <w:rsid w:val="006810E8"/>
    <w:rsid w:val="006846AC"/>
    <w:rsid w:val="00686CA2"/>
    <w:rsid w:val="006904D1"/>
    <w:rsid w:val="006939CE"/>
    <w:rsid w:val="006943D0"/>
    <w:rsid w:val="00694CBC"/>
    <w:rsid w:val="00695C15"/>
    <w:rsid w:val="00696B3E"/>
    <w:rsid w:val="00697501"/>
    <w:rsid w:val="00697FED"/>
    <w:rsid w:val="006A1A6E"/>
    <w:rsid w:val="006A26A0"/>
    <w:rsid w:val="006B16AB"/>
    <w:rsid w:val="006B1A71"/>
    <w:rsid w:val="006B1E56"/>
    <w:rsid w:val="006B3516"/>
    <w:rsid w:val="006B36BF"/>
    <w:rsid w:val="006B4543"/>
    <w:rsid w:val="006B4F12"/>
    <w:rsid w:val="006B56D8"/>
    <w:rsid w:val="006B640E"/>
    <w:rsid w:val="006B7CB0"/>
    <w:rsid w:val="006C0499"/>
    <w:rsid w:val="006C292F"/>
    <w:rsid w:val="006C2934"/>
    <w:rsid w:val="006C4051"/>
    <w:rsid w:val="006C50F0"/>
    <w:rsid w:val="006C5C28"/>
    <w:rsid w:val="006D1A78"/>
    <w:rsid w:val="006D44A6"/>
    <w:rsid w:val="006D4EB1"/>
    <w:rsid w:val="006D5D8B"/>
    <w:rsid w:val="006E1093"/>
    <w:rsid w:val="006E4401"/>
    <w:rsid w:val="006E48B5"/>
    <w:rsid w:val="006E68C8"/>
    <w:rsid w:val="006E698B"/>
    <w:rsid w:val="006E7D43"/>
    <w:rsid w:val="006F1EE3"/>
    <w:rsid w:val="006F2DEB"/>
    <w:rsid w:val="006F41D7"/>
    <w:rsid w:val="006F5B2A"/>
    <w:rsid w:val="006F7CE9"/>
    <w:rsid w:val="00700002"/>
    <w:rsid w:val="00702894"/>
    <w:rsid w:val="00703DDF"/>
    <w:rsid w:val="00706D64"/>
    <w:rsid w:val="00712242"/>
    <w:rsid w:val="00721455"/>
    <w:rsid w:val="00721A1C"/>
    <w:rsid w:val="00726B7F"/>
    <w:rsid w:val="007276DA"/>
    <w:rsid w:val="007355BC"/>
    <w:rsid w:val="00740F46"/>
    <w:rsid w:val="007455FD"/>
    <w:rsid w:val="00745D52"/>
    <w:rsid w:val="007462C7"/>
    <w:rsid w:val="00746FCA"/>
    <w:rsid w:val="00751874"/>
    <w:rsid w:val="0075193E"/>
    <w:rsid w:val="0075214B"/>
    <w:rsid w:val="007522AA"/>
    <w:rsid w:val="00752E65"/>
    <w:rsid w:val="0075679B"/>
    <w:rsid w:val="00762FF6"/>
    <w:rsid w:val="007641B0"/>
    <w:rsid w:val="0076500E"/>
    <w:rsid w:val="00765BAF"/>
    <w:rsid w:val="00770BAC"/>
    <w:rsid w:val="00771697"/>
    <w:rsid w:val="0077436C"/>
    <w:rsid w:val="00774B45"/>
    <w:rsid w:val="00775647"/>
    <w:rsid w:val="00775963"/>
    <w:rsid w:val="00780523"/>
    <w:rsid w:val="00780E7C"/>
    <w:rsid w:val="007826D8"/>
    <w:rsid w:val="007843F5"/>
    <w:rsid w:val="00793680"/>
    <w:rsid w:val="00796C94"/>
    <w:rsid w:val="007A025C"/>
    <w:rsid w:val="007A4F6E"/>
    <w:rsid w:val="007A53B1"/>
    <w:rsid w:val="007A6FA2"/>
    <w:rsid w:val="007A79F4"/>
    <w:rsid w:val="007B1E0E"/>
    <w:rsid w:val="007B2024"/>
    <w:rsid w:val="007C3E96"/>
    <w:rsid w:val="007C4A25"/>
    <w:rsid w:val="007C6340"/>
    <w:rsid w:val="007C6DC2"/>
    <w:rsid w:val="007D5511"/>
    <w:rsid w:val="007D5F89"/>
    <w:rsid w:val="007E20C5"/>
    <w:rsid w:val="007E2AEC"/>
    <w:rsid w:val="007E3BB0"/>
    <w:rsid w:val="007E6044"/>
    <w:rsid w:val="007E67F9"/>
    <w:rsid w:val="007F3629"/>
    <w:rsid w:val="007F39AD"/>
    <w:rsid w:val="008007BC"/>
    <w:rsid w:val="00800800"/>
    <w:rsid w:val="00801272"/>
    <w:rsid w:val="00801D0B"/>
    <w:rsid w:val="008052F1"/>
    <w:rsid w:val="00806222"/>
    <w:rsid w:val="008064A6"/>
    <w:rsid w:val="00806FD7"/>
    <w:rsid w:val="00815AF9"/>
    <w:rsid w:val="008168C6"/>
    <w:rsid w:val="0082090B"/>
    <w:rsid w:val="00820B74"/>
    <w:rsid w:val="0082387D"/>
    <w:rsid w:val="008240DE"/>
    <w:rsid w:val="00826F47"/>
    <w:rsid w:val="0083080D"/>
    <w:rsid w:val="008308F0"/>
    <w:rsid w:val="00830E06"/>
    <w:rsid w:val="00831D92"/>
    <w:rsid w:val="00831DE1"/>
    <w:rsid w:val="00832B88"/>
    <w:rsid w:val="00832D7C"/>
    <w:rsid w:val="00833E1D"/>
    <w:rsid w:val="008340FA"/>
    <w:rsid w:val="008341F0"/>
    <w:rsid w:val="0083614D"/>
    <w:rsid w:val="00837F2B"/>
    <w:rsid w:val="00841DF7"/>
    <w:rsid w:val="00842296"/>
    <w:rsid w:val="00843265"/>
    <w:rsid w:val="008470F1"/>
    <w:rsid w:val="008508AE"/>
    <w:rsid w:val="00853A77"/>
    <w:rsid w:val="008564C4"/>
    <w:rsid w:val="008630B6"/>
    <w:rsid w:val="00866D3D"/>
    <w:rsid w:val="00873220"/>
    <w:rsid w:val="0087392E"/>
    <w:rsid w:val="0087597F"/>
    <w:rsid w:val="00875B03"/>
    <w:rsid w:val="00877B95"/>
    <w:rsid w:val="00877C0B"/>
    <w:rsid w:val="00884B89"/>
    <w:rsid w:val="0088509C"/>
    <w:rsid w:val="00885E07"/>
    <w:rsid w:val="008878D2"/>
    <w:rsid w:val="008946B1"/>
    <w:rsid w:val="00895C16"/>
    <w:rsid w:val="008967BD"/>
    <w:rsid w:val="00896837"/>
    <w:rsid w:val="008A0F2A"/>
    <w:rsid w:val="008A2F09"/>
    <w:rsid w:val="008A3A2C"/>
    <w:rsid w:val="008A533C"/>
    <w:rsid w:val="008B0531"/>
    <w:rsid w:val="008B074D"/>
    <w:rsid w:val="008B4648"/>
    <w:rsid w:val="008B47DF"/>
    <w:rsid w:val="008B5CEC"/>
    <w:rsid w:val="008B7264"/>
    <w:rsid w:val="008B7469"/>
    <w:rsid w:val="008C0E8A"/>
    <w:rsid w:val="008C35AB"/>
    <w:rsid w:val="008C5FCF"/>
    <w:rsid w:val="008C648D"/>
    <w:rsid w:val="008D4D57"/>
    <w:rsid w:val="008D5294"/>
    <w:rsid w:val="008D6E46"/>
    <w:rsid w:val="008E09ED"/>
    <w:rsid w:val="008E2F4A"/>
    <w:rsid w:val="008E3CAB"/>
    <w:rsid w:val="008E3F41"/>
    <w:rsid w:val="008E60CF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D3B"/>
    <w:rsid w:val="0091341A"/>
    <w:rsid w:val="009202D6"/>
    <w:rsid w:val="009215AE"/>
    <w:rsid w:val="00921B7D"/>
    <w:rsid w:val="00922238"/>
    <w:rsid w:val="0092324B"/>
    <w:rsid w:val="0092331A"/>
    <w:rsid w:val="009235E9"/>
    <w:rsid w:val="00926CD8"/>
    <w:rsid w:val="009307FA"/>
    <w:rsid w:val="00930D74"/>
    <w:rsid w:val="009335C8"/>
    <w:rsid w:val="0093422E"/>
    <w:rsid w:val="0093459B"/>
    <w:rsid w:val="0093588E"/>
    <w:rsid w:val="00936818"/>
    <w:rsid w:val="00940764"/>
    <w:rsid w:val="00941C03"/>
    <w:rsid w:val="00943A1C"/>
    <w:rsid w:val="009441B3"/>
    <w:rsid w:val="009450A7"/>
    <w:rsid w:val="009511DD"/>
    <w:rsid w:val="00951AC1"/>
    <w:rsid w:val="0095294E"/>
    <w:rsid w:val="00953A10"/>
    <w:rsid w:val="00954B0D"/>
    <w:rsid w:val="009571C1"/>
    <w:rsid w:val="0096103A"/>
    <w:rsid w:val="0096419A"/>
    <w:rsid w:val="0096558C"/>
    <w:rsid w:val="0097157C"/>
    <w:rsid w:val="009724B0"/>
    <w:rsid w:val="00972C54"/>
    <w:rsid w:val="00974B13"/>
    <w:rsid w:val="00976435"/>
    <w:rsid w:val="009771C9"/>
    <w:rsid w:val="00980635"/>
    <w:rsid w:val="00981BE5"/>
    <w:rsid w:val="0098640F"/>
    <w:rsid w:val="00990B5E"/>
    <w:rsid w:val="00993EAB"/>
    <w:rsid w:val="00994D19"/>
    <w:rsid w:val="009A343C"/>
    <w:rsid w:val="009A4357"/>
    <w:rsid w:val="009A51B2"/>
    <w:rsid w:val="009B2BF4"/>
    <w:rsid w:val="009B36E2"/>
    <w:rsid w:val="009B5B40"/>
    <w:rsid w:val="009C0FFD"/>
    <w:rsid w:val="009C1681"/>
    <w:rsid w:val="009C16BB"/>
    <w:rsid w:val="009C221C"/>
    <w:rsid w:val="009C27DD"/>
    <w:rsid w:val="009C295B"/>
    <w:rsid w:val="009C3565"/>
    <w:rsid w:val="009C509A"/>
    <w:rsid w:val="009D047E"/>
    <w:rsid w:val="009D3CF6"/>
    <w:rsid w:val="009D4938"/>
    <w:rsid w:val="009D6701"/>
    <w:rsid w:val="009D7BF5"/>
    <w:rsid w:val="009E4E07"/>
    <w:rsid w:val="009E5029"/>
    <w:rsid w:val="009E5FD0"/>
    <w:rsid w:val="009E60A4"/>
    <w:rsid w:val="009E6A80"/>
    <w:rsid w:val="009E6AC5"/>
    <w:rsid w:val="009F00B4"/>
    <w:rsid w:val="009F14D6"/>
    <w:rsid w:val="009F279E"/>
    <w:rsid w:val="009F43C3"/>
    <w:rsid w:val="00A02FEB"/>
    <w:rsid w:val="00A03042"/>
    <w:rsid w:val="00A06B4E"/>
    <w:rsid w:val="00A10665"/>
    <w:rsid w:val="00A11F7A"/>
    <w:rsid w:val="00A135FF"/>
    <w:rsid w:val="00A1539F"/>
    <w:rsid w:val="00A17C79"/>
    <w:rsid w:val="00A20AB9"/>
    <w:rsid w:val="00A21FB6"/>
    <w:rsid w:val="00A22BFF"/>
    <w:rsid w:val="00A22FD0"/>
    <w:rsid w:val="00A23B3F"/>
    <w:rsid w:val="00A23C5C"/>
    <w:rsid w:val="00A262BD"/>
    <w:rsid w:val="00A26E3B"/>
    <w:rsid w:val="00A271D6"/>
    <w:rsid w:val="00A34312"/>
    <w:rsid w:val="00A35D65"/>
    <w:rsid w:val="00A37BF2"/>
    <w:rsid w:val="00A40C2E"/>
    <w:rsid w:val="00A44601"/>
    <w:rsid w:val="00A506F9"/>
    <w:rsid w:val="00A51AC5"/>
    <w:rsid w:val="00A51B0F"/>
    <w:rsid w:val="00A55954"/>
    <w:rsid w:val="00A576F4"/>
    <w:rsid w:val="00A6003E"/>
    <w:rsid w:val="00A6050C"/>
    <w:rsid w:val="00A635D1"/>
    <w:rsid w:val="00A67B4B"/>
    <w:rsid w:val="00A72068"/>
    <w:rsid w:val="00A7218B"/>
    <w:rsid w:val="00A725A6"/>
    <w:rsid w:val="00A75177"/>
    <w:rsid w:val="00A75762"/>
    <w:rsid w:val="00A75C58"/>
    <w:rsid w:val="00A760E0"/>
    <w:rsid w:val="00A772A8"/>
    <w:rsid w:val="00A778A2"/>
    <w:rsid w:val="00A818AF"/>
    <w:rsid w:val="00A83491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CA7"/>
    <w:rsid w:val="00AA7FC7"/>
    <w:rsid w:val="00AB0A31"/>
    <w:rsid w:val="00AB13A2"/>
    <w:rsid w:val="00AB1D59"/>
    <w:rsid w:val="00AB26C6"/>
    <w:rsid w:val="00AB2C51"/>
    <w:rsid w:val="00AB3901"/>
    <w:rsid w:val="00AB5A68"/>
    <w:rsid w:val="00AB7FAC"/>
    <w:rsid w:val="00AC35E9"/>
    <w:rsid w:val="00AC6935"/>
    <w:rsid w:val="00AC6A20"/>
    <w:rsid w:val="00AC71AD"/>
    <w:rsid w:val="00AC78CB"/>
    <w:rsid w:val="00AC7F19"/>
    <w:rsid w:val="00AD199B"/>
    <w:rsid w:val="00AD288F"/>
    <w:rsid w:val="00AD3704"/>
    <w:rsid w:val="00AD3968"/>
    <w:rsid w:val="00AD781F"/>
    <w:rsid w:val="00AE30D9"/>
    <w:rsid w:val="00AF0A93"/>
    <w:rsid w:val="00AF0F51"/>
    <w:rsid w:val="00AF1D2F"/>
    <w:rsid w:val="00AF31AE"/>
    <w:rsid w:val="00AF52DA"/>
    <w:rsid w:val="00AF61A2"/>
    <w:rsid w:val="00AF6ED0"/>
    <w:rsid w:val="00B00508"/>
    <w:rsid w:val="00B00B8D"/>
    <w:rsid w:val="00B00BB8"/>
    <w:rsid w:val="00B00C48"/>
    <w:rsid w:val="00B041A9"/>
    <w:rsid w:val="00B046A5"/>
    <w:rsid w:val="00B06E1C"/>
    <w:rsid w:val="00B075C5"/>
    <w:rsid w:val="00B12479"/>
    <w:rsid w:val="00B13307"/>
    <w:rsid w:val="00B13770"/>
    <w:rsid w:val="00B166F0"/>
    <w:rsid w:val="00B16E9C"/>
    <w:rsid w:val="00B210B9"/>
    <w:rsid w:val="00B2220A"/>
    <w:rsid w:val="00B24A84"/>
    <w:rsid w:val="00B27A71"/>
    <w:rsid w:val="00B30A0D"/>
    <w:rsid w:val="00B31359"/>
    <w:rsid w:val="00B32BD4"/>
    <w:rsid w:val="00B35BCE"/>
    <w:rsid w:val="00B43AEA"/>
    <w:rsid w:val="00B43B7D"/>
    <w:rsid w:val="00B43E13"/>
    <w:rsid w:val="00B44438"/>
    <w:rsid w:val="00B46248"/>
    <w:rsid w:val="00B54895"/>
    <w:rsid w:val="00B6296F"/>
    <w:rsid w:val="00B652FE"/>
    <w:rsid w:val="00B65EEC"/>
    <w:rsid w:val="00B66553"/>
    <w:rsid w:val="00B70193"/>
    <w:rsid w:val="00B720C1"/>
    <w:rsid w:val="00B7278A"/>
    <w:rsid w:val="00B72FDA"/>
    <w:rsid w:val="00B731F0"/>
    <w:rsid w:val="00B74DBD"/>
    <w:rsid w:val="00B7533C"/>
    <w:rsid w:val="00B7551F"/>
    <w:rsid w:val="00B76A3A"/>
    <w:rsid w:val="00B7734C"/>
    <w:rsid w:val="00B817A6"/>
    <w:rsid w:val="00B83567"/>
    <w:rsid w:val="00B8460E"/>
    <w:rsid w:val="00B84FBE"/>
    <w:rsid w:val="00B87220"/>
    <w:rsid w:val="00B90D46"/>
    <w:rsid w:val="00B94095"/>
    <w:rsid w:val="00B947D5"/>
    <w:rsid w:val="00B95F76"/>
    <w:rsid w:val="00BA0194"/>
    <w:rsid w:val="00BA494C"/>
    <w:rsid w:val="00BA52B0"/>
    <w:rsid w:val="00BB1F9B"/>
    <w:rsid w:val="00BB62D4"/>
    <w:rsid w:val="00BC0E42"/>
    <w:rsid w:val="00BC1A8B"/>
    <w:rsid w:val="00BC454A"/>
    <w:rsid w:val="00BC7F40"/>
    <w:rsid w:val="00BD0654"/>
    <w:rsid w:val="00BD1588"/>
    <w:rsid w:val="00BD2BDB"/>
    <w:rsid w:val="00BD45B9"/>
    <w:rsid w:val="00BD7200"/>
    <w:rsid w:val="00BD7218"/>
    <w:rsid w:val="00BD77FF"/>
    <w:rsid w:val="00BE2842"/>
    <w:rsid w:val="00BE75D0"/>
    <w:rsid w:val="00BF18CB"/>
    <w:rsid w:val="00BF32BF"/>
    <w:rsid w:val="00BF360C"/>
    <w:rsid w:val="00BF3D87"/>
    <w:rsid w:val="00BF5F0F"/>
    <w:rsid w:val="00C050F3"/>
    <w:rsid w:val="00C10A79"/>
    <w:rsid w:val="00C1318A"/>
    <w:rsid w:val="00C1490D"/>
    <w:rsid w:val="00C14A70"/>
    <w:rsid w:val="00C14B81"/>
    <w:rsid w:val="00C23D76"/>
    <w:rsid w:val="00C2461A"/>
    <w:rsid w:val="00C25CD2"/>
    <w:rsid w:val="00C3248D"/>
    <w:rsid w:val="00C333B3"/>
    <w:rsid w:val="00C33550"/>
    <w:rsid w:val="00C33A64"/>
    <w:rsid w:val="00C33DD9"/>
    <w:rsid w:val="00C362F6"/>
    <w:rsid w:val="00C36B34"/>
    <w:rsid w:val="00C37185"/>
    <w:rsid w:val="00C37F9F"/>
    <w:rsid w:val="00C4401E"/>
    <w:rsid w:val="00C4631D"/>
    <w:rsid w:val="00C532C2"/>
    <w:rsid w:val="00C53915"/>
    <w:rsid w:val="00C56076"/>
    <w:rsid w:val="00C56288"/>
    <w:rsid w:val="00C56F67"/>
    <w:rsid w:val="00C606C1"/>
    <w:rsid w:val="00C62E86"/>
    <w:rsid w:val="00C6395E"/>
    <w:rsid w:val="00C63B05"/>
    <w:rsid w:val="00C64909"/>
    <w:rsid w:val="00C66127"/>
    <w:rsid w:val="00C67993"/>
    <w:rsid w:val="00C70B3C"/>
    <w:rsid w:val="00C73230"/>
    <w:rsid w:val="00C7347F"/>
    <w:rsid w:val="00C736B5"/>
    <w:rsid w:val="00C737A1"/>
    <w:rsid w:val="00C737FB"/>
    <w:rsid w:val="00C73C61"/>
    <w:rsid w:val="00C7465C"/>
    <w:rsid w:val="00C75323"/>
    <w:rsid w:val="00C84887"/>
    <w:rsid w:val="00C86E31"/>
    <w:rsid w:val="00C87BDA"/>
    <w:rsid w:val="00C920B4"/>
    <w:rsid w:val="00C93F48"/>
    <w:rsid w:val="00C960AE"/>
    <w:rsid w:val="00C96854"/>
    <w:rsid w:val="00CA31EC"/>
    <w:rsid w:val="00CA35E0"/>
    <w:rsid w:val="00CA53DF"/>
    <w:rsid w:val="00CA7E99"/>
    <w:rsid w:val="00CB1BC5"/>
    <w:rsid w:val="00CB25DF"/>
    <w:rsid w:val="00CB603E"/>
    <w:rsid w:val="00CB7BBA"/>
    <w:rsid w:val="00CC0149"/>
    <w:rsid w:val="00CC47CE"/>
    <w:rsid w:val="00CD05E9"/>
    <w:rsid w:val="00CD37EF"/>
    <w:rsid w:val="00CD481A"/>
    <w:rsid w:val="00CD496C"/>
    <w:rsid w:val="00CE24E4"/>
    <w:rsid w:val="00CE3AFE"/>
    <w:rsid w:val="00CE6CEB"/>
    <w:rsid w:val="00CE71B7"/>
    <w:rsid w:val="00CE7706"/>
    <w:rsid w:val="00CF1663"/>
    <w:rsid w:val="00CF3100"/>
    <w:rsid w:val="00CF4060"/>
    <w:rsid w:val="00D04A80"/>
    <w:rsid w:val="00D06820"/>
    <w:rsid w:val="00D1158F"/>
    <w:rsid w:val="00D13458"/>
    <w:rsid w:val="00D15331"/>
    <w:rsid w:val="00D15AF1"/>
    <w:rsid w:val="00D1654D"/>
    <w:rsid w:val="00D21E42"/>
    <w:rsid w:val="00D22538"/>
    <w:rsid w:val="00D23A7D"/>
    <w:rsid w:val="00D23E72"/>
    <w:rsid w:val="00D2452D"/>
    <w:rsid w:val="00D2506E"/>
    <w:rsid w:val="00D26D70"/>
    <w:rsid w:val="00D274FB"/>
    <w:rsid w:val="00D27B79"/>
    <w:rsid w:val="00D30DCF"/>
    <w:rsid w:val="00D31C38"/>
    <w:rsid w:val="00D32B20"/>
    <w:rsid w:val="00D357C4"/>
    <w:rsid w:val="00D363D5"/>
    <w:rsid w:val="00D4184B"/>
    <w:rsid w:val="00D43358"/>
    <w:rsid w:val="00D446EB"/>
    <w:rsid w:val="00D44EF8"/>
    <w:rsid w:val="00D468CF"/>
    <w:rsid w:val="00D46A89"/>
    <w:rsid w:val="00D46F8D"/>
    <w:rsid w:val="00D52E09"/>
    <w:rsid w:val="00D734D9"/>
    <w:rsid w:val="00D7462B"/>
    <w:rsid w:val="00D779D5"/>
    <w:rsid w:val="00D77CF6"/>
    <w:rsid w:val="00D82B92"/>
    <w:rsid w:val="00D83719"/>
    <w:rsid w:val="00D87419"/>
    <w:rsid w:val="00D87D07"/>
    <w:rsid w:val="00D87DD1"/>
    <w:rsid w:val="00D91DB4"/>
    <w:rsid w:val="00D93EC4"/>
    <w:rsid w:val="00DA1005"/>
    <w:rsid w:val="00DA12D0"/>
    <w:rsid w:val="00DA34C1"/>
    <w:rsid w:val="00DA4A01"/>
    <w:rsid w:val="00DA4F42"/>
    <w:rsid w:val="00DB01C2"/>
    <w:rsid w:val="00DB0E8C"/>
    <w:rsid w:val="00DB111C"/>
    <w:rsid w:val="00DB2DD4"/>
    <w:rsid w:val="00DB2E90"/>
    <w:rsid w:val="00DB342D"/>
    <w:rsid w:val="00DB3A95"/>
    <w:rsid w:val="00DB59CB"/>
    <w:rsid w:val="00DC0EA5"/>
    <w:rsid w:val="00DC1DE8"/>
    <w:rsid w:val="00DC2018"/>
    <w:rsid w:val="00DC24B0"/>
    <w:rsid w:val="00DC4998"/>
    <w:rsid w:val="00DC7363"/>
    <w:rsid w:val="00DD079D"/>
    <w:rsid w:val="00DD4053"/>
    <w:rsid w:val="00DD4CC3"/>
    <w:rsid w:val="00DD4F4D"/>
    <w:rsid w:val="00DD575B"/>
    <w:rsid w:val="00DD719B"/>
    <w:rsid w:val="00DE075F"/>
    <w:rsid w:val="00DE7249"/>
    <w:rsid w:val="00DE7778"/>
    <w:rsid w:val="00DF2005"/>
    <w:rsid w:val="00DF35D7"/>
    <w:rsid w:val="00DF4255"/>
    <w:rsid w:val="00DF5CC8"/>
    <w:rsid w:val="00E07CFD"/>
    <w:rsid w:val="00E108B1"/>
    <w:rsid w:val="00E11AD2"/>
    <w:rsid w:val="00E1236C"/>
    <w:rsid w:val="00E12E4D"/>
    <w:rsid w:val="00E148DA"/>
    <w:rsid w:val="00E1495C"/>
    <w:rsid w:val="00E15842"/>
    <w:rsid w:val="00E162CA"/>
    <w:rsid w:val="00E16BFD"/>
    <w:rsid w:val="00E17702"/>
    <w:rsid w:val="00E1794A"/>
    <w:rsid w:val="00E17DBB"/>
    <w:rsid w:val="00E21B7A"/>
    <w:rsid w:val="00E243C2"/>
    <w:rsid w:val="00E2597F"/>
    <w:rsid w:val="00E25A71"/>
    <w:rsid w:val="00E27FE0"/>
    <w:rsid w:val="00E31B10"/>
    <w:rsid w:val="00E35122"/>
    <w:rsid w:val="00E3579B"/>
    <w:rsid w:val="00E35894"/>
    <w:rsid w:val="00E42005"/>
    <w:rsid w:val="00E430E9"/>
    <w:rsid w:val="00E44704"/>
    <w:rsid w:val="00E44E0D"/>
    <w:rsid w:val="00E468E8"/>
    <w:rsid w:val="00E47C00"/>
    <w:rsid w:val="00E501D5"/>
    <w:rsid w:val="00E51C96"/>
    <w:rsid w:val="00E52769"/>
    <w:rsid w:val="00E52D71"/>
    <w:rsid w:val="00E52F23"/>
    <w:rsid w:val="00E5378A"/>
    <w:rsid w:val="00E55FE0"/>
    <w:rsid w:val="00E6101E"/>
    <w:rsid w:val="00E61B02"/>
    <w:rsid w:val="00E62F90"/>
    <w:rsid w:val="00E64D6C"/>
    <w:rsid w:val="00E664D1"/>
    <w:rsid w:val="00E7114E"/>
    <w:rsid w:val="00E72DFF"/>
    <w:rsid w:val="00E7417F"/>
    <w:rsid w:val="00E76D91"/>
    <w:rsid w:val="00E77D18"/>
    <w:rsid w:val="00E805E8"/>
    <w:rsid w:val="00E81311"/>
    <w:rsid w:val="00E8252A"/>
    <w:rsid w:val="00E83A0B"/>
    <w:rsid w:val="00E84A10"/>
    <w:rsid w:val="00E84C03"/>
    <w:rsid w:val="00E85331"/>
    <w:rsid w:val="00E86A40"/>
    <w:rsid w:val="00E8726F"/>
    <w:rsid w:val="00E8757D"/>
    <w:rsid w:val="00E92BD3"/>
    <w:rsid w:val="00E94BCB"/>
    <w:rsid w:val="00E957D3"/>
    <w:rsid w:val="00E9614B"/>
    <w:rsid w:val="00EA0243"/>
    <w:rsid w:val="00EA1859"/>
    <w:rsid w:val="00EA2EF0"/>
    <w:rsid w:val="00EA526C"/>
    <w:rsid w:val="00EA671C"/>
    <w:rsid w:val="00EA7F74"/>
    <w:rsid w:val="00EB25D9"/>
    <w:rsid w:val="00EB2A5F"/>
    <w:rsid w:val="00EB3830"/>
    <w:rsid w:val="00EB4966"/>
    <w:rsid w:val="00EB6868"/>
    <w:rsid w:val="00EB75B9"/>
    <w:rsid w:val="00EC2056"/>
    <w:rsid w:val="00EC2307"/>
    <w:rsid w:val="00EC26D9"/>
    <w:rsid w:val="00EC3527"/>
    <w:rsid w:val="00EC4F18"/>
    <w:rsid w:val="00EC524C"/>
    <w:rsid w:val="00EC683B"/>
    <w:rsid w:val="00ED1AA0"/>
    <w:rsid w:val="00ED2123"/>
    <w:rsid w:val="00ED316F"/>
    <w:rsid w:val="00ED41F8"/>
    <w:rsid w:val="00EE0C22"/>
    <w:rsid w:val="00EE0CE1"/>
    <w:rsid w:val="00EE11EB"/>
    <w:rsid w:val="00EE1862"/>
    <w:rsid w:val="00EE3ED6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2693D"/>
    <w:rsid w:val="00F32AD1"/>
    <w:rsid w:val="00F34040"/>
    <w:rsid w:val="00F34099"/>
    <w:rsid w:val="00F34A52"/>
    <w:rsid w:val="00F36912"/>
    <w:rsid w:val="00F37144"/>
    <w:rsid w:val="00F42741"/>
    <w:rsid w:val="00F445BE"/>
    <w:rsid w:val="00F46029"/>
    <w:rsid w:val="00F461D2"/>
    <w:rsid w:val="00F47482"/>
    <w:rsid w:val="00F47FAA"/>
    <w:rsid w:val="00F507C8"/>
    <w:rsid w:val="00F513F4"/>
    <w:rsid w:val="00F532D3"/>
    <w:rsid w:val="00F535CC"/>
    <w:rsid w:val="00F566C7"/>
    <w:rsid w:val="00F56B67"/>
    <w:rsid w:val="00F62562"/>
    <w:rsid w:val="00F66383"/>
    <w:rsid w:val="00F7045E"/>
    <w:rsid w:val="00F710E9"/>
    <w:rsid w:val="00F75151"/>
    <w:rsid w:val="00F762E5"/>
    <w:rsid w:val="00F805D4"/>
    <w:rsid w:val="00F81989"/>
    <w:rsid w:val="00F81BFF"/>
    <w:rsid w:val="00F825F1"/>
    <w:rsid w:val="00F8322B"/>
    <w:rsid w:val="00F8586D"/>
    <w:rsid w:val="00F910C3"/>
    <w:rsid w:val="00F923A8"/>
    <w:rsid w:val="00F92DFB"/>
    <w:rsid w:val="00FA06BE"/>
    <w:rsid w:val="00FA0B42"/>
    <w:rsid w:val="00FA5352"/>
    <w:rsid w:val="00FA675E"/>
    <w:rsid w:val="00FB0753"/>
    <w:rsid w:val="00FB3B45"/>
    <w:rsid w:val="00FB480B"/>
    <w:rsid w:val="00FB49CA"/>
    <w:rsid w:val="00FC3F39"/>
    <w:rsid w:val="00FC492B"/>
    <w:rsid w:val="00FC5AEC"/>
    <w:rsid w:val="00FC61C1"/>
    <w:rsid w:val="00FC6E39"/>
    <w:rsid w:val="00FD0657"/>
    <w:rsid w:val="00FD0726"/>
    <w:rsid w:val="00FD292C"/>
    <w:rsid w:val="00FD2A81"/>
    <w:rsid w:val="00FD31DA"/>
    <w:rsid w:val="00FD53F3"/>
    <w:rsid w:val="00FD73AE"/>
    <w:rsid w:val="00FE0189"/>
    <w:rsid w:val="00FE1957"/>
    <w:rsid w:val="00FE278A"/>
    <w:rsid w:val="00FE60A5"/>
    <w:rsid w:val="00FE6120"/>
    <w:rsid w:val="00FE6123"/>
    <w:rsid w:val="00FE6B76"/>
    <w:rsid w:val="00FE7AFE"/>
    <w:rsid w:val="00FF2217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742D831A-3AF6-4DDC-A85E-9B257C04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uiPriority w:val="99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st">
    <w:name w:val="st"/>
    <w:basedOn w:val="DefaultParagraphFont"/>
    <w:rsid w:val="00F34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652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530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797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229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002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302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438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6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127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942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32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7A07B434D17428E0B184CD8033A65" ma:contentTypeVersion="0" ma:contentTypeDescription="Create a new document." ma:contentTypeScope="" ma:versionID="d7a1b1109de5e9e359d3c3a7d5fd87c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9DA9-6667-4F06-98D3-3B04C72F54C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01ABD-FA8F-408E-8EEA-9692213B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2ED0B6E-B58C-498F-83B8-07801626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2998</Words>
  <Characters>17093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20051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Anne-Katrin Arnold</cp:lastModifiedBy>
  <cp:revision>148</cp:revision>
  <cp:lastPrinted>2014-09-10T16:30:00Z</cp:lastPrinted>
  <dcterms:created xsi:type="dcterms:W3CDTF">2015-02-25T13:46:00Z</dcterms:created>
  <dcterms:modified xsi:type="dcterms:W3CDTF">2015-03-30T18:11:00Z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0x0101001C77A07B434D17428E0B184CD8033A65</vt:lpwstr>
  </property>
</Properties>
</file>