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62" w:rsidRDefault="00006962" w:rsidP="00006962">
      <w:pPr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2758440" cy="57808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246" cy="57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7F6" w:rsidRDefault="00D467F6" w:rsidP="00006962">
      <w:pPr>
        <w:jc w:val="center"/>
        <w:rPr>
          <w:rFonts w:asciiTheme="majorHAnsi" w:hAnsiTheme="majorHAnsi"/>
          <w:b/>
        </w:rPr>
      </w:pPr>
    </w:p>
    <w:p w:rsidR="00006962" w:rsidRPr="00DF6665" w:rsidRDefault="00006962" w:rsidP="00006962">
      <w:pPr>
        <w:jc w:val="center"/>
        <w:rPr>
          <w:rFonts w:asciiTheme="majorHAnsi" w:hAnsiTheme="majorHAnsi"/>
          <w:b/>
        </w:rPr>
      </w:pPr>
      <w:r w:rsidRPr="00DF6665">
        <w:rPr>
          <w:rFonts w:asciiTheme="majorHAnsi" w:hAnsiTheme="majorHAnsi"/>
          <w:b/>
        </w:rPr>
        <w:t>Consultation Meeting on Safeguards Review and Update</w:t>
      </w:r>
    </w:p>
    <w:p w:rsidR="00006962" w:rsidRPr="00DF6665" w:rsidRDefault="00006962" w:rsidP="00006962">
      <w:pPr>
        <w:jc w:val="center"/>
        <w:rPr>
          <w:rFonts w:asciiTheme="majorHAnsi" w:hAnsiTheme="majorHAnsi"/>
          <w:b/>
        </w:rPr>
      </w:pPr>
      <w:r w:rsidRPr="00DF6665">
        <w:rPr>
          <w:rFonts w:asciiTheme="majorHAnsi" w:hAnsiTheme="majorHAnsi"/>
          <w:b/>
        </w:rPr>
        <w:t>Side Event of the Land and Poverty Conference</w:t>
      </w:r>
    </w:p>
    <w:p w:rsidR="00006962" w:rsidRPr="00DF6665" w:rsidRDefault="00043123" w:rsidP="0000696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World Bank - </w:t>
      </w:r>
      <w:r w:rsidR="00006962" w:rsidRPr="00DF6665">
        <w:rPr>
          <w:rFonts w:asciiTheme="majorHAnsi" w:hAnsiTheme="majorHAnsi"/>
          <w:b/>
        </w:rPr>
        <w:t>Washington, DC</w:t>
      </w:r>
    </w:p>
    <w:p w:rsidR="00006962" w:rsidRPr="00DF6665" w:rsidRDefault="00006962" w:rsidP="00006962">
      <w:pPr>
        <w:jc w:val="center"/>
        <w:rPr>
          <w:rFonts w:asciiTheme="majorHAnsi" w:hAnsiTheme="majorHAnsi"/>
          <w:b/>
        </w:rPr>
      </w:pPr>
      <w:r w:rsidRPr="00DF6665">
        <w:rPr>
          <w:rFonts w:asciiTheme="majorHAnsi" w:hAnsiTheme="majorHAnsi"/>
          <w:b/>
        </w:rPr>
        <w:t>Friday, April 12, 2013</w:t>
      </w:r>
    </w:p>
    <w:p w:rsidR="00006962" w:rsidRDefault="00006962" w:rsidP="00006962">
      <w:pPr>
        <w:pBdr>
          <w:bottom w:val="single" w:sz="12" w:space="1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INPUT SUMMARY</w:t>
      </w:r>
    </w:p>
    <w:p w:rsidR="00D467F6" w:rsidRDefault="00D467F6">
      <w:pPr>
        <w:rPr>
          <w:rFonts w:asciiTheme="majorHAnsi" w:hAnsiTheme="majorHAnsi"/>
          <w:b/>
        </w:rPr>
      </w:pPr>
    </w:p>
    <w:p w:rsidR="007E3574" w:rsidRDefault="00043123" w:rsidP="00D467F6">
      <w:pPr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DF6665">
        <w:rPr>
          <w:rFonts w:asciiTheme="majorHAnsi" w:hAnsiTheme="majorHAnsi"/>
        </w:rPr>
        <w:t xml:space="preserve">epresentatives </w:t>
      </w:r>
      <w:r>
        <w:rPr>
          <w:rFonts w:asciiTheme="majorHAnsi" w:hAnsiTheme="majorHAnsi"/>
        </w:rPr>
        <w:t xml:space="preserve">from Civil Society Organizations and other stakeholders </w:t>
      </w:r>
      <w:r w:rsidR="00DF6665">
        <w:rPr>
          <w:rFonts w:asciiTheme="majorHAnsi" w:hAnsiTheme="majorHAnsi"/>
        </w:rPr>
        <w:t>participated in th</w:t>
      </w:r>
      <w:r w:rsidR="005D7620">
        <w:rPr>
          <w:rFonts w:asciiTheme="majorHAnsi" w:hAnsiTheme="majorHAnsi"/>
        </w:rPr>
        <w:t>is consultation meeting, which was held as a side event of the Land and Poverty Conference</w:t>
      </w:r>
      <w:r w:rsidR="00DF6665">
        <w:rPr>
          <w:rFonts w:asciiTheme="majorHAnsi" w:hAnsiTheme="majorHAnsi"/>
        </w:rPr>
        <w:t>. Member</w:t>
      </w:r>
      <w:r w:rsidR="005D7620">
        <w:rPr>
          <w:rFonts w:asciiTheme="majorHAnsi" w:hAnsiTheme="majorHAnsi"/>
        </w:rPr>
        <w:t xml:space="preserve">s of the safeguard review team </w:t>
      </w:r>
      <w:r w:rsidR="00DF6665">
        <w:rPr>
          <w:rFonts w:asciiTheme="majorHAnsi" w:hAnsiTheme="majorHAnsi"/>
        </w:rPr>
        <w:t>included Motoko Aizawa (S</w:t>
      </w:r>
      <w:r w:rsidR="003A38A8">
        <w:rPr>
          <w:rFonts w:asciiTheme="majorHAnsi" w:hAnsiTheme="majorHAnsi"/>
        </w:rPr>
        <w:t xml:space="preserve">ustainable </w:t>
      </w:r>
      <w:r w:rsidR="00DF6665">
        <w:rPr>
          <w:rFonts w:asciiTheme="majorHAnsi" w:hAnsiTheme="majorHAnsi"/>
        </w:rPr>
        <w:t>D</w:t>
      </w:r>
      <w:r w:rsidR="003A38A8">
        <w:rPr>
          <w:rFonts w:asciiTheme="majorHAnsi" w:hAnsiTheme="majorHAnsi"/>
        </w:rPr>
        <w:t xml:space="preserve">evelopment </w:t>
      </w:r>
      <w:r w:rsidR="00DF6665">
        <w:rPr>
          <w:rFonts w:asciiTheme="majorHAnsi" w:hAnsiTheme="majorHAnsi"/>
        </w:rPr>
        <w:t>N</w:t>
      </w:r>
      <w:r w:rsidR="003A38A8">
        <w:rPr>
          <w:rFonts w:asciiTheme="majorHAnsi" w:hAnsiTheme="majorHAnsi"/>
        </w:rPr>
        <w:t>etwork</w:t>
      </w:r>
      <w:r w:rsidR="00DF6665">
        <w:rPr>
          <w:rFonts w:asciiTheme="majorHAnsi" w:hAnsiTheme="majorHAnsi"/>
        </w:rPr>
        <w:t>), Yves Prevost (</w:t>
      </w:r>
      <w:r w:rsidR="003A38A8">
        <w:rPr>
          <w:rFonts w:asciiTheme="majorHAnsi" w:hAnsiTheme="majorHAnsi"/>
        </w:rPr>
        <w:t>Sustainable Development Network</w:t>
      </w:r>
      <w:r w:rsidR="00DF6665">
        <w:rPr>
          <w:rFonts w:asciiTheme="majorHAnsi" w:hAnsiTheme="majorHAnsi"/>
        </w:rPr>
        <w:t xml:space="preserve">), </w:t>
      </w:r>
      <w:r w:rsidR="005D7620">
        <w:rPr>
          <w:rFonts w:asciiTheme="majorHAnsi" w:hAnsiTheme="majorHAnsi"/>
        </w:rPr>
        <w:t xml:space="preserve">and </w:t>
      </w:r>
      <w:r w:rsidR="00DF6665">
        <w:rPr>
          <w:rFonts w:asciiTheme="majorHAnsi" w:hAnsiTheme="majorHAnsi"/>
        </w:rPr>
        <w:t>Charles di Leva (</w:t>
      </w:r>
      <w:r w:rsidR="003A38A8">
        <w:rPr>
          <w:rFonts w:asciiTheme="majorHAnsi" w:hAnsiTheme="majorHAnsi"/>
        </w:rPr>
        <w:t>Environmental and International Law</w:t>
      </w:r>
      <w:r w:rsidR="00DF6665">
        <w:rPr>
          <w:rFonts w:asciiTheme="majorHAnsi" w:hAnsiTheme="majorHAnsi"/>
        </w:rPr>
        <w:t>)</w:t>
      </w:r>
      <w:r w:rsidR="005D7620">
        <w:rPr>
          <w:rFonts w:asciiTheme="majorHAnsi" w:hAnsiTheme="majorHAnsi"/>
        </w:rPr>
        <w:t xml:space="preserve">. In addition, </w:t>
      </w:r>
      <w:r w:rsidR="00DF6665">
        <w:rPr>
          <w:rFonts w:asciiTheme="majorHAnsi" w:hAnsiTheme="majorHAnsi"/>
        </w:rPr>
        <w:t>Jon</w:t>
      </w:r>
      <w:r w:rsidR="005D7620">
        <w:rPr>
          <w:rFonts w:asciiTheme="majorHAnsi" w:hAnsiTheme="majorHAnsi"/>
        </w:rPr>
        <w:t>athan</w:t>
      </w:r>
      <w:r w:rsidR="00DF6665">
        <w:rPr>
          <w:rFonts w:asciiTheme="majorHAnsi" w:hAnsiTheme="majorHAnsi"/>
        </w:rPr>
        <w:t xml:space="preserve"> Mills Lindsey (L</w:t>
      </w:r>
      <w:r w:rsidR="003A38A8">
        <w:rPr>
          <w:rFonts w:asciiTheme="majorHAnsi" w:hAnsiTheme="majorHAnsi"/>
        </w:rPr>
        <w:t>egal Environment</w:t>
      </w:r>
      <w:r w:rsidR="00DF6665">
        <w:rPr>
          <w:rFonts w:asciiTheme="majorHAnsi" w:hAnsiTheme="majorHAnsi"/>
        </w:rPr>
        <w:t>) and Hanneke van Tilburg (A</w:t>
      </w:r>
      <w:r w:rsidR="003A38A8">
        <w:rPr>
          <w:rFonts w:asciiTheme="majorHAnsi" w:hAnsiTheme="majorHAnsi"/>
        </w:rPr>
        <w:t>frica Core Operations Services Department: Safeguards</w:t>
      </w:r>
      <w:r w:rsidR="00DF6665">
        <w:rPr>
          <w:rFonts w:asciiTheme="majorHAnsi" w:hAnsiTheme="majorHAnsi"/>
        </w:rPr>
        <w:t>)</w:t>
      </w:r>
      <w:r w:rsidR="005D7620">
        <w:rPr>
          <w:rFonts w:asciiTheme="majorHAnsi" w:hAnsiTheme="majorHAnsi"/>
        </w:rPr>
        <w:t xml:space="preserve"> also attended the meeting</w:t>
      </w:r>
      <w:r w:rsidR="00DF6665">
        <w:rPr>
          <w:rFonts w:asciiTheme="majorHAnsi" w:hAnsiTheme="majorHAnsi"/>
        </w:rPr>
        <w:t>.</w:t>
      </w:r>
      <w:r w:rsidR="00006962">
        <w:rPr>
          <w:rFonts w:asciiTheme="majorHAnsi" w:hAnsiTheme="majorHAnsi"/>
        </w:rPr>
        <w:t xml:space="preserve"> </w:t>
      </w:r>
      <w:r w:rsidR="00FD3D77">
        <w:rPr>
          <w:rFonts w:asciiTheme="majorHAnsi" w:hAnsiTheme="majorHAnsi"/>
        </w:rPr>
        <w:t>The Bank team acknowledged receipt of s</w:t>
      </w:r>
      <w:r w:rsidR="00A63ABF">
        <w:rPr>
          <w:rFonts w:asciiTheme="majorHAnsi" w:hAnsiTheme="majorHAnsi"/>
        </w:rPr>
        <w:t>everal NGO/CSO written contributions.</w:t>
      </w:r>
    </w:p>
    <w:p w:rsidR="007E3574" w:rsidRDefault="007E3574">
      <w:pPr>
        <w:rPr>
          <w:rFonts w:asciiTheme="majorHAnsi" w:hAnsiTheme="majorHAnsi"/>
        </w:rPr>
      </w:pPr>
    </w:p>
    <w:p w:rsidR="007E3574" w:rsidRDefault="007E3574">
      <w:pPr>
        <w:rPr>
          <w:rFonts w:asciiTheme="majorHAnsi" w:hAnsiTheme="majorHAnsi"/>
        </w:rPr>
      </w:pPr>
      <w:r>
        <w:rPr>
          <w:rFonts w:asciiTheme="majorHAnsi" w:hAnsiTheme="majorHAnsi"/>
        </w:rPr>
        <w:t>Comments from participants included the following:</w:t>
      </w:r>
    </w:p>
    <w:p w:rsidR="007E3574" w:rsidRDefault="007E3574">
      <w:pPr>
        <w:rPr>
          <w:rFonts w:asciiTheme="majorHAnsi" w:hAnsiTheme="majorHAnsi"/>
        </w:rPr>
      </w:pPr>
    </w:p>
    <w:p w:rsidR="007E3574" w:rsidRPr="00CF1F2A" w:rsidRDefault="00FD3D77" w:rsidP="0080442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F1F2A">
        <w:rPr>
          <w:rFonts w:asciiTheme="majorHAnsi" w:hAnsiTheme="majorHAnsi"/>
        </w:rPr>
        <w:t xml:space="preserve">It was noted that </w:t>
      </w:r>
      <w:r w:rsidR="005D7620">
        <w:rPr>
          <w:rFonts w:asciiTheme="majorHAnsi" w:hAnsiTheme="majorHAnsi"/>
        </w:rPr>
        <w:t xml:space="preserve">the World Bank </w:t>
      </w:r>
      <w:r w:rsidR="006A3DF9">
        <w:rPr>
          <w:rFonts w:asciiTheme="majorHAnsi" w:hAnsiTheme="majorHAnsi"/>
        </w:rPr>
        <w:t>P</w:t>
      </w:r>
      <w:r w:rsidR="005D7620">
        <w:rPr>
          <w:rFonts w:asciiTheme="majorHAnsi" w:hAnsiTheme="majorHAnsi"/>
        </w:rPr>
        <w:t>resident</w:t>
      </w:r>
      <w:r w:rsidR="006A3DF9" w:rsidRPr="006A3DF9">
        <w:rPr>
          <w:rFonts w:asciiTheme="majorHAnsi" w:hAnsiTheme="majorHAnsi"/>
        </w:rPr>
        <w:t xml:space="preserve"> </w:t>
      </w:r>
      <w:r w:rsidR="006A3DF9">
        <w:rPr>
          <w:rFonts w:asciiTheme="majorHAnsi" w:hAnsiTheme="majorHAnsi"/>
        </w:rPr>
        <w:t xml:space="preserve">talked </w:t>
      </w:r>
      <w:r w:rsidR="006A3DF9" w:rsidRPr="00CF1F2A">
        <w:rPr>
          <w:rFonts w:asciiTheme="majorHAnsi" w:hAnsiTheme="majorHAnsi"/>
        </w:rPr>
        <w:t>about the need for land tenure security</w:t>
      </w:r>
      <w:r w:rsidR="005D7620">
        <w:rPr>
          <w:rFonts w:asciiTheme="majorHAnsi" w:hAnsiTheme="majorHAnsi"/>
        </w:rPr>
        <w:t xml:space="preserve"> </w:t>
      </w:r>
      <w:r w:rsidRPr="00CF1F2A">
        <w:rPr>
          <w:rFonts w:asciiTheme="majorHAnsi" w:hAnsiTheme="majorHAnsi"/>
        </w:rPr>
        <w:t>in his opening remarks at the Land and Poverty Conference. The v</w:t>
      </w:r>
      <w:r w:rsidR="007E3574" w:rsidRPr="00CF1F2A">
        <w:rPr>
          <w:rFonts w:asciiTheme="majorHAnsi" w:hAnsiTheme="majorHAnsi"/>
        </w:rPr>
        <w:t xml:space="preserve">oluntary guidelines </w:t>
      </w:r>
      <w:r w:rsidR="00DF6665" w:rsidRPr="00CF1F2A">
        <w:rPr>
          <w:rFonts w:asciiTheme="majorHAnsi" w:hAnsiTheme="majorHAnsi"/>
        </w:rPr>
        <w:t>(for responsible governance of land tenure</w:t>
      </w:r>
      <w:r w:rsidRPr="00CF1F2A">
        <w:rPr>
          <w:rFonts w:asciiTheme="majorHAnsi" w:hAnsiTheme="majorHAnsi"/>
        </w:rPr>
        <w:t xml:space="preserve">) </w:t>
      </w:r>
      <w:r w:rsidR="00AE54A6">
        <w:rPr>
          <w:rFonts w:asciiTheme="majorHAnsi" w:hAnsiTheme="majorHAnsi"/>
        </w:rPr>
        <w:t xml:space="preserve">should </w:t>
      </w:r>
      <w:r w:rsidRPr="00CF1F2A">
        <w:rPr>
          <w:rFonts w:asciiTheme="majorHAnsi" w:hAnsiTheme="majorHAnsi"/>
        </w:rPr>
        <w:t xml:space="preserve">be a </w:t>
      </w:r>
      <w:r w:rsidR="007E3574" w:rsidRPr="00CF1F2A">
        <w:rPr>
          <w:rFonts w:asciiTheme="majorHAnsi" w:hAnsiTheme="majorHAnsi"/>
        </w:rPr>
        <w:t>benchmark or minimum standard</w:t>
      </w:r>
      <w:r w:rsidR="006A3DF9">
        <w:rPr>
          <w:rFonts w:asciiTheme="majorHAnsi" w:hAnsiTheme="majorHAnsi"/>
        </w:rPr>
        <w:t xml:space="preserve"> for Bank-funded projects</w:t>
      </w:r>
      <w:r w:rsidR="007E3574" w:rsidRPr="00CF1F2A">
        <w:rPr>
          <w:rFonts w:asciiTheme="majorHAnsi" w:hAnsiTheme="majorHAnsi"/>
        </w:rPr>
        <w:t xml:space="preserve">. </w:t>
      </w:r>
    </w:p>
    <w:p w:rsidR="007E3574" w:rsidRDefault="007E3574">
      <w:pPr>
        <w:rPr>
          <w:rFonts w:asciiTheme="majorHAnsi" w:hAnsiTheme="majorHAnsi"/>
        </w:rPr>
      </w:pPr>
    </w:p>
    <w:p w:rsidR="005B4522" w:rsidRPr="00B851E1" w:rsidRDefault="0080442A" w:rsidP="0080442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5B4522" w:rsidRPr="00B851E1">
        <w:rPr>
          <w:rFonts w:asciiTheme="majorHAnsi" w:hAnsiTheme="majorHAnsi"/>
        </w:rPr>
        <w:t xml:space="preserve">ven though the safeguard policies are proposed to be reoriented </w:t>
      </w:r>
      <w:r w:rsidR="00CF1F2A" w:rsidRPr="00B851E1">
        <w:rPr>
          <w:rFonts w:asciiTheme="majorHAnsi" w:hAnsiTheme="majorHAnsi"/>
        </w:rPr>
        <w:t>“</w:t>
      </w:r>
      <w:r w:rsidR="007E3574" w:rsidRPr="00B851E1">
        <w:rPr>
          <w:rFonts w:asciiTheme="majorHAnsi" w:hAnsiTheme="majorHAnsi"/>
        </w:rPr>
        <w:t xml:space="preserve">away from </w:t>
      </w:r>
      <w:r w:rsidR="00CF1F2A" w:rsidRPr="00B851E1">
        <w:rPr>
          <w:rFonts w:asciiTheme="majorHAnsi" w:hAnsiTheme="majorHAnsi"/>
        </w:rPr>
        <w:t>‘</w:t>
      </w:r>
      <w:r w:rsidR="007E3574" w:rsidRPr="00B851E1">
        <w:rPr>
          <w:rFonts w:asciiTheme="majorHAnsi" w:hAnsiTheme="majorHAnsi"/>
        </w:rPr>
        <w:t>do no harm</w:t>
      </w:r>
      <w:r w:rsidR="00CF1F2A" w:rsidRPr="00B851E1">
        <w:rPr>
          <w:rFonts w:asciiTheme="majorHAnsi" w:hAnsiTheme="majorHAnsi"/>
        </w:rPr>
        <w:t>’ to ‘doing good</w:t>
      </w:r>
      <w:r w:rsidR="005B4522" w:rsidRPr="00B851E1">
        <w:rPr>
          <w:rFonts w:asciiTheme="majorHAnsi" w:hAnsiTheme="majorHAnsi"/>
        </w:rPr>
        <w:t>,</w:t>
      </w:r>
      <w:r w:rsidR="00CF1F2A" w:rsidRPr="00B851E1">
        <w:rPr>
          <w:rFonts w:asciiTheme="majorHAnsi" w:hAnsiTheme="majorHAnsi"/>
        </w:rPr>
        <w:t>’”</w:t>
      </w:r>
      <w:r w:rsidR="005B4522" w:rsidRPr="00B851E1">
        <w:rPr>
          <w:rFonts w:asciiTheme="majorHAnsi" w:hAnsiTheme="majorHAnsi"/>
        </w:rPr>
        <w:t xml:space="preserve"> the Bank still needs to </w:t>
      </w:r>
      <w:r w:rsidR="007E3574" w:rsidRPr="00B851E1">
        <w:rPr>
          <w:rFonts w:asciiTheme="majorHAnsi" w:hAnsiTheme="majorHAnsi"/>
        </w:rPr>
        <w:t xml:space="preserve">avoid, mitigate and remedy harm that occurs. </w:t>
      </w:r>
      <w:r>
        <w:rPr>
          <w:rFonts w:asciiTheme="majorHAnsi" w:hAnsiTheme="majorHAnsi"/>
        </w:rPr>
        <w:t>T</w:t>
      </w:r>
      <w:r w:rsidR="005B4522" w:rsidRPr="00B851E1">
        <w:rPr>
          <w:rFonts w:asciiTheme="majorHAnsi" w:hAnsiTheme="majorHAnsi"/>
        </w:rPr>
        <w:t>here is a role for safeguards in the doing good agenda</w:t>
      </w:r>
      <w:r w:rsidR="00B851E1">
        <w:rPr>
          <w:rFonts w:asciiTheme="majorHAnsi" w:hAnsiTheme="majorHAnsi"/>
        </w:rPr>
        <w:t>.</w:t>
      </w:r>
    </w:p>
    <w:p w:rsidR="005D7620" w:rsidRPr="005D7620" w:rsidRDefault="005D7620" w:rsidP="005D7620">
      <w:pPr>
        <w:rPr>
          <w:rFonts w:asciiTheme="majorHAnsi" w:hAnsiTheme="majorHAnsi"/>
        </w:rPr>
      </w:pPr>
    </w:p>
    <w:p w:rsidR="00A63ABF" w:rsidRPr="005D7620" w:rsidRDefault="0080442A" w:rsidP="0080442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DC02DD">
        <w:rPr>
          <w:rFonts w:asciiTheme="majorHAnsi" w:hAnsiTheme="majorHAnsi"/>
        </w:rPr>
        <w:t>n increased focus on sustainability</w:t>
      </w:r>
      <w:r>
        <w:rPr>
          <w:rFonts w:asciiTheme="majorHAnsi" w:hAnsiTheme="majorHAnsi"/>
        </w:rPr>
        <w:t xml:space="preserve"> is welcome</w:t>
      </w:r>
      <w:r w:rsidR="00DC02DD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provided that </w:t>
      </w:r>
      <w:r w:rsidR="00DC02DD">
        <w:rPr>
          <w:rFonts w:asciiTheme="majorHAnsi" w:hAnsiTheme="majorHAnsi"/>
        </w:rPr>
        <w:t xml:space="preserve">risks, including human rights risks, are effectively and appropriately managed. </w:t>
      </w:r>
      <w:r w:rsidR="00F2462A">
        <w:rPr>
          <w:rFonts w:asciiTheme="majorHAnsi" w:hAnsiTheme="majorHAnsi"/>
        </w:rPr>
        <w:t>A move</w:t>
      </w:r>
      <w:r w:rsidR="00A63ABF" w:rsidRPr="005D7620">
        <w:rPr>
          <w:rFonts w:asciiTheme="majorHAnsi" w:hAnsiTheme="majorHAnsi"/>
        </w:rPr>
        <w:t xml:space="preserve"> toward principles</w:t>
      </w:r>
      <w:r w:rsidR="00F2462A">
        <w:rPr>
          <w:rFonts w:asciiTheme="majorHAnsi" w:hAnsiTheme="majorHAnsi"/>
        </w:rPr>
        <w:t xml:space="preserve"> and</w:t>
      </w:r>
      <w:r w:rsidR="00A63ABF" w:rsidRPr="005D7620">
        <w:rPr>
          <w:rFonts w:asciiTheme="majorHAnsi" w:hAnsiTheme="majorHAnsi"/>
        </w:rPr>
        <w:t xml:space="preserve"> results-based performance standards </w:t>
      </w:r>
      <w:r w:rsidR="00F2462A">
        <w:rPr>
          <w:rFonts w:asciiTheme="majorHAnsi" w:hAnsiTheme="majorHAnsi"/>
        </w:rPr>
        <w:t xml:space="preserve">should be accompanied by a strong evaluation framework for </w:t>
      </w:r>
      <w:r w:rsidR="00A63ABF" w:rsidRPr="005D7620">
        <w:rPr>
          <w:rFonts w:asciiTheme="majorHAnsi" w:hAnsiTheme="majorHAnsi"/>
        </w:rPr>
        <w:t>safeguard results</w:t>
      </w:r>
      <w:r w:rsidR="00F2462A">
        <w:rPr>
          <w:rFonts w:asciiTheme="majorHAnsi" w:hAnsiTheme="majorHAnsi"/>
        </w:rPr>
        <w:t xml:space="preserve"> as well as an accountability framework for the Bank. </w:t>
      </w:r>
    </w:p>
    <w:p w:rsidR="00A63ABF" w:rsidRDefault="00A63ABF">
      <w:pPr>
        <w:rPr>
          <w:rFonts w:asciiTheme="majorHAnsi" w:hAnsiTheme="majorHAnsi"/>
        </w:rPr>
      </w:pPr>
    </w:p>
    <w:p w:rsidR="00A63ABF" w:rsidRDefault="002C31AF" w:rsidP="0080442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was suggested that the </w:t>
      </w:r>
      <w:r w:rsidR="005D7620">
        <w:rPr>
          <w:rFonts w:asciiTheme="majorHAnsi" w:hAnsiTheme="majorHAnsi"/>
        </w:rPr>
        <w:t>B</w:t>
      </w:r>
      <w:r w:rsidR="00A63ABF" w:rsidRPr="005D7620">
        <w:rPr>
          <w:rFonts w:asciiTheme="majorHAnsi" w:hAnsiTheme="majorHAnsi"/>
        </w:rPr>
        <w:t xml:space="preserve">ank </w:t>
      </w:r>
      <w:r w:rsidR="00511881">
        <w:rPr>
          <w:rFonts w:asciiTheme="majorHAnsi" w:hAnsiTheme="majorHAnsi"/>
        </w:rPr>
        <w:t xml:space="preserve">should examine </w:t>
      </w:r>
      <w:r w:rsidR="00A63ABF" w:rsidRPr="005D7620">
        <w:rPr>
          <w:rFonts w:asciiTheme="majorHAnsi" w:hAnsiTheme="majorHAnsi"/>
        </w:rPr>
        <w:t>staff behavioral interactions around the application and perception of safeguards</w:t>
      </w:r>
      <w:r w:rsidR="0080442A">
        <w:rPr>
          <w:rFonts w:asciiTheme="majorHAnsi" w:hAnsiTheme="majorHAnsi"/>
        </w:rPr>
        <w:t>,</w:t>
      </w:r>
      <w:r w:rsidR="00511881">
        <w:rPr>
          <w:rFonts w:asciiTheme="majorHAnsi" w:hAnsiTheme="majorHAnsi"/>
        </w:rPr>
        <w:t xml:space="preserve"> in addition to revising the text of the safeguard policies. </w:t>
      </w:r>
    </w:p>
    <w:p w:rsidR="005D7620" w:rsidRPr="005D7620" w:rsidRDefault="005D7620" w:rsidP="005D7620">
      <w:pPr>
        <w:pStyle w:val="ListParagraph"/>
        <w:rPr>
          <w:rFonts w:asciiTheme="majorHAnsi" w:hAnsiTheme="majorHAnsi"/>
        </w:rPr>
      </w:pPr>
    </w:p>
    <w:p w:rsidR="005D7620" w:rsidRDefault="0080442A" w:rsidP="0080442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was </w:t>
      </w:r>
      <w:r w:rsidR="000E65F0">
        <w:rPr>
          <w:rFonts w:asciiTheme="majorHAnsi" w:hAnsiTheme="majorHAnsi"/>
        </w:rPr>
        <w:t xml:space="preserve">recommended that the Bank rethink </w:t>
      </w:r>
      <w:r w:rsidR="005D7620">
        <w:rPr>
          <w:rFonts w:asciiTheme="majorHAnsi" w:hAnsiTheme="majorHAnsi"/>
        </w:rPr>
        <w:t>it</w:t>
      </w:r>
      <w:r w:rsidR="00A63ABF" w:rsidRPr="005D7620">
        <w:rPr>
          <w:rFonts w:asciiTheme="majorHAnsi" w:hAnsiTheme="majorHAnsi"/>
        </w:rPr>
        <w:t xml:space="preserve">s approach to land given the </w:t>
      </w:r>
      <w:r w:rsidR="000E65F0">
        <w:rPr>
          <w:rFonts w:asciiTheme="majorHAnsi" w:hAnsiTheme="majorHAnsi"/>
        </w:rPr>
        <w:t xml:space="preserve">current </w:t>
      </w:r>
      <w:r w:rsidR="00A63ABF" w:rsidRPr="005D7620">
        <w:rPr>
          <w:rFonts w:asciiTheme="majorHAnsi" w:hAnsiTheme="majorHAnsi"/>
        </w:rPr>
        <w:t xml:space="preserve">land rights crisis. </w:t>
      </w:r>
      <w:r w:rsidR="00FD0F80">
        <w:rPr>
          <w:rFonts w:asciiTheme="majorHAnsi" w:hAnsiTheme="majorHAnsi"/>
        </w:rPr>
        <w:t xml:space="preserve">The Bank’s safeguards should play a role in </w:t>
      </w:r>
      <w:r w:rsidR="00A63ABF" w:rsidRPr="005D7620">
        <w:rPr>
          <w:rFonts w:asciiTheme="majorHAnsi" w:hAnsiTheme="majorHAnsi"/>
        </w:rPr>
        <w:t>shift</w:t>
      </w:r>
      <w:r w:rsidR="00FD0F80">
        <w:rPr>
          <w:rFonts w:asciiTheme="majorHAnsi" w:hAnsiTheme="majorHAnsi"/>
        </w:rPr>
        <w:t>ing</w:t>
      </w:r>
      <w:r w:rsidR="00A63ABF" w:rsidRPr="005D7620">
        <w:rPr>
          <w:rFonts w:asciiTheme="majorHAnsi" w:hAnsiTheme="majorHAnsi"/>
        </w:rPr>
        <w:t xml:space="preserve"> the Bank’s approach to</w:t>
      </w:r>
      <w:r w:rsidR="003F54D2">
        <w:rPr>
          <w:rFonts w:asciiTheme="majorHAnsi" w:hAnsiTheme="majorHAnsi"/>
        </w:rPr>
        <w:t>ward</w:t>
      </w:r>
      <w:r w:rsidR="00D517D2">
        <w:rPr>
          <w:rFonts w:asciiTheme="majorHAnsi" w:hAnsiTheme="majorHAnsi"/>
        </w:rPr>
        <w:t xml:space="preserve"> a broader strategy on land</w:t>
      </w:r>
      <w:r w:rsidR="00A058F1">
        <w:rPr>
          <w:rFonts w:asciiTheme="majorHAnsi" w:hAnsiTheme="majorHAnsi"/>
        </w:rPr>
        <w:t xml:space="preserve">. </w:t>
      </w:r>
    </w:p>
    <w:p w:rsidR="005D7620" w:rsidRPr="005D7620" w:rsidRDefault="005D7620" w:rsidP="005D7620">
      <w:pPr>
        <w:rPr>
          <w:rFonts w:asciiTheme="majorHAnsi" w:hAnsiTheme="majorHAnsi"/>
        </w:rPr>
      </w:pPr>
    </w:p>
    <w:p w:rsidR="005D7620" w:rsidRDefault="00A63ABF" w:rsidP="005D762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7620">
        <w:rPr>
          <w:rFonts w:asciiTheme="majorHAnsi" w:hAnsiTheme="majorHAnsi"/>
        </w:rPr>
        <w:t>Ther</w:t>
      </w:r>
      <w:r w:rsidR="005D7620" w:rsidRPr="005D7620">
        <w:rPr>
          <w:rFonts w:asciiTheme="majorHAnsi" w:hAnsiTheme="majorHAnsi"/>
        </w:rPr>
        <w:t>e</w:t>
      </w:r>
      <w:r w:rsidRPr="005D7620">
        <w:rPr>
          <w:rFonts w:asciiTheme="majorHAnsi" w:hAnsiTheme="majorHAnsi"/>
        </w:rPr>
        <w:t xml:space="preserve"> should be </w:t>
      </w:r>
      <w:r w:rsidR="0072130F">
        <w:rPr>
          <w:rFonts w:asciiTheme="majorHAnsi" w:hAnsiTheme="majorHAnsi"/>
        </w:rPr>
        <w:t>a</w:t>
      </w:r>
      <w:r w:rsidRPr="005D7620">
        <w:rPr>
          <w:rFonts w:asciiTheme="majorHAnsi" w:hAnsiTheme="majorHAnsi"/>
        </w:rPr>
        <w:t xml:space="preserve"> review of Bank-financed land administration projects to see if they indeed consider land tenure as part of a human rights continuum</w:t>
      </w:r>
      <w:r w:rsidR="0080442A">
        <w:rPr>
          <w:rFonts w:asciiTheme="majorHAnsi" w:hAnsiTheme="majorHAnsi"/>
        </w:rPr>
        <w:t>;</w:t>
      </w:r>
      <w:r w:rsidRPr="005D7620">
        <w:rPr>
          <w:rFonts w:asciiTheme="majorHAnsi" w:hAnsiTheme="majorHAnsi"/>
        </w:rPr>
        <w:t xml:space="preserve"> e</w:t>
      </w:r>
      <w:r w:rsidR="00A21415" w:rsidRPr="005D7620">
        <w:rPr>
          <w:rFonts w:asciiTheme="majorHAnsi" w:hAnsiTheme="majorHAnsi"/>
        </w:rPr>
        <w:t xml:space="preserve">xamples from </w:t>
      </w:r>
      <w:r w:rsidRPr="005D7620">
        <w:rPr>
          <w:rFonts w:asciiTheme="majorHAnsi" w:hAnsiTheme="majorHAnsi"/>
        </w:rPr>
        <w:t>Cambodia and Guatemala suggest this is not the case.</w:t>
      </w:r>
    </w:p>
    <w:p w:rsidR="005D7620" w:rsidRPr="005D7620" w:rsidRDefault="005D7620" w:rsidP="005D7620">
      <w:pPr>
        <w:pStyle w:val="ListParagraph"/>
        <w:rPr>
          <w:rFonts w:asciiTheme="majorHAnsi" w:hAnsiTheme="majorHAnsi"/>
        </w:rPr>
      </w:pPr>
    </w:p>
    <w:p w:rsidR="00D517D2" w:rsidRDefault="0080442A" w:rsidP="0080442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was </w:t>
      </w:r>
      <w:r w:rsidR="00F40FF1">
        <w:rPr>
          <w:rFonts w:asciiTheme="majorHAnsi" w:hAnsiTheme="majorHAnsi"/>
        </w:rPr>
        <w:t>suggested that the</w:t>
      </w:r>
      <w:r w:rsidR="005D7620">
        <w:rPr>
          <w:rFonts w:asciiTheme="majorHAnsi" w:hAnsiTheme="majorHAnsi"/>
        </w:rPr>
        <w:t xml:space="preserve"> safeguard review team c</w:t>
      </w:r>
      <w:r w:rsidR="00A21415" w:rsidRPr="005D7620">
        <w:rPr>
          <w:rFonts w:asciiTheme="majorHAnsi" w:hAnsiTheme="majorHAnsi"/>
        </w:rPr>
        <w:t>onsider the issue of land use restrictions</w:t>
      </w:r>
      <w:r w:rsidR="00172EE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A</w:t>
      </w:r>
      <w:r w:rsidR="00172EE1">
        <w:rPr>
          <w:rFonts w:asciiTheme="majorHAnsi" w:hAnsiTheme="majorHAnsi"/>
        </w:rPr>
        <w:t xml:space="preserve"> clear definition of </w:t>
      </w:r>
      <w:r w:rsidR="00A21415" w:rsidRPr="005D7620">
        <w:rPr>
          <w:rFonts w:asciiTheme="majorHAnsi" w:hAnsiTheme="majorHAnsi"/>
        </w:rPr>
        <w:t>the term “land</w:t>
      </w:r>
      <w:r w:rsidR="006A6B8C">
        <w:rPr>
          <w:rFonts w:asciiTheme="majorHAnsi" w:hAnsiTheme="majorHAnsi"/>
        </w:rPr>
        <w:t>,</w:t>
      </w:r>
      <w:r w:rsidR="00A21415" w:rsidRPr="005D7620">
        <w:rPr>
          <w:rFonts w:asciiTheme="majorHAnsi" w:hAnsiTheme="majorHAnsi"/>
        </w:rPr>
        <w:t xml:space="preserve">” </w:t>
      </w:r>
      <w:r>
        <w:rPr>
          <w:rFonts w:asciiTheme="majorHAnsi" w:hAnsiTheme="majorHAnsi"/>
        </w:rPr>
        <w:t xml:space="preserve">should be provided, along with </w:t>
      </w:r>
      <w:r w:rsidR="006A6B8C">
        <w:rPr>
          <w:rFonts w:asciiTheme="majorHAnsi" w:hAnsiTheme="majorHAnsi"/>
        </w:rPr>
        <w:t>clarif</w:t>
      </w:r>
      <w:r>
        <w:rPr>
          <w:rFonts w:asciiTheme="majorHAnsi" w:hAnsiTheme="majorHAnsi"/>
        </w:rPr>
        <w:t>ication on</w:t>
      </w:r>
      <w:r w:rsidR="006A6B8C">
        <w:rPr>
          <w:rFonts w:asciiTheme="majorHAnsi" w:hAnsiTheme="majorHAnsi"/>
        </w:rPr>
        <w:t xml:space="preserve"> </w:t>
      </w:r>
      <w:r w:rsidR="00A21415" w:rsidRPr="005D7620">
        <w:rPr>
          <w:rFonts w:asciiTheme="majorHAnsi" w:hAnsiTheme="majorHAnsi"/>
        </w:rPr>
        <w:t>how restrictions on land use and regulatory issues</w:t>
      </w:r>
      <w:r w:rsidR="006A6B8C">
        <w:rPr>
          <w:rFonts w:asciiTheme="majorHAnsi" w:hAnsiTheme="majorHAnsi"/>
        </w:rPr>
        <w:t xml:space="preserve"> are considered</w:t>
      </w:r>
      <w:r w:rsidR="005D7620">
        <w:rPr>
          <w:rFonts w:asciiTheme="majorHAnsi" w:hAnsiTheme="majorHAnsi"/>
        </w:rPr>
        <w:t xml:space="preserve"> </w:t>
      </w:r>
      <w:r w:rsidR="00D517D2">
        <w:rPr>
          <w:rFonts w:asciiTheme="majorHAnsi" w:hAnsiTheme="majorHAnsi"/>
        </w:rPr>
        <w:t>in cases whe</w:t>
      </w:r>
      <w:r>
        <w:rPr>
          <w:rFonts w:asciiTheme="majorHAnsi" w:hAnsiTheme="majorHAnsi"/>
        </w:rPr>
        <w:t>re</w:t>
      </w:r>
      <w:r w:rsidR="00D517D2">
        <w:rPr>
          <w:rFonts w:asciiTheme="majorHAnsi" w:hAnsiTheme="majorHAnsi"/>
        </w:rPr>
        <w:t xml:space="preserve"> land is not actually taken. </w:t>
      </w:r>
      <w:r w:rsidR="00A21415" w:rsidRPr="005D7620">
        <w:rPr>
          <w:rFonts w:asciiTheme="majorHAnsi" w:hAnsiTheme="majorHAnsi"/>
        </w:rPr>
        <w:t xml:space="preserve"> </w:t>
      </w:r>
    </w:p>
    <w:p w:rsidR="00D517D2" w:rsidRDefault="00D517D2" w:rsidP="00D517D2">
      <w:pPr>
        <w:pStyle w:val="ListParagraph"/>
        <w:ind w:left="360"/>
        <w:rPr>
          <w:rFonts w:asciiTheme="majorHAnsi" w:hAnsiTheme="majorHAnsi"/>
        </w:rPr>
      </w:pPr>
    </w:p>
    <w:p w:rsidR="00D517D2" w:rsidRDefault="00D517D2" w:rsidP="00D517D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517D2">
        <w:rPr>
          <w:rFonts w:asciiTheme="majorHAnsi" w:hAnsiTheme="majorHAnsi"/>
        </w:rPr>
        <w:t>The B</w:t>
      </w:r>
      <w:r w:rsidR="00A21415" w:rsidRPr="00D517D2">
        <w:rPr>
          <w:rFonts w:asciiTheme="majorHAnsi" w:hAnsiTheme="majorHAnsi"/>
        </w:rPr>
        <w:t xml:space="preserve">ank should </w:t>
      </w:r>
      <w:r w:rsidR="0080442A">
        <w:rPr>
          <w:rFonts w:asciiTheme="majorHAnsi" w:hAnsiTheme="majorHAnsi"/>
        </w:rPr>
        <w:t xml:space="preserve">the </w:t>
      </w:r>
      <w:r w:rsidR="00A21415" w:rsidRPr="00D517D2">
        <w:rPr>
          <w:rFonts w:asciiTheme="majorHAnsi" w:hAnsiTheme="majorHAnsi"/>
        </w:rPr>
        <w:t>ex</w:t>
      </w:r>
      <w:r>
        <w:rPr>
          <w:rFonts w:asciiTheme="majorHAnsi" w:hAnsiTheme="majorHAnsi"/>
        </w:rPr>
        <w:t>pand scope and coverage of the involuntary resettlement policy.</w:t>
      </w:r>
    </w:p>
    <w:p w:rsidR="00A21415" w:rsidRDefault="00A21415">
      <w:pPr>
        <w:rPr>
          <w:rFonts w:asciiTheme="majorHAnsi" w:hAnsiTheme="majorHAnsi"/>
        </w:rPr>
      </w:pPr>
    </w:p>
    <w:p w:rsidR="00A21415" w:rsidRDefault="0080442A" w:rsidP="0080442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D517D2">
        <w:rPr>
          <w:rFonts w:asciiTheme="majorHAnsi" w:hAnsiTheme="majorHAnsi"/>
        </w:rPr>
        <w:t>ssue</w:t>
      </w:r>
      <w:r w:rsidR="00EB0B83">
        <w:rPr>
          <w:rFonts w:asciiTheme="majorHAnsi" w:hAnsiTheme="majorHAnsi"/>
        </w:rPr>
        <w:t>s</w:t>
      </w:r>
      <w:r w:rsidR="00D517D2">
        <w:rPr>
          <w:rFonts w:asciiTheme="majorHAnsi" w:hAnsiTheme="majorHAnsi"/>
        </w:rPr>
        <w:t xml:space="preserve"> such as gender, water</w:t>
      </w:r>
      <w:r w:rsidR="000B108E">
        <w:rPr>
          <w:rFonts w:asciiTheme="majorHAnsi" w:hAnsiTheme="majorHAnsi"/>
        </w:rPr>
        <w:t>,</w:t>
      </w:r>
      <w:r w:rsidR="00D517D2">
        <w:rPr>
          <w:rFonts w:asciiTheme="majorHAnsi" w:hAnsiTheme="majorHAnsi"/>
        </w:rPr>
        <w:t xml:space="preserve"> or disability</w:t>
      </w:r>
      <w:r w:rsidR="000B108E">
        <w:rPr>
          <w:rFonts w:asciiTheme="majorHAnsi" w:hAnsiTheme="majorHAnsi"/>
        </w:rPr>
        <w:t xml:space="preserve">, among others, could either </w:t>
      </w:r>
      <w:r w:rsidR="00D517D2">
        <w:rPr>
          <w:rFonts w:asciiTheme="majorHAnsi" w:hAnsiTheme="majorHAnsi"/>
        </w:rPr>
        <w:t xml:space="preserve">be addressed as a </w:t>
      </w:r>
      <w:r w:rsidR="00A21415" w:rsidRPr="00D517D2">
        <w:rPr>
          <w:rFonts w:asciiTheme="majorHAnsi" w:hAnsiTheme="majorHAnsi"/>
        </w:rPr>
        <w:t xml:space="preserve">strategy or a </w:t>
      </w:r>
      <w:r w:rsidR="00D517D2">
        <w:rPr>
          <w:rFonts w:asciiTheme="majorHAnsi" w:hAnsiTheme="majorHAnsi"/>
        </w:rPr>
        <w:t xml:space="preserve">standalone </w:t>
      </w:r>
      <w:r w:rsidR="00A21415" w:rsidRPr="00D517D2">
        <w:rPr>
          <w:rFonts w:asciiTheme="majorHAnsi" w:hAnsiTheme="majorHAnsi"/>
        </w:rPr>
        <w:t>safeguard</w:t>
      </w:r>
      <w:r w:rsidR="00D517D2">
        <w:rPr>
          <w:rFonts w:asciiTheme="majorHAnsi" w:hAnsiTheme="majorHAnsi"/>
        </w:rPr>
        <w:t xml:space="preserve">, or </w:t>
      </w:r>
      <w:r w:rsidR="000B108E">
        <w:rPr>
          <w:rFonts w:asciiTheme="majorHAnsi" w:hAnsiTheme="majorHAnsi"/>
        </w:rPr>
        <w:t xml:space="preserve">be </w:t>
      </w:r>
      <w:r w:rsidR="00D517D2">
        <w:rPr>
          <w:rFonts w:asciiTheme="majorHAnsi" w:hAnsiTheme="majorHAnsi"/>
        </w:rPr>
        <w:t xml:space="preserve">incorporated into an existing safeguard. </w:t>
      </w:r>
      <w:r w:rsidR="00200860">
        <w:rPr>
          <w:rFonts w:asciiTheme="majorHAnsi" w:hAnsiTheme="majorHAnsi"/>
        </w:rPr>
        <w:t xml:space="preserve">The Bank needs to decide which approach would be more effective for Bank-financed projects in the long run. </w:t>
      </w:r>
    </w:p>
    <w:p w:rsidR="00A21415" w:rsidRDefault="00A21415">
      <w:pPr>
        <w:rPr>
          <w:rFonts w:asciiTheme="majorHAnsi" w:hAnsiTheme="majorHAnsi"/>
        </w:rPr>
      </w:pPr>
    </w:p>
    <w:p w:rsidR="000D67E4" w:rsidRDefault="00D517D2" w:rsidP="00B10B8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10B84">
        <w:rPr>
          <w:rFonts w:asciiTheme="majorHAnsi" w:hAnsiTheme="majorHAnsi"/>
        </w:rPr>
        <w:t>The Bank should l</w:t>
      </w:r>
      <w:r w:rsidR="00006962" w:rsidRPr="00B10B84">
        <w:rPr>
          <w:rFonts w:asciiTheme="majorHAnsi" w:hAnsiTheme="majorHAnsi"/>
        </w:rPr>
        <w:t xml:space="preserve">ook at </w:t>
      </w:r>
      <w:r w:rsidR="00903DF9" w:rsidRPr="00B10B84">
        <w:rPr>
          <w:rFonts w:asciiTheme="majorHAnsi" w:hAnsiTheme="majorHAnsi"/>
        </w:rPr>
        <w:t xml:space="preserve">the commitment of the </w:t>
      </w:r>
      <w:r w:rsidR="00006962" w:rsidRPr="00B10B84">
        <w:rPr>
          <w:rFonts w:asciiTheme="majorHAnsi" w:hAnsiTheme="majorHAnsi"/>
        </w:rPr>
        <w:t xml:space="preserve">European Investment Bank (EIB) and European Bank for Reconstruction and Development (EBRD) </w:t>
      </w:r>
      <w:r w:rsidR="000D67E4" w:rsidRPr="00B10B84">
        <w:rPr>
          <w:rFonts w:asciiTheme="majorHAnsi" w:hAnsiTheme="majorHAnsi"/>
        </w:rPr>
        <w:t>to human rights and how social assessment</w:t>
      </w:r>
      <w:r w:rsidR="00903DF9" w:rsidRPr="00B10B84">
        <w:rPr>
          <w:rFonts w:asciiTheme="majorHAnsi" w:hAnsiTheme="majorHAnsi"/>
        </w:rPr>
        <w:t>s are used</w:t>
      </w:r>
      <w:r w:rsidR="000D67E4" w:rsidRPr="00B10B84">
        <w:rPr>
          <w:rFonts w:asciiTheme="majorHAnsi" w:hAnsiTheme="majorHAnsi"/>
        </w:rPr>
        <w:t xml:space="preserve"> as a human rights assessment o</w:t>
      </w:r>
      <w:r w:rsidR="00903DF9" w:rsidRPr="00B10B84">
        <w:rPr>
          <w:rFonts w:asciiTheme="majorHAnsi" w:hAnsiTheme="majorHAnsi"/>
        </w:rPr>
        <w:t>r</w:t>
      </w:r>
      <w:r w:rsidR="000D67E4" w:rsidRPr="00B10B84">
        <w:rPr>
          <w:rFonts w:asciiTheme="majorHAnsi" w:hAnsiTheme="majorHAnsi"/>
        </w:rPr>
        <w:t xml:space="preserve"> a human rights impact analysis</w:t>
      </w:r>
      <w:r w:rsidR="00903DF9" w:rsidRPr="00B10B84">
        <w:rPr>
          <w:rFonts w:asciiTheme="majorHAnsi" w:hAnsiTheme="majorHAnsi"/>
        </w:rPr>
        <w:t xml:space="preserve"> in these institutions</w:t>
      </w:r>
      <w:r w:rsidR="000D67E4" w:rsidRPr="00B10B84">
        <w:rPr>
          <w:rFonts w:asciiTheme="majorHAnsi" w:hAnsiTheme="majorHAnsi"/>
        </w:rPr>
        <w:t>.</w:t>
      </w:r>
      <w:r w:rsidR="0014764B" w:rsidRPr="00B10B84">
        <w:rPr>
          <w:rFonts w:asciiTheme="majorHAnsi" w:hAnsiTheme="majorHAnsi"/>
        </w:rPr>
        <w:t xml:space="preserve"> The Bank’s safeguard policies should recognize that the Bank is </w:t>
      </w:r>
      <w:r w:rsidR="000D67E4" w:rsidRPr="00B10B84">
        <w:rPr>
          <w:rFonts w:asciiTheme="majorHAnsi" w:hAnsiTheme="majorHAnsi"/>
        </w:rPr>
        <w:t xml:space="preserve">bound by </w:t>
      </w:r>
      <w:r w:rsidR="0014764B" w:rsidRPr="00B10B84">
        <w:rPr>
          <w:rFonts w:asciiTheme="majorHAnsi" w:hAnsiTheme="majorHAnsi"/>
        </w:rPr>
        <w:t xml:space="preserve">the </w:t>
      </w:r>
      <w:r w:rsidR="000D67E4" w:rsidRPr="00B10B84">
        <w:rPr>
          <w:rFonts w:asciiTheme="majorHAnsi" w:hAnsiTheme="majorHAnsi"/>
        </w:rPr>
        <w:t xml:space="preserve">UN Charter and </w:t>
      </w:r>
      <w:r w:rsidR="0014764B" w:rsidRPr="00B10B84">
        <w:rPr>
          <w:rFonts w:asciiTheme="majorHAnsi" w:hAnsiTheme="majorHAnsi"/>
        </w:rPr>
        <w:t xml:space="preserve">that member states have their own legal obligations regarding human rights. </w:t>
      </w:r>
    </w:p>
    <w:sectPr w:rsidR="000D67E4" w:rsidSect="00043123">
      <w:footerReference w:type="default" r:id="rId9"/>
      <w:pgSz w:w="12240" w:h="15840"/>
      <w:pgMar w:top="45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4A" w:rsidRDefault="00BF274A" w:rsidP="00043123">
      <w:r>
        <w:separator/>
      </w:r>
    </w:p>
  </w:endnote>
  <w:endnote w:type="continuationSeparator" w:id="0">
    <w:p w:rsidR="00BF274A" w:rsidRDefault="00BF274A" w:rsidP="000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611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3123" w:rsidRDefault="00D46E60">
        <w:pPr>
          <w:pStyle w:val="Footer"/>
          <w:jc w:val="right"/>
        </w:pPr>
        <w:r>
          <w:fldChar w:fldCharType="begin"/>
        </w:r>
        <w:r w:rsidR="00043123">
          <w:instrText xml:space="preserve"> PAGE   \* MERGEFORMAT </w:instrText>
        </w:r>
        <w:r>
          <w:fldChar w:fldCharType="separate"/>
        </w:r>
        <w:r w:rsidR="00517C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3123" w:rsidRDefault="00043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4A" w:rsidRDefault="00BF274A" w:rsidP="00043123">
      <w:r>
        <w:separator/>
      </w:r>
    </w:p>
  </w:footnote>
  <w:footnote w:type="continuationSeparator" w:id="0">
    <w:p w:rsidR="00BF274A" w:rsidRDefault="00BF274A" w:rsidP="0004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1C7"/>
    <w:multiLevelType w:val="hybridMultilevel"/>
    <w:tmpl w:val="60867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5A1EA5"/>
    <w:multiLevelType w:val="hybridMultilevel"/>
    <w:tmpl w:val="8EFA7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574"/>
    <w:rsid w:val="00006962"/>
    <w:rsid w:val="00025747"/>
    <w:rsid w:val="00026774"/>
    <w:rsid w:val="00043123"/>
    <w:rsid w:val="000B108E"/>
    <w:rsid w:val="000D67E4"/>
    <w:rsid w:val="000E65F0"/>
    <w:rsid w:val="0014764B"/>
    <w:rsid w:val="00172EE1"/>
    <w:rsid w:val="00200860"/>
    <w:rsid w:val="00281920"/>
    <w:rsid w:val="002C31AF"/>
    <w:rsid w:val="003A38A8"/>
    <w:rsid w:val="003F54D2"/>
    <w:rsid w:val="00511881"/>
    <w:rsid w:val="00517CD8"/>
    <w:rsid w:val="005B4522"/>
    <w:rsid w:val="005D7620"/>
    <w:rsid w:val="006A3DF9"/>
    <w:rsid w:val="006A6B8C"/>
    <w:rsid w:val="0072130F"/>
    <w:rsid w:val="00766ED5"/>
    <w:rsid w:val="007A4367"/>
    <w:rsid w:val="007E3574"/>
    <w:rsid w:val="0080442A"/>
    <w:rsid w:val="00903DF9"/>
    <w:rsid w:val="00971186"/>
    <w:rsid w:val="00A058F1"/>
    <w:rsid w:val="00A21415"/>
    <w:rsid w:val="00A63ABF"/>
    <w:rsid w:val="00AE54A6"/>
    <w:rsid w:val="00B10B84"/>
    <w:rsid w:val="00B40DE2"/>
    <w:rsid w:val="00B851E1"/>
    <w:rsid w:val="00BC034A"/>
    <w:rsid w:val="00BF274A"/>
    <w:rsid w:val="00CF1F2A"/>
    <w:rsid w:val="00CF552F"/>
    <w:rsid w:val="00D467F6"/>
    <w:rsid w:val="00D46E60"/>
    <w:rsid w:val="00D517D2"/>
    <w:rsid w:val="00DC02DD"/>
    <w:rsid w:val="00DF6665"/>
    <w:rsid w:val="00E56DA2"/>
    <w:rsid w:val="00EB0B83"/>
    <w:rsid w:val="00F2462A"/>
    <w:rsid w:val="00F40FF1"/>
    <w:rsid w:val="00FB6DD8"/>
    <w:rsid w:val="00FD0F80"/>
    <w:rsid w:val="00FD3D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F2A"/>
    <w:pPr>
      <w:ind w:left="720"/>
      <w:contextualSpacing/>
    </w:pPr>
  </w:style>
  <w:style w:type="table" w:styleId="TableGrid">
    <w:name w:val="Table Grid"/>
    <w:basedOn w:val="TableNormal"/>
    <w:uiPriority w:val="59"/>
    <w:rsid w:val="00BC0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043123"/>
    <w:pPr>
      <w:suppressAutoHyphens/>
      <w:spacing w:line="280" w:lineRule="atLeast"/>
      <w:ind w:right="-12"/>
      <w:jc w:val="both"/>
    </w:pPr>
    <w:rPr>
      <w:rFonts w:ascii="Arial" w:eastAsia="Times New Roman" w:hAnsi="Arial" w:cs="Arial"/>
      <w:color w:val="000000"/>
      <w:kern w:val="1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043123"/>
    <w:rPr>
      <w:rFonts w:ascii="Arial" w:eastAsia="Times New Roman" w:hAnsi="Arial" w:cs="Arial"/>
      <w:color w:val="000000"/>
      <w:kern w:val="1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04312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312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LightShading-Accent4">
    <w:name w:val="Light Shading Accent 4"/>
    <w:basedOn w:val="TableNormal"/>
    <w:uiPriority w:val="60"/>
    <w:rsid w:val="00043123"/>
    <w:rPr>
      <w:rFonts w:eastAsiaTheme="minorEastAsia"/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43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123"/>
  </w:style>
  <w:style w:type="paragraph" w:styleId="Footer">
    <w:name w:val="footer"/>
    <w:basedOn w:val="Normal"/>
    <w:link w:val="FooterChar"/>
    <w:uiPriority w:val="99"/>
    <w:unhideWhenUsed/>
    <w:rsid w:val="00043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123"/>
  </w:style>
  <w:style w:type="character" w:styleId="CommentReference">
    <w:name w:val="annotation reference"/>
    <w:basedOn w:val="DefaultParagraphFont"/>
    <w:uiPriority w:val="99"/>
    <w:semiHidden/>
    <w:unhideWhenUsed/>
    <w:rsid w:val="00D46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6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F2A"/>
    <w:pPr>
      <w:ind w:left="720"/>
      <w:contextualSpacing/>
    </w:pPr>
  </w:style>
  <w:style w:type="table" w:styleId="TableGrid">
    <w:name w:val="Table Grid"/>
    <w:basedOn w:val="TableNormal"/>
    <w:uiPriority w:val="59"/>
    <w:rsid w:val="00BC0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043123"/>
    <w:pPr>
      <w:suppressAutoHyphens/>
      <w:spacing w:line="280" w:lineRule="atLeast"/>
      <w:ind w:right="-12"/>
      <w:jc w:val="both"/>
    </w:pPr>
    <w:rPr>
      <w:rFonts w:ascii="Arial" w:eastAsia="Times New Roman" w:hAnsi="Arial" w:cs="Arial"/>
      <w:color w:val="000000"/>
      <w:kern w:val="1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043123"/>
    <w:rPr>
      <w:rFonts w:ascii="Arial" w:eastAsia="Times New Roman" w:hAnsi="Arial" w:cs="Arial"/>
      <w:color w:val="000000"/>
      <w:kern w:val="1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04312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312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LightShading-Accent4">
    <w:name w:val="Light Shading Accent 4"/>
    <w:basedOn w:val="TableNormal"/>
    <w:uiPriority w:val="60"/>
    <w:rsid w:val="00043123"/>
    <w:rPr>
      <w:rFonts w:eastAsiaTheme="minorEastAsia"/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43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123"/>
  </w:style>
  <w:style w:type="paragraph" w:styleId="Footer">
    <w:name w:val="footer"/>
    <w:basedOn w:val="Normal"/>
    <w:link w:val="FooterChar"/>
    <w:uiPriority w:val="99"/>
    <w:unhideWhenUsed/>
    <w:rsid w:val="00043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Ya-Wai Chung</dc:creator>
  <cp:lastModifiedBy>Jennifer Chato</cp:lastModifiedBy>
  <cp:revision>2</cp:revision>
  <cp:lastPrinted>2013-04-15T21:57:00Z</cp:lastPrinted>
  <dcterms:created xsi:type="dcterms:W3CDTF">2013-10-29T16:37:00Z</dcterms:created>
  <dcterms:modified xsi:type="dcterms:W3CDTF">2013-10-29T16:37:00Z</dcterms:modified>
</cp:coreProperties>
</file>