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A5" w:rsidRDefault="00EE11A5" w:rsidP="00EE11A5">
      <w:pPr>
        <w:pStyle w:val="Heading1"/>
        <w:numPr>
          <w:ilvl w:val="0"/>
          <w:numId w:val="0"/>
        </w:numPr>
        <w:spacing w:before="240" w:after="240" w:line="240" w:lineRule="auto"/>
      </w:pPr>
      <w:bookmarkStart w:id="0" w:name="_Toc394499119"/>
      <w:bookmarkStart w:id="1" w:name="_Toc423449493"/>
      <w:bookmarkStart w:id="2" w:name="_Toc426539716"/>
      <w:r>
        <w:t>环境与社会标准</w:t>
      </w:r>
      <w:r>
        <w:t>1</w:t>
      </w:r>
      <w:r>
        <w:br/>
      </w:r>
      <w:r>
        <w:t>环境和社会风险与影响的评价和管理</w:t>
      </w:r>
      <w:bookmarkEnd w:id="0"/>
      <w:bookmarkEnd w:id="1"/>
      <w:bookmarkEnd w:id="2"/>
    </w:p>
    <w:p w:rsidR="00EE11A5" w:rsidRPr="00811E2A" w:rsidRDefault="00EE11A5" w:rsidP="00EE11A5">
      <w:pPr>
        <w:pStyle w:val="Heading2"/>
      </w:pPr>
      <w:bookmarkStart w:id="3" w:name="_Toc394499120"/>
      <w:bookmarkStart w:id="4" w:name="_Toc423449494"/>
      <w:bookmarkStart w:id="5" w:name="_Toc426539717"/>
      <w:r>
        <w:t>简介</w:t>
      </w:r>
      <w:bookmarkEnd w:id="3"/>
      <w:bookmarkEnd w:id="4"/>
      <w:bookmarkEnd w:id="5"/>
    </w:p>
    <w:p w:rsidR="00EE11A5" w:rsidRPr="00CF60BA" w:rsidRDefault="00EE11A5" w:rsidP="00EE11A5">
      <w:pPr>
        <w:pStyle w:val="ESSpara"/>
        <w:ind w:left="0" w:firstLine="0"/>
      </w:pPr>
      <w:r>
        <w:t>《环境与社会标准</w:t>
      </w:r>
      <w:r>
        <w:t>1</w:t>
      </w:r>
      <w:r>
        <w:t>》规定，在世界银行通过投资项目融资所支持的项目的各阶段，借款国对环境与社会风险和影响负有评价、管理和监测责任，以取得与《环境与社会标准》相符的环境与社会效果。</w:t>
      </w:r>
      <w:r>
        <w:t xml:space="preserve"> </w:t>
      </w:r>
    </w:p>
    <w:p w:rsidR="00EE11A5" w:rsidRPr="00237A49" w:rsidRDefault="00EE11A5" w:rsidP="00EE11A5">
      <w:pPr>
        <w:pStyle w:val="ESSpara"/>
        <w:numPr>
          <w:ilvl w:val="0"/>
          <w:numId w:val="8"/>
        </w:numPr>
        <w:ind w:left="0" w:firstLine="0"/>
      </w:pPr>
      <w:r>
        <w:t>借款国</w:t>
      </w:r>
      <w:r>
        <w:rPr>
          <w:rStyle w:val="FootnoteReference"/>
        </w:rPr>
        <w:footnoteReference w:id="1"/>
      </w:r>
      <w:r>
        <w:t>将针对世界银行资助的拟议项目进行环境与社会评价，确保项目在环境与社会方面的合理性和可持续性。环境与社会评价应与项目的风险和影响相符。评价应告知项目设计，以确定减缓措施和行为，从而改善决策。</w:t>
      </w:r>
      <w:r>
        <w:t xml:space="preserve"> </w:t>
      </w:r>
    </w:p>
    <w:p w:rsidR="00EE11A5" w:rsidRPr="00237A49" w:rsidRDefault="00EE11A5" w:rsidP="00EE11A5">
      <w:pPr>
        <w:pStyle w:val="ESSpara"/>
        <w:numPr>
          <w:ilvl w:val="0"/>
          <w:numId w:val="8"/>
        </w:numPr>
        <w:ind w:left="0" w:firstLine="0"/>
      </w:pPr>
      <w:r>
        <w:t>在整个项目周期内，借款国应根据项目的性质、规模、潜在风险和影响对环境与社会风险和影响进行系统管理。</w:t>
      </w:r>
      <w:r>
        <w:t xml:space="preserve"> </w:t>
      </w:r>
    </w:p>
    <w:p w:rsidR="00EE11A5" w:rsidRPr="00B41173" w:rsidRDefault="00EE11A5" w:rsidP="00EE11A5">
      <w:pPr>
        <w:pStyle w:val="ESSpara"/>
        <w:numPr>
          <w:ilvl w:val="0"/>
          <w:numId w:val="8"/>
        </w:numPr>
        <w:ind w:left="0" w:firstLine="0"/>
      </w:pPr>
      <w:r>
        <w:t>在评价、拟定和实施投资项目融资支持的项目时，借款国可与世界银行达成一致意见（在可行的情况下），全部或部分采用借款国的国家环境与社会框架来应对项目的风险和影响（前提是，此举能够使项目实现与《环境与社会标准》实质性一致的目标）。</w:t>
      </w:r>
    </w:p>
    <w:p w:rsidR="00EE11A5" w:rsidRDefault="00EE11A5" w:rsidP="00EE11A5">
      <w:pPr>
        <w:pStyle w:val="ESSpara"/>
        <w:numPr>
          <w:ilvl w:val="0"/>
          <w:numId w:val="8"/>
        </w:numPr>
        <w:ind w:left="0" w:firstLine="0"/>
      </w:pPr>
      <w:r>
        <w:t>《环境与社会标准</w:t>
      </w:r>
      <w:r>
        <w:t>1</w:t>
      </w:r>
      <w:r>
        <w:t>》包括以下附件，这些附件详细列出了具体要求，并构成《环境与社会标准</w:t>
      </w:r>
      <w:r>
        <w:t>1</w:t>
      </w:r>
      <w:r>
        <w:t>》的一部分。</w:t>
      </w:r>
    </w:p>
    <w:p w:rsidR="00EE11A5" w:rsidRDefault="00EE11A5" w:rsidP="00EE11A5">
      <w:pPr>
        <w:pStyle w:val="essbullet"/>
      </w:pPr>
      <w:r>
        <w:t>附件</w:t>
      </w:r>
      <w:r>
        <w:t>1</w:t>
      </w:r>
      <w:r>
        <w:t>：环境与社会评价；</w:t>
      </w:r>
    </w:p>
    <w:p w:rsidR="00EE11A5" w:rsidRDefault="00EE11A5" w:rsidP="00EE11A5">
      <w:pPr>
        <w:pStyle w:val="essbullet"/>
      </w:pPr>
      <w:r>
        <w:t>附件</w:t>
      </w:r>
      <w:r>
        <w:t>2</w:t>
      </w:r>
      <w:r>
        <w:t>：环境和社会承诺计划；</w:t>
      </w:r>
    </w:p>
    <w:p w:rsidR="00EE11A5" w:rsidRDefault="00EE11A5" w:rsidP="00EE11A5">
      <w:pPr>
        <w:pStyle w:val="essbullet"/>
      </w:pPr>
      <w:r>
        <w:t>附件</w:t>
      </w:r>
      <w:r>
        <w:t>3</w:t>
      </w:r>
      <w:r>
        <w:t>：承包商管理。</w:t>
      </w:r>
    </w:p>
    <w:p w:rsidR="00EE11A5" w:rsidRPr="00811E2A" w:rsidRDefault="00EE11A5" w:rsidP="00EE11A5">
      <w:pPr>
        <w:pStyle w:val="Heading2"/>
      </w:pPr>
      <w:bookmarkStart w:id="6" w:name="_Toc394499121"/>
      <w:bookmarkStart w:id="7" w:name="_Toc423449495"/>
      <w:bookmarkStart w:id="8" w:name="_Toc426539718"/>
      <w:r>
        <w:t>目标</w:t>
      </w:r>
      <w:bookmarkEnd w:id="6"/>
      <w:bookmarkEnd w:id="7"/>
      <w:bookmarkEnd w:id="8"/>
      <w:r>
        <w:t xml:space="preserve"> </w:t>
      </w:r>
    </w:p>
    <w:p w:rsidR="00EE11A5" w:rsidRPr="00A163FB" w:rsidRDefault="00EE11A5" w:rsidP="00EE11A5">
      <w:pPr>
        <w:pStyle w:val="essobjbull"/>
      </w:pPr>
      <w:r>
        <w:t>按照符合《环境与社会标准》的方式识别、评价和管理项目的环境与社会风险和影响。</w:t>
      </w:r>
      <w:r>
        <w:t xml:space="preserve"> </w:t>
      </w:r>
    </w:p>
    <w:p w:rsidR="00EE11A5" w:rsidRPr="00CF60BA" w:rsidRDefault="00EE11A5" w:rsidP="00EE11A5">
      <w:pPr>
        <w:pStyle w:val="essobjbull"/>
      </w:pPr>
      <w:r>
        <w:t>采用缓解制度，以便：</w:t>
      </w:r>
    </w:p>
    <w:p w:rsidR="00EE11A5" w:rsidRPr="00CF60BA" w:rsidRDefault="00EE11A5" w:rsidP="00EE11A5">
      <w:pPr>
        <w:pStyle w:val="essalpha"/>
        <w:numPr>
          <w:ilvl w:val="0"/>
          <w:numId w:val="6"/>
        </w:numPr>
        <w:ind w:left="1440" w:hanging="720"/>
      </w:pPr>
      <w:r>
        <w:t>预测并避免风险和影响；</w:t>
      </w:r>
    </w:p>
    <w:p w:rsidR="00EE11A5" w:rsidRDefault="00EE11A5" w:rsidP="00EE11A5">
      <w:pPr>
        <w:pStyle w:val="essalpha"/>
        <w:numPr>
          <w:ilvl w:val="0"/>
          <w:numId w:val="3"/>
        </w:numPr>
        <w:ind w:left="1440" w:hanging="720"/>
      </w:pPr>
      <w:r>
        <w:t>若无法避免，尽可能降低或减少风险和影响到可以接受的水平；</w:t>
      </w:r>
    </w:p>
    <w:p w:rsidR="00EE11A5" w:rsidRPr="00CF60BA" w:rsidRDefault="00EE11A5" w:rsidP="00EE11A5">
      <w:pPr>
        <w:pStyle w:val="essalpha"/>
        <w:numPr>
          <w:ilvl w:val="0"/>
          <w:numId w:val="3"/>
        </w:numPr>
        <w:ind w:left="1440" w:hanging="720"/>
      </w:pPr>
      <w:r>
        <w:lastRenderedPageBreak/>
        <w:t>一旦风险和影响有所降低或减少，缓解；</w:t>
      </w:r>
    </w:p>
    <w:p w:rsidR="00EE11A5" w:rsidRPr="00CF60BA" w:rsidRDefault="00EE11A5" w:rsidP="00EE11A5">
      <w:pPr>
        <w:pStyle w:val="essalpha"/>
        <w:numPr>
          <w:ilvl w:val="0"/>
          <w:numId w:val="3"/>
        </w:numPr>
        <w:ind w:left="1440" w:hanging="720"/>
      </w:pPr>
      <w:r>
        <w:t>在技术方面</w:t>
      </w:r>
      <w:r>
        <w:rPr>
          <w:rStyle w:val="FootnoteReference"/>
        </w:rPr>
        <w:footnoteReference w:id="2"/>
      </w:r>
      <w:r>
        <w:t>和财务方面</w:t>
      </w:r>
      <w:r>
        <w:rPr>
          <w:rStyle w:val="FootnoteReference"/>
        </w:rPr>
        <w:footnoteReference w:id="3"/>
      </w:r>
      <w:r>
        <w:t>可行并仍然存在残余影响的情况下，对影响予以补偿或抵消。</w:t>
      </w:r>
    </w:p>
    <w:p w:rsidR="00EE11A5" w:rsidRDefault="00EE11A5" w:rsidP="00EE11A5">
      <w:pPr>
        <w:pStyle w:val="essobjbull"/>
      </w:pPr>
      <w:r>
        <w:t>在项目的评价、制定和实施过程中，采用国家环境与社会制度、体系、法律、法规和程序（如适用）。</w:t>
      </w:r>
    </w:p>
    <w:p w:rsidR="00EE11A5" w:rsidRDefault="00EE11A5" w:rsidP="00EE11A5">
      <w:pPr>
        <w:pStyle w:val="essobjbull"/>
      </w:pPr>
      <w:r>
        <w:t>采用认可并提升借款国能力的方式，促进借款国环境与社会绩效改善。</w:t>
      </w:r>
    </w:p>
    <w:p w:rsidR="00EE11A5" w:rsidRPr="00CF60BA" w:rsidRDefault="00EE11A5" w:rsidP="00EE11A5">
      <w:pPr>
        <w:pStyle w:val="Heading2"/>
        <w:rPr>
          <w:color w:val="FF0000"/>
        </w:rPr>
      </w:pPr>
      <w:bookmarkStart w:id="9" w:name="_Toc394499122"/>
      <w:bookmarkStart w:id="10" w:name="_Toc423449496"/>
      <w:bookmarkStart w:id="11" w:name="_Toc426539719"/>
      <w:r>
        <w:t>适用范围</w:t>
      </w:r>
      <w:bookmarkEnd w:id="9"/>
      <w:bookmarkEnd w:id="10"/>
      <w:bookmarkEnd w:id="11"/>
      <w:r>
        <w:t xml:space="preserve"> </w:t>
      </w:r>
    </w:p>
    <w:p w:rsidR="00EE11A5" w:rsidRPr="00B01208" w:rsidRDefault="00EE11A5" w:rsidP="00EE11A5">
      <w:pPr>
        <w:pStyle w:val="ESSpara"/>
        <w:numPr>
          <w:ilvl w:val="0"/>
          <w:numId w:val="8"/>
        </w:numPr>
        <w:ind w:left="0" w:firstLine="0"/>
      </w:pPr>
      <w:bookmarkStart w:id="12" w:name="_Ref391769971"/>
      <w:r>
        <w:t>《环境与社会标准</w:t>
      </w:r>
      <w:r>
        <w:t>1</w:t>
      </w:r>
      <w:r>
        <w:t>》适用于世界银行在投资项目</w:t>
      </w:r>
      <w:r>
        <w:rPr>
          <w:rStyle w:val="FootnoteReference"/>
        </w:rPr>
        <w:footnoteReference w:id="4"/>
      </w:r>
      <w:r>
        <w:t xml:space="preserve"> </w:t>
      </w:r>
      <w:r>
        <w:rPr>
          <w:rStyle w:val="FootnoteReference"/>
        </w:rPr>
        <w:footnoteReference w:id="5"/>
      </w:r>
      <w:r>
        <w:t>融通过程中支持的所有项目。</w:t>
      </w:r>
      <w:r>
        <w:rPr>
          <w:rStyle w:val="FootnoteReference"/>
        </w:rPr>
        <w:footnoteReference w:id="6"/>
      </w:r>
      <w:r>
        <w:rPr>
          <w:rStyle w:val="FootnoteReference"/>
        </w:rPr>
        <w:footnoteReference w:id="7"/>
      </w:r>
      <w:bookmarkEnd w:id="12"/>
      <w:r>
        <w:t xml:space="preserve">  </w:t>
      </w:r>
    </w:p>
    <w:p w:rsidR="00EE11A5" w:rsidRDefault="00EE11A5" w:rsidP="00EE11A5">
      <w:pPr>
        <w:pStyle w:val="ESSpara"/>
        <w:numPr>
          <w:ilvl w:val="0"/>
          <w:numId w:val="8"/>
        </w:numPr>
        <w:ind w:left="0" w:firstLine="0"/>
      </w:pPr>
      <w:r>
        <w:t>“</w:t>
      </w:r>
      <w:r>
        <w:t>项目</w:t>
      </w:r>
      <w:r>
        <w:t>”</w:t>
      </w:r>
      <w:r>
        <w:t>是指借款国通过世界银行融资（详见上文第</w:t>
      </w:r>
      <w:r>
        <w:t>6</w:t>
      </w:r>
      <w:r>
        <w:t>条）开展的、由借款国和世界银行在项目法律协议中定义的一组活动。</w:t>
      </w:r>
      <w:r>
        <w:rPr>
          <w:rStyle w:val="FootnoteReference"/>
        </w:rPr>
        <w:footnoteReference w:id="8"/>
      </w:r>
    </w:p>
    <w:p w:rsidR="00EE11A5" w:rsidRPr="00B01208" w:rsidRDefault="00EE11A5" w:rsidP="00EE11A5">
      <w:pPr>
        <w:pStyle w:val="ESSpara"/>
        <w:numPr>
          <w:ilvl w:val="0"/>
          <w:numId w:val="8"/>
        </w:numPr>
        <w:ind w:left="0" w:firstLine="0"/>
      </w:pPr>
      <w:r>
        <w:t>若世界银行与其他多边或双边融资机构</w:t>
      </w:r>
      <w:r>
        <w:rPr>
          <w:rStyle w:val="FootnoteReference"/>
        </w:rPr>
        <w:footnoteReference w:id="9"/>
      </w:r>
      <w:r>
        <w:t>共同融资某一项目，则借款国将与世界银行和相关机构合作，就评价与管理项目的环境与社会风险和影响的通用方法达成一致意见。若通用方法可使项目实现与《环境与社会标准》实质上一致的目标，即可视为可接受。</w:t>
      </w:r>
      <w:r>
        <w:rPr>
          <w:rStyle w:val="FootnoteReference"/>
        </w:rPr>
        <w:footnoteReference w:id="10"/>
      </w:r>
      <w:r>
        <w:t>世界银行要求借款国把该方法应用于该项目。</w:t>
      </w:r>
      <w:r>
        <w:t xml:space="preserve"> </w:t>
      </w:r>
    </w:p>
    <w:p w:rsidR="00EE11A5" w:rsidRDefault="00EE11A5" w:rsidP="00EE11A5">
      <w:pPr>
        <w:pStyle w:val="ESSpara"/>
        <w:numPr>
          <w:ilvl w:val="0"/>
          <w:numId w:val="8"/>
        </w:numPr>
        <w:ind w:left="0" w:firstLine="0"/>
      </w:pPr>
      <w:bookmarkStart w:id="13" w:name="_Ref391775241"/>
      <w:r>
        <w:lastRenderedPageBreak/>
        <w:t>《环境与社会标准</w:t>
      </w:r>
      <w:r>
        <w:t>1</w:t>
      </w:r>
      <w:r>
        <w:t>》同样适用于所有相关设施。相关设施应满足《环境与社会标准》的要求，但仅限于借款国可以施加控制和影响的此类设施。</w:t>
      </w:r>
      <w:r>
        <w:rPr>
          <w:vertAlign w:val="superscript"/>
        </w:rPr>
        <w:footnoteReference w:id="11"/>
      </w:r>
    </w:p>
    <w:p w:rsidR="00EE11A5" w:rsidRDefault="00EE11A5" w:rsidP="00EE11A5">
      <w:pPr>
        <w:pStyle w:val="ESSpara"/>
        <w:numPr>
          <w:ilvl w:val="0"/>
          <w:numId w:val="8"/>
        </w:numPr>
        <w:ind w:left="0" w:firstLine="0"/>
      </w:pPr>
      <w:r>
        <w:t>在《环境与社会标准》中，</w:t>
      </w:r>
      <w:r>
        <w:t>“</w:t>
      </w:r>
      <w:r>
        <w:t>相关设施</w:t>
      </w:r>
      <w:r>
        <w:t>”</w:t>
      </w:r>
      <w:r>
        <w:t>指的是，不作为项目一部分进行融资的设施或活动，并且要求：</w:t>
      </w:r>
      <w:r>
        <w:t>(a)</w:t>
      </w:r>
      <w:r>
        <w:t>与项目直接、明显相关；</w:t>
      </w:r>
      <w:r>
        <w:t>(b)</w:t>
      </w:r>
      <w:r>
        <w:t>与项目同时开展或计划同时开展；</w:t>
      </w:r>
      <w:r>
        <w:t>(c)</w:t>
      </w:r>
      <w:r>
        <w:t>对项目的可行性非常必要，且若项目不存在，则该类相关设施不会被建造或扩展。</w:t>
      </w:r>
    </w:p>
    <w:p w:rsidR="00EE11A5" w:rsidRDefault="00EE11A5" w:rsidP="00EE11A5">
      <w:pPr>
        <w:pStyle w:val="ESSpara"/>
        <w:numPr>
          <w:ilvl w:val="0"/>
          <w:numId w:val="8"/>
        </w:numPr>
        <w:ind w:left="0" w:firstLine="0"/>
      </w:pPr>
      <w:r>
        <w:t>若：</w:t>
      </w:r>
    </w:p>
    <w:p w:rsidR="00EE11A5" w:rsidRDefault="00EE11A5" w:rsidP="00EE11A5">
      <w:pPr>
        <w:pStyle w:val="ESSpara"/>
        <w:numPr>
          <w:ilvl w:val="0"/>
          <w:numId w:val="9"/>
        </w:numPr>
      </w:pPr>
      <w:r>
        <w:t>已同意项目采用某种通用方法，则该通用方法将适用于相关设施；</w:t>
      </w:r>
    </w:p>
    <w:p w:rsidR="00EE11A5" w:rsidRPr="005C5ED4" w:rsidRDefault="00EE11A5" w:rsidP="00EE11A5">
      <w:pPr>
        <w:pStyle w:val="ESSpara"/>
        <w:numPr>
          <w:ilvl w:val="0"/>
          <w:numId w:val="9"/>
        </w:numPr>
      </w:pPr>
      <w:r>
        <w:t>相关设施由其他多边或双边融资机构融资，则借款国可能同意世界银行将此类其他机构的要求应用到相关设施，前提是，此类要求可使项目实现与《环境与社会标准》实质上一致的目标。</w:t>
      </w:r>
    </w:p>
    <w:p w:rsidR="00EE11A5" w:rsidRDefault="00EE11A5" w:rsidP="00EE11A5">
      <w:pPr>
        <w:pStyle w:val="ESSpara"/>
        <w:numPr>
          <w:ilvl w:val="0"/>
          <w:numId w:val="8"/>
        </w:numPr>
        <w:ind w:left="0" w:firstLine="0"/>
      </w:pPr>
      <w:bookmarkStart w:id="14" w:name="_Ref391774819"/>
      <w:bookmarkEnd w:id="13"/>
      <w:r>
        <w:t>若世界银行资助的项目涉及某金融中介机构且其他多边或双边融资机构已经为该融中介机构提供融资，则借款国可能同意世界银行采用此类其他机构的要求来评估和管理该项目的环境和社会风险与影响（包括金融中介机构已经实施的制度安排），前提是，此类要求可使项目实现与《环境与社会标准》实质上一致的目标。</w:t>
      </w:r>
      <w:bookmarkEnd w:id="14"/>
      <w:r>
        <w:t xml:space="preserve"> </w:t>
      </w:r>
    </w:p>
    <w:p w:rsidR="00EE11A5" w:rsidRDefault="00EE11A5" w:rsidP="00EE11A5">
      <w:pPr>
        <w:pStyle w:val="Heading2"/>
      </w:pPr>
      <w:bookmarkStart w:id="15" w:name="_Toc394499123"/>
      <w:bookmarkStart w:id="16" w:name="_Toc423449497"/>
      <w:bookmarkStart w:id="17" w:name="_Toc426539720"/>
      <w:r>
        <w:t>要求</w:t>
      </w:r>
      <w:bookmarkEnd w:id="15"/>
      <w:bookmarkEnd w:id="16"/>
      <w:bookmarkEnd w:id="17"/>
    </w:p>
    <w:p w:rsidR="00EE11A5" w:rsidRDefault="00EE11A5" w:rsidP="00EE11A5">
      <w:pPr>
        <w:pStyle w:val="ESSpara"/>
        <w:numPr>
          <w:ilvl w:val="0"/>
          <w:numId w:val="8"/>
        </w:numPr>
        <w:ind w:left="0" w:firstLine="0"/>
      </w:pPr>
      <w:bookmarkStart w:id="18" w:name="_Ref391775062"/>
      <w:r>
        <w:t>借款国按照世界银行可接受的方式和时间段在整个项目周期中评价、管理和监测环境与社会风险和影响，确保其符合《环境与社会标准》的要求。</w:t>
      </w:r>
      <w:r>
        <w:rPr>
          <w:rStyle w:val="FootnoteReference"/>
        </w:rPr>
        <w:footnoteReference w:id="12"/>
      </w:r>
      <w:bookmarkEnd w:id="18"/>
      <w:r>
        <w:t xml:space="preserve"> </w:t>
      </w:r>
    </w:p>
    <w:p w:rsidR="00EE11A5" w:rsidRDefault="00EE11A5" w:rsidP="00EE11A5">
      <w:pPr>
        <w:pStyle w:val="ESSpara"/>
        <w:numPr>
          <w:ilvl w:val="0"/>
          <w:numId w:val="8"/>
        </w:numPr>
        <w:ind w:left="0" w:firstLine="0"/>
      </w:pPr>
      <w:r>
        <w:t>借款国将：</w:t>
      </w:r>
    </w:p>
    <w:p w:rsidR="00EE11A5" w:rsidRDefault="00EE11A5" w:rsidP="00EE11A5">
      <w:pPr>
        <w:pStyle w:val="essalpha"/>
        <w:numPr>
          <w:ilvl w:val="0"/>
          <w:numId w:val="7"/>
        </w:numPr>
        <w:ind w:left="1440" w:hanging="720"/>
      </w:pPr>
      <w:r>
        <w:t>针对拟议项目开展环境与社会评价（包括利益相关者参与）；</w:t>
      </w:r>
    </w:p>
    <w:p w:rsidR="00EE11A5" w:rsidRDefault="00EE11A5" w:rsidP="00EE11A5">
      <w:pPr>
        <w:pStyle w:val="essalpha"/>
        <w:numPr>
          <w:ilvl w:val="0"/>
          <w:numId w:val="3"/>
        </w:numPr>
        <w:ind w:left="1440" w:hanging="720"/>
      </w:pPr>
      <w:r>
        <w:t>根据《环境与社会标准</w:t>
      </w:r>
      <w:r>
        <w:t>10</w:t>
      </w:r>
      <w:r>
        <w:t>》开展利益相关者参与活动并发布适当的信息；</w:t>
      </w:r>
    </w:p>
    <w:p w:rsidR="00EE11A5" w:rsidRDefault="00EE11A5" w:rsidP="00EE11A5">
      <w:pPr>
        <w:pStyle w:val="essalpha"/>
        <w:numPr>
          <w:ilvl w:val="0"/>
          <w:numId w:val="3"/>
        </w:numPr>
        <w:ind w:left="1440" w:hanging="720"/>
      </w:pPr>
      <w:r>
        <w:t>制定并实施《环境和社会承诺计划》；</w:t>
      </w:r>
    </w:p>
    <w:p w:rsidR="00EE11A5" w:rsidRPr="00B46D01" w:rsidRDefault="00EE11A5" w:rsidP="00EE11A5">
      <w:pPr>
        <w:pStyle w:val="essalpha"/>
        <w:numPr>
          <w:ilvl w:val="0"/>
          <w:numId w:val="3"/>
        </w:numPr>
        <w:ind w:left="1440" w:hanging="720"/>
      </w:pPr>
      <w:r>
        <w:t>根据《环境与社会标准》监测并报告项目的环境与社会绩效。</w:t>
      </w:r>
      <w:r>
        <w:t xml:space="preserve"> </w:t>
      </w:r>
    </w:p>
    <w:p w:rsidR="00EE11A5" w:rsidRDefault="00EE11A5" w:rsidP="00EE11A5">
      <w:pPr>
        <w:pStyle w:val="ESSpara"/>
        <w:numPr>
          <w:ilvl w:val="0"/>
          <w:numId w:val="8"/>
        </w:numPr>
        <w:ind w:left="0" w:firstLine="0"/>
      </w:pPr>
      <w:bookmarkStart w:id="19" w:name="_Ref391775066"/>
      <w:r>
        <w:t>若《环境和社会承诺计划》要求借款国计划或采取具体措施或行动，避免、最小化、减少或缓解项目在特定时间段的特定风险和影响，则借款国在制定和实施《环境和社会承诺计划》规定的相关计划或措施前，不得开展与项目相关的、可能导致发生实质性或不利的环境或社会风险或影响的任何活动或行动。</w:t>
      </w:r>
    </w:p>
    <w:p w:rsidR="00EE11A5" w:rsidRDefault="00EE11A5" w:rsidP="00EE11A5">
      <w:pPr>
        <w:pStyle w:val="ESSpara"/>
        <w:numPr>
          <w:ilvl w:val="0"/>
          <w:numId w:val="8"/>
        </w:numPr>
        <w:ind w:left="0" w:firstLine="0"/>
      </w:pPr>
      <w:r>
        <w:lastRenderedPageBreak/>
        <w:t>若项目包含的现有设施或现有服务在董事会认可前未能满足《环境与社会标准》的要求，则可能要求借款国选用并实施世界银行认可的措施，以便根据《环境与社会承诺计划》，此类设施和活动的具体细节满足《环境与社会标准》的要求。</w:t>
      </w:r>
    </w:p>
    <w:p w:rsidR="00EE11A5" w:rsidRDefault="00EE11A5" w:rsidP="00EE11A5">
      <w:pPr>
        <w:pStyle w:val="ESSpara"/>
        <w:numPr>
          <w:ilvl w:val="0"/>
          <w:numId w:val="8"/>
        </w:numPr>
        <w:ind w:left="0" w:firstLine="0"/>
      </w:pPr>
      <w:r>
        <w:t>项目应符合《环境、健康与安全指南》的相关要求。如果东道国的要求与《环境、健康与安全指南》中规定的绩效水平和衡量标准不同，则借款国应以要求更严格者为准。若由于借款国的技术或财政条件限制或其他特定项目情况，导致采用与《环境、健康与安全指南》中规定的绩效水平或衡量标准相比更低的要求更为合适，则借款国应在环境与社会风险评价过程中为任何拟定的替代标准提供充分而详细的合理性证明。其中必须证明：在世界银行认可的条件下，选择替代性绩效水平符合《环境与社会标准》和适用《环境、健康与安全》的目标，不会导致重大环境或社会危害。</w:t>
      </w:r>
      <w:bookmarkEnd w:id="19"/>
      <w:r>
        <w:t xml:space="preserve"> </w:t>
      </w:r>
    </w:p>
    <w:p w:rsidR="00EE11A5" w:rsidRPr="003B1C7C" w:rsidRDefault="00EE11A5" w:rsidP="00EE11A5">
      <w:pPr>
        <w:pStyle w:val="Heading3"/>
        <w:ind w:left="0" w:firstLine="0"/>
        <w:rPr>
          <w:sz w:val="22"/>
          <w:szCs w:val="22"/>
        </w:rPr>
      </w:pPr>
      <w:bookmarkStart w:id="20" w:name="_Toc385926232"/>
      <w:bookmarkStart w:id="21" w:name="_Toc394499124"/>
      <w:bookmarkStart w:id="22" w:name="_Toc423449498"/>
      <w:bookmarkStart w:id="23" w:name="_Toc426539721"/>
      <w:r>
        <w:rPr>
          <w:sz w:val="22"/>
        </w:rPr>
        <w:t>利用借款国的环境与社会框架</w:t>
      </w:r>
      <w:bookmarkEnd w:id="20"/>
      <w:bookmarkEnd w:id="21"/>
      <w:bookmarkEnd w:id="22"/>
      <w:bookmarkEnd w:id="23"/>
    </w:p>
    <w:p w:rsidR="00EE11A5" w:rsidRPr="00FC2924" w:rsidRDefault="00EE11A5" w:rsidP="00EE11A5">
      <w:pPr>
        <w:pStyle w:val="ESSpara"/>
        <w:numPr>
          <w:ilvl w:val="0"/>
          <w:numId w:val="8"/>
        </w:numPr>
        <w:ind w:left="0" w:firstLine="0"/>
        <w:rPr>
          <w:iCs/>
          <w:color w:val="000000" w:themeColor="text1"/>
        </w:rPr>
      </w:pPr>
      <w:r>
        <w:t>在项目申请获取世界银行支持时，借款国可能要去世界银行考虑利用借款国现行的环境与社会框架（借款国的环境与社会框架）对投资项目融资支持的项目进行评价、开发和实施，但前提是，该框架能够应对项目的环境和社会风险与影响，能够达成项目目标，且在实质方面满足环境与社会标准。为此，借款国将向世界银行提供有关借款国家框架审查的信息。</w:t>
      </w:r>
      <w:r>
        <w:rPr>
          <w:rStyle w:val="FootnoteReference"/>
        </w:rPr>
        <w:footnoteReference w:id="13"/>
      </w:r>
      <w:r>
        <w:rPr>
          <w:vertAlign w:val="superscript"/>
        </w:rPr>
        <w:t>,</w:t>
      </w:r>
      <w:r>
        <w:rPr>
          <w:rStyle w:val="FootnoteReference"/>
        </w:rPr>
        <w:footnoteReference w:id="14"/>
      </w:r>
      <w:r>
        <w:t xml:space="preserve"> </w:t>
      </w:r>
    </w:p>
    <w:p w:rsidR="00EE11A5" w:rsidRPr="00177463" w:rsidRDefault="00EE11A5" w:rsidP="00EE11A5">
      <w:pPr>
        <w:pStyle w:val="ESSpara"/>
        <w:numPr>
          <w:ilvl w:val="0"/>
          <w:numId w:val="8"/>
        </w:numPr>
        <w:ind w:left="0" w:firstLine="0"/>
        <w:rPr>
          <w:iCs/>
        </w:rPr>
      </w:pPr>
      <w:r>
        <w:t>在与世界银行磋商后，借款国确定用于解决借款国的环境和社会框架中缺口的策略和行动（相关策略和行动必须在实质上与《环境与社会标准》的目标相符）。此类策略和行动可在项目准备或项目实施阶段进行，并包括（如有必要）用于解决借款国、相关国家级、地方级或部门实施机构以及任何实施机构的能力发展问题的策略和行动。商定的策略和行动与实施时间段均将成为《环境和社会承诺计划》的一部分。</w:t>
      </w:r>
    </w:p>
    <w:p w:rsidR="00EE11A5" w:rsidRPr="00D54C00" w:rsidRDefault="00EE11A5" w:rsidP="00EE11A5">
      <w:pPr>
        <w:pStyle w:val="ESSpara"/>
        <w:numPr>
          <w:ilvl w:val="0"/>
          <w:numId w:val="8"/>
        </w:numPr>
        <w:ind w:left="0" w:firstLine="0"/>
        <w:rPr>
          <w:iCs/>
          <w:color w:val="000000" w:themeColor="text1"/>
        </w:rPr>
      </w:pPr>
      <w:r>
        <w:t>在项目实施过程中，借款国应根据《环境与社会承诺计划》中所确认的措施和行动，采取所有必要行动，持续保持借款国的环境和社会框架、实施惯例、良好记录和能力。借款国的环境和社会框架如有任何可能影响项目的重大变更，借款国应通知世界银行。</w:t>
      </w:r>
      <w:r>
        <w:rPr>
          <w:rStyle w:val="FootnoteReference"/>
        </w:rPr>
        <w:footnoteReference w:id="15"/>
      </w:r>
      <w:r>
        <w:t>如果借款国的环境与社会框架按照不符合《环境与社会标准》和《环境与社会承诺计划》目标的方式进行了变更，则借款国将以合适的方式，根据《环境与社会标准》执行附加评估和利益相关者参与，并执行建议的变更，以供世行根据《环境与社会承诺计划》进行审批。</w:t>
      </w:r>
    </w:p>
    <w:p w:rsidR="00EE11A5" w:rsidRPr="00CF60BA" w:rsidRDefault="00EE11A5" w:rsidP="00EE11A5">
      <w:pPr>
        <w:pStyle w:val="Heading3"/>
        <w:ind w:left="0" w:firstLine="0"/>
        <w:rPr>
          <w:sz w:val="22"/>
          <w:szCs w:val="22"/>
        </w:rPr>
      </w:pPr>
      <w:bookmarkStart w:id="24" w:name="_Toc385926233"/>
      <w:bookmarkStart w:id="25" w:name="_Toc394499125"/>
      <w:bookmarkStart w:id="26" w:name="_Toc423449499"/>
      <w:bookmarkStart w:id="27" w:name="_Toc426539722"/>
      <w:r>
        <w:rPr>
          <w:sz w:val="22"/>
        </w:rPr>
        <w:lastRenderedPageBreak/>
        <w:t>环境与社会评价</w:t>
      </w:r>
      <w:bookmarkEnd w:id="24"/>
      <w:bookmarkEnd w:id="25"/>
      <w:bookmarkEnd w:id="26"/>
      <w:bookmarkEnd w:id="27"/>
      <w:r>
        <w:rPr>
          <w:sz w:val="22"/>
        </w:rPr>
        <w:t xml:space="preserve"> </w:t>
      </w:r>
    </w:p>
    <w:p w:rsidR="00EE11A5" w:rsidRPr="00091B1A" w:rsidRDefault="00EE11A5" w:rsidP="00EE11A5">
      <w:pPr>
        <w:pStyle w:val="ESSpara"/>
        <w:numPr>
          <w:ilvl w:val="0"/>
          <w:numId w:val="8"/>
        </w:numPr>
        <w:ind w:left="0" w:firstLine="0"/>
      </w:pPr>
      <w:bookmarkStart w:id="28" w:name="_Ref391774290"/>
      <w:r>
        <w:t>借款国应开展项目的环境与社会评价</w:t>
      </w:r>
      <w:r>
        <w:rPr>
          <w:rStyle w:val="FootnoteReference"/>
        </w:rPr>
        <w:footnoteReference w:id="16"/>
      </w:r>
      <w:r>
        <w:t>，以评价整个项目周期各阶段的环境与社会风险和影响。</w:t>
      </w:r>
      <w:r>
        <w:rPr>
          <w:rStyle w:val="FootnoteReference"/>
        </w:rPr>
        <w:footnoteReference w:id="17"/>
      </w:r>
      <w:r>
        <w:t>评价应与项目的潜在风险和影响以及项目相匹配，应从整体上评价项目周期内所有相关的、直接的、间接的和累积的</w:t>
      </w:r>
      <w:r>
        <w:rPr>
          <w:rStyle w:val="FootnoteReference"/>
        </w:rPr>
        <w:footnoteReference w:id="18"/>
      </w:r>
      <w:r>
        <w:t>环境与社会风险和影响，包括《环境与社会标准</w:t>
      </w:r>
      <w:r>
        <w:t>2-10</w:t>
      </w:r>
      <w:r>
        <w:t>》中特别指出的方面。</w:t>
      </w:r>
      <w:bookmarkEnd w:id="28"/>
      <w:r>
        <w:t xml:space="preserve"> </w:t>
      </w:r>
    </w:p>
    <w:p w:rsidR="00EE11A5" w:rsidRDefault="00EE11A5" w:rsidP="00EE11A5">
      <w:pPr>
        <w:pStyle w:val="ESSpara"/>
        <w:numPr>
          <w:ilvl w:val="0"/>
          <w:numId w:val="8"/>
        </w:numPr>
        <w:ind w:left="0" w:firstLine="0"/>
      </w:pPr>
      <w:r>
        <w:t>环境与社会评价应依据当前信息（包括项目与相关方面的准确描述和简要介绍）以及适当详细的环境与社会本底数据，以便描述并减缓影响。对项目的潜在环境与社会风险和影响进行评价；分析项目的替代方案；确定完善项目选择、选址、规划设计和实施的方法，从而缓解对环境与社会的不利影响层次，并寻找机会提高项目的正面影响。根据《环境与社会标准</w:t>
      </w:r>
      <w:r>
        <w:t>10</w:t>
      </w:r>
      <w:r>
        <w:t>》，环境与社会评价中应包含利益相关者参与方面的内容，后者是该评价不可或缺的组成部分。</w:t>
      </w:r>
      <w:r>
        <w:t xml:space="preserve"> </w:t>
      </w:r>
    </w:p>
    <w:p w:rsidR="00EE11A5" w:rsidRPr="009C3D2D" w:rsidRDefault="00EE11A5" w:rsidP="00EE11A5">
      <w:pPr>
        <w:pStyle w:val="ESSpara"/>
        <w:numPr>
          <w:ilvl w:val="0"/>
          <w:numId w:val="8"/>
        </w:numPr>
        <w:ind w:left="0" w:firstLine="0"/>
      </w:pPr>
      <w:r>
        <w:t>环境与社会评价应是由有资质且有经验的人员进行的关于风险和影响的充分、准确、客观的评价和描述。对于</w:t>
      </w:r>
      <w:r>
        <w:rPr>
          <w:rFonts w:cstheme="minorHAnsi"/>
          <w:i/>
        </w:rPr>
        <w:t>高风险和较高风险</w:t>
      </w:r>
      <w:r>
        <w:t>的项目以及借款国能力有限的情形，借款国将聘请独立的专家执行环境与社会评价。</w:t>
      </w:r>
    </w:p>
    <w:p w:rsidR="00EE11A5" w:rsidRPr="00091B1A" w:rsidRDefault="00EE11A5" w:rsidP="00EE11A5">
      <w:pPr>
        <w:pStyle w:val="ESSpara"/>
        <w:numPr>
          <w:ilvl w:val="0"/>
          <w:numId w:val="8"/>
        </w:numPr>
        <w:ind w:left="0" w:firstLine="0"/>
      </w:pPr>
      <w:r>
        <w:t>借款国应确保环境与社会评价以合适的方式考虑项目所有相关方面，包括：</w:t>
      </w:r>
      <w:r>
        <w:t xml:space="preserve">(a) </w:t>
      </w:r>
      <w:r>
        <w:t>国家适用的、与环境与社会问题相关的政策框架、国家法律和法规和机构能力（包括实施能力）；国家条件和项目背景的变化；国家环境或社会研究；国家环境或社会行动计划；以及在相关国际条约和协议下直接适用于项目的国家义务；</w:t>
      </w:r>
      <w:r>
        <w:t>(b)</w:t>
      </w:r>
      <w:r>
        <w:t>《环境与社会标准》下的适用要求；</w:t>
      </w:r>
      <w:r>
        <w:t>(c)</w:t>
      </w:r>
      <w:r>
        <w:t>《环境、健康与安全指南》和其他良好国际行业惯例</w:t>
      </w:r>
      <w:r>
        <w:rPr>
          <w:rStyle w:val="FootnoteReference"/>
        </w:rPr>
        <w:footnoteReference w:id="19"/>
      </w:r>
      <w:r>
        <w:t>。对项目的评价和评价报告包含的所有提案应与本条要求相一致。</w:t>
      </w:r>
    </w:p>
    <w:p w:rsidR="00EE11A5" w:rsidRPr="00807B46" w:rsidRDefault="00EE11A5" w:rsidP="00EE11A5">
      <w:pPr>
        <w:pStyle w:val="ESSpara"/>
        <w:numPr>
          <w:ilvl w:val="0"/>
          <w:numId w:val="8"/>
        </w:numPr>
        <w:ind w:left="0" w:firstLine="0"/>
      </w:pPr>
      <w:bookmarkStart w:id="29" w:name="_Ref391774314"/>
      <w:r>
        <w:t>在技术方面和财务方面可行的情况下，环境与社会评价应适用于缓解制度，其应首先考虑避免影响，其次才是尽可能降低影响</w:t>
      </w:r>
      <w:r>
        <w:rPr>
          <w:rStyle w:val="FootnoteReference"/>
        </w:rPr>
        <w:footnoteReference w:id="20"/>
      </w:r>
      <w:r>
        <w:t>或将影响降至可接受的水平，并在仍然存在残余影响的情况下，对影响予以补偿或抵消。</w:t>
      </w:r>
      <w:bookmarkEnd w:id="29"/>
      <w:r>
        <w:t xml:space="preserve"> </w:t>
      </w:r>
    </w:p>
    <w:p w:rsidR="00EE11A5" w:rsidRPr="00E15BDB" w:rsidRDefault="00EE11A5" w:rsidP="00EE11A5">
      <w:pPr>
        <w:pStyle w:val="ESSpara"/>
        <w:numPr>
          <w:ilvl w:val="0"/>
          <w:numId w:val="8"/>
        </w:numPr>
        <w:ind w:left="0" w:firstLine="0"/>
      </w:pPr>
      <w:r>
        <w:t>在被告知事项范围的情况下，环境与社会评价将考虑项目所有相关的环境与社会风险和影响，包括：</w:t>
      </w:r>
    </w:p>
    <w:p w:rsidR="00EE11A5" w:rsidRPr="00BF47D1" w:rsidRDefault="00EE11A5" w:rsidP="00EE11A5">
      <w:pPr>
        <w:pStyle w:val="essalpha"/>
        <w:numPr>
          <w:ilvl w:val="0"/>
          <w:numId w:val="10"/>
        </w:numPr>
        <w:rPr>
          <w:rFonts w:cstheme="majorBidi"/>
        </w:rPr>
      </w:pPr>
      <w:r>
        <w:t>环境风险与影响，包括：</w:t>
      </w:r>
      <w:r>
        <w:t>(i)</w:t>
      </w:r>
      <w:r>
        <w:t>《环境、健康与安全指南》中定义的风险和影响；</w:t>
      </w:r>
      <w:r>
        <w:t xml:space="preserve">(ii) </w:t>
      </w:r>
      <w:r>
        <w:t>与社区安全（包括水坝安全和农药安全使用）相关的环境风险和影响；</w:t>
      </w:r>
      <w:r>
        <w:t xml:space="preserve">(iii) </w:t>
      </w:r>
      <w:r>
        <w:lastRenderedPageBreak/>
        <w:t>与气候变化和其他跨国界或全球影响相关的环境风险和影响；</w:t>
      </w:r>
      <w:r>
        <w:t xml:space="preserve">(iv) </w:t>
      </w:r>
      <w:r>
        <w:t>对自然栖息地和生物多样性的保护、保育、维护和恢复构成的任何重大威胁；</w:t>
      </w:r>
      <w:r>
        <w:t xml:space="preserve">(v) </w:t>
      </w:r>
      <w:r>
        <w:t>与生态系统服务</w:t>
      </w:r>
      <w:r>
        <w:rPr>
          <w:rStyle w:val="FootnoteReference"/>
        </w:rPr>
        <w:footnoteReference w:id="21"/>
      </w:r>
      <w:r>
        <w:t>和渔业资源和森林资源等生物自然资源利用有关的环境风险和影响；</w:t>
      </w:r>
    </w:p>
    <w:p w:rsidR="00EE11A5" w:rsidRPr="00E07CF6" w:rsidRDefault="00EE11A5" w:rsidP="00EE11A5">
      <w:pPr>
        <w:pStyle w:val="essalpha"/>
        <w:numPr>
          <w:ilvl w:val="0"/>
          <w:numId w:val="10"/>
        </w:numPr>
        <w:rPr>
          <w:rFonts w:cstheme="majorBidi"/>
        </w:rPr>
      </w:pPr>
      <w:r>
        <w:t>社会风险与影响，包括：</w:t>
      </w:r>
      <w:r>
        <w:t xml:space="preserve">(i) </w:t>
      </w:r>
      <w:r>
        <w:t>由于个人、社区和国内冲突、犯罪或暴力不断上升对人类安全造成的威胁；</w:t>
      </w:r>
      <w:r>
        <w:t>(ii)</w:t>
      </w:r>
      <w:r>
        <w:t>项目对不利的或弱势的个人和人群造成的影响导致的风险；</w:t>
      </w:r>
      <w:r>
        <w:rPr>
          <w:rStyle w:val="FootnoteReference"/>
        </w:rPr>
        <w:footnoteReference w:id="22"/>
      </w:r>
      <w:r>
        <w:t xml:space="preserve">(iii) </w:t>
      </w:r>
      <w:r>
        <w:t>获取发展资源和项目效益时对个人和团体造成偏见或歧视，特别是对于弱势群体；</w:t>
      </w:r>
      <w:r>
        <w:t xml:space="preserve">(iv) </w:t>
      </w:r>
      <w:r>
        <w:t>与非自愿征用土地或限制使用土地有关的经济和社会方面的负面影响；</w:t>
      </w:r>
      <w:r>
        <w:t xml:space="preserve">(v) </w:t>
      </w:r>
      <w:r>
        <w:t>与土地和自然资源的占用和使用相关的风险或影响</w:t>
      </w:r>
      <w:r>
        <w:rPr>
          <w:rStyle w:val="FootnoteReference"/>
          <w:color w:val="000000"/>
        </w:rPr>
        <w:footnoteReference w:id="23"/>
      </w:r>
      <w:r>
        <w:t>，包括对当地土地使用模式和占用安排、土地获得和可用性、粮食安全和土地价值产生的潜在影响，以及与土地和自然资源冲突或争论有关的任何相应风险；</w:t>
      </w:r>
      <w:r>
        <w:t xml:space="preserve"> (vi) </w:t>
      </w:r>
      <w:r>
        <w:t>对劳工以及受项目影响社区的健康、安全和福祉产生的影响；</w:t>
      </w:r>
      <w:r>
        <w:t>(vii)</w:t>
      </w:r>
      <w:r>
        <w:t>文化遗产风险。</w:t>
      </w:r>
    </w:p>
    <w:p w:rsidR="00EE11A5" w:rsidRDefault="00EE11A5" w:rsidP="00EE11A5">
      <w:pPr>
        <w:pStyle w:val="ESSpara"/>
        <w:numPr>
          <w:ilvl w:val="0"/>
          <w:numId w:val="8"/>
        </w:numPr>
        <w:ind w:left="0" w:firstLine="0"/>
      </w:pPr>
      <w:r>
        <w:t>对那些经项目环境与社会风险评价确认处境不利或处于弱势地位的个人或团体，借款国应实施区别对待措施，以确保不利影响不会落在他们身上，同时确保他们在享有发展效益和发展机会时不会处于不利地位。</w:t>
      </w:r>
    </w:p>
    <w:p w:rsidR="00EE11A5" w:rsidRPr="00917DC1" w:rsidRDefault="00EE11A5" w:rsidP="00EE11A5">
      <w:pPr>
        <w:pStyle w:val="ESSpara"/>
        <w:numPr>
          <w:ilvl w:val="0"/>
          <w:numId w:val="8"/>
        </w:numPr>
        <w:ind w:left="0" w:firstLine="0"/>
      </w:pPr>
      <w:r>
        <w:t>环境与社会评价将确定可能受项目不利影响的生态系统服务。若社区可能受影响，它们将参与此类生态系统服务的确定并采取合适的缓解措施。</w:t>
      </w:r>
    </w:p>
    <w:p w:rsidR="00EE11A5" w:rsidRDefault="00EE11A5" w:rsidP="00EE11A5">
      <w:pPr>
        <w:pStyle w:val="ESSpara"/>
        <w:numPr>
          <w:ilvl w:val="0"/>
          <w:numId w:val="8"/>
        </w:numPr>
        <w:ind w:left="0" w:firstLine="0"/>
      </w:pPr>
      <w:bookmarkStart w:id="30" w:name="_Ref391770152"/>
      <w:r>
        <w:t>若项目涉及子项目的准备，则借款国应开展适当的环境与社会评价。</w:t>
      </w:r>
    </w:p>
    <w:p w:rsidR="00EE11A5" w:rsidRDefault="00EE11A5" w:rsidP="00EE11A5">
      <w:pPr>
        <w:pStyle w:val="ESSpara"/>
        <w:numPr>
          <w:ilvl w:val="0"/>
          <w:numId w:val="4"/>
        </w:numPr>
        <w:ind w:left="1080"/>
      </w:pPr>
      <w:r>
        <w:rPr>
          <w:i/>
        </w:rPr>
        <w:t>高风险子项目，根据《环境与社会标准》</w:t>
      </w:r>
      <w:r>
        <w:t>；</w:t>
      </w:r>
    </w:p>
    <w:p w:rsidR="00EE11A5" w:rsidRDefault="00EE11A5" w:rsidP="00EE11A5">
      <w:pPr>
        <w:pStyle w:val="ESSpara"/>
        <w:numPr>
          <w:ilvl w:val="0"/>
          <w:numId w:val="4"/>
        </w:numPr>
        <w:ind w:left="1080"/>
      </w:pPr>
      <w:r>
        <w:rPr>
          <w:i/>
        </w:rPr>
        <w:t>较高风险，中等风险和低风险子项目</w:t>
      </w:r>
      <w:r>
        <w:t>，根据国家法律以及《环境与社会标准》中世界银行认为子项目相关的所有要求。</w:t>
      </w:r>
    </w:p>
    <w:p w:rsidR="00EE11A5" w:rsidRDefault="00EE11A5" w:rsidP="00EE11A5">
      <w:pPr>
        <w:pStyle w:val="ESSpara"/>
        <w:numPr>
          <w:ilvl w:val="0"/>
          <w:numId w:val="8"/>
        </w:numPr>
        <w:ind w:left="0" w:firstLine="0"/>
      </w:pPr>
      <w:r>
        <w:t>借款国将确保</w:t>
      </w:r>
      <w:r>
        <w:rPr>
          <w:i/>
        </w:rPr>
        <w:t>高风险</w:t>
      </w:r>
      <w:r>
        <w:t>子项目的筹备和设施满足《环境与社会标准》，</w:t>
      </w:r>
      <w:r>
        <w:rPr>
          <w:i/>
        </w:rPr>
        <w:t>较高风险、中等风险</w:t>
      </w:r>
      <w:r>
        <w:t>和</w:t>
      </w:r>
      <w:r>
        <w:rPr>
          <w:i/>
        </w:rPr>
        <w:t>低风险</w:t>
      </w:r>
      <w:r>
        <w:t>子项目的的筹备和实施满足国家法律和世界银行要求必须满足的《环境与社会标准》要求。</w:t>
      </w:r>
    </w:p>
    <w:p w:rsidR="00EE11A5" w:rsidRDefault="00EE11A5" w:rsidP="00EE11A5">
      <w:pPr>
        <w:pStyle w:val="ESSpara"/>
        <w:numPr>
          <w:ilvl w:val="0"/>
          <w:numId w:val="8"/>
        </w:numPr>
        <w:ind w:left="0" w:firstLine="0"/>
      </w:pPr>
      <w:r>
        <w:lastRenderedPageBreak/>
        <w:t>如果子项目的风险等级增加为更高风险等级，则借款国将应用《环境与社会标准》</w:t>
      </w:r>
      <w:r>
        <w:rPr>
          <w:rStyle w:val="FootnoteReference"/>
        </w:rPr>
        <w:footnoteReference w:id="24"/>
      </w:r>
      <w:r>
        <w:t>的相关要求，并且《环境与社会承诺计划》将进行相应地更新以记录认可的措施和行动。</w:t>
      </w:r>
      <w:r>
        <w:t xml:space="preserve">  </w:t>
      </w:r>
    </w:p>
    <w:p w:rsidR="00EE11A5" w:rsidRPr="007C4DD1" w:rsidRDefault="00EE11A5" w:rsidP="00EE11A5">
      <w:pPr>
        <w:pStyle w:val="ESSpara"/>
        <w:numPr>
          <w:ilvl w:val="0"/>
          <w:numId w:val="8"/>
        </w:numPr>
        <w:ind w:left="0" w:firstLine="0"/>
      </w:pPr>
      <w:r>
        <w:t>环境与社会评价同时还将识别并评价相关设施的潜在环境与社会风险和影响（如适用）。借款国应对相关设施的风险和影响时，应确保其与相关设施的控制或影响相匹配。若借款国无法控制或改变相关设施、使其满足《环境与社会评价标准》的要求，那么环境与社会评价还应识别相关设施可能对项目产生的风险和影响。</w:t>
      </w:r>
      <w:bookmarkEnd w:id="30"/>
    </w:p>
    <w:p w:rsidR="00EE11A5" w:rsidRPr="00E418FC" w:rsidRDefault="00EE11A5" w:rsidP="00EE11A5">
      <w:pPr>
        <w:pStyle w:val="ESSpara"/>
        <w:numPr>
          <w:ilvl w:val="0"/>
          <w:numId w:val="8"/>
        </w:numPr>
        <w:ind w:left="0" w:firstLine="0"/>
      </w:pPr>
      <w:r>
        <w:t>若项目属于</w:t>
      </w:r>
      <w:r>
        <w:rPr>
          <w:i/>
        </w:rPr>
        <w:t>高风险</w:t>
      </w:r>
      <w:r>
        <w:t>类别且有争议，或在多个方面涉及重大环境或社会风险或影响，世界银行可能要求借款国聘用一名或多名国际上知名的独立专家。基于项目情况，该专家可作为顾问小组的成员，或是另行由借款国聘用，针对项目提出独立建议和见解。</w:t>
      </w:r>
      <w:r>
        <w:t xml:space="preserve"> </w:t>
      </w:r>
    </w:p>
    <w:p w:rsidR="00EE11A5" w:rsidRPr="00E418FC" w:rsidRDefault="00EE11A5" w:rsidP="00EE11A5">
      <w:pPr>
        <w:pStyle w:val="ESSpara"/>
        <w:numPr>
          <w:ilvl w:val="0"/>
          <w:numId w:val="8"/>
        </w:numPr>
        <w:ind w:left="0" w:firstLine="0"/>
      </w:pPr>
      <w:r>
        <w:t>环境与社会评价还将考虑与主要供应商</w:t>
      </w:r>
      <w:r>
        <w:rPr>
          <w:rStyle w:val="FootnoteReference"/>
        </w:rPr>
        <w:footnoteReference w:id="25"/>
      </w:r>
      <w:r>
        <w:t>相关的风险和影响，此类风险和影响将根据《环境与社会标准</w:t>
      </w:r>
      <w:r>
        <w:t>2</w:t>
      </w:r>
      <w:r>
        <w:t>》和《环境与社会标准</w:t>
      </w:r>
      <w:r>
        <w:t>6</w:t>
      </w:r>
      <w:r>
        <w:t>》进行解决。</w:t>
      </w:r>
      <w:r>
        <w:t xml:space="preserve"> </w:t>
      </w:r>
    </w:p>
    <w:p w:rsidR="00EE11A5" w:rsidRDefault="00EE11A5" w:rsidP="00EE11A5">
      <w:pPr>
        <w:pStyle w:val="ESSpara"/>
        <w:numPr>
          <w:ilvl w:val="0"/>
          <w:numId w:val="8"/>
        </w:numPr>
        <w:ind w:left="0" w:firstLine="0"/>
      </w:pPr>
      <w:bookmarkStart w:id="31" w:name="_Ref391862875"/>
      <w:r>
        <w:t>环境与社会评价将考虑跨国界和全球性风险和影响（例如来自废水和排放物的影响、增加使用或污染国际水道、短期和长期气候污染物的排放</w:t>
      </w:r>
      <w:r>
        <w:rPr>
          <w:rStyle w:val="FootnoteReference"/>
        </w:rPr>
        <w:footnoteReference w:id="26"/>
      </w:r>
      <w:r>
        <w:t>、气候变化缓解和适应问题、对濒危物种及其栖息地的影响）相关的潜在项目。</w:t>
      </w:r>
      <w:bookmarkEnd w:id="31"/>
    </w:p>
    <w:p w:rsidR="00EE11A5" w:rsidRPr="004F626D" w:rsidRDefault="00EE11A5" w:rsidP="00EE11A5">
      <w:pPr>
        <w:pStyle w:val="Heading3"/>
        <w:ind w:left="0" w:firstLine="0"/>
      </w:pPr>
      <w:bookmarkStart w:id="32" w:name="_Toc385926234"/>
      <w:bookmarkStart w:id="33" w:name="_Toc394499126"/>
      <w:bookmarkStart w:id="34" w:name="_Toc423449500"/>
      <w:bookmarkStart w:id="35" w:name="_Toc426539723"/>
      <w:r>
        <w:t>环境和社会承诺计划</w:t>
      </w:r>
      <w:bookmarkEnd w:id="32"/>
      <w:bookmarkEnd w:id="33"/>
      <w:bookmarkEnd w:id="34"/>
      <w:bookmarkEnd w:id="35"/>
    </w:p>
    <w:p w:rsidR="00EE11A5" w:rsidRPr="00E95E18" w:rsidRDefault="00EE11A5" w:rsidP="00EE11A5">
      <w:pPr>
        <w:pStyle w:val="ESSpara"/>
        <w:numPr>
          <w:ilvl w:val="0"/>
          <w:numId w:val="8"/>
        </w:numPr>
        <w:ind w:left="0" w:firstLine="0"/>
      </w:pPr>
      <w:r>
        <w:t>借款国应制定《环境和社会承诺计划》，指出项目要求的策略和行动，以期在特定时间段内满足《环境与社会标准》的要求。《环境和社会承诺计划》应征得世界银行的同意，并构成法律协议的一部分。《环境和社会承诺计划》将予以公布。</w:t>
      </w:r>
    </w:p>
    <w:p w:rsidR="00EE11A5" w:rsidRDefault="00EE11A5" w:rsidP="00EE11A5">
      <w:pPr>
        <w:pStyle w:val="ESSpara"/>
        <w:numPr>
          <w:ilvl w:val="0"/>
          <w:numId w:val="8"/>
        </w:numPr>
        <w:ind w:left="0" w:firstLine="0"/>
      </w:pPr>
      <w:r>
        <w:t>《环境和社会承诺计划》将考虑环境与社会评价结果、世界银行的环境与社会尽职调查以及利益相关者参与的结果。《环境和社会承诺计划》必须是避免、最小化、减少或缓解项目潜在风险和影响的重要策略和行为的概述。</w:t>
      </w:r>
      <w:r>
        <w:rPr>
          <w:rStyle w:val="FootnoteReference"/>
        </w:rPr>
        <w:footnoteReference w:id="27"/>
      </w:r>
      <w:r>
        <w:rPr>
          <w:color w:val="000000"/>
        </w:rPr>
        <w:t>《环境和社会承诺计划》内应列明每项行动的完成日期。</w:t>
      </w:r>
      <w:r>
        <w:t xml:space="preserve"> </w:t>
      </w:r>
    </w:p>
    <w:p w:rsidR="00EE11A5" w:rsidRPr="00BB1E8F" w:rsidRDefault="00EE11A5" w:rsidP="00EE11A5">
      <w:pPr>
        <w:pStyle w:val="ESSpara"/>
        <w:numPr>
          <w:ilvl w:val="0"/>
          <w:numId w:val="8"/>
        </w:numPr>
        <w:ind w:left="0" w:firstLine="0"/>
      </w:pPr>
      <w:r>
        <w:t>若已同意通用方法</w:t>
      </w:r>
      <w:r>
        <w:rPr>
          <w:rStyle w:val="FootnoteReference"/>
        </w:rPr>
        <w:footnoteReference w:id="28"/>
      </w:r>
      <w:r>
        <w:t>，则《环境和社会承诺计划》将包括借款国同意的、用于项目满足通用方法要求的所有策略和行动。</w:t>
      </w:r>
      <w:r>
        <w:t xml:space="preserve"> </w:t>
      </w:r>
    </w:p>
    <w:p w:rsidR="00EE11A5" w:rsidRDefault="00EE11A5" w:rsidP="00EE11A5">
      <w:pPr>
        <w:pStyle w:val="ESSpara"/>
        <w:numPr>
          <w:ilvl w:val="0"/>
          <w:numId w:val="8"/>
        </w:numPr>
        <w:ind w:left="0" w:firstLine="0"/>
      </w:pPr>
      <w:r>
        <w:t>《环境和社会承诺计划》还要求借款国制定并提交给世界银行便于对提议的项目变更或不可预见情况进行适应性管理的流程，并将该流程提交世界银行审查。该流程需说明管理和汇报此类变更或情况的方法，以及《环境和社会承诺计划》中需要作出的任何变更和相关管理工具。</w:t>
      </w:r>
    </w:p>
    <w:p w:rsidR="00EE11A5" w:rsidRDefault="00EE11A5" w:rsidP="00EE11A5">
      <w:pPr>
        <w:pStyle w:val="ESSpara"/>
        <w:numPr>
          <w:ilvl w:val="0"/>
          <w:numId w:val="8"/>
        </w:numPr>
        <w:ind w:left="0" w:firstLine="0"/>
      </w:pPr>
      <w:r>
        <w:lastRenderedPageBreak/>
        <w:t>借款国应根据规定的时间段积极实施《环境和社会承诺计划》中所述的策略和行动，并检查《环境和社会承诺计划》的执行情况，作为其监测和报告工作的一部分。</w:t>
      </w:r>
      <w:r>
        <w:rPr>
          <w:rStyle w:val="FootnoteReference"/>
        </w:rPr>
        <w:footnoteReference w:id="29"/>
      </w:r>
    </w:p>
    <w:p w:rsidR="00EE11A5" w:rsidRPr="0025232A" w:rsidRDefault="00EE11A5" w:rsidP="00EE11A5">
      <w:pPr>
        <w:pStyle w:val="ESSpara"/>
        <w:numPr>
          <w:ilvl w:val="0"/>
          <w:numId w:val="8"/>
        </w:numPr>
        <w:ind w:left="0" w:firstLine="0"/>
      </w:pPr>
      <w:bookmarkStart w:id="36" w:name="_Ref391775183"/>
      <w:r>
        <w:t>《环境和社会承诺计划》应描述借款国用于制定和实施同意的措施和行为的不同管理工具</w:t>
      </w:r>
      <w:r>
        <w:rPr>
          <w:rStyle w:val="FootnoteReference"/>
        </w:rPr>
        <w:footnoteReference w:id="30"/>
      </w:r>
      <w:r>
        <w:t>。这些管理工具可酌情包括环境与社会管理计划、环境与社会管理框架、业务政策、业务手册、管理体系、程序、方法和资本投资。</w:t>
      </w:r>
      <w:r>
        <w:rPr>
          <w:color w:val="000000"/>
        </w:rPr>
        <w:t>在项目周期内，所有管理工具将用于缓解制度，并纳入确保项目按照《环境和社会承诺计划》满足适用法律法规和《环境与社会标准》</w:t>
      </w:r>
      <w:r>
        <w:rPr>
          <w:rStyle w:val="FootnoteReference"/>
          <w:color w:val="000000"/>
        </w:rPr>
        <w:footnoteReference w:id="31"/>
      </w:r>
      <w:r>
        <w:rPr>
          <w:color w:val="000000"/>
        </w:rPr>
        <w:t>要求的措施。</w:t>
      </w:r>
      <w:bookmarkEnd w:id="36"/>
    </w:p>
    <w:p w:rsidR="00EE11A5" w:rsidRPr="008E4BB1" w:rsidRDefault="00EE11A5" w:rsidP="00EE11A5">
      <w:pPr>
        <w:pStyle w:val="ESSpara"/>
        <w:numPr>
          <w:ilvl w:val="0"/>
          <w:numId w:val="8"/>
        </w:numPr>
        <w:ind w:left="0" w:firstLine="0"/>
      </w:pPr>
      <w:r>
        <w:t>管理工具还应定义可测量期限（例如，根据本底条件）内的最大可能的预计结果，包括目标和可在规定期限内追溯的绩效指标等因素。</w:t>
      </w:r>
      <w:r>
        <w:t xml:space="preserve"> </w:t>
      </w:r>
    </w:p>
    <w:p w:rsidR="00EE11A5" w:rsidRPr="00794D0C" w:rsidRDefault="00EE11A5" w:rsidP="00EE11A5">
      <w:pPr>
        <w:pStyle w:val="ESSpara"/>
        <w:numPr>
          <w:ilvl w:val="0"/>
          <w:numId w:val="8"/>
        </w:numPr>
        <w:ind w:left="0" w:firstLine="0"/>
      </w:pPr>
      <w:r>
        <w:t>考虑到项目制定和实施过程的动态性质，管理工具应采取长期设计和阶段设计，同时针对项目情况变化、不可预见事件、监管环境变化以及监测和审查结果进行设计。</w:t>
      </w:r>
    </w:p>
    <w:p w:rsidR="00EE11A5" w:rsidRDefault="00EE11A5" w:rsidP="00EE11A5">
      <w:pPr>
        <w:pStyle w:val="ESSpara"/>
        <w:numPr>
          <w:ilvl w:val="0"/>
          <w:numId w:val="8"/>
        </w:numPr>
        <w:ind w:left="0" w:firstLine="0"/>
      </w:pPr>
      <w:r>
        <w:t>如项目范围、设计、实施或运行情况发生任何拟议变更，且该变更可能对项目的环境或社会风险或影响造成重大影响，借款国应立即告知世界银行。借款国应根据《环境与社会标准》开展适当的进一步评价和利益相关者参与活动，并根据评价和协商结果提出《环境和社会承诺计划》和相关管理工具（如适用）的变更，并征得世界银行同意。</w:t>
      </w:r>
      <w:r>
        <w:t xml:space="preserve"> </w:t>
      </w:r>
    </w:p>
    <w:p w:rsidR="00EE11A5" w:rsidRPr="00F30DEC" w:rsidRDefault="00EE11A5" w:rsidP="00EE11A5">
      <w:pPr>
        <w:pStyle w:val="Heading3"/>
        <w:ind w:left="0" w:firstLine="0"/>
      </w:pPr>
      <w:bookmarkStart w:id="37" w:name="_Toc385926237"/>
      <w:bookmarkStart w:id="38" w:name="_Toc394499128"/>
      <w:bookmarkStart w:id="39" w:name="_Toc423449501"/>
      <w:bookmarkStart w:id="40" w:name="_Toc426539724"/>
      <w:r>
        <w:t>项目监测和报告</w:t>
      </w:r>
      <w:bookmarkEnd w:id="37"/>
      <w:bookmarkEnd w:id="38"/>
      <w:bookmarkEnd w:id="39"/>
      <w:bookmarkEnd w:id="40"/>
    </w:p>
    <w:p w:rsidR="00EE11A5" w:rsidRPr="00B46D1B" w:rsidRDefault="00EE11A5" w:rsidP="00EE11A5">
      <w:pPr>
        <w:pStyle w:val="ESSpara"/>
        <w:numPr>
          <w:ilvl w:val="0"/>
          <w:numId w:val="8"/>
        </w:numPr>
        <w:ind w:left="0" w:firstLine="0"/>
      </w:pPr>
      <w:r>
        <w:t>借款国应根据法律协议（包括《环境和社会承诺计划》）监测并衡量项目的环境与社会绩效。借款国应与世界银行就监测的程度达成一致，且该程度应与项目性质、项目环境与社会风险和影响以及合规要求相符。借款国应确保充分配备监测系统、监测资源和监测人员。在适当情况下，借款国应组织利益相关者和第三方（如独立专家、当地社区或非政府组织）参与，补充或确认其监测活动。若其他机构或第三方对管理特定风险和影响及实施缓解措施承担责任，则借款国可与这些机构和第三方合作，共同制定并监测缓解措施。</w:t>
      </w:r>
    </w:p>
    <w:p w:rsidR="00EE11A5" w:rsidRPr="006B3CDF" w:rsidRDefault="00EE11A5" w:rsidP="00EE11A5">
      <w:pPr>
        <w:pStyle w:val="ESSpara"/>
        <w:numPr>
          <w:ilvl w:val="0"/>
          <w:numId w:val="8"/>
        </w:numPr>
        <w:ind w:left="0" w:firstLine="0"/>
      </w:pPr>
      <w:r>
        <w:t>监测通常包括记录绩效跟踪方面的信息以及建立确认和比较合规情况和进度所需的相关业务管控机制。监测应根据绩效、相关监管机构的行动要求以及来自利益相关者（例如社区成员）的反馈进行调整。借款国应记录监测结果。</w:t>
      </w:r>
    </w:p>
    <w:p w:rsidR="00EE11A5" w:rsidRPr="006B3CDF" w:rsidRDefault="00EE11A5" w:rsidP="00EE11A5">
      <w:pPr>
        <w:pStyle w:val="ESSpara"/>
        <w:numPr>
          <w:ilvl w:val="0"/>
          <w:numId w:val="8"/>
        </w:numPr>
        <w:ind w:left="0" w:firstLine="0"/>
      </w:pPr>
      <w:r>
        <w:t>借款国将定期（在任何情况下，至少每年一次）向世界银行提交《环境和社会承诺计划》要求的报告，对监测结果予以说明。报告应准确客观地记录项目实施情况（包括是否符合《环境和社会承诺计划》和《环境与社会标准》的要求）。在项目实施过程中，此类报告应根据《环境与社会标准</w:t>
      </w:r>
      <w:r>
        <w:t>10</w:t>
      </w:r>
      <w:r>
        <w:t>》报告利益相关者参与情况。借款国和项目实施机构应指派高级主管，负责审查报告。</w:t>
      </w:r>
    </w:p>
    <w:p w:rsidR="00EE11A5" w:rsidRDefault="00EE11A5" w:rsidP="00EE11A5">
      <w:pPr>
        <w:pStyle w:val="ESSpara"/>
        <w:numPr>
          <w:ilvl w:val="0"/>
          <w:numId w:val="8"/>
        </w:numPr>
        <w:ind w:left="0" w:firstLine="0"/>
      </w:pPr>
      <w:r>
        <w:t>根据监测结果，借款国应确认任何必要的纠正和预防措施，并以世界银行可接受的方式将其纳入修正的《环境和社会承诺计划》或其他相关管理工具中。借款国应根据修正的《环境和社</w:t>
      </w:r>
      <w:r>
        <w:lastRenderedPageBreak/>
        <w:t>会承诺计划》或相关管理工具实施商定的纠正和预防措施，并对这些措施的执行情况进行监测和报告。</w:t>
      </w:r>
    </w:p>
    <w:p w:rsidR="00EE11A5" w:rsidRPr="006B3CDF" w:rsidRDefault="00EE11A5" w:rsidP="00EE11A5">
      <w:pPr>
        <w:pStyle w:val="ESSpara"/>
        <w:numPr>
          <w:ilvl w:val="0"/>
          <w:numId w:val="8"/>
        </w:numPr>
        <w:ind w:left="0" w:firstLine="0"/>
      </w:pPr>
      <w:r>
        <w:t>借款国应为世行职员或代表世行的咨询专家进行实地考察提供便利。</w:t>
      </w:r>
      <w:r>
        <w:t xml:space="preserve"> </w:t>
      </w:r>
    </w:p>
    <w:p w:rsidR="00EE11A5" w:rsidRDefault="00EE11A5" w:rsidP="00EE11A5">
      <w:pPr>
        <w:pStyle w:val="ESSpara"/>
        <w:numPr>
          <w:ilvl w:val="0"/>
          <w:numId w:val="8"/>
        </w:numPr>
        <w:ind w:left="0" w:firstLine="0"/>
      </w:pPr>
      <w:r>
        <w:t>若发生（或可能发生）与项目相关的、可能对环境、受影响社区、公众或工作人员的事件或事故，借款国应立即通知世界银行。通知中应包含事件或事故的详细说明（包括死亡人数或严重伤害情况）。借款国应根据国家法律和《环境与社会标准》立即采取措施处理事故或事件，并预防其再次发生。</w:t>
      </w:r>
    </w:p>
    <w:p w:rsidR="00EE11A5" w:rsidRDefault="00EE11A5" w:rsidP="00EE11A5">
      <w:pPr>
        <w:pStyle w:val="Heading3"/>
        <w:jc w:val="left"/>
      </w:pPr>
      <w:bookmarkStart w:id="41" w:name="_Toc423449502"/>
      <w:bookmarkStart w:id="42" w:name="_Toc426539725"/>
      <w:r>
        <w:t>利益相关者参与与信息披露</w:t>
      </w:r>
      <w:bookmarkEnd w:id="41"/>
      <w:bookmarkEnd w:id="42"/>
      <w:r>
        <w:t xml:space="preserve"> </w:t>
      </w:r>
    </w:p>
    <w:p w:rsidR="00EE11A5" w:rsidRPr="00A92BB0" w:rsidRDefault="00EE11A5" w:rsidP="00EE11A5">
      <w:pPr>
        <w:pStyle w:val="ESSpara"/>
        <w:numPr>
          <w:ilvl w:val="0"/>
          <w:numId w:val="8"/>
        </w:numPr>
        <w:ind w:left="0" w:firstLine="0"/>
      </w:pPr>
      <w:r>
        <w:t>在整个项目周期内，借款国将持续按照与利益相关者利益的性质及项目潜在环境和社会风险与影响相符的方式，鼓励利益相关者参与并向其提供信息。</w:t>
      </w:r>
      <w:r>
        <w:t xml:space="preserve">  </w:t>
      </w:r>
    </w:p>
    <w:p w:rsidR="00EE11A5" w:rsidRPr="00A92BB0" w:rsidRDefault="00EE11A5" w:rsidP="00EE11A5">
      <w:pPr>
        <w:pStyle w:val="ESSpara"/>
        <w:numPr>
          <w:ilvl w:val="0"/>
          <w:numId w:val="8"/>
        </w:numPr>
        <w:ind w:left="0" w:firstLine="0"/>
        <w:sectPr w:rsidR="00EE11A5" w:rsidRPr="00A92BB0" w:rsidSect="0038172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576" w:footer="720" w:gutter="0"/>
          <w:cols w:space="720"/>
          <w:titlePg/>
          <w:docGrid w:linePitch="360"/>
        </w:sectPr>
      </w:pPr>
      <w:r>
        <w:t>如果项目发生了可能导致其他风险和影响的重大变化，特别是这些变化会影响受项目影响社区，借款国将提供有关此类风险和影响的信息，并与受项目影响社区就如何缓解这些风险和影响进行磋商。借款国将披露更新的《环境与社会承诺计划》，其中规定了缓解措施。</w:t>
      </w:r>
      <w:r>
        <w:t xml:space="preserve"> </w:t>
      </w:r>
    </w:p>
    <w:p w:rsidR="0016299D" w:rsidRDefault="0016299D" w:rsidP="0016299D"/>
    <w:p w:rsidR="0016299D" w:rsidRDefault="0016299D" w:rsidP="0016299D">
      <w:pPr>
        <w:pStyle w:val="Heading2"/>
      </w:pPr>
      <w:bookmarkStart w:id="43" w:name="_Toc394499129"/>
      <w:bookmarkStart w:id="44" w:name="_Toc423449503"/>
      <w:bookmarkStart w:id="45" w:name="_Toc426539726"/>
      <w:r>
        <w:t>环境与社会标准</w:t>
      </w:r>
      <w:r>
        <w:t xml:space="preserve">1 – </w:t>
      </w:r>
      <w:r>
        <w:t>附件</w:t>
      </w:r>
      <w:r>
        <w:t>1.</w:t>
      </w:r>
      <w:r>
        <w:t>环境与社会评价</w:t>
      </w:r>
      <w:bookmarkEnd w:id="43"/>
      <w:bookmarkEnd w:id="44"/>
      <w:bookmarkEnd w:id="45"/>
    </w:p>
    <w:p w:rsidR="0016299D" w:rsidRPr="00145307" w:rsidRDefault="0016299D" w:rsidP="0016299D">
      <w:pPr>
        <w:pStyle w:val="Heading3"/>
      </w:pPr>
      <w:bookmarkStart w:id="46" w:name="_Toc418171754"/>
      <w:bookmarkStart w:id="47" w:name="_Toc423449504"/>
      <w:bookmarkStart w:id="48" w:name="_Toc426539727"/>
      <w:r>
        <w:t>综述</w:t>
      </w:r>
      <w:bookmarkEnd w:id="46"/>
      <w:bookmarkEnd w:id="47"/>
      <w:bookmarkEnd w:id="48"/>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借款国应开展项目的环境与社会评价，以评价整个项目周期各阶段的环境与社会风险和影响。</w:t>
      </w:r>
      <w:r>
        <w:t>“</w:t>
      </w:r>
      <w:r>
        <w:t>环境与社会评价</w:t>
      </w:r>
      <w:r>
        <w:t>”</w:t>
      </w:r>
      <w:r>
        <w:t>术语是一个通用术语，描述了借款国所使用分析和规划的过程，以确保识别、避免、最小化、减轻或缓解项目的环境和社会风险与影响。</w:t>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环境与社会评价是确保项目均满足环境与社会标准的主要手段，将用于作出明智的决策。环境与社会评价是一个灵活的过程，可根据项目的详细信息和借款国的情形采用不同的工具和方法来执行该过程（见以下第</w:t>
      </w:r>
      <w:r>
        <w:t>5</w:t>
      </w:r>
      <w:r>
        <w:t>条）。</w:t>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环境与社会评价将根据《环境与社会标准</w:t>
      </w:r>
      <w:r>
        <w:t>1</w:t>
      </w:r>
      <w:r>
        <w:t>》执行，并考虑应从整体上评价项目周期内所有相关的、直接的、间接的和累积的环境与社会风险和影响，包括《环境与社会标准</w:t>
      </w:r>
      <w:r>
        <w:t>1-10</w:t>
      </w:r>
      <w:r>
        <w:t>》中特别指出的方面。作为环境与社会评价一部分而进行的分析的广度、深度和类型将取决于项目的性质和范围以及可能导致的潜在环境和社会风险与影响。借款国将按照与潜在风险和影响相符的规模和详细级别执行环境与社会评价。</w:t>
      </w:r>
      <w:r>
        <w:rPr>
          <w:b/>
          <w:vertAlign w:val="superscript"/>
        </w:rPr>
        <w:footnoteReference w:id="32"/>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环境与社会评价的开展方式及要解决的问题将随着每个项目的不同而不同。借款国将与世界银行协商确定要使用的过程，需将各种活动考虑在内，包括范围界定、利益相关者参与、潜在的环境和社会问题、世行与借款国之间出现的任何具体问题。环境与社会评价将包括并考虑与受影响群体和其他相关方之间的协调和磋商，尤其是在在早期阶段，以确保所有潜在重要的环境和社会风险与影响都可得到识别并解决。</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借款国执行环境与社会评价和记录此类评价结果所采用的不同方法和工具，包括要实施的缓解措施，将反映项目的性质和规模</w:t>
      </w:r>
      <w:r>
        <w:rPr>
          <w:b/>
          <w:vertAlign w:val="superscript"/>
        </w:rPr>
        <w:footnoteReference w:id="33"/>
      </w:r>
      <w:r>
        <w:t>。如在《环境与社会标准</w:t>
      </w:r>
      <w:r>
        <w:t>1</w:t>
      </w:r>
      <w:r>
        <w:t>》</w:t>
      </w:r>
      <w:r>
        <w:rPr>
          <w:b/>
          <w:vertAlign w:val="superscript"/>
        </w:rPr>
        <w:footnoteReference w:id="34"/>
      </w:r>
      <w:r>
        <w:t>中所指定的那样，这些方法和工具将酌情包括以下任何项目的组合（或其中几项）：</w:t>
      </w:r>
      <w:r>
        <w:t xml:space="preserve"> </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环境与社会影响评价(ESIA)</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环境与社会影响评价（ESIA）</w:t>
      </w:r>
      <w:r>
        <w:t>是识别并评估拟议项目的潜在环境与社会影响、评估替代方法及设计合适的缓解、管理和监控措施的一种手段。</w:t>
      </w:r>
      <w:r>
        <w:t xml:space="preserve"> </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环境与社会审计</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环境与社会审计</w:t>
      </w:r>
      <w:r>
        <w:t>是确定现有项目或活动的所有环境与社会问题的性质和程度的一种手段。该审计指出并证明缓解问题所需采取的适当措施和行动、估算措施和行动的成本并建议实施这些措施和行动的时间表。对于特定的项目，环境与社会评价可能只包括环境或社会审计；在其他情况下，该审计包括环境和社会评价。</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危害或风险评价</w:t>
      </w:r>
    </w:p>
    <w:p w:rsidR="0016299D"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lastRenderedPageBreak/>
        <w:t>危害或风险评价</w:t>
      </w:r>
      <w:r>
        <w:t>是识别、分析和控制与项目现场所存在的危险材料和条件相关危险的一种手段。世界银行将要求对涉及某种易燃、易爆、反应和有毒物质且这些物质的存在量超出指定阈值级别的项目进行危害或风险评价。对于特定的项目，环境与社会评价可能只包括危害或风险评价；在其他情况下，环境与社会评价包括危害和风险评价。</w:t>
      </w:r>
    </w:p>
    <w:p w:rsidR="0016299D"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10"/>
        <w:contextualSpacing w:val="0"/>
        <w:jc w:val="both"/>
        <w:rPr>
          <w:rFonts w:eastAsiaTheme="minorHAnsi"/>
          <w:b/>
          <w:bCs/>
          <w:i/>
          <w:iCs/>
        </w:rPr>
      </w:pPr>
      <w:r>
        <w:rPr>
          <w:rFonts w:eastAsiaTheme="minorHAnsi"/>
          <w:b/>
          <w:i/>
        </w:rPr>
        <w:t>累积影响评价</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t>累积影响评价一个工具，将考虑项目的累积影响、其他相关过去、当前和合理可预见发展的影响，以及在未来或在其他区域内导致的计划外可预见活动的影响。</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社会和冲突分析</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社会和冲突分析</w:t>
      </w:r>
      <w:r>
        <w:t>是评估项目是否可能出现以下情形的一种手段：</w:t>
      </w:r>
      <w:r>
        <w:t xml:space="preserve">(a) </w:t>
      </w:r>
      <w:r>
        <w:t>加剧现有紧张局势和社会中的不平等（包括在受项目影响社区内及与这些社区与其他人之间）；</w:t>
      </w:r>
      <w:r>
        <w:t xml:space="preserve">(b) </w:t>
      </w:r>
      <w:r>
        <w:t>对社会稳定和人类安全产生不利影响；</w:t>
      </w:r>
      <w:r>
        <w:t xml:space="preserve">(c) </w:t>
      </w:r>
      <w:r>
        <w:t>受到现有紧张局势、冲突和不稳定的负面影响，特别是在战争、叛乱和内乱的情况下。</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环境与社会管理计划(ESMP)</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b/>
          <w:bCs/>
          <w:i/>
          <w:iCs/>
        </w:rPr>
      </w:pPr>
      <w:r>
        <w:rPr>
          <w:rFonts w:eastAsiaTheme="minorHAnsi"/>
          <w:i/>
        </w:rPr>
        <w:t>环境与社会管理计划（ESMP）</w:t>
      </w:r>
      <w:r>
        <w:t>是细化</w:t>
      </w:r>
      <w:r>
        <w:t>(a)</w:t>
      </w:r>
      <w:r>
        <w:t>项目实施和运营过程中为消除或抵消不利的环境和社会影响或将这些不利影响降至可接受级别而需采取措施；及</w:t>
      </w:r>
      <w:r>
        <w:t>(b)</w:t>
      </w:r>
      <w:r>
        <w:t>实施这些措施所需采取行动的一种手段。</w:t>
      </w:r>
      <w:r>
        <w:t xml:space="preserve"> </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环境与社会管理框架(ESMF)</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color w:val="000000"/>
        </w:rPr>
        <w:t>环境与社会管理框架（ESMF）</w:t>
      </w:r>
      <w:r>
        <w:t>是考察项目涉及某个计划和</w:t>
      </w:r>
      <w:r>
        <w:t>/</w:t>
      </w:r>
      <w:r>
        <w:t>或一系列子项目时的风险和影响（这些风险和影响在得知计划或子项目详细信息前无法确定）的一种手段。环境与社会管理框架规定了评估环境和社会风险与影响的原则、规则、准则和程序。该框架包含了减少、缓解和</w:t>
      </w:r>
      <w:r>
        <w:t>/</w:t>
      </w:r>
      <w:r>
        <w:t>或抵消不利风险和影响的措施和计划、估算和预算此类措施成本的规定及有关负责解决项目风险和影响的机构的信息。</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区域环境与社会影响评价</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区域环境与社会影响评价</w:t>
      </w:r>
      <w:r>
        <w:t>考察某个区域（例如城市区域、流域或沿海区）内与特定策略、政策、计划或方案或与一系列项目相关的环境和社会风险与影响及问题；评估和比较有关这些替选方案的影响；评估与风险、影响和问题相关的法律和体制方面；并建议用于加强该区域内环境与社会管理的广泛措施。区域环境与社会影响评价特别关注某个区域内多个活动的潜在累积风险和影响，但可能不包括借款国必须提供补充信息情况下的具体项目的场地具体分析。</w:t>
      </w:r>
      <w:r>
        <w:t xml:space="preserve">  </w:t>
      </w:r>
    </w:p>
    <w:p w:rsidR="0016299D" w:rsidRPr="00145307" w:rsidRDefault="0016299D" w:rsidP="0016299D">
      <w:pPr>
        <w:pStyle w:val="ListParagraph"/>
        <w:numPr>
          <w:ilvl w:val="0"/>
          <w:numId w:val="18"/>
        </w:numPr>
        <w:tabs>
          <w:tab w:val="left" w:pos="425"/>
          <w:tab w:val="left" w:pos="144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部门环境与社会影响评价</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r>
        <w:rPr>
          <w:rFonts w:eastAsiaTheme="minorHAnsi"/>
          <w:i/>
        </w:rPr>
        <w:t>部门环境与社会影响评价</w:t>
      </w:r>
      <w:r>
        <w:t>考察与某个区域或国家内的某个特定部门相关的的环境和社会风险与影响及问题；评估和比较有关这些替选方案的影响；评估与风险和影响相关的法律和体制方面；并建议用于加强该区域内环境与社会管理的广泛措施。部门环境与社会影响评价也特别关注多个活动的潜在累积风险和影响。部门环境与社会影响评价可能需要补充有关项目及其场地的具体信息。</w:t>
      </w:r>
    </w:p>
    <w:p w:rsidR="0016299D" w:rsidRPr="00145307" w:rsidRDefault="0016299D" w:rsidP="0016299D">
      <w:pPr>
        <w:pStyle w:val="ListParagraph"/>
        <w:numPr>
          <w:ilvl w:val="0"/>
          <w:numId w:val="18"/>
        </w:numPr>
        <w:tabs>
          <w:tab w:val="left" w:pos="425"/>
          <w:tab w:val="left" w:pos="720"/>
          <w:tab w:val="left" w:pos="2835"/>
          <w:tab w:val="left" w:pos="4590"/>
          <w:tab w:val="left" w:pos="5580"/>
        </w:tabs>
        <w:spacing w:after="120" w:line="240" w:lineRule="auto"/>
        <w:ind w:hanging="537"/>
        <w:contextualSpacing w:val="0"/>
        <w:jc w:val="both"/>
        <w:rPr>
          <w:rFonts w:eastAsiaTheme="minorHAnsi"/>
          <w:b/>
          <w:bCs/>
          <w:i/>
          <w:iCs/>
        </w:rPr>
      </w:pPr>
      <w:r>
        <w:rPr>
          <w:rFonts w:eastAsiaTheme="minorHAnsi"/>
          <w:b/>
          <w:i/>
        </w:rPr>
        <w:t>战略环境与社会评价(SESA)</w:t>
      </w:r>
    </w:p>
    <w:p w:rsidR="0016299D" w:rsidRPr="00145307" w:rsidRDefault="0016299D" w:rsidP="0016299D">
      <w:pPr>
        <w:spacing w:after="0" w:line="240" w:lineRule="auto"/>
        <w:ind w:left="720"/>
        <w:jc w:val="both"/>
        <w:rPr>
          <w:rFonts w:eastAsiaTheme="minorHAnsi"/>
        </w:rPr>
      </w:pPr>
      <w:r>
        <w:rPr>
          <w:rFonts w:eastAsiaTheme="minorHAnsi"/>
          <w:i/>
        </w:rPr>
        <w:lastRenderedPageBreak/>
        <w:t>战略环境与社会评价</w:t>
      </w:r>
      <w:r>
        <w:t>（</w:t>
      </w:r>
      <w:r>
        <w:rPr>
          <w:rFonts w:eastAsiaTheme="minorHAnsi"/>
          <w:i/>
        </w:rPr>
        <w:t>SESA）</w:t>
      </w:r>
      <w:r>
        <w:t>是对通常是国家层面而且是较小区域内某个政策、计划或方案相关的环境和社会风险与影响及问题的一种系统考察。环境和社会风险与影响的考察将包括考虑《环境与社会标准</w:t>
      </w:r>
      <w:r>
        <w:t>1</w:t>
      </w:r>
      <w:r>
        <w:t>》至《环境与社会标准</w:t>
      </w:r>
      <w:r>
        <w:t>10</w:t>
      </w:r>
      <w:r>
        <w:t>》中列入的全部环境和社会风险与影响。战略环境与社会评价通常不是特定于某个位置。因此，需联合用于评估项目风险与影响的项目及其场地具体研究信息来准备战略环境与社会评价。</w:t>
      </w:r>
      <w:r>
        <w:t xml:space="preserve"> </w:t>
      </w:r>
    </w:p>
    <w:p w:rsidR="0016299D" w:rsidRPr="00145307" w:rsidRDefault="0016299D" w:rsidP="0016299D">
      <w:pPr>
        <w:tabs>
          <w:tab w:val="left" w:pos="425"/>
          <w:tab w:val="left" w:pos="1440"/>
          <w:tab w:val="left" w:pos="2835"/>
          <w:tab w:val="left" w:pos="4590"/>
          <w:tab w:val="left" w:pos="5580"/>
        </w:tabs>
        <w:spacing w:after="120" w:line="240" w:lineRule="auto"/>
        <w:ind w:left="714"/>
        <w:jc w:val="both"/>
        <w:rPr>
          <w:rFonts w:eastAsiaTheme="minorHAnsi"/>
        </w:rPr>
      </w:pP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项目的具体特征可能要求借款国使用特定的评价方法和工具，例如《移民安置计划》、《生计恢复计划》、《土著居民计划》、《生物多样性行动计划》、《文化遗产管理计划》及世界银行同意的其他计划。</w:t>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为确保全面的环境与社会评价，借款国将：</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执行范围界定，以确定可能导致环境或社会风险和影响的项目的所有方面。如需要，借款国将支持世行专家进行实地考察以解决项目范围界定</w:t>
      </w:r>
      <w:r>
        <w:t>/</w:t>
      </w:r>
      <w:r>
        <w:t>筛选中的不确定性问题。</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定义适用的法律和监管环境，包括国家和地方法律与许可的要求及《环境与社会标准</w:t>
      </w:r>
      <w:r>
        <w:t>1</w:t>
      </w:r>
      <w:r>
        <w:t>》至《环境与社会标准</w:t>
      </w:r>
      <w:r>
        <w:t>10</w:t>
      </w:r>
      <w:r>
        <w:t>》、《环境、健康和安全指南》和相关良好国际行业惯例的相关要求。借款国也将确定适用要求之间的任何矛盾或冲突之处，并说明如何解决这些矛盾或冲突。</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定义可能受项目影响的人群和环境与社会资源并描述其特征，包括人群对可能受影响生态系统及其相关属性依赖或从其获益的程度。</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确定并评估项目的潜在直接、间接和累积环境和社会风险与影响。细化和分析的级别应与潜在风险和影响及具体缓解的需求相匹配。</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确定并评估项目的备选方案，专注于可避免或减少影响的备选方案，包括规模、选址、材料使用、劳动力、施工方法及设计和运营的其他元素。如果最少影响的备选方案不可取，应提出充分的理由。</w:t>
      </w:r>
      <w:r>
        <w:rPr>
          <w:b/>
          <w:vertAlign w:val="superscript"/>
        </w:rPr>
        <w:footnoteReference w:id="35"/>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根据《环境与社会标准</w:t>
      </w:r>
      <w:r>
        <w:t>1</w:t>
      </w:r>
      <w:r>
        <w:t>》第</w:t>
      </w:r>
      <w:r>
        <w:t>25</w:t>
      </w:r>
      <w:r>
        <w:t>条中所述的缓解层次结构确定应对风险和影响的措施。若需要复杂或多个措施和行动来控制风险，包括《环境与社会标准</w:t>
      </w:r>
      <w:r>
        <w:t>5</w:t>
      </w:r>
      <w:r>
        <w:t>》或《环境与社会标准</w:t>
      </w:r>
      <w:r>
        <w:t>7</w:t>
      </w:r>
      <w:r>
        <w:t>》中的措施和行动，则可能需要独立的计划来确保项目满足《环境与社会标准》的要求。</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若预期对因其特殊的情形而被识别为弱势群体的个人或团体造成不成比例的不利影响，则应确定并采用措施和行动，以防此类不成比例的影响</w:t>
      </w:r>
      <w:r>
        <w:rPr>
          <w:b/>
          <w:vertAlign w:val="superscript"/>
        </w:rPr>
        <w:footnoteReference w:id="36"/>
      </w:r>
      <w:r>
        <w:t>出现。这些措施和行动应考虑由于（例如）年龄</w:t>
      </w:r>
      <w:r>
        <w:rPr>
          <w:rFonts w:cstheme="minorHAnsi"/>
          <w:b/>
          <w:vertAlign w:val="superscript"/>
        </w:rPr>
        <w:footnoteReference w:id="37"/>
      </w:r>
      <w:r>
        <w:t>、性别、民族、宗教、身体、心理或其他残疾、社会或公民身份或健康状态、移民或流离失所状态、性别取向、性别认同、经济弱势或土著身份、和</w:t>
      </w:r>
      <w:r>
        <w:t>/</w:t>
      </w:r>
      <w:r>
        <w:t>或对独有自然资源的依赖等原因而受到以下对待的任何团体：</w:t>
      </w:r>
    </w:p>
    <w:p w:rsidR="0016299D" w:rsidRPr="00145307" w:rsidRDefault="0016299D" w:rsidP="0016299D">
      <w:pPr>
        <w:numPr>
          <w:ilvl w:val="2"/>
          <w:numId w:val="12"/>
        </w:numPr>
        <w:tabs>
          <w:tab w:val="left" w:pos="425"/>
          <w:tab w:val="left" w:pos="1440"/>
          <w:tab w:val="left" w:pos="2835"/>
          <w:tab w:val="left" w:pos="4590"/>
          <w:tab w:val="left" w:pos="5580"/>
        </w:tabs>
        <w:spacing w:after="120" w:line="240" w:lineRule="auto"/>
        <w:jc w:val="both"/>
        <w:rPr>
          <w:rFonts w:eastAsiaTheme="minorHAnsi"/>
        </w:rPr>
      </w:pPr>
      <w:r>
        <w:t xml:space="preserve"> </w:t>
      </w:r>
      <w:r>
        <w:t>受项目影响的不利影响；和</w:t>
      </w:r>
      <w:r>
        <w:t>/</w:t>
      </w:r>
      <w:r>
        <w:t>或</w:t>
      </w:r>
      <w:r>
        <w:t xml:space="preserve"> </w:t>
      </w:r>
    </w:p>
    <w:p w:rsidR="0016299D" w:rsidRPr="00145307" w:rsidRDefault="0016299D" w:rsidP="0016299D">
      <w:pPr>
        <w:numPr>
          <w:ilvl w:val="2"/>
          <w:numId w:val="12"/>
        </w:numPr>
        <w:tabs>
          <w:tab w:val="left" w:pos="425"/>
          <w:tab w:val="left" w:pos="1440"/>
          <w:tab w:val="left" w:pos="2835"/>
          <w:tab w:val="left" w:pos="4590"/>
          <w:tab w:val="left" w:pos="5580"/>
        </w:tabs>
        <w:spacing w:after="120" w:line="240" w:lineRule="auto"/>
        <w:jc w:val="both"/>
        <w:rPr>
          <w:rFonts w:eastAsiaTheme="minorHAnsi"/>
        </w:rPr>
      </w:pPr>
      <w:r>
        <w:t>在利用项目利益方面比其他人受到更多限制；和</w:t>
      </w:r>
      <w:r>
        <w:t>/</w:t>
      </w:r>
      <w:r>
        <w:t>或</w:t>
      </w:r>
    </w:p>
    <w:p w:rsidR="0016299D" w:rsidRPr="00145307" w:rsidRDefault="0016299D" w:rsidP="0016299D">
      <w:pPr>
        <w:numPr>
          <w:ilvl w:val="2"/>
          <w:numId w:val="12"/>
        </w:numPr>
        <w:tabs>
          <w:tab w:val="left" w:pos="425"/>
          <w:tab w:val="left" w:pos="1440"/>
          <w:tab w:val="left" w:pos="2835"/>
          <w:tab w:val="left" w:pos="4590"/>
          <w:tab w:val="left" w:pos="5580"/>
        </w:tabs>
        <w:spacing w:after="120" w:line="240" w:lineRule="auto"/>
        <w:jc w:val="both"/>
        <w:rPr>
          <w:rFonts w:eastAsiaTheme="minorHAnsi"/>
        </w:rPr>
      </w:pPr>
      <w:r>
        <w:lastRenderedPageBreak/>
        <w:t>被排除在主流磋商程序之外或无法完全参与磋商。</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提供包含环境与社会评价的文件，以供世界银行审核以确定它们是否可以为世行披露和处理世行资助项目提供足够依据。</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根据需要修改或改善包含环境与社会评价的文件，以便世界银行可接受，并适合世界银行进行披露。</w:t>
      </w:r>
      <w:r>
        <w:t xml:space="preserve">  </w:t>
      </w:r>
    </w:p>
    <w:p w:rsidR="0016299D" w:rsidRPr="00145307" w:rsidRDefault="0016299D" w:rsidP="0016299D">
      <w:pPr>
        <w:pStyle w:val="ListParagraph"/>
        <w:numPr>
          <w:ilvl w:val="0"/>
          <w:numId w:val="19"/>
        </w:numPr>
        <w:tabs>
          <w:tab w:val="left" w:pos="425"/>
          <w:tab w:val="left" w:pos="1440"/>
          <w:tab w:val="left" w:pos="2835"/>
          <w:tab w:val="left" w:pos="4590"/>
          <w:tab w:val="left" w:pos="5580"/>
        </w:tabs>
        <w:spacing w:after="120" w:line="240" w:lineRule="auto"/>
        <w:contextualSpacing w:val="0"/>
        <w:jc w:val="both"/>
        <w:rPr>
          <w:rFonts w:eastAsiaTheme="minorHAnsi"/>
        </w:rPr>
      </w:pPr>
      <w:r>
        <w:t>根据《环境与社会标准</w:t>
      </w:r>
      <w:r>
        <w:t>10</w:t>
      </w:r>
      <w:r>
        <w:t>》与利益相关者（包括受影响的社区）进行接洽和磋商。</w:t>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借款国应在项目处理时尽早启动环境与社会评价，并将该评价与拟议项目的经济、财政、制度、社会和技术分析紧密结合起来。借款国应尽早与世界银行进行磋商，以便在一开始设计环境与社会评价时即可满足《环境与社会标准》的要求。</w:t>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当借款国在世界银行参与项目之前就已完成或部分完成环境与社会评价时，则该环境与社会评价需由世界银行进行审核，以确保其满足《环境与社会标准》的要求。若合适，借款国还需要执行其他工作，包括公共磋商与披露。</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根据风险和影响潜在的重要性，世界银行可能要求聘用独立的第三方专家，编写或审阅环境与社会评价报告的全部或部分内容。</w:t>
      </w:r>
      <w:r>
        <w:t xml:space="preserve"> </w:t>
      </w:r>
      <w:r>
        <w:rPr>
          <w:b/>
          <w:vertAlign w:val="superscript"/>
        </w:rPr>
        <w:footnoteReference w:id="38"/>
      </w:r>
      <w:r>
        <w:t xml:space="preserve">  </w:t>
      </w:r>
    </w:p>
    <w:p w:rsidR="0016299D" w:rsidRPr="00145307"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若《环境与社会标准</w:t>
      </w:r>
      <w:r>
        <w:t>1</w:t>
      </w:r>
      <w:r>
        <w:t>》</w:t>
      </w:r>
      <w:r>
        <w:rPr>
          <w:b/>
          <w:vertAlign w:val="superscript"/>
        </w:rPr>
        <w:footnoteReference w:id="39"/>
      </w:r>
      <w:r>
        <w:t>要求借款国聘请国际公认的独立专家，则这些专家有望就项目的关键方面提出建议，包括利益相关者参与。他们的作用将取决于项目筹备所取得进展的程度，及世界银行开始考虑项目时所完成环境与社会评价的程度和质量。</w:t>
      </w:r>
      <w:r>
        <w:t xml:space="preserve"> </w:t>
      </w:r>
    </w:p>
    <w:p w:rsidR="0016299D" w:rsidRPr="00145307" w:rsidRDefault="0016299D" w:rsidP="0016299D">
      <w:pPr>
        <w:pStyle w:val="Heading3"/>
      </w:pPr>
      <w:bookmarkStart w:id="49" w:name="_Toc418171755"/>
      <w:bookmarkStart w:id="50" w:name="_Toc423449505"/>
      <w:bookmarkStart w:id="51" w:name="_Toc426539728"/>
      <w:r>
        <w:t>机构能力</w:t>
      </w:r>
      <w:bookmarkEnd w:id="49"/>
      <w:bookmarkEnd w:id="50"/>
      <w:bookmarkEnd w:id="51"/>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环境与社会评价可提供以超越项目界限</w:t>
      </w:r>
      <w:r>
        <w:t>/</w:t>
      </w:r>
      <w:r>
        <w:t>责任的方式在东道国内协调环境和社会相关责任与行动的机会，因此，若环境与社会评价可行，应将其与其他环境和社会战略与行动计划以及独立项目关联起来。因此，特定项目的环境与社会评价有助于加强东道国内的环境与社会管理能力，鼓励借款国和世界银行抓住机会将环境与社会评价用于该目的。</w:t>
      </w:r>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借款国可能包括项目中的组件，以加强其执行关键环境与社会评价职能的法律或技术能力。如果世界银行认为借款国没有足够的法律或技术能力来执行此类职能，则可能需要被列为项目一部分的加强方案。如果项目包括能力加强的一个或多个元素，则这些元素需要根据《环境与社会标准</w:t>
      </w:r>
      <w:r>
        <w:t>1</w:t>
      </w:r>
      <w:r>
        <w:t>》进行定期监测和评估。</w:t>
      </w:r>
      <w:r>
        <w:t xml:space="preserve">  </w:t>
      </w:r>
    </w:p>
    <w:p w:rsidR="0016299D" w:rsidRPr="00145307" w:rsidRDefault="0016299D" w:rsidP="0016299D">
      <w:pPr>
        <w:pStyle w:val="Heading3"/>
      </w:pPr>
      <w:bookmarkStart w:id="52" w:name="_Toc418171756"/>
      <w:bookmarkStart w:id="53" w:name="_Toc423449506"/>
      <w:bookmarkStart w:id="54" w:name="_Toc426539729"/>
      <w:r>
        <w:t>特定项目的其他要求</w:t>
      </w:r>
      <w:bookmarkEnd w:id="52"/>
      <w:bookmarkEnd w:id="53"/>
      <w:bookmarkEnd w:id="54"/>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若相关，环境与社会评价将考虑</w:t>
      </w:r>
      <w:r>
        <w:t>OP 7.50</w:t>
      </w:r>
      <w:r>
        <w:t>（国际水道项目）和</w:t>
      </w:r>
      <w:r>
        <w:t>OP 7.60</w:t>
      </w:r>
      <w:r>
        <w:t>（争端地区内项目）的要求。</w:t>
      </w:r>
      <w:r>
        <w:t xml:space="preserve"> </w:t>
      </w:r>
    </w:p>
    <w:p w:rsidR="0016299D" w:rsidRPr="00145307" w:rsidRDefault="0016299D" w:rsidP="0016299D">
      <w:pPr>
        <w:pStyle w:val="Heading3"/>
      </w:pPr>
      <w:bookmarkStart w:id="55" w:name="_Toc418171757"/>
      <w:bookmarkStart w:id="56" w:name="_Toc423449507"/>
      <w:bookmarkStart w:id="57" w:name="_Toc426539730"/>
      <w:r>
        <w:lastRenderedPageBreak/>
        <w:t>环境与社会影响评价指示性概述</w:t>
      </w:r>
      <w:bookmarkEnd w:id="55"/>
      <w:bookmarkEnd w:id="56"/>
      <w:bookmarkEnd w:id="57"/>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若环境与社会影响评价作为环境与社会评价的一部分进行准备，将包括以下：</w:t>
      </w:r>
      <w:r>
        <w:t xml:space="preserve"> </w:t>
      </w:r>
    </w:p>
    <w:p w:rsidR="0016299D" w:rsidRPr="00145307" w:rsidRDefault="0016299D" w:rsidP="0016299D">
      <w:pPr>
        <w:spacing w:after="120" w:line="240" w:lineRule="auto"/>
        <w:ind w:firstLine="720"/>
        <w:jc w:val="both"/>
        <w:rPr>
          <w:rFonts w:eastAsiaTheme="minorHAnsi"/>
        </w:rPr>
      </w:pPr>
      <w:r>
        <w:t xml:space="preserve">(A) </w:t>
      </w:r>
      <w:r>
        <w:t>执行摘要</w:t>
      </w:r>
      <w:r>
        <w:t xml:space="preserve">  </w:t>
      </w:r>
    </w:p>
    <w:p w:rsidR="0016299D" w:rsidRPr="00145307" w:rsidRDefault="0016299D" w:rsidP="0016299D">
      <w:pPr>
        <w:spacing w:after="120" w:line="240" w:lineRule="auto"/>
        <w:ind w:left="1080"/>
        <w:jc w:val="both"/>
        <w:rPr>
          <w:rFonts w:eastAsiaTheme="minorHAnsi"/>
        </w:rPr>
      </w:pPr>
      <w:r>
        <w:t xml:space="preserve">- </w:t>
      </w:r>
      <w:r>
        <w:t>简明地讨论重大调查结果和建议采取的行动。</w:t>
      </w:r>
    </w:p>
    <w:p w:rsidR="0016299D" w:rsidRPr="00145307" w:rsidRDefault="0016299D" w:rsidP="0016299D">
      <w:pPr>
        <w:spacing w:after="120" w:line="240" w:lineRule="auto"/>
        <w:ind w:firstLine="720"/>
        <w:jc w:val="both"/>
        <w:rPr>
          <w:rFonts w:eastAsiaTheme="minorHAnsi"/>
        </w:rPr>
      </w:pPr>
      <w:r>
        <w:t xml:space="preserve">(B) </w:t>
      </w:r>
      <w:r>
        <w:rPr>
          <w:rFonts w:eastAsiaTheme="minorHAnsi"/>
          <w:b/>
          <w:i/>
        </w:rPr>
        <w:t>法律和体制框架</w:t>
      </w:r>
      <w:r>
        <w:t xml:space="preserve">  </w:t>
      </w:r>
    </w:p>
    <w:p w:rsidR="0016299D" w:rsidRPr="00145307" w:rsidRDefault="0016299D" w:rsidP="0016299D">
      <w:pPr>
        <w:spacing w:after="120" w:line="240" w:lineRule="auto"/>
        <w:ind w:left="1260" w:hanging="180"/>
        <w:jc w:val="both"/>
        <w:rPr>
          <w:rFonts w:eastAsiaTheme="minorHAnsi"/>
        </w:rPr>
      </w:pPr>
      <w:r>
        <w:t xml:space="preserve">- </w:t>
      </w:r>
      <w:r>
        <w:t>分析将在其中执行环境与社会评价的项目的法律和体制框架，包括《环境与社会标准</w:t>
      </w:r>
      <w:r>
        <w:t>1</w:t>
      </w:r>
      <w:r>
        <w:t>》第</w:t>
      </w:r>
      <w:r>
        <w:t>24</w:t>
      </w:r>
      <w:r>
        <w:t>条</w:t>
      </w:r>
      <w:r>
        <w:rPr>
          <w:rFonts w:eastAsiaTheme="minorHAnsi"/>
          <w:vertAlign w:val="superscript"/>
        </w:rPr>
        <w:footnoteReference w:id="40"/>
      </w:r>
      <w:r>
        <w:t>中所述的问题。</w:t>
      </w:r>
      <w:r>
        <w:t xml:space="preserve"> </w:t>
      </w:r>
    </w:p>
    <w:p w:rsidR="0016299D" w:rsidRPr="00145307" w:rsidRDefault="0016299D" w:rsidP="0016299D">
      <w:pPr>
        <w:spacing w:after="120" w:line="240" w:lineRule="auto"/>
        <w:ind w:left="1260" w:hanging="180"/>
        <w:jc w:val="both"/>
        <w:rPr>
          <w:rFonts w:eastAsiaTheme="minorHAnsi"/>
        </w:rPr>
      </w:pPr>
      <w:r>
        <w:t xml:space="preserve">- </w:t>
      </w:r>
      <w:r>
        <w:t>将现有借款国的环境和社会框架与</w:t>
      </w:r>
      <w:r>
        <w:t>ESS</w:t>
      </w:r>
      <w:r>
        <w:t>进行比较并确定它们之间的差距。</w:t>
      </w:r>
    </w:p>
    <w:p w:rsidR="0016299D" w:rsidRPr="00145307" w:rsidRDefault="0016299D" w:rsidP="0016299D">
      <w:pPr>
        <w:spacing w:after="120" w:line="240" w:lineRule="auto"/>
        <w:ind w:left="1260" w:hanging="180"/>
        <w:jc w:val="both"/>
        <w:rPr>
          <w:rFonts w:eastAsiaTheme="minorHAnsi"/>
        </w:rPr>
      </w:pPr>
      <w:r>
        <w:t xml:space="preserve">- </w:t>
      </w:r>
      <w:r>
        <w:t>确定并评估任何联合投资者的环境和社会要求。</w:t>
      </w:r>
      <w:r>
        <w:t xml:space="preserve">  </w:t>
      </w:r>
    </w:p>
    <w:p w:rsidR="0016299D" w:rsidRPr="00145307" w:rsidRDefault="0016299D" w:rsidP="0016299D">
      <w:pPr>
        <w:spacing w:after="120" w:line="240" w:lineRule="auto"/>
        <w:ind w:left="720"/>
        <w:jc w:val="both"/>
        <w:rPr>
          <w:rFonts w:eastAsiaTheme="minorHAnsi"/>
        </w:rPr>
      </w:pPr>
      <w:r>
        <w:t xml:space="preserve">(C) </w:t>
      </w:r>
      <w:r>
        <w:rPr>
          <w:rFonts w:eastAsiaTheme="minorHAnsi"/>
          <w:b/>
          <w:i/>
        </w:rPr>
        <w:t>项目描述</w:t>
      </w:r>
      <w:r>
        <w:t xml:space="preserve">  </w:t>
      </w:r>
    </w:p>
    <w:p w:rsidR="0016299D" w:rsidRPr="00145307" w:rsidRDefault="0016299D" w:rsidP="0016299D">
      <w:pPr>
        <w:spacing w:after="120" w:line="240" w:lineRule="auto"/>
        <w:ind w:left="1260" w:hanging="180"/>
        <w:jc w:val="both"/>
        <w:rPr>
          <w:rFonts w:eastAsiaTheme="minorHAnsi"/>
        </w:rPr>
      </w:pPr>
      <w:r>
        <w:t xml:space="preserve">- </w:t>
      </w:r>
      <w:r>
        <w:t>简明地介绍了拟议项目及其地理、环境、社会和时间背景，包括可能需要的任何场外投资（例如专用管道、进出道路、供电、供水、住房以及原材料和产品储存设施）以及项目的主要供应商。</w:t>
      </w:r>
      <w:r>
        <w:t xml:space="preserve">  </w:t>
      </w:r>
    </w:p>
    <w:p w:rsidR="0016299D" w:rsidRPr="00145307" w:rsidRDefault="0016299D" w:rsidP="0016299D">
      <w:pPr>
        <w:spacing w:after="120" w:line="240" w:lineRule="auto"/>
        <w:ind w:left="1260" w:hanging="180"/>
        <w:jc w:val="both"/>
        <w:rPr>
          <w:rFonts w:eastAsiaTheme="minorHAnsi"/>
        </w:rPr>
      </w:pPr>
      <w:r>
        <w:t xml:space="preserve">- </w:t>
      </w:r>
      <w:r>
        <w:t>通过审议项目的细节，表示无需任何计划，即可满足《环境与社会标准</w:t>
      </w:r>
      <w:r>
        <w:t>1</w:t>
      </w:r>
      <w:r>
        <w:t>》至《环境与社会标准</w:t>
      </w:r>
      <w:r>
        <w:t>10</w:t>
      </w:r>
      <w:r>
        <w:t>》的要求。</w:t>
      </w:r>
      <w:r>
        <w:t xml:space="preserve">  </w:t>
      </w:r>
    </w:p>
    <w:p w:rsidR="0016299D" w:rsidRPr="00145307" w:rsidRDefault="0016299D" w:rsidP="0016299D">
      <w:pPr>
        <w:spacing w:after="120" w:line="240" w:lineRule="auto"/>
        <w:ind w:left="1260" w:hanging="180"/>
        <w:jc w:val="both"/>
        <w:rPr>
          <w:rFonts w:eastAsiaTheme="minorHAnsi"/>
        </w:rPr>
      </w:pPr>
      <w:r>
        <w:t xml:space="preserve">- </w:t>
      </w:r>
      <w:r>
        <w:t>包括具有足够详细信息的地图，显示项目场地和可能受项目直接、间接和累积影响影响的区域。</w:t>
      </w:r>
      <w:r>
        <w:t xml:space="preserve">  </w:t>
      </w:r>
    </w:p>
    <w:p w:rsidR="0016299D" w:rsidRPr="00145307" w:rsidRDefault="0016299D" w:rsidP="0016299D">
      <w:pPr>
        <w:spacing w:after="120" w:line="240" w:lineRule="auto"/>
        <w:ind w:left="720"/>
        <w:jc w:val="both"/>
        <w:rPr>
          <w:rFonts w:eastAsiaTheme="minorHAnsi"/>
        </w:rPr>
      </w:pPr>
      <w:r>
        <w:t xml:space="preserve">(D)  </w:t>
      </w:r>
      <w:r>
        <w:rPr>
          <w:rFonts w:eastAsiaTheme="minorHAnsi"/>
          <w:b/>
          <w:i/>
        </w:rPr>
        <w:t>基准数据</w:t>
      </w:r>
      <w:r>
        <w:t xml:space="preserve">  </w:t>
      </w:r>
    </w:p>
    <w:p w:rsidR="0016299D" w:rsidRPr="00145307" w:rsidRDefault="0016299D" w:rsidP="0016299D">
      <w:pPr>
        <w:spacing w:after="120" w:line="240" w:lineRule="auto"/>
        <w:ind w:left="1260" w:hanging="180"/>
        <w:jc w:val="both"/>
        <w:rPr>
          <w:rFonts w:eastAsiaTheme="minorHAnsi"/>
        </w:rPr>
      </w:pPr>
      <w:r>
        <w:t xml:space="preserve">- </w:t>
      </w:r>
      <w:r>
        <w:t>详细规定了与项目选址、设计、运营或缓解措施的决策相关的基准数据。这应包括对数据以及与周边项目确定、规划和实施日期相关的信息的准确性、可靠性和来源进行讨论。</w:t>
      </w:r>
      <w:r>
        <w:t xml:space="preserve"> </w:t>
      </w:r>
    </w:p>
    <w:p w:rsidR="0016299D" w:rsidRPr="00145307" w:rsidRDefault="0016299D" w:rsidP="0016299D">
      <w:pPr>
        <w:spacing w:after="120" w:line="240" w:lineRule="auto"/>
        <w:ind w:left="1260" w:hanging="180"/>
        <w:jc w:val="both"/>
        <w:rPr>
          <w:rFonts w:eastAsiaTheme="minorHAnsi"/>
        </w:rPr>
      </w:pPr>
      <w:r>
        <w:t xml:space="preserve">- </w:t>
      </w:r>
      <w:r>
        <w:t>确定并估算可用数据的程度和质量、主要数据缺口及与预测相关的不确定性；</w:t>
      </w:r>
    </w:p>
    <w:p w:rsidR="0016299D" w:rsidRPr="00145307" w:rsidRDefault="0016299D" w:rsidP="0016299D">
      <w:pPr>
        <w:spacing w:after="120" w:line="240" w:lineRule="auto"/>
        <w:ind w:left="1260" w:hanging="180"/>
        <w:jc w:val="both"/>
        <w:rPr>
          <w:rFonts w:eastAsiaTheme="minorHAnsi"/>
        </w:rPr>
      </w:pPr>
      <w:r>
        <w:t xml:space="preserve">- </w:t>
      </w:r>
      <w:r>
        <w:t>根据目前的信息，评估待研究区域的范围，并描述有关物理、生物和社会经济状况，包括项目开始之前预期的任何变化。</w:t>
      </w:r>
      <w:r>
        <w:t xml:space="preserve">  </w:t>
      </w:r>
    </w:p>
    <w:p w:rsidR="0016299D" w:rsidRPr="00145307" w:rsidRDefault="0016299D" w:rsidP="0016299D">
      <w:pPr>
        <w:spacing w:after="120" w:line="240" w:lineRule="auto"/>
        <w:ind w:left="1260" w:hanging="180"/>
        <w:jc w:val="both"/>
        <w:rPr>
          <w:rFonts w:eastAsiaTheme="minorHAnsi"/>
        </w:rPr>
      </w:pPr>
      <w:r>
        <w:t xml:space="preserve">- </w:t>
      </w:r>
      <w:r>
        <w:t>考虑项目区域内但与项目未有直接关联的目前和建议发展活动。</w:t>
      </w:r>
      <w:r>
        <w:t xml:space="preserve"> </w:t>
      </w:r>
    </w:p>
    <w:p w:rsidR="0016299D" w:rsidRPr="00145307" w:rsidRDefault="0016299D" w:rsidP="0016299D">
      <w:pPr>
        <w:spacing w:after="120" w:line="240" w:lineRule="auto"/>
        <w:ind w:left="720"/>
        <w:jc w:val="both"/>
        <w:rPr>
          <w:rFonts w:eastAsiaTheme="minorHAnsi"/>
        </w:rPr>
      </w:pPr>
      <w:r>
        <w:t xml:space="preserve">(E) </w:t>
      </w:r>
      <w:r>
        <w:rPr>
          <w:rFonts w:eastAsiaTheme="minorHAnsi"/>
          <w:b/>
          <w:i/>
        </w:rPr>
        <w:t>环境与社会风险和影响</w:t>
      </w:r>
      <w:r>
        <w:t xml:space="preserve">  </w:t>
      </w:r>
    </w:p>
    <w:p w:rsidR="0016299D" w:rsidRPr="00145307" w:rsidRDefault="0016299D" w:rsidP="0016299D">
      <w:pPr>
        <w:spacing w:after="120" w:line="240" w:lineRule="auto"/>
        <w:ind w:left="1260" w:hanging="180"/>
        <w:jc w:val="both"/>
        <w:rPr>
          <w:rFonts w:eastAsiaTheme="minorHAnsi"/>
        </w:rPr>
      </w:pPr>
      <w:r>
        <w:t>-</w:t>
      </w:r>
      <w:r>
        <w:t>考虑项目的所有相关环境与社会风险和影响。这将包括《环境与社会标准</w:t>
      </w:r>
      <w:r>
        <w:t>2</w:t>
      </w:r>
      <w:r>
        <w:t>》至《环境与社会标准</w:t>
      </w:r>
      <w:r>
        <w:t>8</w:t>
      </w:r>
      <w:r>
        <w:t>》中具体指出的环境与社会风险和影响，以及因为项目特定性质和背景而引起的任何其他环境与社会风险和影响。这些风险和影响包括：</w:t>
      </w:r>
    </w:p>
    <w:p w:rsidR="0016299D" w:rsidRPr="00145307" w:rsidRDefault="0016299D" w:rsidP="0016299D">
      <w:pPr>
        <w:spacing w:after="120" w:line="240" w:lineRule="auto"/>
        <w:ind w:left="1260" w:hanging="180"/>
        <w:jc w:val="both"/>
        <w:rPr>
          <w:rFonts w:eastAsiaTheme="minorHAnsi"/>
        </w:rPr>
      </w:pPr>
      <w:r>
        <w:lastRenderedPageBreak/>
        <w:t xml:space="preserve">(a) </w:t>
      </w:r>
      <w:r>
        <w:t>环境风险与影响，包括：</w:t>
      </w:r>
      <w:r>
        <w:t xml:space="preserve"> </w:t>
      </w:r>
    </w:p>
    <w:p w:rsidR="0016299D" w:rsidRPr="00145307" w:rsidRDefault="0016299D" w:rsidP="0016299D">
      <w:pPr>
        <w:spacing w:after="120" w:line="240" w:lineRule="auto"/>
        <w:ind w:left="1800" w:hanging="180"/>
        <w:jc w:val="both"/>
        <w:rPr>
          <w:rFonts w:eastAsiaTheme="minorHAnsi"/>
        </w:rPr>
      </w:pPr>
      <w:r>
        <w:t xml:space="preserve">(i) </w:t>
      </w:r>
      <w:r>
        <w:t>《环境、健康与安全指南》中定义的风险和影响；</w:t>
      </w:r>
    </w:p>
    <w:p w:rsidR="0016299D" w:rsidRPr="00145307" w:rsidRDefault="0016299D" w:rsidP="0016299D">
      <w:pPr>
        <w:spacing w:after="120" w:line="240" w:lineRule="auto"/>
        <w:ind w:left="2160" w:hanging="540"/>
        <w:jc w:val="both"/>
        <w:rPr>
          <w:rFonts w:eastAsiaTheme="minorHAnsi"/>
        </w:rPr>
      </w:pPr>
      <w:r>
        <w:t xml:space="preserve">(ii) </w:t>
      </w:r>
      <w:r>
        <w:t>与社区健康和安全（包括水坝安全和农药安全使用）相关的环境风险和影响；</w:t>
      </w:r>
    </w:p>
    <w:p w:rsidR="0016299D" w:rsidRPr="00145307" w:rsidRDefault="0016299D" w:rsidP="0016299D">
      <w:pPr>
        <w:spacing w:after="120" w:line="240" w:lineRule="auto"/>
        <w:ind w:left="2160" w:hanging="540"/>
        <w:jc w:val="both"/>
        <w:rPr>
          <w:rFonts w:eastAsiaTheme="minorHAnsi"/>
        </w:rPr>
      </w:pPr>
      <w:r>
        <w:t>(iii)</w:t>
      </w:r>
      <w:r>
        <w:tab/>
      </w:r>
      <w:r>
        <w:t>与气候变化和其他跨国界或全球影响相关的环境风险与影响；</w:t>
      </w:r>
    </w:p>
    <w:p w:rsidR="0016299D" w:rsidRPr="00145307" w:rsidRDefault="0016299D" w:rsidP="0016299D">
      <w:pPr>
        <w:spacing w:after="120" w:line="240" w:lineRule="auto"/>
        <w:ind w:left="2160" w:hanging="540"/>
        <w:jc w:val="both"/>
        <w:rPr>
          <w:rFonts w:eastAsiaTheme="minorHAnsi"/>
        </w:rPr>
      </w:pPr>
      <w:r>
        <w:t>(iv)</w:t>
      </w:r>
      <w:r>
        <w:tab/>
      </w:r>
      <w:r>
        <w:t>对自然栖息地和生物多样性的保护、保存、维持和恢复构成的任何实质性威胁；</w:t>
      </w:r>
      <w:r>
        <w:t xml:space="preserve"> </w:t>
      </w:r>
    </w:p>
    <w:p w:rsidR="0016299D" w:rsidRPr="00145307" w:rsidRDefault="0016299D" w:rsidP="0016299D">
      <w:pPr>
        <w:spacing w:after="120" w:line="240" w:lineRule="auto"/>
        <w:ind w:left="2160" w:hanging="540"/>
        <w:jc w:val="both"/>
        <w:rPr>
          <w:rFonts w:eastAsiaTheme="minorHAnsi"/>
        </w:rPr>
      </w:pPr>
      <w:r>
        <w:t>(v)</w:t>
      </w:r>
      <w:r>
        <w:tab/>
      </w:r>
      <w:r>
        <w:t>与生态系统服务和生物自然资源有关的环境风险与影响，如渔业资源和森林资源；</w:t>
      </w:r>
      <w:r>
        <w:t xml:space="preserve"> </w:t>
      </w:r>
    </w:p>
    <w:p w:rsidR="0016299D" w:rsidRPr="00145307" w:rsidRDefault="0016299D" w:rsidP="0016299D">
      <w:pPr>
        <w:spacing w:after="120" w:line="240" w:lineRule="auto"/>
        <w:ind w:left="1260" w:hanging="180"/>
        <w:jc w:val="both"/>
        <w:rPr>
          <w:rFonts w:eastAsiaTheme="minorHAnsi"/>
        </w:rPr>
      </w:pPr>
      <w:r>
        <w:t xml:space="preserve">(b) </w:t>
      </w:r>
      <w:r>
        <w:t>社会风险与影响，包括：</w:t>
      </w:r>
    </w:p>
    <w:p w:rsidR="0016299D" w:rsidRPr="00145307" w:rsidRDefault="0016299D" w:rsidP="0016299D">
      <w:pPr>
        <w:spacing w:after="120" w:line="240" w:lineRule="auto"/>
        <w:ind w:left="2160" w:hanging="540"/>
        <w:jc w:val="both"/>
        <w:rPr>
          <w:rFonts w:eastAsiaTheme="minorHAnsi"/>
        </w:rPr>
      </w:pPr>
      <w:r>
        <w:t>(i)</w:t>
      </w:r>
      <w:r>
        <w:tab/>
      </w:r>
      <w:r>
        <w:t>由于个人、社区或国内冲突、犯罪或暴力升级对人身安全构成的威胁；</w:t>
      </w:r>
    </w:p>
    <w:p w:rsidR="0016299D" w:rsidRPr="00145307" w:rsidRDefault="0016299D" w:rsidP="0016299D">
      <w:pPr>
        <w:spacing w:after="120" w:line="240" w:lineRule="auto"/>
        <w:ind w:left="2160" w:hanging="540"/>
        <w:jc w:val="both"/>
        <w:rPr>
          <w:rFonts w:eastAsiaTheme="minorHAnsi"/>
        </w:rPr>
      </w:pPr>
      <w:r>
        <w:t>(ii)</w:t>
      </w:r>
      <w:r>
        <w:tab/>
      </w:r>
      <w:r>
        <w:t>项目对不利的或弱势的个人和人群造成的影响导致的风险；</w:t>
      </w:r>
      <w:r>
        <w:t xml:space="preserve"> </w:t>
      </w:r>
    </w:p>
    <w:p w:rsidR="0016299D" w:rsidRPr="00145307" w:rsidRDefault="0016299D" w:rsidP="0016299D">
      <w:pPr>
        <w:spacing w:after="120" w:line="240" w:lineRule="auto"/>
        <w:ind w:left="2160" w:hanging="540"/>
        <w:jc w:val="both"/>
        <w:rPr>
          <w:rFonts w:eastAsiaTheme="minorHAnsi"/>
        </w:rPr>
      </w:pPr>
      <w:r>
        <w:t>(iii)</w:t>
      </w:r>
      <w:r>
        <w:t>发展资源和项目效益获取过程中对个人和团体，特别是对于不利的和弱势群体的偏见或歧视；</w:t>
      </w:r>
    </w:p>
    <w:p w:rsidR="0016299D" w:rsidRPr="00145307" w:rsidRDefault="0016299D" w:rsidP="0016299D">
      <w:pPr>
        <w:spacing w:after="120" w:line="240" w:lineRule="auto"/>
        <w:ind w:left="2160" w:hanging="540"/>
        <w:jc w:val="both"/>
        <w:rPr>
          <w:rFonts w:eastAsiaTheme="minorHAnsi"/>
        </w:rPr>
      </w:pPr>
      <w:r>
        <w:t xml:space="preserve">(iv) </w:t>
      </w:r>
      <w:r>
        <w:tab/>
      </w:r>
      <w:r>
        <w:t>与非自愿征用土地或限制使用土地有关的经济和社会方面的负面影响，包括在</w:t>
      </w:r>
      <w:r>
        <w:t>ESS5</w:t>
      </w:r>
      <w:r>
        <w:t>中规定项（包括实物迁移和经济迁移）；</w:t>
      </w:r>
    </w:p>
    <w:p w:rsidR="0016299D" w:rsidRPr="00145307" w:rsidRDefault="0016299D" w:rsidP="0016299D">
      <w:pPr>
        <w:spacing w:after="120" w:line="240" w:lineRule="auto"/>
        <w:ind w:left="2160" w:hanging="540"/>
        <w:jc w:val="both"/>
        <w:rPr>
          <w:rFonts w:eastAsiaTheme="minorHAnsi"/>
        </w:rPr>
      </w:pPr>
      <w:r>
        <w:t>(v)</w:t>
      </w:r>
      <w:r>
        <w:tab/>
      </w:r>
      <w:r>
        <w:t>与土地和自然资源权属和使用相关的风险或影响</w:t>
      </w:r>
      <w:r>
        <w:rPr>
          <w:rStyle w:val="FootnoteReference"/>
          <w:rFonts w:eastAsiaTheme="minorHAnsi"/>
        </w:rPr>
        <w:footnoteReference w:id="41"/>
      </w:r>
      <w:r>
        <w:t>，包括对当地土地使用模式和权属安排、土地获得和可用性、粮食安全和土地价值产生的潜在项目影响，以及与土地和自然资源冲突或纠纷有关的任何风险；</w:t>
      </w:r>
    </w:p>
    <w:p w:rsidR="0016299D" w:rsidRPr="00145307" w:rsidRDefault="0016299D" w:rsidP="0016299D">
      <w:pPr>
        <w:spacing w:after="120" w:line="240" w:lineRule="auto"/>
        <w:ind w:left="2160" w:hanging="540"/>
        <w:jc w:val="both"/>
        <w:rPr>
          <w:rFonts w:eastAsiaTheme="minorHAnsi"/>
        </w:rPr>
      </w:pPr>
      <w:r>
        <w:t>(vi)</w:t>
      </w:r>
      <w:r>
        <w:tab/>
      </w:r>
      <w:r>
        <w:t>对劳工以及受项目影响社区的健康、安全和福祉产生的影响；</w:t>
      </w:r>
      <w:r>
        <w:t xml:space="preserve"> </w:t>
      </w:r>
    </w:p>
    <w:p w:rsidR="0016299D" w:rsidRPr="00145307" w:rsidRDefault="0016299D" w:rsidP="0016299D">
      <w:pPr>
        <w:spacing w:after="120" w:line="240" w:lineRule="auto"/>
        <w:ind w:left="2160" w:hanging="540"/>
        <w:jc w:val="both"/>
        <w:rPr>
          <w:rFonts w:eastAsiaTheme="minorHAnsi"/>
        </w:rPr>
      </w:pPr>
      <w:r>
        <w:t>(vii)</w:t>
      </w:r>
      <w:r>
        <w:tab/>
      </w:r>
      <w:r>
        <w:t>文化遗产风险。</w:t>
      </w:r>
      <w:r>
        <w:t xml:space="preserve"> </w:t>
      </w:r>
    </w:p>
    <w:p w:rsidR="0016299D" w:rsidRPr="00145307" w:rsidRDefault="0016299D" w:rsidP="0016299D">
      <w:pPr>
        <w:spacing w:after="120" w:line="240" w:lineRule="auto"/>
        <w:ind w:left="2160" w:hanging="540"/>
        <w:jc w:val="both"/>
        <w:rPr>
          <w:rFonts w:eastAsiaTheme="minorHAnsi"/>
        </w:rPr>
      </w:pPr>
    </w:p>
    <w:p w:rsidR="0016299D" w:rsidRPr="00145307" w:rsidRDefault="0016299D" w:rsidP="0016299D">
      <w:pPr>
        <w:spacing w:after="120" w:line="240" w:lineRule="auto"/>
        <w:ind w:left="720"/>
        <w:jc w:val="both"/>
        <w:rPr>
          <w:rFonts w:eastAsiaTheme="minorHAnsi"/>
        </w:rPr>
      </w:pPr>
      <w:r>
        <w:t xml:space="preserve">(F) </w:t>
      </w:r>
      <w:r>
        <w:rPr>
          <w:b/>
          <w:i/>
        </w:rPr>
        <w:t>缓解措施</w:t>
      </w:r>
      <w:r>
        <w:t xml:space="preserve">   </w:t>
      </w:r>
    </w:p>
    <w:p w:rsidR="0016299D" w:rsidRPr="00145307" w:rsidRDefault="0016299D" w:rsidP="0016299D">
      <w:pPr>
        <w:spacing w:after="120" w:line="240" w:lineRule="auto"/>
        <w:ind w:left="1260" w:hanging="180"/>
        <w:jc w:val="both"/>
        <w:rPr>
          <w:rFonts w:eastAsiaTheme="minorHAnsi"/>
        </w:rPr>
      </w:pPr>
      <w:r>
        <w:t xml:space="preserve">- </w:t>
      </w:r>
      <w:r>
        <w:t>确定缓解措施及无法缓解的任何残余负面影响，并评估这些残余负面影响可接受的程度。</w:t>
      </w:r>
      <w:r>
        <w:t xml:space="preserve"> </w:t>
      </w:r>
    </w:p>
    <w:p w:rsidR="0016299D" w:rsidRPr="00145307" w:rsidRDefault="0016299D" w:rsidP="0016299D">
      <w:pPr>
        <w:spacing w:after="120" w:line="240" w:lineRule="auto"/>
        <w:ind w:left="1260" w:hanging="180"/>
        <w:jc w:val="both"/>
        <w:rPr>
          <w:rFonts w:eastAsiaTheme="minorHAnsi"/>
        </w:rPr>
      </w:pPr>
      <w:r>
        <w:t xml:space="preserve">- </w:t>
      </w:r>
      <w:r>
        <w:t>确定有区别的措施，以便不会对弱势群体造成不成比例的负面影响。</w:t>
      </w:r>
      <w:r>
        <w:t xml:space="preserve"> </w:t>
      </w:r>
    </w:p>
    <w:p w:rsidR="0016299D" w:rsidRPr="00145307" w:rsidRDefault="0016299D" w:rsidP="0016299D">
      <w:pPr>
        <w:spacing w:after="120" w:line="240" w:lineRule="auto"/>
        <w:ind w:left="1260" w:hanging="180"/>
        <w:jc w:val="both"/>
        <w:rPr>
          <w:rFonts w:eastAsiaTheme="minorHAnsi"/>
        </w:rPr>
      </w:pPr>
      <w:r>
        <w:t xml:space="preserve">-  </w:t>
      </w:r>
      <w:r>
        <w:t>评估缓解环境和社会影响的可行性、拟议缓解措施的资本和经常性费用及其在当地条件下的适用性以及拟议缓解措施的体制、培训和监测要求。</w:t>
      </w:r>
      <w:r>
        <w:t xml:space="preserve">  </w:t>
      </w:r>
    </w:p>
    <w:p w:rsidR="0016299D" w:rsidRPr="00145307" w:rsidRDefault="0016299D" w:rsidP="0016299D">
      <w:pPr>
        <w:spacing w:after="120" w:line="240" w:lineRule="auto"/>
        <w:ind w:left="1260" w:hanging="180"/>
        <w:jc w:val="both"/>
        <w:rPr>
          <w:rFonts w:eastAsiaTheme="minorHAnsi"/>
        </w:rPr>
      </w:pPr>
      <w:r>
        <w:t xml:space="preserve">- </w:t>
      </w:r>
      <w:r>
        <w:t>指定不需要进一步关注的问题，同时提供确定的依据。</w:t>
      </w:r>
      <w:r>
        <w:t xml:space="preserve"> </w:t>
      </w:r>
    </w:p>
    <w:p w:rsidR="0016299D" w:rsidRPr="00145307" w:rsidRDefault="0016299D" w:rsidP="0016299D">
      <w:pPr>
        <w:spacing w:after="120" w:line="240" w:lineRule="auto"/>
        <w:ind w:left="720"/>
        <w:jc w:val="both"/>
        <w:rPr>
          <w:rFonts w:eastAsiaTheme="minorHAnsi"/>
        </w:rPr>
      </w:pPr>
      <w:r>
        <w:lastRenderedPageBreak/>
        <w:t xml:space="preserve">(G)  </w:t>
      </w:r>
      <w:r>
        <w:rPr>
          <w:rFonts w:eastAsiaTheme="minorHAnsi"/>
          <w:b/>
          <w:i/>
        </w:rPr>
        <w:t>备选方案分析</w:t>
      </w:r>
      <w:r>
        <w:t xml:space="preserve">   </w:t>
      </w:r>
    </w:p>
    <w:p w:rsidR="0016299D" w:rsidRPr="00145307" w:rsidRDefault="0016299D" w:rsidP="0016299D">
      <w:pPr>
        <w:spacing w:after="120" w:line="240" w:lineRule="auto"/>
        <w:ind w:left="1260" w:hanging="180"/>
        <w:jc w:val="both"/>
        <w:rPr>
          <w:rFonts w:eastAsiaTheme="minorHAnsi"/>
        </w:rPr>
      </w:pPr>
      <w:r>
        <w:t xml:space="preserve">- </w:t>
      </w:r>
      <w:r>
        <w:t>根据潜在的环境和社会影响对拟议项目场地、技术、设计和运营（包括</w:t>
      </w:r>
      <w:r>
        <w:t>“</w:t>
      </w:r>
      <w:r>
        <w:t>无项目</w:t>
      </w:r>
      <w:r>
        <w:t>”</w:t>
      </w:r>
      <w:r>
        <w:t>情形）的可行性备选方案进行系统比较；</w:t>
      </w:r>
      <w:r>
        <w:t xml:space="preserve"> </w:t>
      </w:r>
    </w:p>
    <w:p w:rsidR="0016299D" w:rsidRPr="00145307" w:rsidRDefault="0016299D" w:rsidP="0016299D">
      <w:pPr>
        <w:spacing w:after="120" w:line="240" w:lineRule="auto"/>
        <w:ind w:left="1260" w:hanging="180"/>
        <w:jc w:val="both"/>
        <w:rPr>
          <w:rFonts w:eastAsiaTheme="minorHAnsi"/>
        </w:rPr>
      </w:pPr>
      <w:r>
        <w:t xml:space="preserve">-  </w:t>
      </w:r>
      <w:r>
        <w:t>评估缓解环境和社会影响的备选方案可行性、备选缓解措施的资本和经常性费用及其在当地条件下的适用性以及备选缓解措施的体制、培训和监测要求。</w:t>
      </w:r>
      <w:r>
        <w:t xml:space="preserve">  </w:t>
      </w:r>
    </w:p>
    <w:p w:rsidR="0016299D" w:rsidRPr="00145307" w:rsidRDefault="0016299D" w:rsidP="0016299D">
      <w:pPr>
        <w:spacing w:after="120" w:line="240" w:lineRule="auto"/>
        <w:ind w:left="1260" w:hanging="180"/>
        <w:jc w:val="both"/>
        <w:rPr>
          <w:rFonts w:eastAsiaTheme="minorHAnsi"/>
        </w:rPr>
      </w:pPr>
      <w:r>
        <w:t xml:space="preserve">- </w:t>
      </w:r>
      <w:r>
        <w:t>对于每种备选方案，量化环境和社会影响的可能程度，并附上经济价值（若可行）。</w:t>
      </w:r>
      <w:r>
        <w:t xml:space="preserve">  </w:t>
      </w:r>
    </w:p>
    <w:p w:rsidR="0016299D" w:rsidRPr="00145307" w:rsidRDefault="0016299D" w:rsidP="0016299D">
      <w:pPr>
        <w:spacing w:after="120" w:line="240" w:lineRule="auto"/>
        <w:ind w:left="720"/>
        <w:jc w:val="both"/>
        <w:rPr>
          <w:rFonts w:eastAsiaTheme="minorHAnsi"/>
        </w:rPr>
      </w:pPr>
      <w:r>
        <w:t xml:space="preserve">(H) </w:t>
      </w:r>
      <w:r>
        <w:rPr>
          <w:rFonts w:eastAsiaTheme="minorHAnsi"/>
          <w:b/>
          <w:i/>
        </w:rPr>
        <w:t>设计措施</w:t>
      </w:r>
      <w:r>
        <w:t xml:space="preserve">  </w:t>
      </w:r>
    </w:p>
    <w:p w:rsidR="0016299D" w:rsidRPr="00145307" w:rsidDel="007B4159" w:rsidRDefault="0016299D" w:rsidP="0016299D">
      <w:pPr>
        <w:spacing w:after="120" w:line="240" w:lineRule="auto"/>
        <w:ind w:left="1260" w:hanging="180"/>
        <w:jc w:val="both"/>
        <w:rPr>
          <w:rFonts w:eastAsiaTheme="minorHAnsi"/>
        </w:rPr>
      </w:pPr>
      <w:r>
        <w:t xml:space="preserve">- </w:t>
      </w:r>
      <w:r>
        <w:t>规定选择拟议的特定项目设计的依据，并指定适用的《环境、健康和安全指南》，或如果《环境、健康和安全指南》确定为不适用，则请证明建议的排放水平及污染防治和减排方法均符合良好国际行业惯例。</w:t>
      </w:r>
      <w:r>
        <w:t xml:space="preserve"> </w:t>
      </w:r>
    </w:p>
    <w:p w:rsidR="0016299D" w:rsidRPr="00145307" w:rsidRDefault="0016299D" w:rsidP="0016299D">
      <w:pPr>
        <w:spacing w:after="120" w:line="240" w:lineRule="auto"/>
        <w:ind w:left="720"/>
        <w:jc w:val="both"/>
        <w:rPr>
          <w:rFonts w:eastAsiaTheme="minorHAnsi"/>
        </w:rPr>
      </w:pPr>
      <w:r>
        <w:t xml:space="preserve">(I) </w:t>
      </w:r>
      <w:r>
        <w:rPr>
          <w:rFonts w:eastAsiaTheme="minorHAnsi"/>
          <w:b/>
          <w:i/>
        </w:rPr>
        <w:t>环境和社会承诺计划（ESCP）的关键措施和行动</w:t>
      </w:r>
      <w:r>
        <w:t xml:space="preserve"> </w:t>
      </w:r>
    </w:p>
    <w:p w:rsidR="0016299D" w:rsidRPr="00145307" w:rsidRDefault="0016299D" w:rsidP="0016299D">
      <w:pPr>
        <w:spacing w:after="120" w:line="240" w:lineRule="auto"/>
        <w:ind w:left="1260" w:hanging="180"/>
        <w:jc w:val="both"/>
        <w:rPr>
          <w:rFonts w:eastAsiaTheme="minorHAnsi"/>
        </w:rPr>
      </w:pPr>
      <w:r>
        <w:t>-</w:t>
      </w:r>
      <w:r>
        <w:t>总结了项目满足《环境与社会标准》要求所需的关键措施和行动以及时间段。这将用于制定《环境和社会承诺计划》（</w:t>
      </w:r>
      <w:r>
        <w:t>ESCP</w:t>
      </w:r>
      <w:r>
        <w:t>）。</w:t>
      </w:r>
      <w:r>
        <w:t xml:space="preserve">  </w:t>
      </w:r>
    </w:p>
    <w:p w:rsidR="0016299D" w:rsidRPr="00145307" w:rsidRDefault="0016299D" w:rsidP="0016299D">
      <w:pPr>
        <w:spacing w:after="120" w:line="240" w:lineRule="auto"/>
        <w:ind w:left="720"/>
        <w:jc w:val="both"/>
        <w:rPr>
          <w:rFonts w:eastAsiaTheme="minorHAnsi"/>
        </w:rPr>
      </w:pPr>
      <w:r>
        <w:t xml:space="preserve"> (J) </w:t>
      </w:r>
      <w:r>
        <w:rPr>
          <w:rFonts w:eastAsiaTheme="minorHAnsi"/>
          <w:b/>
          <w:i/>
        </w:rPr>
        <w:t>附件</w:t>
      </w:r>
    </w:p>
    <w:p w:rsidR="0016299D" w:rsidRPr="00145307" w:rsidRDefault="0016299D" w:rsidP="0016299D">
      <w:pPr>
        <w:spacing w:after="120" w:line="240" w:lineRule="auto"/>
        <w:ind w:left="1440"/>
        <w:jc w:val="both"/>
        <w:rPr>
          <w:rFonts w:eastAsiaTheme="minorHAnsi"/>
        </w:rPr>
      </w:pPr>
      <w:r>
        <w:t xml:space="preserve">(i)  </w:t>
      </w:r>
      <w:r>
        <w:t>筹备或促成环境与社会评价的个人或组织的名单。</w:t>
      </w:r>
    </w:p>
    <w:p w:rsidR="0016299D" w:rsidRPr="00145307" w:rsidRDefault="0016299D" w:rsidP="0016299D">
      <w:pPr>
        <w:spacing w:after="120" w:line="240" w:lineRule="auto"/>
        <w:ind w:left="1440"/>
        <w:jc w:val="both"/>
        <w:rPr>
          <w:rFonts w:eastAsiaTheme="minorHAnsi"/>
        </w:rPr>
      </w:pPr>
      <w:r>
        <w:t xml:space="preserve">(ii) </w:t>
      </w:r>
      <w:r>
        <w:t>参考文件</w:t>
      </w:r>
      <w:r>
        <w:t>—</w:t>
      </w:r>
      <w:r>
        <w:t>列出使用的已出版和未出版书面材料。</w:t>
      </w:r>
    </w:p>
    <w:p w:rsidR="0016299D" w:rsidRPr="00145307" w:rsidRDefault="0016299D" w:rsidP="0016299D">
      <w:pPr>
        <w:spacing w:after="120" w:line="240" w:lineRule="auto"/>
        <w:ind w:left="1440"/>
        <w:jc w:val="both"/>
        <w:rPr>
          <w:rFonts w:eastAsiaTheme="minorHAnsi"/>
        </w:rPr>
      </w:pPr>
      <w:r>
        <w:t xml:space="preserve">(iii) </w:t>
      </w:r>
      <w:r>
        <w:t>与利益相关者相关的会议、磋商和调查的记录，包括与受影响人群和其他相关方之间的会议、磋商和调查。这些记录指定了此类利益相关者为获取受影响人群和其他相关方的意见而参与的方式。</w:t>
      </w:r>
    </w:p>
    <w:p w:rsidR="0016299D" w:rsidRPr="00145307" w:rsidRDefault="0016299D" w:rsidP="0016299D">
      <w:pPr>
        <w:spacing w:after="120" w:line="240" w:lineRule="auto"/>
        <w:ind w:left="1440"/>
        <w:jc w:val="both"/>
        <w:rPr>
          <w:rFonts w:eastAsiaTheme="minorHAnsi"/>
        </w:rPr>
      </w:pPr>
      <w:r>
        <w:t xml:space="preserve">(iv) </w:t>
      </w:r>
      <w:r>
        <w:t>显示正文中提及或总结的相关数据的表格。</w:t>
      </w:r>
    </w:p>
    <w:p w:rsidR="0016299D" w:rsidRPr="00145307" w:rsidRDefault="0016299D" w:rsidP="0016299D">
      <w:pPr>
        <w:spacing w:after="120" w:line="240" w:lineRule="auto"/>
        <w:ind w:left="1440"/>
        <w:jc w:val="both"/>
        <w:rPr>
          <w:rFonts w:eastAsiaTheme="minorHAnsi"/>
        </w:rPr>
      </w:pPr>
      <w:r>
        <w:t xml:space="preserve">(v) </w:t>
      </w:r>
      <w:r>
        <w:t>相关报告或计划的列表。</w:t>
      </w:r>
    </w:p>
    <w:p w:rsidR="0016299D" w:rsidRPr="00145307" w:rsidRDefault="0016299D" w:rsidP="0016299D">
      <w:pPr>
        <w:tabs>
          <w:tab w:val="left" w:pos="270"/>
          <w:tab w:val="left" w:pos="1440"/>
          <w:tab w:val="left" w:pos="2835"/>
          <w:tab w:val="left" w:pos="4590"/>
          <w:tab w:val="left" w:pos="5580"/>
        </w:tabs>
        <w:spacing w:after="120" w:line="240" w:lineRule="auto"/>
        <w:jc w:val="both"/>
        <w:rPr>
          <w:rFonts w:eastAsiaTheme="minorHAnsi"/>
          <w:b/>
          <w:bCs/>
          <w:color w:val="00B050"/>
        </w:rPr>
      </w:pPr>
    </w:p>
    <w:p w:rsidR="0016299D" w:rsidRPr="00145307" w:rsidRDefault="0016299D" w:rsidP="0016299D">
      <w:pPr>
        <w:pStyle w:val="Heading3"/>
      </w:pPr>
      <w:bookmarkStart w:id="58" w:name="_Toc418171758"/>
      <w:bookmarkStart w:id="59" w:name="_Toc423449508"/>
      <w:bookmarkStart w:id="60" w:name="_Toc426539731"/>
      <w:r>
        <w:t>《环境与社会管理计划》的指示性概述</w:t>
      </w:r>
      <w:bookmarkEnd w:id="58"/>
      <w:bookmarkEnd w:id="59"/>
      <w:bookmarkEnd w:id="60"/>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Theme="minorHAnsi"/>
        </w:rPr>
      </w:pPr>
      <w:r>
        <w:t>《环境与社会管理计划》包含一些列缓解、监测和体制措施，这些将在项目实施和运营阶段执行以消除不利的环境和社会风险与影响、抵消这些风险与影响或将其降低为可接受级别。该《环境与社会管理计划》还包括实施这些措施需要采取的措施和行动。借款国将</w:t>
      </w:r>
      <w:r>
        <w:t>(a)</w:t>
      </w:r>
      <w:r>
        <w:t>确定对潜在不利影响的响应措施；</w:t>
      </w:r>
      <w:r>
        <w:t>(b)</w:t>
      </w:r>
      <w:r>
        <w:t>确定为确保这些响应措施有效且及时需满足的要求；</w:t>
      </w:r>
      <w:r>
        <w:t>(c)</w:t>
      </w:r>
      <w:r>
        <w:t>说明满足这些要求的方式。</w:t>
      </w:r>
    </w:p>
    <w:p w:rsidR="0016299D" w:rsidRPr="00687876" w:rsidRDefault="0016299D" w:rsidP="0016299D">
      <w:pPr>
        <w:pStyle w:val="ListParagraph"/>
        <w:numPr>
          <w:ilvl w:val="0"/>
          <w:numId w:val="17"/>
        </w:numPr>
        <w:tabs>
          <w:tab w:val="left" w:pos="425"/>
          <w:tab w:val="left" w:pos="1440"/>
          <w:tab w:val="left" w:pos="2835"/>
          <w:tab w:val="left" w:pos="4590"/>
          <w:tab w:val="left" w:pos="5580"/>
        </w:tabs>
        <w:spacing w:after="120" w:line="240" w:lineRule="auto"/>
        <w:contextualSpacing w:val="0"/>
        <w:jc w:val="both"/>
        <w:rPr>
          <w:rFonts w:eastAsia="SimSun"/>
          <w:i/>
          <w:iCs/>
          <w:color w:val="000000"/>
        </w:rPr>
      </w:pPr>
      <w:r>
        <w:t>根据项目，《环境与社会管理计划》可能作为单独的文件</w:t>
      </w:r>
      <w:r>
        <w:rPr>
          <w:b/>
          <w:vertAlign w:val="superscript"/>
        </w:rPr>
        <w:footnoteReference w:id="42"/>
      </w:r>
      <w:r>
        <w:t>进行编制或其内容可能直接并入《环境和社会承诺计划》中。《环境与社会管理计划》的内容将包括以下：</w:t>
      </w:r>
    </w:p>
    <w:p w:rsidR="0016299D" w:rsidRPr="00145307" w:rsidRDefault="0016299D" w:rsidP="0016299D">
      <w:pPr>
        <w:spacing w:before="100" w:beforeAutospacing="1" w:after="100" w:afterAutospacing="1" w:line="240" w:lineRule="auto"/>
        <w:ind w:left="360"/>
        <w:jc w:val="both"/>
        <w:rPr>
          <w:rFonts w:eastAsia="SimSun" w:cs="SimSun"/>
          <w:color w:val="000000"/>
        </w:rPr>
      </w:pPr>
      <w:r>
        <w:rPr>
          <w:color w:val="000000"/>
        </w:rPr>
        <w:t>(A)</w:t>
      </w:r>
      <w:r>
        <w:rPr>
          <w:i/>
          <w:color w:val="000000"/>
        </w:rPr>
        <w:t xml:space="preserve"> </w:t>
      </w:r>
      <w:r>
        <w:rPr>
          <w:b/>
          <w:i/>
          <w:color w:val="000000"/>
        </w:rPr>
        <w:t>缓解</w:t>
      </w:r>
    </w:p>
    <w:p w:rsidR="0016299D" w:rsidRPr="00145307" w:rsidRDefault="0016299D" w:rsidP="0016299D">
      <w:pPr>
        <w:spacing w:before="100" w:beforeAutospacing="1" w:after="100" w:afterAutospacing="1" w:line="240" w:lineRule="auto"/>
        <w:ind w:left="720"/>
        <w:jc w:val="both"/>
        <w:rPr>
          <w:rFonts w:eastAsia="SimSun" w:cs="SimSun"/>
          <w:color w:val="000000"/>
        </w:rPr>
      </w:pPr>
      <w:r>
        <w:rPr>
          <w:color w:val="000000"/>
        </w:rPr>
        <w:lastRenderedPageBreak/>
        <w:t>-</w:t>
      </w:r>
      <w:r>
        <w:rPr>
          <w:color w:val="000000"/>
        </w:rPr>
        <w:t>《环境与社会管理计划》根据缓解层次结构确定可将潜在的显著不利的环境和社会影响降低为可接受级别的措施和行动。该计划将包括补偿措施，若适用，具体而言，《环境与社会管理计划》：</w:t>
      </w:r>
    </w:p>
    <w:p w:rsidR="0016299D" w:rsidRPr="00145307" w:rsidRDefault="0016299D" w:rsidP="0016299D">
      <w:pPr>
        <w:spacing w:beforeAutospacing="1" w:after="100" w:afterAutospacing="1" w:line="240" w:lineRule="auto"/>
        <w:ind w:left="1440" w:hanging="720"/>
        <w:jc w:val="both"/>
        <w:rPr>
          <w:rFonts w:eastAsia="SimSun" w:cs="SimSun"/>
          <w:color w:val="000000"/>
        </w:rPr>
      </w:pPr>
      <w:r>
        <w:rPr>
          <w:color w:val="000000"/>
        </w:rPr>
        <w:t>(i)</w:t>
      </w:r>
      <w:r>
        <w:tab/>
      </w:r>
      <w:r>
        <w:t>确定并总结所有预期的显著不利的环境和社会影响（包括涉及土著居民或非自愿移民的影响）；</w:t>
      </w:r>
    </w:p>
    <w:p w:rsidR="0016299D" w:rsidRPr="00145307" w:rsidRDefault="0016299D" w:rsidP="0016299D">
      <w:pPr>
        <w:spacing w:before="100" w:beforeAutospacing="1" w:after="100" w:afterAutospacing="1" w:line="240" w:lineRule="auto"/>
        <w:ind w:left="1440" w:hanging="720"/>
        <w:jc w:val="both"/>
        <w:rPr>
          <w:rFonts w:eastAsia="SimSun" w:cs="SimSun"/>
          <w:color w:val="000000"/>
        </w:rPr>
      </w:pPr>
      <w:r>
        <w:rPr>
          <w:color w:val="000000"/>
        </w:rPr>
        <w:t>(ii)</w:t>
      </w:r>
      <w:r>
        <w:tab/>
      </w:r>
      <w:r>
        <w:rPr>
          <w:color w:val="000000"/>
        </w:rPr>
        <w:t>描述每个缓解措施的技术细节，包括与缓解措施相关的影响的类型及需要缓解措施的频率（例如连续或应急），以及设计、设备说明和运营程序（若合适）；</w:t>
      </w:r>
    </w:p>
    <w:p w:rsidR="0016299D" w:rsidRPr="00145307" w:rsidRDefault="0016299D" w:rsidP="0016299D">
      <w:pPr>
        <w:spacing w:before="100" w:beforeAutospacing="1" w:after="100" w:afterAutospacing="1" w:line="240" w:lineRule="auto"/>
        <w:ind w:left="720"/>
        <w:jc w:val="both"/>
        <w:rPr>
          <w:rFonts w:eastAsia="SimSun" w:cs="SimSun"/>
          <w:color w:val="000000"/>
        </w:rPr>
      </w:pPr>
      <w:r>
        <w:rPr>
          <w:color w:val="000000"/>
        </w:rPr>
        <w:t>(iii)</w:t>
      </w:r>
      <w:r>
        <w:tab/>
      </w:r>
      <w:r>
        <w:t>估计这些措施的任何潜在的环境和社会影响；及</w:t>
      </w:r>
    </w:p>
    <w:p w:rsidR="0016299D" w:rsidRPr="00145307" w:rsidRDefault="0016299D" w:rsidP="0016299D">
      <w:pPr>
        <w:spacing w:before="100" w:beforeAutospacing="1" w:after="100" w:afterAutospacing="1" w:line="240" w:lineRule="auto"/>
        <w:ind w:left="1440" w:hanging="720"/>
        <w:jc w:val="both"/>
        <w:rPr>
          <w:rFonts w:eastAsia="SimSun" w:cs="SimSun"/>
          <w:color w:val="000000"/>
        </w:rPr>
      </w:pPr>
      <w:r>
        <w:rPr>
          <w:color w:val="000000"/>
        </w:rPr>
        <w:t>(iv)</w:t>
      </w:r>
      <w:r>
        <w:tab/>
      </w:r>
      <w:r>
        <w:rPr>
          <w:color w:val="000000"/>
        </w:rPr>
        <w:t>考虑项目所需的其他缓解计划（例如用于非自愿移民、土著居民或文化遗产），并与这些计划一致。</w:t>
      </w:r>
    </w:p>
    <w:p w:rsidR="0016299D" w:rsidRPr="00145307" w:rsidRDefault="0016299D" w:rsidP="0016299D">
      <w:pPr>
        <w:spacing w:after="0" w:line="240" w:lineRule="auto"/>
        <w:ind w:left="360"/>
        <w:jc w:val="both"/>
        <w:rPr>
          <w:rFonts w:eastAsia="SimSun" w:cs="SimSun"/>
          <w:color w:val="000000"/>
        </w:rPr>
      </w:pPr>
      <w:r>
        <w:rPr>
          <w:color w:val="000000"/>
        </w:rPr>
        <w:t>(B)</w:t>
      </w:r>
      <w:r>
        <w:rPr>
          <w:i/>
          <w:color w:val="000000"/>
        </w:rPr>
        <w:t xml:space="preserve"> </w:t>
      </w:r>
      <w:r>
        <w:rPr>
          <w:b/>
          <w:i/>
          <w:color w:val="000000"/>
        </w:rPr>
        <w:t>监测</w:t>
      </w:r>
    </w:p>
    <w:p w:rsidR="0016299D" w:rsidRPr="00145307" w:rsidRDefault="0016299D" w:rsidP="0016299D">
      <w:pPr>
        <w:spacing w:after="0" w:line="240" w:lineRule="auto"/>
        <w:jc w:val="both"/>
        <w:rPr>
          <w:rFonts w:eastAsia="Times New Roman" w:cs="Arial"/>
          <w:color w:val="000000"/>
        </w:rPr>
      </w:pPr>
    </w:p>
    <w:p w:rsidR="0016299D" w:rsidRPr="00145307" w:rsidRDefault="0016299D" w:rsidP="0016299D">
      <w:pPr>
        <w:spacing w:after="0" w:line="240" w:lineRule="auto"/>
        <w:ind w:left="630"/>
        <w:jc w:val="both"/>
        <w:rPr>
          <w:rFonts w:eastAsia="SimSun" w:cs="SimSun"/>
          <w:color w:val="000000"/>
        </w:rPr>
      </w:pPr>
      <w:r>
        <w:rPr>
          <w:color w:val="000000"/>
        </w:rPr>
        <w:t xml:space="preserve">- </w:t>
      </w:r>
      <w:r>
        <w:rPr>
          <w:color w:val="000000"/>
        </w:rPr>
        <w:t>《环境与社会管理计划》确定监测目标并指定监测类型，这些均与环境和社会评价中评价的影响及《环境与社会管理计划》</w:t>
      </w:r>
      <w:r>
        <w:rPr>
          <w:color w:val="000000"/>
          <w:vertAlign w:val="superscript"/>
        </w:rPr>
        <w:footnoteReference w:id="43"/>
      </w:r>
      <w:r>
        <w:rPr>
          <w:color w:val="000000"/>
        </w:rPr>
        <w:t>中描述的缓解措施有关。具体而言，《环境与社会管理计划》的监测部分提供</w:t>
      </w:r>
      <w:r>
        <w:rPr>
          <w:color w:val="000000"/>
        </w:rPr>
        <w:t>(a)</w:t>
      </w:r>
      <w:r>
        <w:rPr>
          <w:color w:val="000000"/>
        </w:rPr>
        <w:t>监测措施的具体说明和技术详情，包括要测量的参数、要使用的方法、取样位置、测量频率、检测限制（若合适）及用于指示是否需要纠正措施的阈值的确定；和</w:t>
      </w:r>
      <w:r>
        <w:rPr>
          <w:color w:val="000000"/>
        </w:rPr>
        <w:t>(b)</w:t>
      </w:r>
      <w:r>
        <w:rPr>
          <w:color w:val="000000"/>
        </w:rPr>
        <w:t>监测和报告程序，以</w:t>
      </w:r>
      <w:r>
        <w:rPr>
          <w:color w:val="000000"/>
        </w:rPr>
        <w:t>(i)</w:t>
      </w:r>
      <w:r>
        <w:rPr>
          <w:color w:val="000000"/>
        </w:rPr>
        <w:t>确保尽早检测到需要执行某些特定缓解措施的条件，及</w:t>
      </w:r>
      <w:r>
        <w:rPr>
          <w:color w:val="000000"/>
        </w:rPr>
        <w:t>(ii)</w:t>
      </w:r>
      <w:r>
        <w:rPr>
          <w:color w:val="000000"/>
        </w:rPr>
        <w:t>提供有关缓解进展和结果的信息。</w:t>
      </w:r>
    </w:p>
    <w:p w:rsidR="0016299D" w:rsidRPr="00145307" w:rsidRDefault="0016299D" w:rsidP="0016299D">
      <w:pPr>
        <w:spacing w:after="0" w:line="240" w:lineRule="auto"/>
        <w:jc w:val="both"/>
        <w:rPr>
          <w:rFonts w:eastAsia="Times New Roman" w:cs="Arial"/>
          <w:i/>
          <w:iCs/>
          <w:color w:val="000000"/>
        </w:rPr>
      </w:pPr>
    </w:p>
    <w:p w:rsidR="0016299D" w:rsidRPr="00145307" w:rsidRDefault="0016299D" w:rsidP="0016299D">
      <w:pPr>
        <w:spacing w:after="0" w:line="240" w:lineRule="auto"/>
        <w:ind w:left="360"/>
        <w:jc w:val="both"/>
        <w:rPr>
          <w:rFonts w:eastAsia="SimSun" w:cs="SimSun"/>
          <w:color w:val="000000"/>
        </w:rPr>
      </w:pPr>
      <w:r>
        <w:rPr>
          <w:color w:val="000000"/>
        </w:rPr>
        <w:t>(C)</w:t>
      </w:r>
      <w:r>
        <w:rPr>
          <w:i/>
          <w:color w:val="000000"/>
        </w:rPr>
        <w:t xml:space="preserve"> </w:t>
      </w:r>
      <w:r>
        <w:rPr>
          <w:b/>
          <w:i/>
          <w:color w:val="000000"/>
        </w:rPr>
        <w:t>能力建设和培训</w:t>
      </w:r>
    </w:p>
    <w:p w:rsidR="0016299D" w:rsidRPr="00145307" w:rsidRDefault="0016299D" w:rsidP="0016299D">
      <w:pPr>
        <w:spacing w:after="0" w:line="240" w:lineRule="auto"/>
        <w:jc w:val="both"/>
        <w:rPr>
          <w:rFonts w:eastAsia="Times New Roman" w:cs="Arial"/>
          <w:color w:val="000000"/>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t>为支持及时、有效地执行环境和社会项目组件及缓解措施，《环境与社会管理计划》利用环境与社会评价来确定现场或机构和部级责任方的存在性、角色和能力。</w:t>
      </w:r>
      <w:r>
        <w:t xml:space="preserve"> </w:t>
      </w:r>
    </w:p>
    <w:p w:rsidR="0016299D" w:rsidRPr="00145307" w:rsidRDefault="0016299D" w:rsidP="0016299D">
      <w:pPr>
        <w:spacing w:after="0" w:line="240" w:lineRule="auto"/>
        <w:ind w:left="630"/>
        <w:jc w:val="both"/>
        <w:rPr>
          <w:rFonts w:eastAsia="Times New Roman" w:cs="Arial"/>
          <w:color w:val="000000"/>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t>具体来说，《环境与社会管理计划》提供了制度安排的具体说明，确定哪一方负责执行缓解和监测措施（例如运营、监管、执行、实施监督、补救行动、融资、报告和人员培训）。</w:t>
      </w:r>
    </w:p>
    <w:p w:rsidR="0016299D" w:rsidRPr="00145307" w:rsidRDefault="0016299D" w:rsidP="0016299D">
      <w:pPr>
        <w:spacing w:after="0" w:line="240" w:lineRule="auto"/>
        <w:ind w:left="630"/>
        <w:jc w:val="both"/>
        <w:rPr>
          <w:rFonts w:eastAsia="Times New Roman" w:cs="Arial"/>
          <w:color w:val="000000"/>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t>为加强负责实施机构的环境和社会管理能力，《环境与社会管理计划》建议负责方的建立或扩大、人员培训、支持实施缓解措施所需的任何其他措施以及环境和社会评价的任何其他建议。</w:t>
      </w:r>
      <w:r>
        <w:t xml:space="preserve"> </w:t>
      </w:r>
    </w:p>
    <w:p w:rsidR="0016299D" w:rsidRPr="00145307" w:rsidRDefault="0016299D" w:rsidP="0016299D">
      <w:pPr>
        <w:spacing w:after="0" w:line="240" w:lineRule="auto"/>
        <w:ind w:left="630"/>
        <w:jc w:val="both"/>
        <w:rPr>
          <w:rFonts w:eastAsia="Times New Roman" w:cs="Arial"/>
          <w:color w:val="000000"/>
        </w:rPr>
      </w:pPr>
    </w:p>
    <w:p w:rsidR="0016299D" w:rsidRPr="00145307" w:rsidRDefault="0016299D" w:rsidP="0016299D">
      <w:pPr>
        <w:spacing w:after="0" w:line="240" w:lineRule="auto"/>
        <w:ind w:left="360"/>
        <w:jc w:val="both"/>
        <w:rPr>
          <w:rFonts w:eastAsia="SimSun" w:cs="SimSun"/>
          <w:color w:val="000000"/>
        </w:rPr>
      </w:pPr>
      <w:r>
        <w:rPr>
          <w:color w:val="000000"/>
        </w:rPr>
        <w:t>(D)</w:t>
      </w:r>
      <w:r>
        <w:rPr>
          <w:i/>
          <w:color w:val="000000"/>
        </w:rPr>
        <w:t xml:space="preserve"> </w:t>
      </w:r>
      <w:r>
        <w:rPr>
          <w:b/>
          <w:i/>
          <w:color w:val="000000"/>
        </w:rPr>
        <w:t>实施时间表和成本估算</w:t>
      </w:r>
    </w:p>
    <w:p w:rsidR="0016299D" w:rsidRPr="00145307" w:rsidRDefault="0016299D" w:rsidP="0016299D">
      <w:pPr>
        <w:spacing w:after="0" w:line="240" w:lineRule="auto"/>
        <w:jc w:val="both"/>
        <w:rPr>
          <w:rFonts w:eastAsia="Times New Roman" w:cs="Arial"/>
          <w:color w:val="000000"/>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lastRenderedPageBreak/>
        <w:t>对于所有三个方面（缓解、监测和能力建设），《环境与社会管理计划》提供</w:t>
      </w:r>
      <w:r>
        <w:t>(a)</w:t>
      </w:r>
      <w:r>
        <w:t>必须作为项目一部分执行的措施的实施时间表，显示与整个项目实施计划的阶段划分和协调，及</w:t>
      </w:r>
      <w:r>
        <w:t>(b)</w:t>
      </w:r>
      <w:r>
        <w:t>资本和费用估算及实施《环境与社会管理计划》的资金来源。这些数字也将并入工程总造价表中。</w:t>
      </w:r>
    </w:p>
    <w:p w:rsidR="0016299D" w:rsidRPr="00145307" w:rsidRDefault="0016299D" w:rsidP="0016299D">
      <w:pPr>
        <w:spacing w:after="0" w:line="240" w:lineRule="auto"/>
        <w:jc w:val="both"/>
        <w:rPr>
          <w:rFonts w:eastAsia="Times New Roman" w:cs="Arial"/>
          <w:i/>
          <w:iCs/>
          <w:color w:val="000000"/>
        </w:rPr>
      </w:pPr>
    </w:p>
    <w:p w:rsidR="0016299D" w:rsidRPr="00145307" w:rsidRDefault="0016299D" w:rsidP="0016299D">
      <w:pPr>
        <w:spacing w:after="0" w:line="240" w:lineRule="auto"/>
        <w:ind w:left="360"/>
        <w:jc w:val="both"/>
        <w:rPr>
          <w:rFonts w:eastAsia="SimSun" w:cs="SimSun"/>
          <w:color w:val="000000"/>
        </w:rPr>
      </w:pPr>
      <w:r>
        <w:rPr>
          <w:color w:val="000000"/>
        </w:rPr>
        <w:t>(E)</w:t>
      </w:r>
      <w:r>
        <w:rPr>
          <w:i/>
          <w:color w:val="000000"/>
        </w:rPr>
        <w:t xml:space="preserve"> </w:t>
      </w:r>
      <w:r>
        <w:rPr>
          <w:b/>
          <w:i/>
          <w:color w:val="000000"/>
        </w:rPr>
        <w:t>《环境与社会管理计划》与项目的整合</w:t>
      </w:r>
    </w:p>
    <w:p w:rsidR="0016299D" w:rsidRPr="00145307" w:rsidRDefault="0016299D" w:rsidP="0016299D">
      <w:pPr>
        <w:spacing w:after="0" w:line="240" w:lineRule="auto"/>
        <w:jc w:val="both"/>
        <w:rPr>
          <w:rFonts w:eastAsia="Times New Roman" w:cs="Arial"/>
          <w:color w:val="000000"/>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t>借款国是否继续项目的决定及世界银行是否资助项目的决定均部分取决于《环境与社会管理计划》（单独或并入《环境和社会承诺计划》中）是否有效执行。因此，要实施的每个措施和行动应明确指定，包括各个缓解与监测措施和行动、与每个措施和行动相关的机构责任、执行这些措施和行动的成本，将并入项目的总规划、设计、预算和实施中。</w:t>
      </w:r>
      <w:r>
        <w:t xml:space="preserve"> </w:t>
      </w:r>
    </w:p>
    <w:p w:rsidR="0016299D" w:rsidRPr="00145307" w:rsidRDefault="0016299D" w:rsidP="0016299D">
      <w:pPr>
        <w:pStyle w:val="Heading3"/>
      </w:pPr>
      <w:bookmarkStart w:id="61" w:name="_Toc418171759"/>
      <w:bookmarkStart w:id="62" w:name="_Toc423449509"/>
      <w:bookmarkStart w:id="63" w:name="_Toc426539732"/>
      <w:r>
        <w:t>环境与社会审计的指示性概述</w:t>
      </w:r>
      <w:bookmarkEnd w:id="61"/>
      <w:bookmarkEnd w:id="62"/>
      <w:bookmarkEnd w:id="63"/>
    </w:p>
    <w:p w:rsidR="0016299D" w:rsidRPr="008625F0" w:rsidRDefault="0016299D" w:rsidP="0016299D">
      <w:pPr>
        <w:pStyle w:val="ListParagraph"/>
        <w:numPr>
          <w:ilvl w:val="0"/>
          <w:numId w:val="20"/>
        </w:numPr>
        <w:tabs>
          <w:tab w:val="left" w:pos="425"/>
          <w:tab w:val="left" w:pos="1440"/>
          <w:tab w:val="left" w:pos="2835"/>
          <w:tab w:val="left" w:pos="4590"/>
          <w:tab w:val="left" w:pos="5580"/>
        </w:tabs>
        <w:spacing w:after="120" w:line="240" w:lineRule="auto"/>
        <w:contextualSpacing w:val="0"/>
        <w:jc w:val="both"/>
        <w:rPr>
          <w:rFonts w:eastAsiaTheme="minorHAnsi"/>
        </w:rPr>
      </w:pPr>
      <w:r>
        <w:t>本审计的目标是确定现有项目或活动中的重大环境和社会问题，并评估其目前状态，特别是是否满足《环境与社会标准》的要求。</w:t>
      </w:r>
      <w:r>
        <w:t xml:space="preserve"> </w:t>
      </w:r>
    </w:p>
    <w:p w:rsidR="0016299D" w:rsidRPr="00145307" w:rsidRDefault="0016299D" w:rsidP="0016299D">
      <w:pPr>
        <w:tabs>
          <w:tab w:val="left" w:pos="-1440"/>
          <w:tab w:val="left" w:pos="-720"/>
        </w:tabs>
        <w:spacing w:after="0" w:line="240" w:lineRule="auto"/>
        <w:jc w:val="both"/>
        <w:rPr>
          <w:rFonts w:eastAsia="Times New Roman" w:cs="Times New Roman"/>
        </w:rPr>
      </w:pPr>
    </w:p>
    <w:p w:rsidR="0016299D" w:rsidRPr="00145307" w:rsidRDefault="0016299D" w:rsidP="0016299D">
      <w:pPr>
        <w:spacing w:after="120" w:line="240" w:lineRule="auto"/>
        <w:ind w:left="360"/>
        <w:rPr>
          <w:rFonts w:eastAsiaTheme="minorHAnsi"/>
        </w:rPr>
      </w:pPr>
      <w:r>
        <w:t xml:space="preserve">(A) </w:t>
      </w:r>
      <w:r>
        <w:t>执行摘要</w:t>
      </w:r>
    </w:p>
    <w:p w:rsidR="0016299D" w:rsidRPr="00145307" w:rsidRDefault="0016299D" w:rsidP="0016299D">
      <w:pPr>
        <w:tabs>
          <w:tab w:val="left" w:pos="-1440"/>
          <w:tab w:val="left" w:pos="-720"/>
        </w:tabs>
        <w:spacing w:after="0" w:line="240" w:lineRule="auto"/>
        <w:ind w:left="720"/>
        <w:jc w:val="both"/>
        <w:rPr>
          <w:rFonts w:eastAsia="Times New Roman" w:cs="Times New Roman"/>
          <w:b/>
          <w:i/>
        </w:rPr>
      </w:pPr>
    </w:p>
    <w:p w:rsidR="0016299D" w:rsidRPr="00145307" w:rsidRDefault="0016299D" w:rsidP="0016299D">
      <w:pPr>
        <w:numPr>
          <w:ilvl w:val="0"/>
          <w:numId w:val="16"/>
        </w:numPr>
        <w:tabs>
          <w:tab w:val="left" w:pos="-1440"/>
          <w:tab w:val="left" w:pos="-720"/>
        </w:tabs>
        <w:spacing w:after="0" w:line="240" w:lineRule="auto"/>
        <w:jc w:val="both"/>
        <w:rPr>
          <w:rFonts w:eastAsia="SimSun" w:cs="SimSun"/>
        </w:rPr>
      </w:pPr>
      <w:r>
        <w:t>简明地讨论重大调查结果，并说明建议的措施和行动及时限。</w:t>
      </w:r>
    </w:p>
    <w:p w:rsidR="0016299D" w:rsidRPr="00145307" w:rsidRDefault="0016299D" w:rsidP="0016299D">
      <w:pPr>
        <w:tabs>
          <w:tab w:val="left" w:pos="-1440"/>
          <w:tab w:val="left" w:pos="-720"/>
        </w:tabs>
        <w:spacing w:after="0" w:line="240" w:lineRule="auto"/>
        <w:ind w:left="360"/>
        <w:jc w:val="both"/>
        <w:rPr>
          <w:rFonts w:eastAsia="Times New Roman" w:cs="Times New Roman"/>
        </w:rPr>
      </w:pPr>
    </w:p>
    <w:p w:rsidR="0016299D" w:rsidRPr="00145307" w:rsidRDefault="0016299D" w:rsidP="0016299D">
      <w:pPr>
        <w:spacing w:after="120" w:line="240" w:lineRule="auto"/>
        <w:ind w:left="360"/>
        <w:rPr>
          <w:rFonts w:eastAsiaTheme="minorHAnsi"/>
        </w:rPr>
      </w:pPr>
      <w:r>
        <w:t xml:space="preserve">(B) </w:t>
      </w:r>
      <w:r>
        <w:rPr>
          <w:rFonts w:eastAsiaTheme="minorHAnsi"/>
          <w:b/>
          <w:i/>
        </w:rPr>
        <w:t>法律和体制框架</w:t>
      </w:r>
    </w:p>
    <w:p w:rsidR="0016299D" w:rsidRPr="00145307" w:rsidRDefault="0016299D" w:rsidP="0016299D">
      <w:pPr>
        <w:tabs>
          <w:tab w:val="left" w:pos="-1440"/>
          <w:tab w:val="left" w:pos="-720"/>
        </w:tabs>
        <w:spacing w:after="0" w:line="240" w:lineRule="auto"/>
        <w:ind w:left="720"/>
        <w:jc w:val="both"/>
        <w:rPr>
          <w:rFonts w:eastAsia="Times New Roman" w:cs="Times New Roman"/>
        </w:rPr>
      </w:pPr>
    </w:p>
    <w:p w:rsidR="0016299D" w:rsidRPr="00145307" w:rsidRDefault="0016299D" w:rsidP="0016299D">
      <w:pPr>
        <w:numPr>
          <w:ilvl w:val="0"/>
          <w:numId w:val="16"/>
        </w:numPr>
        <w:tabs>
          <w:tab w:val="left" w:pos="425"/>
          <w:tab w:val="left" w:pos="1440"/>
          <w:tab w:val="left" w:pos="2835"/>
          <w:tab w:val="left" w:pos="4590"/>
          <w:tab w:val="left" w:pos="5580"/>
        </w:tabs>
        <w:spacing w:after="120" w:line="240" w:lineRule="auto"/>
        <w:jc w:val="both"/>
        <w:rPr>
          <w:rFonts w:eastAsiaTheme="minorHAnsi"/>
        </w:rPr>
      </w:pPr>
      <w:r>
        <w:t>分析现有项目或活动的法律和体制框架，包括《环境与社会标准</w:t>
      </w:r>
      <w:r>
        <w:t>1</w:t>
      </w:r>
      <w:r>
        <w:t>》第</w:t>
      </w:r>
      <w:r>
        <w:t>24</w:t>
      </w:r>
      <w:r>
        <w:t>条中所述的问题，以及现有投资人的任何适用的环境和社会要求（若相关）。</w:t>
      </w:r>
      <w:r>
        <w:t xml:space="preserve"> </w:t>
      </w:r>
    </w:p>
    <w:p w:rsidR="0016299D" w:rsidRPr="00145307" w:rsidRDefault="0016299D" w:rsidP="0016299D">
      <w:pPr>
        <w:tabs>
          <w:tab w:val="left" w:pos="-1440"/>
          <w:tab w:val="left" w:pos="-720"/>
        </w:tabs>
        <w:spacing w:after="0" w:line="240" w:lineRule="auto"/>
        <w:jc w:val="both"/>
        <w:rPr>
          <w:rFonts w:eastAsia="Times New Roman" w:cs="Times New Roman"/>
          <w:b/>
          <w:i/>
        </w:rPr>
      </w:pPr>
    </w:p>
    <w:p w:rsidR="0016299D" w:rsidRPr="00145307" w:rsidRDefault="0016299D" w:rsidP="0016299D">
      <w:pPr>
        <w:spacing w:after="120" w:line="240" w:lineRule="auto"/>
        <w:ind w:left="360"/>
        <w:rPr>
          <w:rFonts w:eastAsiaTheme="minorHAnsi"/>
          <w:b/>
          <w:bCs/>
          <w:i/>
          <w:iCs/>
        </w:rPr>
      </w:pPr>
      <w:r>
        <w:t xml:space="preserve">(C) </w:t>
      </w:r>
      <w:r>
        <w:rPr>
          <w:rFonts w:eastAsiaTheme="minorHAnsi"/>
          <w:b/>
          <w:i/>
        </w:rPr>
        <w:t>项目描述</w:t>
      </w:r>
    </w:p>
    <w:p w:rsidR="0016299D" w:rsidRPr="00145307" w:rsidRDefault="0016299D" w:rsidP="0016299D">
      <w:pPr>
        <w:spacing w:after="120" w:line="240" w:lineRule="auto"/>
        <w:ind w:left="720" w:hanging="180"/>
        <w:jc w:val="both"/>
        <w:rPr>
          <w:rFonts w:eastAsiaTheme="minorHAnsi"/>
        </w:rPr>
      </w:pPr>
      <w:r>
        <w:t xml:space="preserve">- </w:t>
      </w:r>
      <w:r>
        <w:t>简明地介绍了现有项目或活动及其地理、环境、社会和时间背景，包括可能存在的任何场外投资（例如专用管道、进出道路、供电、供水、住房以及原材料和产品储存设施）。</w:t>
      </w:r>
      <w:r>
        <w:t xml:space="preserve">  </w:t>
      </w:r>
    </w:p>
    <w:p w:rsidR="0016299D" w:rsidRPr="00145307" w:rsidRDefault="0016299D" w:rsidP="0016299D">
      <w:pPr>
        <w:spacing w:after="120" w:line="240" w:lineRule="auto"/>
        <w:ind w:left="720" w:hanging="180"/>
        <w:jc w:val="both"/>
        <w:rPr>
          <w:rFonts w:eastAsiaTheme="minorHAnsi"/>
        </w:rPr>
      </w:pPr>
      <w:r>
        <w:t xml:space="preserve">- </w:t>
      </w:r>
      <w:r>
        <w:t>确定已制定用于解决特定的环境和社会影响的任何计划的存在性（例如土地征用或移民安置计划、文化遗产计划、生物多样性计划）</w:t>
      </w:r>
      <w:r>
        <w:t xml:space="preserve"> </w:t>
      </w:r>
    </w:p>
    <w:p w:rsidR="0016299D" w:rsidRPr="00145307" w:rsidRDefault="0016299D" w:rsidP="0016299D">
      <w:pPr>
        <w:spacing w:after="120" w:line="240" w:lineRule="auto"/>
        <w:ind w:left="720" w:hanging="180"/>
        <w:jc w:val="both"/>
        <w:rPr>
          <w:rFonts w:eastAsiaTheme="minorHAnsi"/>
        </w:rPr>
      </w:pPr>
      <w:r>
        <w:t xml:space="preserve">- </w:t>
      </w:r>
      <w:r>
        <w:t>包括具有足够详细信息的地图，显示现有项目或活动的场地和拟议项目的拟议场地。</w:t>
      </w:r>
      <w:r>
        <w:t xml:space="preserve"> </w:t>
      </w:r>
    </w:p>
    <w:p w:rsidR="0016299D" w:rsidRPr="00145307" w:rsidRDefault="0016299D" w:rsidP="0016299D">
      <w:pPr>
        <w:tabs>
          <w:tab w:val="left" w:pos="-1440"/>
          <w:tab w:val="left" w:pos="-720"/>
        </w:tabs>
        <w:spacing w:after="0" w:line="240" w:lineRule="auto"/>
        <w:ind w:left="720"/>
        <w:jc w:val="both"/>
        <w:rPr>
          <w:rFonts w:eastAsia="Times New Roman" w:cs="Times New Roman"/>
        </w:rPr>
      </w:pPr>
    </w:p>
    <w:p w:rsidR="0016299D" w:rsidRPr="00145307" w:rsidRDefault="0016299D" w:rsidP="0016299D">
      <w:pPr>
        <w:spacing w:after="120" w:line="240" w:lineRule="auto"/>
        <w:ind w:left="360"/>
        <w:rPr>
          <w:rFonts w:eastAsiaTheme="minorHAnsi"/>
          <w:b/>
          <w:bCs/>
          <w:i/>
          <w:iCs/>
        </w:rPr>
      </w:pPr>
      <w:r>
        <w:t xml:space="preserve">(D) </w:t>
      </w:r>
      <w:r>
        <w:rPr>
          <w:rFonts w:eastAsiaTheme="minorHAnsi"/>
          <w:b/>
          <w:i/>
        </w:rPr>
        <w:t>与现有项目或活动相关的环境和社会问题</w:t>
      </w:r>
    </w:p>
    <w:p w:rsidR="0016299D" w:rsidRPr="00145307" w:rsidRDefault="0016299D" w:rsidP="0016299D">
      <w:pPr>
        <w:tabs>
          <w:tab w:val="left" w:pos="1260"/>
          <w:tab w:val="left" w:pos="2835"/>
          <w:tab w:val="left" w:pos="4590"/>
          <w:tab w:val="left" w:pos="5580"/>
        </w:tabs>
        <w:spacing w:after="120" w:line="240" w:lineRule="auto"/>
        <w:ind w:left="720"/>
        <w:jc w:val="both"/>
        <w:rPr>
          <w:rFonts w:eastAsiaTheme="minorHAnsi"/>
        </w:rPr>
      </w:pPr>
      <w:r>
        <w:t xml:space="preserve">- </w:t>
      </w:r>
      <w:r>
        <w:t>该审查将考虑与现有项目或活动相关的关键问题。《环境与社会标准》中解决的问题将作为参考，用于解决与现有项目或活动相关的问题。该审计还将审查《环境与社会标准》中未涉及的问题，在某种程度上，这些问题就表示项目情形下的关键问题。</w:t>
      </w:r>
      <w:r>
        <w:t xml:space="preserve"> </w:t>
      </w:r>
    </w:p>
    <w:p w:rsidR="0016299D" w:rsidRPr="00145307" w:rsidRDefault="0016299D" w:rsidP="0016299D">
      <w:pPr>
        <w:tabs>
          <w:tab w:val="left" w:pos="1260"/>
          <w:tab w:val="left" w:pos="2835"/>
          <w:tab w:val="left" w:pos="4590"/>
          <w:tab w:val="left" w:pos="5580"/>
        </w:tabs>
        <w:spacing w:after="120" w:line="240" w:lineRule="auto"/>
        <w:ind w:left="720"/>
        <w:jc w:val="both"/>
        <w:rPr>
          <w:rFonts w:eastAsiaTheme="minorHAnsi"/>
        </w:rPr>
      </w:pPr>
      <w:r>
        <w:t xml:space="preserve">- </w:t>
      </w:r>
      <w:r>
        <w:t>环境与社会审计通常包括对以下几个方面进行审查：</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t>管理环境和社会风险与影响的现有系统</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lastRenderedPageBreak/>
        <w:t>利益相关者参与，包括根据《环境与社会标准</w:t>
      </w:r>
      <w:r>
        <w:t>10</w:t>
      </w:r>
      <w:r>
        <w:t>》确定利益相关者、信息披露和磋商行为</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t>可用于管理环境和社会风险与影响的组织能力和资源</w:t>
      </w:r>
      <w:r>
        <w:t xml:space="preserve"> </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t>与劳工问题相关的政策或程序，例如雇用条款和条件、童工、强迫劳工、不歧视、平等机会和申诉机制</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t>与承包商管理相关的程序</w:t>
      </w:r>
      <w:r>
        <w:t xml:space="preserve"> </w:t>
      </w:r>
    </w:p>
    <w:p w:rsidR="0016299D" w:rsidRPr="00145307" w:rsidRDefault="0016299D" w:rsidP="0016299D">
      <w:pPr>
        <w:numPr>
          <w:ilvl w:val="0"/>
          <w:numId w:val="13"/>
        </w:numPr>
        <w:tabs>
          <w:tab w:val="left" w:pos="425"/>
          <w:tab w:val="left" w:pos="2835"/>
          <w:tab w:val="left" w:pos="4590"/>
          <w:tab w:val="left" w:pos="5580"/>
        </w:tabs>
        <w:spacing w:after="120" w:line="240" w:lineRule="auto"/>
        <w:jc w:val="both"/>
        <w:rPr>
          <w:rFonts w:eastAsiaTheme="minorHAnsi"/>
        </w:rPr>
      </w:pPr>
      <w:r>
        <w:t>职业健康与安全（地方和国家法规、重点健康和安全问题、控制重大事故隐患、目前健康与安全监测计划、监管合规性状态摘要、健康与安全支出汇总、应急响应等）</w:t>
      </w:r>
    </w:p>
    <w:p w:rsidR="0016299D" w:rsidRPr="00145307" w:rsidRDefault="0016299D" w:rsidP="0016299D">
      <w:pPr>
        <w:numPr>
          <w:ilvl w:val="0"/>
          <w:numId w:val="14"/>
        </w:numPr>
        <w:tabs>
          <w:tab w:val="left" w:pos="4590"/>
        </w:tabs>
        <w:spacing w:after="0" w:line="240" w:lineRule="auto"/>
        <w:jc w:val="both"/>
        <w:rPr>
          <w:rFonts w:eastAsiaTheme="minorHAnsi"/>
        </w:rPr>
      </w:pPr>
      <w:r>
        <w:t>潜在危险作业的管理</w:t>
      </w:r>
    </w:p>
    <w:p w:rsidR="0016299D" w:rsidRPr="00145307" w:rsidRDefault="0016299D" w:rsidP="0016299D">
      <w:pPr>
        <w:numPr>
          <w:ilvl w:val="0"/>
          <w:numId w:val="14"/>
        </w:numPr>
        <w:tabs>
          <w:tab w:val="left" w:pos="4590"/>
        </w:tabs>
        <w:spacing w:after="0" w:line="240" w:lineRule="auto"/>
        <w:jc w:val="both"/>
        <w:rPr>
          <w:rFonts w:eastAsiaTheme="minorHAnsi"/>
        </w:rPr>
      </w:pPr>
      <w:r>
        <w:t>污染防治措施及总体上是否遵守适用的要求和其他相关标准包括良好国际行业惯例</w:t>
      </w:r>
    </w:p>
    <w:p w:rsidR="0016299D" w:rsidRPr="00145307" w:rsidRDefault="0016299D" w:rsidP="0016299D">
      <w:pPr>
        <w:numPr>
          <w:ilvl w:val="0"/>
          <w:numId w:val="14"/>
        </w:numPr>
        <w:tabs>
          <w:tab w:val="left" w:pos="4590"/>
        </w:tabs>
        <w:spacing w:after="0" w:line="240" w:lineRule="auto"/>
        <w:jc w:val="both"/>
        <w:rPr>
          <w:rFonts w:eastAsiaTheme="minorHAnsi"/>
        </w:rPr>
      </w:pPr>
      <w:r>
        <w:t>废物管理，包括有害物质的使用和管理</w:t>
      </w:r>
    </w:p>
    <w:p w:rsidR="0016299D" w:rsidRPr="00145307" w:rsidRDefault="0016299D" w:rsidP="0016299D">
      <w:pPr>
        <w:numPr>
          <w:ilvl w:val="0"/>
          <w:numId w:val="14"/>
        </w:numPr>
        <w:tabs>
          <w:tab w:val="left" w:pos="4590"/>
        </w:tabs>
        <w:spacing w:after="0" w:line="240" w:lineRule="auto"/>
        <w:jc w:val="both"/>
        <w:rPr>
          <w:rFonts w:eastAsiaTheme="minorHAnsi"/>
        </w:rPr>
      </w:pPr>
      <w:r>
        <w:t>涉及项目或活动的社区健康、安全和安保，包括事件和申诉汇总</w:t>
      </w:r>
    </w:p>
    <w:p w:rsidR="0016299D" w:rsidRPr="00145307" w:rsidRDefault="0016299D" w:rsidP="0016299D">
      <w:pPr>
        <w:numPr>
          <w:ilvl w:val="0"/>
          <w:numId w:val="14"/>
        </w:numPr>
        <w:tabs>
          <w:tab w:val="left" w:pos="4590"/>
        </w:tabs>
        <w:spacing w:after="0" w:line="240" w:lineRule="auto"/>
        <w:jc w:val="both"/>
        <w:rPr>
          <w:rFonts w:eastAsiaTheme="minorHAnsi"/>
        </w:rPr>
      </w:pPr>
      <w:r>
        <w:t>重大危险评估和管理；事件、事故或泄漏发生时的环境</w:t>
      </w:r>
      <w:r>
        <w:t>/</w:t>
      </w:r>
      <w:r>
        <w:t>应急响应管理计划</w:t>
      </w:r>
    </w:p>
    <w:p w:rsidR="0016299D" w:rsidRPr="00145307" w:rsidRDefault="0016299D" w:rsidP="0016299D">
      <w:pPr>
        <w:numPr>
          <w:ilvl w:val="0"/>
          <w:numId w:val="14"/>
        </w:numPr>
        <w:tabs>
          <w:tab w:val="left" w:pos="4590"/>
        </w:tabs>
        <w:spacing w:after="0" w:line="240" w:lineRule="auto"/>
        <w:jc w:val="both"/>
        <w:rPr>
          <w:rFonts w:eastAsiaTheme="minorHAnsi"/>
        </w:rPr>
      </w:pPr>
      <w:r>
        <w:t>生物多样性保护和管理</w:t>
      </w:r>
    </w:p>
    <w:p w:rsidR="0016299D" w:rsidRPr="00145307" w:rsidRDefault="0016299D" w:rsidP="0016299D">
      <w:pPr>
        <w:numPr>
          <w:ilvl w:val="0"/>
          <w:numId w:val="14"/>
        </w:numPr>
        <w:tabs>
          <w:tab w:val="left" w:pos="4590"/>
        </w:tabs>
        <w:spacing w:after="0" w:line="240" w:lineRule="auto"/>
        <w:jc w:val="both"/>
        <w:rPr>
          <w:rFonts w:eastAsiaTheme="minorHAnsi"/>
        </w:rPr>
      </w:pPr>
      <w:r>
        <w:t>与土地征用和安置有关的政策、程序和条例（例如流程、磋商、补偿、申诉机制）。这应包括申诉报告和决议的审查</w:t>
      </w:r>
    </w:p>
    <w:p w:rsidR="0016299D" w:rsidRPr="00145307" w:rsidRDefault="0016299D" w:rsidP="0016299D">
      <w:pPr>
        <w:numPr>
          <w:ilvl w:val="0"/>
          <w:numId w:val="14"/>
        </w:numPr>
        <w:tabs>
          <w:tab w:val="left" w:pos="4590"/>
        </w:tabs>
        <w:spacing w:after="0" w:line="240" w:lineRule="auto"/>
        <w:jc w:val="both"/>
        <w:rPr>
          <w:rFonts w:eastAsiaTheme="minorHAnsi"/>
        </w:rPr>
      </w:pPr>
      <w:r>
        <w:t>与土著居民有关的政策、程序和条例</w:t>
      </w:r>
    </w:p>
    <w:p w:rsidR="0016299D" w:rsidRPr="00145307" w:rsidRDefault="0016299D" w:rsidP="0016299D">
      <w:pPr>
        <w:numPr>
          <w:ilvl w:val="0"/>
          <w:numId w:val="14"/>
        </w:numPr>
        <w:tabs>
          <w:tab w:val="left" w:pos="4590"/>
        </w:tabs>
        <w:spacing w:after="0" w:line="240" w:lineRule="auto"/>
        <w:jc w:val="both"/>
        <w:rPr>
          <w:rFonts w:eastAsiaTheme="minorHAnsi"/>
        </w:rPr>
      </w:pPr>
      <w:r>
        <w:t>“</w:t>
      </w:r>
      <w:r>
        <w:t>环境与社会影响评价指示性概述</w:t>
      </w:r>
      <w:r>
        <w:t>”</w:t>
      </w:r>
      <w:r>
        <w:t>第</w:t>
      </w:r>
      <w:r>
        <w:t>E</w:t>
      </w:r>
      <w:r>
        <w:t>节中所述的问题</w:t>
      </w:r>
    </w:p>
    <w:p w:rsidR="0016299D" w:rsidRPr="00145307" w:rsidRDefault="0016299D" w:rsidP="0016299D">
      <w:pPr>
        <w:spacing w:after="120" w:line="240" w:lineRule="auto"/>
        <w:ind w:right="-55"/>
        <w:jc w:val="both"/>
        <w:rPr>
          <w:rFonts w:eastAsiaTheme="minorHAnsi"/>
        </w:rPr>
      </w:pPr>
    </w:p>
    <w:p w:rsidR="0016299D" w:rsidRPr="00145307" w:rsidRDefault="0016299D" w:rsidP="0016299D">
      <w:pPr>
        <w:spacing w:after="120" w:line="240" w:lineRule="auto"/>
        <w:ind w:left="360"/>
        <w:rPr>
          <w:rFonts w:eastAsiaTheme="minorHAnsi"/>
        </w:rPr>
      </w:pPr>
      <w:r>
        <w:t xml:space="preserve">(E) </w:t>
      </w:r>
      <w:r>
        <w:rPr>
          <w:rFonts w:eastAsiaTheme="minorHAnsi"/>
          <w:b/>
          <w:i/>
        </w:rPr>
        <w:t>环境与社会分析</w:t>
      </w:r>
    </w:p>
    <w:p w:rsidR="0016299D" w:rsidRPr="00145307" w:rsidRDefault="0016299D" w:rsidP="0016299D">
      <w:pPr>
        <w:spacing w:after="120" w:line="240" w:lineRule="auto"/>
        <w:ind w:left="720" w:right="-55"/>
        <w:jc w:val="both"/>
        <w:rPr>
          <w:rFonts w:eastAsiaTheme="minorHAnsi"/>
        </w:rPr>
      </w:pPr>
      <w:r>
        <w:t xml:space="preserve">- </w:t>
      </w:r>
      <w:r>
        <w:t>该审计还将评估</w:t>
      </w:r>
      <w:r>
        <w:t>(i)</w:t>
      </w:r>
      <w:r>
        <w:t>拟议项目的潜在影响（考虑与现有项目或活动相关的审议的结果）；及</w:t>
      </w:r>
      <w:r>
        <w:t>(ii)</w:t>
      </w:r>
      <w:r>
        <w:t>拟议项目是否可满足《环境与社会标准》的要求。</w:t>
      </w:r>
      <w:r>
        <w:t xml:space="preserve"> </w:t>
      </w:r>
    </w:p>
    <w:p w:rsidR="0016299D" w:rsidRPr="00145307" w:rsidRDefault="0016299D" w:rsidP="0016299D">
      <w:pPr>
        <w:spacing w:after="120" w:line="240" w:lineRule="auto"/>
        <w:ind w:left="360"/>
        <w:rPr>
          <w:rFonts w:eastAsiaTheme="minorHAnsi"/>
          <w:b/>
          <w:bCs/>
          <w:i/>
          <w:iCs/>
        </w:rPr>
      </w:pPr>
      <w:r>
        <w:t xml:space="preserve">(F) </w:t>
      </w:r>
      <w:r>
        <w:rPr>
          <w:rFonts w:eastAsiaTheme="minorHAnsi"/>
          <w:b/>
          <w:i/>
        </w:rPr>
        <w:t>拟议的环境与社会框架</w:t>
      </w:r>
    </w:p>
    <w:p w:rsidR="0016299D" w:rsidRPr="00145307" w:rsidRDefault="0016299D" w:rsidP="0016299D">
      <w:pPr>
        <w:spacing w:after="120" w:line="240" w:lineRule="auto"/>
        <w:ind w:left="720"/>
        <w:jc w:val="both"/>
        <w:rPr>
          <w:rFonts w:eastAsiaTheme="minorHAnsi"/>
        </w:rPr>
      </w:pPr>
      <w:r>
        <w:t xml:space="preserve">- </w:t>
      </w:r>
      <w:r>
        <w:t>根据审计的结果，本节将列出解决这些问题的建议措施。这些措施将包括在拟议项目的《环境和社会承诺计划》（</w:t>
      </w:r>
      <w:r>
        <w:t>ESCP</w:t>
      </w:r>
      <w:r>
        <w:t>）中。本节所涵盖的措施通常包括以下：</w:t>
      </w:r>
      <w:r>
        <w:t xml:space="preserve">  </w:t>
      </w:r>
    </w:p>
    <w:p w:rsidR="0016299D" w:rsidRPr="00145307" w:rsidRDefault="0016299D" w:rsidP="0016299D">
      <w:pPr>
        <w:numPr>
          <w:ilvl w:val="0"/>
          <w:numId w:val="15"/>
        </w:numPr>
        <w:tabs>
          <w:tab w:val="num" w:pos="1440"/>
        </w:tabs>
        <w:spacing w:after="0" w:line="240" w:lineRule="auto"/>
        <w:ind w:left="1440"/>
        <w:jc w:val="both"/>
        <w:rPr>
          <w:rFonts w:eastAsiaTheme="minorHAnsi"/>
        </w:rPr>
      </w:pPr>
      <w:r>
        <w:t>满足《环境与社会标准》要求所需的具体行动</w:t>
      </w:r>
    </w:p>
    <w:p w:rsidR="0016299D" w:rsidRPr="00145307" w:rsidRDefault="0016299D" w:rsidP="0016299D">
      <w:pPr>
        <w:numPr>
          <w:ilvl w:val="0"/>
          <w:numId w:val="15"/>
        </w:numPr>
        <w:spacing w:after="0" w:line="240" w:lineRule="auto"/>
        <w:ind w:left="1440"/>
        <w:jc w:val="both"/>
        <w:rPr>
          <w:rFonts w:eastAsiaTheme="minorHAnsi"/>
        </w:rPr>
      </w:pPr>
      <w:r>
        <w:t>缓解与现有项目或活动相关的潜在重大的环境和</w:t>
      </w:r>
      <w:r>
        <w:t>/</w:t>
      </w:r>
      <w:r>
        <w:t>或社会风险和影响的纠正措施和行动</w:t>
      </w:r>
      <w:r>
        <w:t xml:space="preserve"> </w:t>
      </w:r>
    </w:p>
    <w:p w:rsidR="0016299D" w:rsidRPr="00145307" w:rsidRDefault="0016299D" w:rsidP="0016299D">
      <w:pPr>
        <w:numPr>
          <w:ilvl w:val="0"/>
          <w:numId w:val="15"/>
        </w:numPr>
        <w:spacing w:after="0" w:line="240" w:lineRule="auto"/>
        <w:ind w:left="1440"/>
        <w:jc w:val="both"/>
        <w:rPr>
          <w:rFonts w:eastAsiaTheme="minorHAnsi"/>
        </w:rPr>
      </w:pPr>
      <w:r>
        <w:t>避免或缓解与拟议项目相关的任何潜在不利的环境和社会风险或影响的措施</w:t>
      </w:r>
    </w:p>
    <w:p w:rsidR="0016299D" w:rsidRPr="00145307" w:rsidRDefault="0016299D" w:rsidP="0016299D">
      <w:pPr>
        <w:tabs>
          <w:tab w:val="left" w:pos="425"/>
          <w:tab w:val="left" w:pos="1440"/>
          <w:tab w:val="left" w:pos="2835"/>
          <w:tab w:val="left" w:pos="4590"/>
          <w:tab w:val="left" w:pos="5580"/>
        </w:tabs>
        <w:spacing w:after="120" w:line="240" w:lineRule="auto"/>
        <w:ind w:left="450" w:hanging="360"/>
        <w:jc w:val="both"/>
        <w:rPr>
          <w:rFonts w:eastAsiaTheme="minorHAnsi"/>
        </w:rPr>
      </w:pPr>
    </w:p>
    <w:p w:rsidR="0016299D" w:rsidRDefault="0016299D" w:rsidP="0016299D">
      <w:pPr>
        <w:spacing w:line="240" w:lineRule="auto"/>
        <w:jc w:val="center"/>
        <w:rPr>
          <w:b/>
        </w:rPr>
        <w:sectPr w:rsidR="0016299D" w:rsidSect="00182139">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5B3CCD" w:rsidRDefault="007046EE">
      <w:bookmarkStart w:id="64" w:name="_GoBack"/>
      <w:bookmarkEnd w:id="64"/>
    </w:p>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EE" w:rsidRDefault="007046EE" w:rsidP="00EE11A5">
      <w:pPr>
        <w:spacing w:after="0" w:line="240" w:lineRule="auto"/>
      </w:pPr>
      <w:r>
        <w:separator/>
      </w:r>
    </w:p>
  </w:endnote>
  <w:endnote w:type="continuationSeparator" w:id="0">
    <w:p w:rsidR="007046EE" w:rsidRDefault="007046EE" w:rsidP="00EE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BD" w:rsidRDefault="00D9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EE11A5" w:rsidRPr="00252BAB" w:rsidRDefault="00EE11A5" w:rsidP="00252BAB">
        <w:pPr>
          <w:pStyle w:val="Footer"/>
          <w:jc w:val="right"/>
          <w:rPr>
            <w:vanish/>
          </w:rPr>
        </w:pPr>
        <w:r>
          <w:fldChar w:fldCharType="begin"/>
        </w:r>
        <w:r>
          <w:instrText xml:space="preserve"> PAGE   \* MERGEFORMAT </w:instrText>
        </w:r>
        <w:r>
          <w:fldChar w:fldCharType="separate"/>
        </w:r>
        <w:r w:rsidR="0016299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BD" w:rsidRDefault="00D97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EE" w:rsidRDefault="007046EE" w:rsidP="00EE11A5">
      <w:pPr>
        <w:spacing w:after="0" w:line="240" w:lineRule="auto"/>
      </w:pPr>
      <w:r>
        <w:separator/>
      </w:r>
    </w:p>
  </w:footnote>
  <w:footnote w:type="continuationSeparator" w:id="0">
    <w:p w:rsidR="007046EE" w:rsidRDefault="007046EE" w:rsidP="00EE11A5">
      <w:pPr>
        <w:spacing w:after="0" w:line="240" w:lineRule="auto"/>
      </w:pPr>
      <w:r>
        <w:continuationSeparator/>
      </w:r>
    </w:p>
  </w:footnote>
  <w:footnote w:id="1">
    <w:p w:rsidR="00EE11A5" w:rsidRPr="003C39E9" w:rsidRDefault="00EE11A5" w:rsidP="00EE11A5">
      <w:pPr>
        <w:pStyle w:val="FootnoteText"/>
        <w:jc w:val="both"/>
        <w:rPr>
          <w:rFonts w:cstheme="minorHAnsi"/>
        </w:rPr>
      </w:pPr>
      <w:r>
        <w:rPr>
          <w:rStyle w:val="FootnoteReference"/>
          <w:rFonts w:cstheme="minorHAnsi"/>
        </w:rPr>
        <w:footnoteRef/>
      </w:r>
      <w:r>
        <w:t xml:space="preserve"> </w:t>
      </w:r>
      <w:r>
        <w:t>需注意的是，借款国可能不是直接实施项目的实体。然而，借款国应负责确保项目按照世行认可的特定方法和时间段进行准备和实施，以满足《环境与社会标准》的全部适用要求。借款国应确保参与项目实施的任何实体均支持借款国在《环境与社会标准》要求和特定法律协议（包括《环境和社会承诺计划》）条款下的承诺和义务。借款国雇用的或代表借款国的承包商被认为在借款国的直接控制之下。</w:t>
      </w:r>
      <w:r>
        <w:t xml:space="preserve"> </w:t>
      </w:r>
    </w:p>
  </w:footnote>
  <w:footnote w:id="2">
    <w:p w:rsidR="00EE11A5" w:rsidRDefault="00EE11A5" w:rsidP="00EE11A5">
      <w:pPr>
        <w:pStyle w:val="FootnoteText"/>
        <w:jc w:val="both"/>
      </w:pPr>
      <w:r>
        <w:rPr>
          <w:rStyle w:val="FootnoteReference"/>
        </w:rPr>
        <w:footnoteRef/>
      </w:r>
      <w:r>
        <w:t xml:space="preserve"> </w:t>
      </w:r>
      <w:r>
        <w:t>技术可行性是基于建议的措施和行动是否可以从商业途径的技术、设备和材料加以实施，同时考虑到当地因素，比如气候、地理、人口、基础设施、安全、治理、能力和运行可靠性。</w:t>
      </w:r>
    </w:p>
  </w:footnote>
  <w:footnote w:id="3">
    <w:p w:rsidR="00EE11A5" w:rsidRDefault="00EE11A5" w:rsidP="00EE11A5">
      <w:pPr>
        <w:pStyle w:val="FootnoteText"/>
        <w:jc w:val="both"/>
      </w:pPr>
      <w:r>
        <w:rPr>
          <w:rStyle w:val="FootnoteReference"/>
        </w:rPr>
        <w:footnoteRef/>
      </w:r>
      <w:r>
        <w:t xml:space="preserve"> </w:t>
      </w:r>
      <w:r>
        <w:t>财务上的可行性基于相关财务考虑因素，包括与项目投资、运行和维护成本相比，采用这些措施和行动带来的增量成本，以及这些增量成本对项目的借款国是否的可行性。</w:t>
      </w:r>
    </w:p>
  </w:footnote>
  <w:footnote w:id="4">
    <w:p w:rsidR="00EE11A5" w:rsidRPr="00511601" w:rsidRDefault="00EE11A5" w:rsidP="00EE11A5">
      <w:pPr>
        <w:pStyle w:val="FootnoteText"/>
        <w:jc w:val="both"/>
      </w:pPr>
      <w:r>
        <w:rPr>
          <w:rStyle w:val="FootnoteReference"/>
        </w:rPr>
        <w:footnoteRef/>
      </w:r>
      <w:r>
        <w:t xml:space="preserve"> </w:t>
      </w:r>
      <w:r>
        <w:t>这些是</w:t>
      </w:r>
      <w:r>
        <w:t>OP/BP10.00</w:t>
      </w:r>
      <w:r>
        <w:t>《投资项目融资》所适用的项目。《投资项目融资的世界银行环境与社会政策》和《环境与社会标准》并不适用于发展政策贷款支持的项目（详见</w:t>
      </w:r>
      <w:r>
        <w:t>OP/BP</w:t>
      </w:r>
      <w:r>
        <w:t>序</w:t>
      </w:r>
      <w:r>
        <w:t>8.60</w:t>
      </w:r>
      <w:r>
        <w:rPr>
          <w:rStyle w:val="Emphasis"/>
          <w:rFonts w:cstheme="minorHAnsi"/>
        </w:rPr>
        <w:t>《发展政策贷款》</w:t>
      </w:r>
      <w:r>
        <w:t>，了解适用的环境和社会条款），亦不适用于结果导向型规划融资支持的项目（详见</w:t>
      </w:r>
      <w:r>
        <w:t>OP/BP9.00</w:t>
      </w:r>
      <w:r>
        <w:rPr>
          <w:rStyle w:val="Emphasis"/>
          <w:rFonts w:cstheme="minorHAnsi"/>
        </w:rPr>
        <w:t>《结果导向型规划融资》</w:t>
      </w:r>
      <w:r>
        <w:t>，了解适用的环境条款）。</w:t>
      </w:r>
    </w:p>
  </w:footnote>
  <w:footnote w:id="5">
    <w:p w:rsidR="00EE11A5" w:rsidRDefault="00EE11A5" w:rsidP="00EE11A5">
      <w:pPr>
        <w:pStyle w:val="FootnoteText"/>
        <w:jc w:val="both"/>
      </w:pPr>
      <w:r>
        <w:rPr>
          <w:rStyle w:val="FootnoteReference"/>
        </w:rPr>
        <w:footnoteRef/>
      </w:r>
      <w:r>
        <w:t xml:space="preserve"> </w:t>
      </w:r>
      <w:r>
        <w:t>这些项目包括适用于世界银行通过投资项目融资支持的技术援助（无论是作为单独项目提供还是作为项目的一部分提供）。尽管一些技术援助活动本身可能不会产生任何环境或社会风险或影响，但是实施计划、策略、政策、研究或其他的技术援助未来的风险或影响可能会较大。因此，《环境与社会标准</w:t>
      </w:r>
      <w:r>
        <w:t>1</w:t>
      </w:r>
      <w:r>
        <w:t>》第</w:t>
      </w:r>
      <w:r>
        <w:t>13-17</w:t>
      </w:r>
      <w:r>
        <w:t>条所述的要求应适当应用于与风险和影响性质相关的技术援助活动。借款国应制定职权范围书、工作计划或其他规定技术援助活动范围和输出的文件，确保其建议和其他支持符合《环境与社会标准</w:t>
      </w:r>
      <w:r>
        <w:t>1-10</w:t>
      </w:r>
      <w:r>
        <w:t>》的要求。</w:t>
      </w:r>
    </w:p>
    <w:p w:rsidR="00EE11A5" w:rsidRDefault="00EE11A5" w:rsidP="00EE11A5">
      <w:pPr>
        <w:pStyle w:val="FootnoteText"/>
        <w:jc w:val="both"/>
      </w:pPr>
      <w:r>
        <w:rPr>
          <w:rStyle w:val="FootnoteReference"/>
          <w:rFonts w:cstheme="minorHAnsi"/>
        </w:rPr>
        <w:footnoteRef/>
      </w:r>
      <w:r>
        <w:t xml:space="preserve"> </w:t>
      </w:r>
      <w:r>
        <w:t>更多详情，请参见</w:t>
      </w:r>
      <w:r>
        <w:t>OP10.00</w:t>
      </w:r>
      <w:r>
        <w:t>。</w:t>
      </w:r>
    </w:p>
  </w:footnote>
  <w:footnote w:id="6">
    <w:p w:rsidR="00EE11A5" w:rsidRPr="00511601" w:rsidRDefault="00EE11A5" w:rsidP="00EE11A5">
      <w:pPr>
        <w:pStyle w:val="FootnoteText"/>
        <w:jc w:val="both"/>
      </w:pPr>
      <w:r>
        <w:rPr>
          <w:rStyle w:val="FootnoteReference"/>
        </w:rPr>
        <w:footnoteRef/>
      </w:r>
      <w:r>
        <w:t xml:space="preserve"> </w:t>
      </w:r>
      <w:r>
        <w:t>如《投资项目融资的世界银行环境与社会政策》第</w:t>
      </w:r>
      <w:r>
        <w:t>7</w:t>
      </w:r>
      <w:r>
        <w:t>条规定，世界银行仅支持满足协定要求且在世界银行协定范围内的项目。</w:t>
      </w:r>
    </w:p>
  </w:footnote>
  <w:footnote w:id="7">
    <w:p w:rsidR="00EE11A5" w:rsidRPr="00511601" w:rsidRDefault="00EE11A5" w:rsidP="00EE11A5">
      <w:pPr>
        <w:pStyle w:val="FootnoteText"/>
        <w:jc w:val="both"/>
      </w:pPr>
      <w:r>
        <w:rPr>
          <w:rStyle w:val="FootnoteReference"/>
        </w:rPr>
        <w:footnoteRef/>
      </w:r>
      <w:r>
        <w:t xml:space="preserve"> </w:t>
      </w:r>
      <w:r>
        <w:t>若根据</w:t>
      </w:r>
      <w:r>
        <w:t>OP10.00</w:t>
      </w:r>
      <w:r>
        <w:t>规定项目需要提供担保的，则《环境与社会标准》的适用范围取决于担保所覆盖的活动或承诺。</w:t>
      </w:r>
    </w:p>
  </w:footnote>
  <w:footnote w:id="8">
    <w:p w:rsidR="00EE11A5" w:rsidRDefault="00EE11A5" w:rsidP="00EE11A5">
      <w:pPr>
        <w:pStyle w:val="FootnoteText"/>
        <w:jc w:val="both"/>
        <w:rPr>
          <w:rFonts w:cstheme="minorHAnsi"/>
        </w:rPr>
      </w:pPr>
      <w:r>
        <w:rPr>
          <w:rStyle w:val="FootnoteReference"/>
          <w:rFonts w:cstheme="minorHAnsi"/>
        </w:rPr>
        <w:footnoteRef/>
      </w:r>
      <w:r>
        <w:rPr>
          <w:rFonts w:cstheme="minorHAnsi"/>
          <w:color w:val="000000"/>
        </w:rPr>
        <w:t xml:space="preserve"> OP10.00</w:t>
      </w:r>
      <w:r>
        <w:rPr>
          <w:rFonts w:cstheme="minorHAnsi"/>
          <w:color w:val="000000"/>
        </w:rPr>
        <w:t>规定了投资项目融资所资助活动的范围以及批准程序。</w:t>
      </w:r>
      <w:r>
        <w:rPr>
          <w:rFonts w:cstheme="minorHAnsi"/>
          <w:color w:val="000000"/>
        </w:rPr>
        <w:t xml:space="preserve"> </w:t>
      </w:r>
    </w:p>
  </w:footnote>
  <w:footnote w:id="9">
    <w:p w:rsidR="00EE11A5" w:rsidRDefault="00EE11A5" w:rsidP="00EE11A5">
      <w:pPr>
        <w:pStyle w:val="FootnoteText"/>
        <w:jc w:val="both"/>
      </w:pPr>
      <w:r>
        <w:rPr>
          <w:rStyle w:val="FootnoteReference"/>
        </w:rPr>
        <w:footnoteRef/>
      </w:r>
      <w:r>
        <w:t xml:space="preserve"> </w:t>
      </w:r>
      <w:r>
        <w:t>这些机构将包括</w:t>
      </w:r>
      <w:r>
        <w:t>IFC</w:t>
      </w:r>
      <w:r>
        <w:t>和</w:t>
      </w:r>
      <w:r>
        <w:t>MIGA</w:t>
      </w:r>
      <w:r>
        <w:t>。</w:t>
      </w:r>
    </w:p>
  </w:footnote>
  <w:footnote w:id="10">
    <w:p w:rsidR="00EE11A5" w:rsidRDefault="00EE11A5" w:rsidP="00EE11A5">
      <w:pPr>
        <w:pStyle w:val="FootnoteText"/>
        <w:jc w:val="both"/>
        <w:rPr>
          <w:rFonts w:cstheme="minorHAnsi"/>
        </w:rPr>
      </w:pPr>
      <w:r>
        <w:rPr>
          <w:rStyle w:val="FootnoteReference"/>
          <w:rFonts w:cstheme="minorHAnsi"/>
        </w:rPr>
        <w:footnoteRef/>
      </w:r>
      <w:r>
        <w:t xml:space="preserve"> </w:t>
      </w:r>
      <w:r>
        <w:t>在确定是否接受通用方法或第</w:t>
      </w:r>
      <w:r>
        <w:t>8</w:t>
      </w:r>
      <w:r>
        <w:t>、</w:t>
      </w:r>
      <w:r>
        <w:t>11</w:t>
      </w:r>
      <w:r>
        <w:t>和</w:t>
      </w:r>
      <w:r>
        <w:t>12</w:t>
      </w:r>
      <w:r>
        <w:t>款所述的要求时，世界银行将考虑多边或双边融资机构的政策、标准和实施程序。通用方法认可的措施和行动将包含在《环境与社会承诺计划》中。</w:t>
      </w:r>
      <w:r>
        <w:t xml:space="preserve"> </w:t>
      </w:r>
    </w:p>
  </w:footnote>
  <w:footnote w:id="11">
    <w:p w:rsidR="00EE11A5" w:rsidRPr="00F2126D" w:rsidRDefault="00EE11A5" w:rsidP="00EE11A5">
      <w:pPr>
        <w:pStyle w:val="ESSpara"/>
        <w:numPr>
          <w:ilvl w:val="0"/>
          <w:numId w:val="0"/>
        </w:numPr>
        <w:spacing w:after="0"/>
      </w:pPr>
      <w:r>
        <w:rPr>
          <w:rStyle w:val="FootnoteReference"/>
        </w:rPr>
        <w:footnoteRef/>
      </w:r>
      <w:r>
        <w:rPr>
          <w:rFonts w:cstheme="minorHAnsi"/>
          <w:sz w:val="20"/>
        </w:rPr>
        <w:t>世界银行可能还会要求借款国按其认可的方式提供相关考虑的细节内容（可能包括法律、监管和机制因素），阐明其无法控制或改变相关设施的程度。</w:t>
      </w:r>
    </w:p>
  </w:footnote>
  <w:footnote w:id="12">
    <w:p w:rsidR="00EE11A5" w:rsidRDefault="00EE11A5" w:rsidP="00EE11A5">
      <w:pPr>
        <w:pStyle w:val="FootnoteText"/>
        <w:jc w:val="both"/>
      </w:pPr>
      <w:r>
        <w:rPr>
          <w:rStyle w:val="FootnoteReference"/>
        </w:rPr>
        <w:footnoteRef/>
      </w:r>
      <w:r>
        <w:t xml:space="preserve"> </w:t>
      </w:r>
      <w:r>
        <w:t>在确定方式和可接受的时间段时，世界银行将考虑：潜在环境与社会风险和影响的本质和重要性、项目开发实施的时间、借款国、其他参与项目开发和实施实体的能力以及借款国应对此类风险和影响的具体措施和行动。</w:t>
      </w:r>
      <w:r>
        <w:t xml:space="preserve"> </w:t>
      </w:r>
    </w:p>
  </w:footnote>
  <w:footnote w:id="13">
    <w:p w:rsidR="00EE11A5" w:rsidRPr="00EC225F" w:rsidRDefault="00EE11A5" w:rsidP="00EE11A5">
      <w:pPr>
        <w:pStyle w:val="FootnoteText"/>
        <w:jc w:val="both"/>
      </w:pPr>
      <w:r>
        <w:rPr>
          <w:rStyle w:val="FootnoteReference"/>
          <w:rFonts w:cstheme="minorHAnsi"/>
        </w:rPr>
        <w:footnoteRef/>
      </w:r>
      <w:r>
        <w:t xml:space="preserve"> </w:t>
      </w:r>
      <w:r>
        <w:t>借款国的环境和社会框架应包含与项目环境与社会风险和影响相关的、借款国的政策、法律和制度框架（包括国家、地方或区域层面的实施机构框架）、适用法律、法规、条例、程序以及实施能力。若借款国的框架与相关机构或司法管辖机构框架存在不一致或未予澄清的，世界银行将与借款国讨论确认。借款国现有环境与社会框架的各个相关内容因项目而异，包括项目的类型、规模、位置、潜在环境与社会风险和影响以及不同机构的角色和权限等方面。</w:t>
      </w:r>
    </w:p>
  </w:footnote>
  <w:footnote w:id="14">
    <w:p w:rsidR="00EE11A5" w:rsidRDefault="00EE11A5" w:rsidP="00EE11A5">
      <w:pPr>
        <w:pStyle w:val="FootnoteText"/>
        <w:jc w:val="lowKashida"/>
      </w:pPr>
      <w:r>
        <w:rPr>
          <w:rStyle w:val="FootnoteReference"/>
        </w:rPr>
        <w:footnoteRef/>
      </w:r>
      <w:r>
        <w:t xml:space="preserve"> </w:t>
      </w:r>
      <w:r>
        <w:t>借款国向世界银行提供的信息有助于世界银行确定借款国的环境和社会框架在何种程度上与《环境与社会标准》的标准实质相符。借款国应向世界银行提供借款国或信誉良好的第三方在近期实施情况的研究和评估，包括借款国对其他与拟议项目相关项目实施情况的研究和评估。</w:t>
      </w:r>
    </w:p>
  </w:footnote>
  <w:footnote w:id="15">
    <w:p w:rsidR="00EE11A5" w:rsidRDefault="00EE11A5" w:rsidP="00EE11A5">
      <w:pPr>
        <w:pStyle w:val="FootnoteText"/>
        <w:jc w:val="both"/>
      </w:pPr>
      <w:r>
        <w:rPr>
          <w:rStyle w:val="FootnoteReference"/>
        </w:rPr>
        <w:footnoteRef/>
      </w:r>
      <w:r>
        <w:t xml:space="preserve"> </w:t>
      </w:r>
      <w:r>
        <w:t>若在世界银行看来，此类变更有助于完善环境和社会框架，借款国应在项目中应用这些变更。</w:t>
      </w:r>
    </w:p>
  </w:footnote>
  <w:footnote w:id="16">
    <w:p w:rsidR="00EE11A5" w:rsidRDefault="00EE11A5" w:rsidP="00EE11A5">
      <w:pPr>
        <w:pStyle w:val="FootnoteText"/>
        <w:jc w:val="both"/>
      </w:pPr>
      <w:r>
        <w:rPr>
          <w:rStyle w:val="FootnoteReference"/>
        </w:rPr>
        <w:footnoteRef/>
      </w:r>
      <w:r>
        <w:t xml:space="preserve"> </w:t>
      </w:r>
      <w:r>
        <w:t>在与世界银行磋商后，借款国确认并采用适当的方法和工具（包括范围、环境与社会分析、调查、审计、调研和研究），以确定和评价拟议项目的潜在环境与社会风险和影响。这些方法和工具反映项目的性质和范围，并酌情包括以下任何项目的组合（或其中几项）：环境和社会影响评价、环境审计、危害或风险评价、社会和冲突分析、《环境与社会管理计划》、环境与社会管理框架、区域或部门环境影响评价、战略环境与社会评价。项目的具体特征可能要求借款国使用特定的评价方法和工具，例如《文化遗产管理计划》。若项目有可能具有部门或区域影响，则需要进行部门或区域环境影响评价。</w:t>
      </w:r>
    </w:p>
  </w:footnote>
  <w:footnote w:id="17">
    <w:p w:rsidR="00EE11A5" w:rsidRPr="003C39E9" w:rsidRDefault="00EE11A5" w:rsidP="00EE11A5">
      <w:pPr>
        <w:pStyle w:val="FootnoteText"/>
        <w:jc w:val="both"/>
        <w:rPr>
          <w:rFonts w:cstheme="minorHAnsi"/>
        </w:rPr>
      </w:pPr>
      <w:r>
        <w:rPr>
          <w:rStyle w:val="FootnoteReference"/>
          <w:rFonts w:cstheme="minorHAnsi"/>
        </w:rPr>
        <w:footnoteRef/>
      </w:r>
      <w:r>
        <w:t xml:space="preserve"> </w:t>
      </w:r>
      <w:r>
        <w:t>这可能包括预施工、施工、运行、停运、关闭和复原</w:t>
      </w:r>
      <w:r>
        <w:t>/</w:t>
      </w:r>
      <w:r>
        <w:t>恢复。</w:t>
      </w:r>
    </w:p>
  </w:footnote>
  <w:footnote w:id="18">
    <w:p w:rsidR="00EE11A5" w:rsidRPr="003C39E9" w:rsidRDefault="00EE11A5" w:rsidP="00EE11A5">
      <w:pPr>
        <w:pStyle w:val="FootnoteText"/>
        <w:jc w:val="both"/>
        <w:rPr>
          <w:rFonts w:cstheme="minorHAnsi"/>
        </w:rPr>
      </w:pPr>
      <w:r>
        <w:rPr>
          <w:rStyle w:val="FootnoteReference"/>
          <w:rFonts w:cstheme="minorHAnsi"/>
        </w:rPr>
        <w:footnoteRef/>
      </w:r>
      <w:r>
        <w:t xml:space="preserve"> </w:t>
      </w:r>
      <w:r>
        <w:t>评价过程将考虑项目的累积影响、其他相关过去、当前和合理可预见发展的影响，以及在未来或在其他区域内导致的计划外可预见活动的影响。</w:t>
      </w:r>
    </w:p>
  </w:footnote>
  <w:footnote w:id="19">
    <w:p w:rsidR="00EE11A5" w:rsidRDefault="00EE11A5" w:rsidP="00EE11A5">
      <w:pPr>
        <w:pStyle w:val="FootnoteText"/>
        <w:jc w:val="both"/>
      </w:pPr>
      <w:r>
        <w:rPr>
          <w:rStyle w:val="FootnoteReference"/>
        </w:rPr>
        <w:footnoteRef/>
      </w:r>
      <w:r>
        <w:t xml:space="preserve"> </w:t>
      </w:r>
      <w:r>
        <w:t>良好国际行业惯例（</w:t>
      </w:r>
      <w:r>
        <w:t>GIIP</w:t>
      </w:r>
      <w:r>
        <w:t>）是指熟练而有经验的专业人员在全球或区域相似情况下进行同类活动时所表现出的专业技能、努力程度、谨慎程度和预见力。践行这一惯例的结果应是项目因地制宜地采用最适当技术。</w:t>
      </w:r>
    </w:p>
  </w:footnote>
  <w:footnote w:id="20">
    <w:p w:rsidR="00EE11A5" w:rsidRDefault="00EE11A5" w:rsidP="00EE11A5">
      <w:pPr>
        <w:tabs>
          <w:tab w:val="left" w:pos="9356"/>
        </w:tabs>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w:t>
      </w:r>
      <w:r>
        <w:rPr>
          <w:rFonts w:cstheme="minorHAnsi"/>
          <w:sz w:val="20"/>
        </w:rPr>
        <w:t>风险和影响缓解制度将在《环境与社会标准</w:t>
      </w:r>
      <w:r>
        <w:rPr>
          <w:rFonts w:cstheme="minorHAnsi"/>
          <w:sz w:val="20"/>
        </w:rPr>
        <w:t>2-10</w:t>
      </w:r>
      <w:r>
        <w:rPr>
          <w:rFonts w:cstheme="minorHAnsi"/>
          <w:sz w:val="20"/>
        </w:rPr>
        <w:t>》文本中讨论和说明（如适用）。</w:t>
      </w:r>
    </w:p>
  </w:footnote>
  <w:footnote w:id="21">
    <w:p w:rsidR="00EE11A5" w:rsidRDefault="00EE11A5" w:rsidP="00EE11A5">
      <w:pPr>
        <w:pStyle w:val="FootnoteText"/>
        <w:jc w:val="both"/>
      </w:pPr>
      <w:r>
        <w:rPr>
          <w:rStyle w:val="FootnoteReference"/>
        </w:rPr>
        <w:footnoteRef/>
      </w:r>
      <w:r>
        <w:t xml:space="preserve"> </w:t>
      </w:r>
      <w:r>
        <w:t>生态系统服务是人们从生态系统获取的收益。生态系统服务可以分为四个类型：</w:t>
      </w:r>
      <w:r>
        <w:t xml:space="preserve">(i) </w:t>
      </w:r>
      <w:r>
        <w:t>供给服务，人类从生态系统中获取的产品，可能包括食品、淡水、木材、纤维、药用植物；</w:t>
      </w:r>
      <w:r>
        <w:t xml:space="preserve">(ii) </w:t>
      </w:r>
      <w:r>
        <w:t>调节服务，人类通过生态系统过程的调节功能而获得的益惠，可能包括地表水净化、碳储存和碳封存、气候调节、防止自然灾害；</w:t>
      </w:r>
      <w:r>
        <w:t xml:space="preserve">(iii) </w:t>
      </w:r>
      <w:r>
        <w:t>文化服务，人类从生态系统中获取的非物质益惠，可能包括成为圣地及重要娱乐和观光区域的自然区域；及</w:t>
      </w:r>
      <w:r>
        <w:t xml:space="preserve"> (iv) </w:t>
      </w:r>
      <w:r>
        <w:t>支持服务，维持其他服务的自然过程，可能包括土壤形成、养分循环和初级生产。</w:t>
      </w:r>
    </w:p>
  </w:footnote>
  <w:footnote w:id="22">
    <w:p w:rsidR="00EE11A5" w:rsidRPr="003C39E9" w:rsidRDefault="00EE11A5" w:rsidP="00EE11A5">
      <w:pPr>
        <w:pStyle w:val="FootnoteText"/>
        <w:jc w:val="both"/>
        <w:rPr>
          <w:rFonts w:cstheme="minorHAnsi"/>
        </w:rPr>
      </w:pPr>
      <w:r>
        <w:rPr>
          <w:rStyle w:val="FootnoteReference"/>
          <w:rFonts w:cstheme="minorHAnsi"/>
        </w:rPr>
        <w:footnoteRef/>
      </w:r>
      <w:r>
        <w:t xml:space="preserve"> </w:t>
      </w:r>
      <w:r>
        <w:t>弱势群体指相比于其他个人或团体，由于年龄、性别、民族、宗教、生理、心理或其他残疾、社会、公民身份或健康状况、性别取向、性别认同、经济弱势或土著身份和</w:t>
      </w:r>
      <w:r>
        <w:t>/</w:t>
      </w:r>
      <w:r>
        <w:t>或对特有自然资源的依赖等原因，更易受到不利的项目影响和</w:t>
      </w:r>
      <w:r>
        <w:t>/</w:t>
      </w:r>
      <w:r>
        <w:t>或在利用项目利益方面受到更多限制的个人或团体。这些个人</w:t>
      </w:r>
      <w:r>
        <w:t>/</w:t>
      </w:r>
      <w:r>
        <w:t>团体也更可能无法完全参与磋商或被排除在主流磋商程序之外，因此需要获得特定的措施和</w:t>
      </w:r>
      <w:r>
        <w:t>/</w:t>
      </w:r>
      <w:r>
        <w:t>或协助。对年龄方面的考虑包括老年人和未成年人，包括被驱离其所依赖的家族、社区和其他个人的情况。</w:t>
      </w:r>
    </w:p>
  </w:footnote>
  <w:footnote w:id="23">
    <w:p w:rsidR="00EE11A5" w:rsidRPr="004F1009" w:rsidRDefault="00EE11A5" w:rsidP="00EE11A5">
      <w:pPr>
        <w:pStyle w:val="FootnoteText"/>
        <w:jc w:val="both"/>
      </w:pPr>
      <w:r>
        <w:rPr>
          <w:rStyle w:val="FootnoteReference"/>
        </w:rPr>
        <w:footnoteRef/>
      </w:r>
      <w:r>
        <w:t xml:space="preserve"> </w:t>
      </w:r>
      <w:r>
        <w:t>此类风险和影响可能由项目支持的土地所有权和相关活动引起。有关此类活动的更多要求，请参见《环境与社会标准</w:t>
      </w:r>
      <w:r>
        <w:t>1</w:t>
      </w:r>
      <w:r>
        <w:t>》附录</w:t>
      </w:r>
      <w:r>
        <w:t>1</w:t>
      </w:r>
      <w:r>
        <w:t>的脚注</w:t>
      </w:r>
      <w:r>
        <w:t>10</w:t>
      </w:r>
      <w:r>
        <w:t>。</w:t>
      </w:r>
    </w:p>
  </w:footnote>
  <w:footnote w:id="24">
    <w:p w:rsidR="00EE11A5" w:rsidRDefault="00EE11A5" w:rsidP="00EE11A5">
      <w:pPr>
        <w:pStyle w:val="FootnoteText"/>
      </w:pPr>
      <w:r>
        <w:rPr>
          <w:rStyle w:val="FootnoteReference"/>
        </w:rPr>
        <w:footnoteRef/>
      </w:r>
      <w:r>
        <w:t xml:space="preserve"> </w:t>
      </w:r>
      <w:r>
        <w:t>《环境与社会标准》的相关要求将与风险等级增加的原因有关。</w:t>
      </w:r>
    </w:p>
  </w:footnote>
  <w:footnote w:id="25">
    <w:p w:rsidR="00EE11A5" w:rsidRDefault="00EE11A5" w:rsidP="00EE11A5">
      <w:pPr>
        <w:pStyle w:val="FootnoteText"/>
        <w:jc w:val="both"/>
      </w:pPr>
      <w:r>
        <w:rPr>
          <w:rStyle w:val="FootnoteReference"/>
        </w:rPr>
        <w:footnoteRef/>
      </w:r>
      <w:r>
        <w:t xml:space="preserve"> </w:t>
      </w:r>
      <w:r>
        <w:t>主要供应商是指正在持续为为项目核心业务过程，直接为项目提供必要货物或原料的供应商。项目的核心功能是指对某一项目活动至关重要的生产和</w:t>
      </w:r>
      <w:r>
        <w:t>/</w:t>
      </w:r>
      <w:r>
        <w:t>或服务过程，项目进行缺之不可。</w:t>
      </w:r>
    </w:p>
  </w:footnote>
  <w:footnote w:id="26">
    <w:p w:rsidR="00EE11A5" w:rsidRDefault="00EE11A5" w:rsidP="00EE11A5">
      <w:pPr>
        <w:pStyle w:val="FootnoteText"/>
        <w:jc w:val="both"/>
      </w:pPr>
      <w:r>
        <w:rPr>
          <w:rStyle w:val="FootnoteReference"/>
        </w:rPr>
        <w:footnoteRef/>
      </w:r>
      <w:r>
        <w:t xml:space="preserve"> </w:t>
      </w:r>
      <w:r>
        <w:t>这包括所有的温室气体（</w:t>
      </w:r>
      <w:r>
        <w:t>GHG</w:t>
      </w:r>
      <w:r>
        <w:t>）和黑碳（</w:t>
      </w:r>
      <w:r>
        <w:t>BC</w:t>
      </w:r>
      <w:r>
        <w:t>）。</w:t>
      </w:r>
    </w:p>
  </w:footnote>
  <w:footnote w:id="27">
    <w:p w:rsidR="00EE11A5" w:rsidRDefault="00EE11A5" w:rsidP="00EE11A5">
      <w:pPr>
        <w:pStyle w:val="FootnoteText"/>
        <w:jc w:val="both"/>
      </w:pPr>
      <w:r>
        <w:rPr>
          <w:rStyle w:val="FootnoteReference"/>
        </w:rPr>
        <w:footnoteRef/>
      </w:r>
      <w:r>
        <w:t xml:space="preserve"> </w:t>
      </w:r>
      <w:r>
        <w:t>这包括任何已经制定的缓解和绩效改进策略和行为；可能在世界银行董事会核准前完成的行动；国家法律和法规规定的且满足《环境与社会标准》要求的行动；用于解决借款国在环境和社会框架下差距的行动；以及任何使项目满足《环境与社会标准》要求的必要行动。根据相关《环境与社会标准》要求评估差距。</w:t>
      </w:r>
    </w:p>
  </w:footnote>
  <w:footnote w:id="28">
    <w:p w:rsidR="00EE11A5" w:rsidRDefault="00EE11A5" w:rsidP="00EE11A5">
      <w:pPr>
        <w:pStyle w:val="FootnoteText"/>
        <w:jc w:val="both"/>
        <w:rPr>
          <w:rFonts w:cstheme="minorHAnsi"/>
        </w:rPr>
      </w:pPr>
      <w:r>
        <w:rPr>
          <w:rStyle w:val="FootnoteReference"/>
          <w:rFonts w:cstheme="minorHAnsi"/>
        </w:rPr>
        <w:footnoteRef/>
      </w:r>
      <w:r>
        <w:t xml:space="preserve"> </w:t>
      </w:r>
      <w:r>
        <w:t>见第</w:t>
      </w:r>
      <w:r>
        <w:t>8</w:t>
      </w:r>
      <w:r>
        <w:t>条。</w:t>
      </w:r>
    </w:p>
  </w:footnote>
  <w:footnote w:id="29">
    <w:p w:rsidR="00EE11A5" w:rsidRDefault="00EE11A5" w:rsidP="00EE11A5">
      <w:pPr>
        <w:pStyle w:val="FootnoteText"/>
        <w:jc w:val="both"/>
      </w:pPr>
      <w:r>
        <w:rPr>
          <w:rStyle w:val="FootnoteReference"/>
        </w:rPr>
        <w:footnoteRef/>
      </w:r>
      <w:r>
        <w:t xml:space="preserve"> </w:t>
      </w:r>
      <w:r>
        <w:t>详见第</w:t>
      </w:r>
      <w:r>
        <w:t>D</w:t>
      </w:r>
      <w:r>
        <w:t>节。</w:t>
      </w:r>
    </w:p>
  </w:footnote>
  <w:footnote w:id="30">
    <w:p w:rsidR="00EE11A5" w:rsidRDefault="00EE11A5" w:rsidP="00EE11A5">
      <w:pPr>
        <w:pStyle w:val="FootnoteText"/>
        <w:jc w:val="both"/>
      </w:pPr>
      <w:r>
        <w:rPr>
          <w:rStyle w:val="FootnoteReference"/>
        </w:rPr>
        <w:footnoteRef/>
      </w:r>
      <w:r>
        <w:t xml:space="preserve"> </w:t>
      </w:r>
      <w:r>
        <w:t>管理工具的详细程度和复杂程度应与项目风险和影响以及用于解决相关风险和影响的策略和行动相适应。管理工具应考虑项目相关方（包括实施机构、受项目影响的社区以及其他利益相关方）的经验和能力，从而为改善环境与社会绩效提供支持。</w:t>
      </w:r>
    </w:p>
  </w:footnote>
  <w:footnote w:id="31">
    <w:p w:rsidR="00EE11A5" w:rsidRDefault="00EE11A5" w:rsidP="00EE11A5">
      <w:pPr>
        <w:pStyle w:val="FootnoteText"/>
        <w:jc w:val="both"/>
      </w:pPr>
      <w:r>
        <w:rPr>
          <w:rStyle w:val="FootnoteReference"/>
        </w:rPr>
        <w:footnoteRef/>
      </w:r>
      <w:r>
        <w:t xml:space="preserve"> </w:t>
      </w:r>
      <w:r>
        <w:t>包括相关的良好国际行业惯例。</w:t>
      </w:r>
    </w:p>
  </w:footnote>
  <w:footnote w:id="32">
    <w:p w:rsidR="0016299D" w:rsidRPr="006E6AC0" w:rsidRDefault="0016299D" w:rsidP="0016299D">
      <w:pPr>
        <w:pStyle w:val="Footnote"/>
        <w:jc w:val="both"/>
        <w:rPr>
          <w:sz w:val="20"/>
          <w:szCs w:val="20"/>
        </w:rPr>
      </w:pPr>
      <w:r>
        <w:rPr>
          <w:rStyle w:val="FootnoteReference"/>
          <w:sz w:val="20"/>
        </w:rPr>
        <w:footnoteRef/>
      </w:r>
      <w:r>
        <w:rPr>
          <w:sz w:val="20"/>
        </w:rPr>
        <w:t xml:space="preserve"> 详见《环境与社会标准1》第B节。 </w:t>
      </w:r>
    </w:p>
  </w:footnote>
  <w:footnote w:id="33">
    <w:p w:rsidR="0016299D" w:rsidRPr="006E6AC0" w:rsidRDefault="0016299D" w:rsidP="0016299D">
      <w:pPr>
        <w:pStyle w:val="FootnoteText"/>
        <w:jc w:val="both"/>
      </w:pPr>
      <w:r>
        <w:rPr>
          <w:rStyle w:val="FootnoteReference"/>
        </w:rPr>
        <w:footnoteRef/>
      </w:r>
      <w:r>
        <w:t xml:space="preserve"> </w:t>
      </w:r>
      <w:r>
        <w:t>这些也会反映国家的法规要求，但这依赖于借款国满足《环境与社会标准》要求的程度。</w:t>
      </w:r>
    </w:p>
  </w:footnote>
  <w:footnote w:id="34">
    <w:p w:rsidR="0016299D" w:rsidRPr="005B3F50" w:rsidRDefault="0016299D" w:rsidP="0016299D">
      <w:pPr>
        <w:pStyle w:val="FootnoteText"/>
        <w:jc w:val="both"/>
        <w:rPr>
          <w:sz w:val="22"/>
          <w:szCs w:val="22"/>
        </w:rPr>
      </w:pPr>
      <w:r>
        <w:rPr>
          <w:rStyle w:val="FootnoteReference"/>
        </w:rPr>
        <w:footnoteRef/>
      </w:r>
      <w:r>
        <w:t xml:space="preserve"> </w:t>
      </w:r>
      <w:r>
        <w:t>见《环境与社会标准</w:t>
      </w:r>
      <w:r>
        <w:t>1</w:t>
      </w:r>
      <w:r>
        <w:t>》第</w:t>
      </w:r>
      <w:r>
        <w:t>21</w:t>
      </w:r>
      <w:r>
        <w:t>条。</w:t>
      </w:r>
    </w:p>
  </w:footnote>
  <w:footnote w:id="35">
    <w:p w:rsidR="0016299D" w:rsidRPr="006E6AC0" w:rsidRDefault="0016299D" w:rsidP="0016299D">
      <w:pPr>
        <w:pStyle w:val="Footnote"/>
        <w:jc w:val="both"/>
        <w:rPr>
          <w:sz w:val="20"/>
          <w:szCs w:val="20"/>
        </w:rPr>
      </w:pPr>
      <w:r>
        <w:rPr>
          <w:rStyle w:val="FootnoteReference"/>
        </w:rPr>
        <w:footnoteRef/>
      </w:r>
      <w:r>
        <w:t xml:space="preserve"> </w:t>
      </w:r>
      <w:r>
        <w:rPr>
          <w:sz w:val="20"/>
        </w:rPr>
        <w:t xml:space="preserve">项目设计（包括地点、规模、组件等）应是一个重复的过程，该过程应考虑用于改进设计以进一步避免或减少重大影响的影响评价结果，包括不主动缓解措施的需求。  </w:t>
      </w:r>
    </w:p>
  </w:footnote>
  <w:footnote w:id="36">
    <w:p w:rsidR="0016299D" w:rsidRPr="006E6AC0" w:rsidRDefault="0016299D" w:rsidP="0016299D">
      <w:pPr>
        <w:pStyle w:val="FootnoteText"/>
        <w:jc w:val="both"/>
      </w:pPr>
      <w:r>
        <w:rPr>
          <w:rStyle w:val="FootnoteReference"/>
        </w:rPr>
        <w:footnoteRef/>
      </w:r>
      <w:r>
        <w:t xml:space="preserve"> </w:t>
      </w:r>
      <w:r>
        <w:t>见《环境与社会标准</w:t>
      </w:r>
      <w:r>
        <w:t>1</w:t>
      </w:r>
      <w:r>
        <w:t>》第</w:t>
      </w:r>
      <w:r>
        <w:t>27</w:t>
      </w:r>
      <w:r>
        <w:t>条。</w:t>
      </w:r>
    </w:p>
  </w:footnote>
  <w:footnote w:id="37">
    <w:p w:rsidR="0016299D" w:rsidRDefault="0016299D" w:rsidP="0016299D">
      <w:pPr>
        <w:pStyle w:val="FootnoteText"/>
        <w:jc w:val="both"/>
      </w:pPr>
      <w:r>
        <w:rPr>
          <w:rStyle w:val="FootnoteReference"/>
        </w:rPr>
        <w:footnoteRef/>
      </w:r>
      <w:r>
        <w:t xml:space="preserve"> </w:t>
      </w:r>
      <w:r>
        <w:t>年龄方面的考虑包括老年人和未成年人，包括可能被驱离其所依赖的家族、社区和其他个人。</w:t>
      </w:r>
    </w:p>
  </w:footnote>
  <w:footnote w:id="38">
    <w:p w:rsidR="0016299D" w:rsidRPr="006E6AC0" w:rsidRDefault="0016299D" w:rsidP="0016299D">
      <w:pPr>
        <w:pStyle w:val="Footnote"/>
        <w:jc w:val="both"/>
        <w:rPr>
          <w:sz w:val="20"/>
          <w:szCs w:val="20"/>
        </w:rPr>
      </w:pPr>
      <w:r>
        <w:rPr>
          <w:rStyle w:val="FootnoteReference"/>
          <w:sz w:val="20"/>
        </w:rPr>
        <w:footnoteRef/>
      </w:r>
      <w:r>
        <w:rPr>
          <w:sz w:val="20"/>
        </w:rPr>
        <w:t xml:space="preserve"> 将环境与社会评价与项目的经济、财政、制度、社会和技术分析紧密结合在一起，以确保(a)在项目选择、选址和设计决策阶段足够重视环境与社会问题；及(b)环境与社会评价不会延迟项目处理。但是，借款国确保在个人或实体执行环境与社会评价时，避免任何利益冲突。例如，若需要独立的环境与社会影响评价，则不应由准备工程设计的顾问执行该评价。 </w:t>
      </w:r>
    </w:p>
  </w:footnote>
  <w:footnote w:id="39">
    <w:p w:rsidR="0016299D" w:rsidRPr="006E6AC0" w:rsidRDefault="0016299D" w:rsidP="0016299D">
      <w:pPr>
        <w:pStyle w:val="FootnoteText"/>
        <w:jc w:val="both"/>
      </w:pPr>
      <w:r>
        <w:rPr>
          <w:rStyle w:val="FootnoteReference"/>
        </w:rPr>
        <w:footnoteRef/>
      </w:r>
      <w:r>
        <w:t xml:space="preserve"> </w:t>
      </w:r>
      <w:r>
        <w:t>见《环境与社会标准</w:t>
      </w:r>
      <w:r>
        <w:t>1</w:t>
      </w:r>
      <w:r>
        <w:t>》第</w:t>
      </w:r>
      <w:r>
        <w:t>33</w:t>
      </w:r>
      <w:r>
        <w:t>条。</w:t>
      </w:r>
    </w:p>
  </w:footnote>
  <w:footnote w:id="40">
    <w:p w:rsidR="0016299D" w:rsidRDefault="0016299D" w:rsidP="0016299D">
      <w:pPr>
        <w:pStyle w:val="FootnoteText"/>
        <w:jc w:val="both"/>
      </w:pPr>
      <w:r>
        <w:rPr>
          <w:rStyle w:val="FootnoteReference"/>
        </w:rPr>
        <w:footnoteRef/>
      </w:r>
      <w:r>
        <w:t xml:space="preserve"> </w:t>
      </w:r>
      <w:r>
        <w:t>《环境与社会标准</w:t>
      </w:r>
      <w:r>
        <w:t>1</w:t>
      </w:r>
      <w:r>
        <w:t>》第</w:t>
      </w:r>
      <w:r>
        <w:t>24</w:t>
      </w:r>
      <w:r>
        <w:t>条陈述了环境与社会评价以合适的方式考虑项目所有相关方面，包括：</w:t>
      </w:r>
      <w:r>
        <w:t xml:space="preserve">(a) </w:t>
      </w:r>
      <w:r>
        <w:t>国家适用的、与环境与社会问题相关的政策框架、国家法律和法规和机构能力（包括实施能力）；国家条件和项目背景的变化；国家环境或社会研究；国家环境或社会行动计划；以及在相关国际条约和协议下直接适用于项目的国家义务；</w:t>
      </w:r>
      <w:r>
        <w:t>(b)</w:t>
      </w:r>
      <w:r>
        <w:t>《环境与社会标准》下的适用要求；</w:t>
      </w:r>
      <w:r>
        <w:t xml:space="preserve"> (c)</w:t>
      </w:r>
      <w:r>
        <w:t>《环境、健康与安全指南》和其他良好国际行业惯例。</w:t>
      </w:r>
      <w:r>
        <w:t xml:space="preserve"> </w:t>
      </w:r>
    </w:p>
  </w:footnote>
  <w:footnote w:id="41">
    <w:p w:rsidR="0016299D" w:rsidRDefault="0016299D" w:rsidP="0016299D">
      <w:pPr>
        <w:pStyle w:val="FootnoteText"/>
        <w:jc w:val="both"/>
      </w:pPr>
      <w:r>
        <w:rPr>
          <w:rStyle w:val="FootnoteReference"/>
        </w:rPr>
        <w:footnoteRef/>
      </w:r>
      <w:r>
        <w:t xml:space="preserve"> </w:t>
      </w:r>
      <w:r>
        <w:t>此类风险和影响可能由支持土地所有权和相关活动（旨于确认或加强项目受益方的土地权利并促成积极的社会和经济成果）的项目造成。由于在许多情况下权属问题都比较复杂且权属保障对于生计非常重要，所以需要进行仔细评估和设计，以帮助确保此类活动不会无意损害现有合法权利（包括集体权利、附属权利和妇女权利）或者产生其他意想不到的后果。对于此类评估，借款国将至少证明，适用的法律和程序以及项目设计特点令世界银行满意：</w:t>
      </w:r>
      <w:r>
        <w:t>(a)</w:t>
      </w:r>
      <w:r>
        <w:t>可为相关土地使用权的确认提供明确且充分的规则；</w:t>
      </w:r>
      <w:r>
        <w:t>(b)</w:t>
      </w:r>
      <w:r>
        <w:t>建立公平的标准和运作正常、透明和有参与性的过程，用于解决有争论的权属问题；及</w:t>
      </w:r>
      <w:r>
        <w:t>(c)</w:t>
      </w:r>
      <w:r>
        <w:t>投入真正的努力，通知受影响人群有关其权利信息并提供中肯的意见。</w:t>
      </w:r>
    </w:p>
  </w:footnote>
  <w:footnote w:id="42">
    <w:p w:rsidR="0016299D" w:rsidRPr="00415CB2" w:rsidRDefault="0016299D" w:rsidP="0016299D">
      <w:pPr>
        <w:pStyle w:val="FootnoteText"/>
        <w:jc w:val="both"/>
      </w:pPr>
      <w:r>
        <w:rPr>
          <w:rStyle w:val="FootnoteReference"/>
        </w:rPr>
        <w:footnoteRef/>
      </w:r>
      <w:r>
        <w:t xml:space="preserve"> </w:t>
      </w:r>
      <w:r>
        <w:t>当借款国为参与承包商时，这可能尤其相关，《环境与社会管理计划》规定了承包商要遵循的要求。在这种情况下，《环境与社会管理计划》应作为借款国与承包商之间的合同的一部分，与相应的监测和实施条款一起并入。</w:t>
      </w:r>
    </w:p>
  </w:footnote>
  <w:footnote w:id="43">
    <w:p w:rsidR="0016299D" w:rsidRPr="00415CB2" w:rsidRDefault="0016299D" w:rsidP="0016299D">
      <w:pPr>
        <w:pStyle w:val="FootnoteText"/>
        <w:jc w:val="both"/>
      </w:pPr>
      <w:r>
        <w:rPr>
          <w:rStyle w:val="FootnoteReference"/>
        </w:rPr>
        <w:footnoteRef/>
      </w:r>
      <w:r>
        <w:t xml:space="preserve"> </w:t>
      </w:r>
      <w:r>
        <w:rPr>
          <w:color w:val="000000"/>
        </w:rPr>
        <w:t>项目实施过程中的监测提供有关项目的关键环境和社会方面的信息，尤其是项目的环境和社会影响及缓解措施的有效性。借款国和世界银行可通过此类信息评估缓解措施作为项目监督的一部分是否成功，并可在需要时采取纠正措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A5" w:rsidRDefault="00EE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EE11A5" w:rsidRPr="00DC4E5F" w:rsidRDefault="00EE11A5"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r>
              <w:rPr>
                <w:rFonts w:eastAsiaTheme="majorEastAsia" w:cstheme="majorBidi"/>
                <w:b/>
                <w:i/>
                <w:sz w:val="20"/>
              </w:rPr>
              <w:t xml:space="preserve"> </w:t>
            </w:r>
          </w:p>
        </w:sdtContent>
      </w:sdt>
    </w:sdtContent>
  </w:sdt>
  <w:p w:rsidR="00EE11A5" w:rsidRPr="00C65ACA" w:rsidRDefault="00EE11A5" w:rsidP="00247660">
    <w:pPr>
      <w:pStyle w:val="Header"/>
      <w:spacing w:before="240" w:after="240"/>
      <w:jc w:val="center"/>
      <w:rPr>
        <w:b/>
        <w:bCs/>
        <w:color w:val="00B050"/>
        <w:sz w:val="28"/>
        <w:szCs w:val="28"/>
      </w:rPr>
    </w:pPr>
    <w:r>
      <w:rPr>
        <w:b/>
        <w:color w:val="00B050"/>
        <w:sz w:val="28"/>
      </w:rPr>
      <w:t xml:space="preserve"> </w:t>
    </w:r>
    <w:r>
      <w:rPr>
        <w:b/>
        <w:color w:val="00B050"/>
        <w:sz w:val="28"/>
      </w:rPr>
      <w:t>环境与社会标准</w:t>
    </w:r>
    <w:r>
      <w:rPr>
        <w:b/>
        <w:color w:val="00B050"/>
        <w:sz w:val="28"/>
      </w:rPr>
      <w:t>1.</w:t>
    </w:r>
    <w:r>
      <w:rPr>
        <w:b/>
        <w:color w:val="00B050"/>
        <w:sz w:val="28"/>
      </w:rPr>
      <w:t>环境和社会风险与影响的评价和管理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EE11A5" w:rsidRDefault="00EE11A5" w:rsidP="00252BAB">
            <w:pPr>
              <w:pStyle w:val="Header"/>
              <w:jc w:val="center"/>
              <w:rPr>
                <w:rFonts w:eastAsiaTheme="majorEastAsia"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D971BD" w:rsidRDefault="00D971BD" w:rsidP="00252BAB">
            <w:pPr>
              <w:pStyle w:val="Header"/>
              <w:jc w:val="center"/>
              <w:rPr>
                <w:rFonts w:eastAsia="SimSun" w:cstheme="majorBidi"/>
                <w:b/>
                <w:i/>
                <w:sz w:val="32"/>
                <w:bdr w:val="single" w:sz="4" w:space="0" w:color="auto"/>
              </w:rPr>
            </w:pPr>
          </w:p>
          <w:p w:rsidR="00D971BD" w:rsidRPr="00D971BD" w:rsidRDefault="00D971BD" w:rsidP="00252BAB">
            <w:pPr>
              <w:pStyle w:val="Header"/>
              <w:jc w:val="center"/>
              <w:rPr>
                <w:rFonts w:eastAsia="SimSun" w:cstheme="majorBidi"/>
                <w:b/>
                <w:bCs/>
                <w:i/>
                <w:iCs/>
                <w:sz w:val="32"/>
                <w:szCs w:val="32"/>
              </w:rPr>
            </w:pPr>
            <w:r w:rsidRPr="00D971BD">
              <w:rPr>
                <w:rFonts w:eastAsia="SimSun" w:cstheme="majorBidi" w:hint="eastAsia"/>
                <w:b/>
                <w:bCs/>
                <w:i/>
                <w:iCs/>
                <w:sz w:val="32"/>
                <w:szCs w:val="32"/>
              </w:rPr>
              <w:t>本草案中的内容仅供磋商使用，且尚未获得国际复兴开发银行和国际开发协会执行董事会的批准。</w:t>
            </w:r>
          </w:p>
          <w:p w:rsidR="00EE11A5" w:rsidRDefault="007046EE" w:rsidP="006C1232">
            <w:pPr>
              <w:pStyle w:val="Header"/>
              <w:jc w:val="both"/>
              <w:rPr>
                <w:sz w:val="32"/>
                <w:szCs w:val="32"/>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D" w:rsidRDefault="001629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Content>
      <w:sdt>
        <w:sdtPr>
          <w:rPr>
            <w:b/>
            <w:bCs/>
            <w:sz w:val="32"/>
            <w:szCs w:val="32"/>
          </w:rPr>
          <w:id w:val="-604967274"/>
          <w:docPartObj>
            <w:docPartGallery w:val="Watermarks"/>
            <w:docPartUnique/>
          </w:docPartObj>
        </w:sdtPr>
        <w:sdtContent>
          <w:p w:rsidR="0016299D" w:rsidRPr="00DC4E5F" w:rsidRDefault="0016299D" w:rsidP="006C1232">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r>
              <w:rPr>
                <w:rFonts w:eastAsiaTheme="majorEastAsia" w:cstheme="majorBidi"/>
                <w:b/>
                <w:i/>
                <w:sz w:val="20"/>
              </w:rPr>
              <w:t xml:space="preserve"> </w:t>
            </w:r>
          </w:p>
        </w:sdtContent>
      </w:sdt>
    </w:sdtContent>
  </w:sdt>
  <w:p w:rsidR="0016299D" w:rsidRPr="00C65ACA" w:rsidRDefault="0016299D" w:rsidP="00247660">
    <w:pPr>
      <w:pStyle w:val="Header"/>
      <w:spacing w:before="240" w:after="240"/>
      <w:jc w:val="center"/>
      <w:rPr>
        <w:b/>
        <w:bCs/>
        <w:color w:val="00B050"/>
        <w:sz w:val="28"/>
        <w:szCs w:val="28"/>
      </w:rPr>
    </w:pPr>
    <w:r>
      <w:rPr>
        <w:b/>
        <w:color w:val="00B050"/>
        <w:sz w:val="28"/>
      </w:rPr>
      <w:t xml:space="preserve"> </w:t>
    </w:r>
    <w:r>
      <w:rPr>
        <w:b/>
        <w:color w:val="00B050"/>
        <w:sz w:val="28"/>
      </w:rPr>
      <w:t>环境与社会标准</w:t>
    </w:r>
    <w:r>
      <w:rPr>
        <w:b/>
        <w:color w:val="00B050"/>
        <w:sz w:val="28"/>
      </w:rPr>
      <w:t>1.</w:t>
    </w:r>
    <w:r>
      <w:rPr>
        <w:b/>
        <w:color w:val="00B050"/>
        <w:sz w:val="28"/>
      </w:rPr>
      <w:t>环境和社会风险与影响的评价和管理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9D" w:rsidRDefault="00162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4"/>
  </w:num>
  <w:num w:numId="5">
    <w:abstractNumId w:val="16"/>
    <w:lvlOverride w:ilvl="0">
      <w:startOverride w:val="1"/>
    </w:lvlOverride>
  </w:num>
  <w:num w:numId="6">
    <w:abstractNumId w:val="4"/>
    <w:lvlOverride w:ilvl="0">
      <w:startOverride w:val="1"/>
    </w:lvlOverride>
  </w:num>
  <w:num w:numId="7">
    <w:abstractNumId w:val="4"/>
    <w:lvlOverride w:ilvl="0">
      <w:startOverride w:val="1"/>
    </w:lvlOverride>
  </w:num>
  <w:num w:numId="8">
    <w:abstractNumId w:val="16"/>
  </w:num>
  <w:num w:numId="9">
    <w:abstractNumId w:val="8"/>
  </w:num>
  <w:num w:numId="10">
    <w:abstractNumId w:val="5"/>
  </w:num>
  <w:num w:numId="11">
    <w:abstractNumId w:val="2"/>
  </w:num>
  <w:num w:numId="12">
    <w:abstractNumId w:val="13"/>
  </w:num>
  <w:num w:numId="13">
    <w:abstractNumId w:val="3"/>
  </w:num>
  <w:num w:numId="14">
    <w:abstractNumId w:val="7"/>
  </w:num>
  <w:num w:numId="15">
    <w:abstractNumId w:val="6"/>
  </w:num>
  <w:num w:numId="16">
    <w:abstractNumId w:val="12"/>
  </w:num>
  <w:num w:numId="17">
    <w:abstractNumId w:val="0"/>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D5"/>
    <w:rsid w:val="000439E6"/>
    <w:rsid w:val="00087927"/>
    <w:rsid w:val="00097685"/>
    <w:rsid w:val="000A3F4F"/>
    <w:rsid w:val="001047FA"/>
    <w:rsid w:val="0011052E"/>
    <w:rsid w:val="00155E7B"/>
    <w:rsid w:val="0016299D"/>
    <w:rsid w:val="00164285"/>
    <w:rsid w:val="00166B52"/>
    <w:rsid w:val="00184F4D"/>
    <w:rsid w:val="001C6F79"/>
    <w:rsid w:val="001E3A09"/>
    <w:rsid w:val="00205A67"/>
    <w:rsid w:val="00252C1B"/>
    <w:rsid w:val="002A3809"/>
    <w:rsid w:val="002F4F14"/>
    <w:rsid w:val="0031443B"/>
    <w:rsid w:val="0032742B"/>
    <w:rsid w:val="003A318B"/>
    <w:rsid w:val="003C544C"/>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46EE"/>
    <w:rsid w:val="00705F54"/>
    <w:rsid w:val="007077E8"/>
    <w:rsid w:val="00753D3C"/>
    <w:rsid w:val="007F4184"/>
    <w:rsid w:val="00800088"/>
    <w:rsid w:val="00804B76"/>
    <w:rsid w:val="008878BA"/>
    <w:rsid w:val="008E5530"/>
    <w:rsid w:val="00962A0E"/>
    <w:rsid w:val="009820F6"/>
    <w:rsid w:val="00987A7D"/>
    <w:rsid w:val="009A1260"/>
    <w:rsid w:val="009C0A20"/>
    <w:rsid w:val="009E4BE5"/>
    <w:rsid w:val="00A3483E"/>
    <w:rsid w:val="00A4537D"/>
    <w:rsid w:val="00A64ECB"/>
    <w:rsid w:val="00A84CB2"/>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971BD"/>
    <w:rsid w:val="00DA3D46"/>
    <w:rsid w:val="00DB7CA7"/>
    <w:rsid w:val="00DE23AD"/>
    <w:rsid w:val="00DE6601"/>
    <w:rsid w:val="00E40BC6"/>
    <w:rsid w:val="00E5292D"/>
    <w:rsid w:val="00EA749C"/>
    <w:rsid w:val="00EE11A5"/>
    <w:rsid w:val="00EE56D5"/>
    <w:rsid w:val="00F0007C"/>
    <w:rsid w:val="00F16203"/>
    <w:rsid w:val="00F53C00"/>
    <w:rsid w:val="00F875F0"/>
    <w:rsid w:val="00F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2FB95-D046-428F-B77A-5903893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A5"/>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EE11A5"/>
    <w:pPr>
      <w:keepNext/>
      <w:keepLines/>
      <w:numPr>
        <w:numId w:val="1"/>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EE11A5"/>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EE11A5"/>
    <w:pPr>
      <w:keepNext/>
      <w:keepLines/>
      <w:widowControl w:val="0"/>
      <w:numPr>
        <w:ilvl w:val="2"/>
        <w:numId w:val="1"/>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EE11A5"/>
    <w:pPr>
      <w:keepNext/>
      <w:keepLines/>
      <w:numPr>
        <w:ilvl w:val="3"/>
        <w:numId w:val="1"/>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EE11A5"/>
    <w:pPr>
      <w:widowControl w:val="0"/>
      <w:numPr>
        <w:ilvl w:val="4"/>
        <w:numId w:val="1"/>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EE11A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11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11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11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A5"/>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EE11A5"/>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EE11A5"/>
    <w:rPr>
      <w:rFonts w:cs="SimSun"/>
      <w:b/>
      <w:color w:val="00B050"/>
      <w:sz w:val="24"/>
      <w:szCs w:val="26"/>
      <w:lang w:val="zh-CN" w:eastAsia="zh-CN" w:bidi="zh-CN"/>
    </w:rPr>
  </w:style>
  <w:style w:type="character" w:customStyle="1" w:styleId="Heading4Char">
    <w:name w:val="Heading 4 Char"/>
    <w:basedOn w:val="DefaultParagraphFont"/>
    <w:link w:val="Heading4"/>
    <w:rsid w:val="00EE11A5"/>
    <w:rPr>
      <w:rFonts w:cs="SimSun"/>
      <w:b/>
      <w:i/>
      <w:color w:val="00B050"/>
      <w:szCs w:val="24"/>
      <w:lang w:val="zh-CN" w:eastAsia="zh-CN" w:bidi="zh-CN"/>
    </w:rPr>
  </w:style>
  <w:style w:type="character" w:customStyle="1" w:styleId="Heading5Char">
    <w:name w:val="Heading 5 Char"/>
    <w:basedOn w:val="DefaultParagraphFont"/>
    <w:link w:val="Heading5"/>
    <w:uiPriority w:val="9"/>
    <w:rsid w:val="00EE11A5"/>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EE11A5"/>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EE11A5"/>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EE11A5"/>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EE11A5"/>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EE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A5"/>
    <w:rPr>
      <w:rFonts w:eastAsiaTheme="minorEastAsia"/>
      <w:lang w:val="zh-CN" w:eastAsia="zh-CN" w:bidi="zh-CN"/>
    </w:rPr>
  </w:style>
  <w:style w:type="paragraph" w:styleId="Footer">
    <w:name w:val="footer"/>
    <w:basedOn w:val="Normal"/>
    <w:link w:val="FooterChar"/>
    <w:uiPriority w:val="99"/>
    <w:unhideWhenUsed/>
    <w:rsid w:val="00EE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A5"/>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EE11A5"/>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EE11A5"/>
    <w:rPr>
      <w:rFonts w:eastAsiaTheme="minorEastAsia"/>
      <w:sz w:val="20"/>
      <w:szCs w:val="20"/>
      <w:lang w:val="zh-CN" w:eastAsia="zh-CN" w:bidi="zh-CN"/>
    </w:rPr>
  </w:style>
  <w:style w:type="character" w:styleId="FootnoteReference">
    <w:name w:val="footnote reference"/>
    <w:basedOn w:val="DefaultParagraphFont"/>
    <w:uiPriority w:val="99"/>
    <w:unhideWhenUsed/>
    <w:rsid w:val="00EE11A5"/>
    <w:rPr>
      <w:vertAlign w:val="superscript"/>
    </w:rPr>
  </w:style>
  <w:style w:type="character" w:styleId="Emphasis">
    <w:name w:val="Emphasis"/>
    <w:basedOn w:val="DefaultParagraphFont"/>
    <w:qFormat/>
    <w:rsid w:val="00EE11A5"/>
    <w:rPr>
      <w:i/>
      <w:iCs/>
    </w:rPr>
  </w:style>
  <w:style w:type="paragraph" w:customStyle="1" w:styleId="ESSpara">
    <w:name w:val="ESS para"/>
    <w:basedOn w:val="Normal"/>
    <w:link w:val="ESSparaChar"/>
    <w:qFormat/>
    <w:rsid w:val="00EE11A5"/>
    <w:pPr>
      <w:numPr>
        <w:numId w:val="5"/>
      </w:numPr>
      <w:spacing w:after="240" w:line="240" w:lineRule="auto"/>
      <w:jc w:val="both"/>
    </w:pPr>
  </w:style>
  <w:style w:type="character" w:customStyle="1" w:styleId="ESSparaChar">
    <w:name w:val="ESS para Char"/>
    <w:basedOn w:val="DefaultParagraphFont"/>
    <w:link w:val="ESSpara"/>
    <w:rsid w:val="00EE11A5"/>
    <w:rPr>
      <w:rFonts w:eastAsiaTheme="minorEastAsia"/>
      <w:lang w:val="zh-CN" w:eastAsia="zh-CN" w:bidi="zh-CN"/>
    </w:rPr>
  </w:style>
  <w:style w:type="paragraph" w:customStyle="1" w:styleId="essalpha">
    <w:name w:val="ess alpha"/>
    <w:basedOn w:val="ListParagraph"/>
    <w:link w:val="essalphaChar"/>
    <w:qFormat/>
    <w:rsid w:val="00EE11A5"/>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EE11A5"/>
    <w:rPr>
      <w:rFonts w:eastAsiaTheme="minorEastAsia" w:cs="SimSun"/>
      <w:lang w:val="zh-CN" w:eastAsia="zh-CN" w:bidi="zh-CN"/>
    </w:rPr>
  </w:style>
  <w:style w:type="paragraph" w:customStyle="1" w:styleId="essbullet">
    <w:name w:val="ess bullet"/>
    <w:basedOn w:val="essalpha"/>
    <w:link w:val="essbulletChar"/>
    <w:qFormat/>
    <w:rsid w:val="00EE11A5"/>
    <w:pPr>
      <w:numPr>
        <w:ilvl w:val="1"/>
        <w:numId w:val="2"/>
      </w:numPr>
      <w:tabs>
        <w:tab w:val="left" w:pos="1080"/>
      </w:tabs>
      <w:ind w:left="1080"/>
    </w:pPr>
  </w:style>
  <w:style w:type="character" w:customStyle="1" w:styleId="essbulletChar">
    <w:name w:val="ess bullet Char"/>
    <w:basedOn w:val="essalphaChar"/>
    <w:link w:val="essbullet"/>
    <w:rsid w:val="00EE11A5"/>
    <w:rPr>
      <w:rFonts w:eastAsiaTheme="minorEastAsia" w:cs="SimSun"/>
      <w:lang w:val="zh-CN" w:eastAsia="zh-CN" w:bidi="zh-CN"/>
    </w:rPr>
  </w:style>
  <w:style w:type="paragraph" w:customStyle="1" w:styleId="essobjbull">
    <w:name w:val="ess obj bull"/>
    <w:basedOn w:val="essbullet"/>
    <w:link w:val="essobjbullChar"/>
    <w:qFormat/>
    <w:rsid w:val="00EE11A5"/>
    <w:pPr>
      <w:spacing w:after="120"/>
      <w:ind w:left="360"/>
    </w:pPr>
  </w:style>
  <w:style w:type="character" w:customStyle="1" w:styleId="essobjbullChar">
    <w:name w:val="ess obj bull Char"/>
    <w:basedOn w:val="essbulletChar"/>
    <w:link w:val="essobjbull"/>
    <w:rsid w:val="00EE11A5"/>
    <w:rPr>
      <w:rFonts w:eastAsiaTheme="minorEastAsia" w:cs="SimSun"/>
      <w:lang w:val="zh-CN" w:eastAsia="zh-CN" w:bidi="zh-CN"/>
    </w:rPr>
  </w:style>
  <w:style w:type="paragraph" w:styleId="ListParagraph">
    <w:name w:val="List Paragraph"/>
    <w:basedOn w:val="Normal"/>
    <w:link w:val="ListParagraphChar"/>
    <w:uiPriority w:val="34"/>
    <w:qFormat/>
    <w:rsid w:val="00EE11A5"/>
    <w:pPr>
      <w:ind w:left="720"/>
      <w:contextualSpacing/>
    </w:pPr>
  </w:style>
  <w:style w:type="character" w:customStyle="1" w:styleId="ListParagraphChar">
    <w:name w:val="List Paragraph Char"/>
    <w:basedOn w:val="DefaultParagraphFont"/>
    <w:link w:val="ListParagraph"/>
    <w:uiPriority w:val="34"/>
    <w:rsid w:val="0016299D"/>
    <w:rPr>
      <w:rFonts w:eastAsiaTheme="minorEastAsia"/>
      <w:lang w:val="zh-CN" w:eastAsia="zh-CN" w:bidi="zh-CN"/>
    </w:rPr>
  </w:style>
  <w:style w:type="paragraph" w:styleId="ListBullet">
    <w:name w:val="List Bullet"/>
    <w:basedOn w:val="BodyText"/>
    <w:unhideWhenUsed/>
    <w:rsid w:val="0016299D"/>
    <w:pPr>
      <w:widowControl w:val="0"/>
      <w:numPr>
        <w:numId w:val="11"/>
      </w:numPr>
      <w:spacing w:after="0" w:line="240" w:lineRule="auto"/>
      <w:ind w:left="568" w:hanging="284"/>
      <w:jc w:val="both"/>
    </w:pPr>
    <w:rPr>
      <w:rFonts w:ascii="SimSun" w:eastAsiaTheme="minorHAnsi" w:hAnsi="SimSun"/>
    </w:rPr>
  </w:style>
  <w:style w:type="paragraph" w:customStyle="1" w:styleId="Footnote">
    <w:name w:val="Footnote"/>
    <w:basedOn w:val="FootnoteText"/>
    <w:qFormat/>
    <w:rsid w:val="0016299D"/>
    <w:rPr>
      <w:rFonts w:eastAsiaTheme="minorHAnsi"/>
      <w:sz w:val="22"/>
      <w:szCs w:val="22"/>
    </w:rPr>
  </w:style>
  <w:style w:type="paragraph" w:customStyle="1" w:styleId="Level1paranumbered">
    <w:name w:val="Level 1 para numbered"/>
    <w:basedOn w:val="ListParagraph"/>
    <w:qFormat/>
    <w:rsid w:val="0016299D"/>
    <w:pPr>
      <w:numPr>
        <w:numId w:val="12"/>
      </w:numPr>
      <w:tabs>
        <w:tab w:val="left" w:pos="425"/>
        <w:tab w:val="left" w:pos="1440"/>
        <w:tab w:val="left" w:pos="2835"/>
        <w:tab w:val="left" w:pos="4590"/>
        <w:tab w:val="left" w:pos="5580"/>
      </w:tabs>
      <w:spacing w:after="120" w:line="240" w:lineRule="auto"/>
      <w:contextualSpacing w:val="0"/>
      <w:jc w:val="both"/>
    </w:pPr>
    <w:rPr>
      <w:rFonts w:eastAsiaTheme="minorHAnsi"/>
    </w:rPr>
  </w:style>
  <w:style w:type="paragraph" w:customStyle="1" w:styleId="Level2paraalpha">
    <w:name w:val="Level 2 para alpha"/>
    <w:basedOn w:val="Level1paranumbered"/>
    <w:qFormat/>
    <w:rsid w:val="0016299D"/>
    <w:pPr>
      <w:numPr>
        <w:ilvl w:val="1"/>
      </w:numPr>
      <w:ind w:left="714" w:hanging="357"/>
    </w:pPr>
  </w:style>
  <w:style w:type="paragraph" w:styleId="BodyText">
    <w:name w:val="Body Text"/>
    <w:basedOn w:val="Normal"/>
    <w:link w:val="BodyTextChar"/>
    <w:uiPriority w:val="99"/>
    <w:semiHidden/>
    <w:unhideWhenUsed/>
    <w:rsid w:val="0016299D"/>
    <w:pPr>
      <w:spacing w:after="120"/>
    </w:pPr>
  </w:style>
  <w:style w:type="character" w:customStyle="1" w:styleId="BodyTextChar">
    <w:name w:val="Body Text Char"/>
    <w:basedOn w:val="DefaultParagraphFont"/>
    <w:link w:val="BodyText"/>
    <w:uiPriority w:val="99"/>
    <w:semiHidden/>
    <w:rsid w:val="0016299D"/>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6</cp:revision>
  <dcterms:created xsi:type="dcterms:W3CDTF">2015-09-16T16:48:00Z</dcterms:created>
  <dcterms:modified xsi:type="dcterms:W3CDTF">2015-09-16T17:38:00Z</dcterms:modified>
</cp:coreProperties>
</file>