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BFF" w:rsidRDefault="006913F3" w:rsidP="006913F3">
      <w:pPr>
        <w:jc w:val="center"/>
      </w:pPr>
      <w:r>
        <w:rPr>
          <w:noProof/>
        </w:rPr>
        <w:drawing>
          <wp:inline distT="0" distB="0" distL="0" distR="0">
            <wp:extent cx="2817706" cy="158496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B GRS Op Proc phot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706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9DD" w:rsidRPr="00C32BC9" w:rsidRDefault="005B39DD" w:rsidP="006913F3">
      <w:pPr>
        <w:jc w:val="center"/>
        <w:rPr>
          <w:color w:val="2F5496" w:themeColor="accent5" w:themeShade="BF"/>
          <w:u w:val="single"/>
        </w:rPr>
      </w:pPr>
      <w:r w:rsidRPr="00C32BC9">
        <w:rPr>
          <w:color w:val="2F5496" w:themeColor="accent5" w:themeShade="BF"/>
          <w:u w:val="single"/>
        </w:rPr>
        <w:t>______________________________________________________________________________________________________________________________</w:t>
      </w:r>
    </w:p>
    <w:p w:rsidR="006913F3" w:rsidRPr="005B39DD" w:rsidRDefault="00E5118D" w:rsidP="00E5118D">
      <w:pPr>
        <w:jc w:val="center"/>
        <w:rPr>
          <w:b/>
          <w:color w:val="2F5496" w:themeColor="accent5" w:themeShade="BF"/>
          <w:sz w:val="28"/>
          <w:szCs w:val="28"/>
        </w:rPr>
      </w:pPr>
      <w:r w:rsidRPr="005B39DD">
        <w:rPr>
          <w:b/>
          <w:color w:val="2F5496" w:themeColor="accent5" w:themeShade="BF"/>
          <w:sz w:val="28"/>
          <w:szCs w:val="28"/>
        </w:rPr>
        <w:t>Operational Procedures for the World Bank’s Grievance Redress Service (GRS)</w:t>
      </w:r>
    </w:p>
    <w:p w:rsidR="005B39DD" w:rsidRPr="005B39DD" w:rsidRDefault="003878BD" w:rsidP="00E5118D">
      <w:pPr>
        <w:jc w:val="center"/>
        <w:rPr>
          <w:b/>
        </w:rPr>
      </w:pPr>
      <w:r w:rsidRPr="003878BD">
        <w:rPr>
          <w:b/>
        </w:rPr>
        <w:t xml:space="preserve">Public </w:t>
      </w:r>
      <w:r w:rsidR="007B0B66">
        <w:rPr>
          <w:b/>
        </w:rPr>
        <w:t>Consultation</w:t>
      </w:r>
      <w:r w:rsidRPr="003878BD">
        <w:rPr>
          <w:b/>
        </w:rPr>
        <w:t xml:space="preserve"> </w:t>
      </w:r>
      <w:r>
        <w:rPr>
          <w:b/>
        </w:rPr>
        <w:t>o</w:t>
      </w:r>
      <w:r w:rsidRPr="003878BD">
        <w:rPr>
          <w:b/>
        </w:rPr>
        <w:t xml:space="preserve">n Draft </w:t>
      </w:r>
      <w:r w:rsidR="00AE4172">
        <w:rPr>
          <w:b/>
        </w:rPr>
        <w:t xml:space="preserve">GRS </w:t>
      </w:r>
      <w:r w:rsidRPr="003878BD">
        <w:rPr>
          <w:b/>
        </w:rPr>
        <w:t>Operational Procedures</w:t>
      </w:r>
      <w:r w:rsidR="005B39DD" w:rsidRPr="003878BD">
        <w:rPr>
          <w:b/>
        </w:rPr>
        <w:t xml:space="preserve">: </w:t>
      </w:r>
      <w:r w:rsidR="00CB353A">
        <w:rPr>
          <w:b/>
        </w:rPr>
        <w:t>June</w:t>
      </w:r>
      <w:r w:rsidR="007B0B66">
        <w:rPr>
          <w:b/>
        </w:rPr>
        <w:t xml:space="preserve"> 22</w:t>
      </w:r>
      <w:r w:rsidR="005B39DD" w:rsidRPr="003878BD">
        <w:rPr>
          <w:b/>
        </w:rPr>
        <w:t>, 2016</w:t>
      </w:r>
      <w:r w:rsidR="005B52C4">
        <w:rPr>
          <w:b/>
        </w:rPr>
        <w:t xml:space="preserve"> | Washington, DC</w:t>
      </w:r>
      <w:bookmarkStart w:id="0" w:name="_GoBack"/>
      <w:bookmarkEnd w:id="0"/>
    </w:p>
    <w:p w:rsidR="005B39DD" w:rsidRDefault="002C04C6" w:rsidP="00E5118D">
      <w:pPr>
        <w:jc w:val="center"/>
      </w:pPr>
      <w:r>
        <w:rPr>
          <w:b/>
        </w:rPr>
        <w:t xml:space="preserve">Consultation </w:t>
      </w:r>
      <w:r w:rsidR="005B39DD" w:rsidRPr="005B39DD">
        <w:rPr>
          <w:b/>
        </w:rPr>
        <w:t>Email:</w:t>
      </w:r>
      <w:r w:rsidR="005B39DD">
        <w:t xml:space="preserve"> </w:t>
      </w:r>
      <w:hyperlink r:id="rId7" w:history="1">
        <w:r w:rsidR="005B39DD" w:rsidRPr="005B39DD">
          <w:rPr>
            <w:rStyle w:val="Hyperlink"/>
          </w:rPr>
          <w:t>grsprocedure@worldbank.org</w:t>
        </w:r>
      </w:hyperlink>
    </w:p>
    <w:p w:rsidR="00E5118D" w:rsidRDefault="005B39DD" w:rsidP="005B39DD">
      <w:pPr>
        <w:jc w:val="center"/>
        <w:rPr>
          <w:rStyle w:val="Hyperlink"/>
        </w:rPr>
      </w:pPr>
      <w:r w:rsidRPr="005B39DD">
        <w:rPr>
          <w:b/>
        </w:rPr>
        <w:t xml:space="preserve">Consultation </w:t>
      </w:r>
      <w:r w:rsidR="00E5118D" w:rsidRPr="005B39DD">
        <w:rPr>
          <w:b/>
        </w:rPr>
        <w:t>Website</w:t>
      </w:r>
      <w:r w:rsidRPr="005B39DD">
        <w:rPr>
          <w:b/>
        </w:rPr>
        <w:t>:</w:t>
      </w:r>
      <w:r>
        <w:t xml:space="preserve"> </w:t>
      </w:r>
      <w:hyperlink r:id="rId8" w:history="1">
        <w:r w:rsidRPr="009806F1">
          <w:rPr>
            <w:rStyle w:val="Hyperlink"/>
          </w:rPr>
          <w:t>http://consultations.worldbank.org/consultation/operational-procedures-world-banks-grievance-redress-service-grs</w:t>
        </w:r>
      </w:hyperlink>
    </w:p>
    <w:p w:rsidR="00A1272B" w:rsidRPr="00A1272B" w:rsidRDefault="00A1272B" w:rsidP="00A1272B">
      <w:pPr>
        <w:spacing w:line="240" w:lineRule="auto"/>
        <w:contextualSpacing/>
        <w:jc w:val="center"/>
        <w:rPr>
          <w:sz w:val="24"/>
          <w:szCs w:val="24"/>
        </w:rPr>
      </w:pPr>
      <w:r w:rsidRPr="00A1272B">
        <w:rPr>
          <w:b/>
          <w:color w:val="2F5496" w:themeColor="accent5" w:themeShade="BF"/>
          <w:sz w:val="24"/>
          <w:szCs w:val="24"/>
        </w:rPr>
        <w:t>PARTICIPANT LIST</w:t>
      </w:r>
    </w:p>
    <w:p w:rsidR="005B39DD" w:rsidRPr="00C32BC9" w:rsidRDefault="005B39DD">
      <w:pPr>
        <w:rPr>
          <w:u w:val="single"/>
        </w:rPr>
      </w:pPr>
      <w:r w:rsidRPr="00C32BC9">
        <w:rPr>
          <w:color w:val="2F5496" w:themeColor="accent5" w:themeShade="BF"/>
          <w:u w:val="single"/>
        </w:rPr>
        <w:t>______________________________________________________________________________________________________________________________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2610"/>
        <w:gridCol w:w="5760"/>
        <w:gridCol w:w="5112"/>
      </w:tblGrid>
      <w:tr w:rsidR="00364A28" w:rsidRPr="00A1272B" w:rsidTr="00364A28">
        <w:trPr>
          <w:trHeight w:val="300"/>
        </w:trPr>
        <w:tc>
          <w:tcPr>
            <w:tcW w:w="558" w:type="dxa"/>
            <w:shd w:val="clear" w:color="auto" w:fill="F2F2F2" w:themeFill="background1" w:themeFillShade="F2"/>
          </w:tcPr>
          <w:p w:rsidR="00364A28" w:rsidRPr="00A1272B" w:rsidRDefault="00364A28" w:rsidP="00364A28">
            <w:pPr>
              <w:rPr>
                <w:b/>
                <w:bCs/>
              </w:rPr>
            </w:pPr>
            <w:r>
              <w:rPr>
                <w:b/>
                <w:bCs/>
              </w:rPr>
              <w:t>No.</w:t>
            </w:r>
          </w:p>
        </w:tc>
        <w:tc>
          <w:tcPr>
            <w:tcW w:w="2610" w:type="dxa"/>
            <w:shd w:val="clear" w:color="auto" w:fill="F2F2F2" w:themeFill="background1" w:themeFillShade="F2"/>
            <w:hideMark/>
          </w:tcPr>
          <w:p w:rsidR="00364A28" w:rsidRPr="00A1272B" w:rsidRDefault="00364A28" w:rsidP="00364A28">
            <w:pPr>
              <w:rPr>
                <w:b/>
                <w:bCs/>
              </w:rPr>
            </w:pPr>
            <w:r w:rsidRPr="00A1272B">
              <w:rPr>
                <w:b/>
                <w:bCs/>
              </w:rPr>
              <w:t>Name</w:t>
            </w:r>
          </w:p>
        </w:tc>
        <w:tc>
          <w:tcPr>
            <w:tcW w:w="5760" w:type="dxa"/>
            <w:shd w:val="clear" w:color="auto" w:fill="F2F2F2" w:themeFill="background1" w:themeFillShade="F2"/>
            <w:hideMark/>
          </w:tcPr>
          <w:p w:rsidR="00364A28" w:rsidRPr="00A1272B" w:rsidRDefault="00364A28" w:rsidP="00364A28">
            <w:pPr>
              <w:rPr>
                <w:b/>
                <w:bCs/>
              </w:rPr>
            </w:pPr>
            <w:r w:rsidRPr="00A1272B">
              <w:rPr>
                <w:b/>
                <w:bCs/>
              </w:rPr>
              <w:t>Title</w:t>
            </w:r>
          </w:p>
        </w:tc>
        <w:tc>
          <w:tcPr>
            <w:tcW w:w="5112" w:type="dxa"/>
            <w:shd w:val="clear" w:color="auto" w:fill="F2F2F2" w:themeFill="background1" w:themeFillShade="F2"/>
            <w:hideMark/>
          </w:tcPr>
          <w:p w:rsidR="00364A28" w:rsidRPr="00A1272B" w:rsidRDefault="00364A28" w:rsidP="00364A28">
            <w:pPr>
              <w:rPr>
                <w:b/>
                <w:bCs/>
              </w:rPr>
            </w:pPr>
            <w:r w:rsidRPr="00A1272B">
              <w:rPr>
                <w:b/>
                <w:bCs/>
              </w:rPr>
              <w:t>Organization</w:t>
            </w:r>
          </w:p>
        </w:tc>
      </w:tr>
      <w:tr w:rsidR="00364A28" w:rsidRPr="00A1272B" w:rsidTr="00364A28">
        <w:trPr>
          <w:trHeight w:val="300"/>
        </w:trPr>
        <w:tc>
          <w:tcPr>
            <w:tcW w:w="558" w:type="dxa"/>
          </w:tcPr>
          <w:p w:rsidR="00364A28" w:rsidRPr="00A1272B" w:rsidRDefault="00364A28">
            <w:r>
              <w:t>1</w:t>
            </w:r>
          </w:p>
        </w:tc>
        <w:tc>
          <w:tcPr>
            <w:tcW w:w="2610" w:type="dxa"/>
            <w:hideMark/>
          </w:tcPr>
          <w:p w:rsidR="00364A28" w:rsidRPr="00A1272B" w:rsidRDefault="00364A28">
            <w:r w:rsidRPr="00A1272B">
              <w:t>Kindra Mohr</w:t>
            </w:r>
          </w:p>
        </w:tc>
        <w:tc>
          <w:tcPr>
            <w:tcW w:w="5760" w:type="dxa"/>
            <w:hideMark/>
          </w:tcPr>
          <w:p w:rsidR="00364A28" w:rsidRPr="00A1272B" w:rsidRDefault="00364A28">
            <w:r w:rsidRPr="00A1272B">
              <w:t>Policy Director</w:t>
            </w:r>
          </w:p>
        </w:tc>
        <w:tc>
          <w:tcPr>
            <w:tcW w:w="5112" w:type="dxa"/>
            <w:hideMark/>
          </w:tcPr>
          <w:p w:rsidR="00364A28" w:rsidRPr="00A1272B" w:rsidRDefault="00364A28">
            <w:r w:rsidRPr="00A1272B">
              <w:t>Accountability Counsel</w:t>
            </w:r>
          </w:p>
        </w:tc>
      </w:tr>
      <w:tr w:rsidR="00364A28" w:rsidRPr="00A1272B" w:rsidTr="00364A28">
        <w:trPr>
          <w:trHeight w:val="300"/>
        </w:trPr>
        <w:tc>
          <w:tcPr>
            <w:tcW w:w="558" w:type="dxa"/>
          </w:tcPr>
          <w:p w:rsidR="00364A28" w:rsidRPr="00A1272B" w:rsidRDefault="00364A28">
            <w:r>
              <w:t>2</w:t>
            </w:r>
          </w:p>
        </w:tc>
        <w:tc>
          <w:tcPr>
            <w:tcW w:w="2610" w:type="dxa"/>
            <w:hideMark/>
          </w:tcPr>
          <w:p w:rsidR="00364A28" w:rsidRPr="00A1272B" w:rsidRDefault="00364A28">
            <w:r w:rsidRPr="00A1272B">
              <w:t>Sarah Mirza</w:t>
            </w:r>
          </w:p>
        </w:tc>
        <w:tc>
          <w:tcPr>
            <w:tcW w:w="5760" w:type="dxa"/>
            <w:hideMark/>
          </w:tcPr>
          <w:p w:rsidR="00364A28" w:rsidRPr="00A1272B" w:rsidRDefault="00364A28">
            <w:r w:rsidRPr="00A1272B">
              <w:t>Policy &amp; South Asia Law Fellow</w:t>
            </w:r>
          </w:p>
        </w:tc>
        <w:tc>
          <w:tcPr>
            <w:tcW w:w="5112" w:type="dxa"/>
            <w:hideMark/>
          </w:tcPr>
          <w:p w:rsidR="00364A28" w:rsidRPr="00A1272B" w:rsidRDefault="00364A28">
            <w:r w:rsidRPr="00A1272B">
              <w:t>Accountability Counsel</w:t>
            </w:r>
          </w:p>
        </w:tc>
      </w:tr>
      <w:tr w:rsidR="00364A28" w:rsidRPr="00A1272B" w:rsidTr="00364A28">
        <w:trPr>
          <w:trHeight w:val="300"/>
        </w:trPr>
        <w:tc>
          <w:tcPr>
            <w:tcW w:w="558" w:type="dxa"/>
          </w:tcPr>
          <w:p w:rsidR="00364A28" w:rsidRPr="00A1272B" w:rsidRDefault="00364A28">
            <w:r>
              <w:t>3</w:t>
            </w:r>
          </w:p>
        </w:tc>
        <w:tc>
          <w:tcPr>
            <w:tcW w:w="2610" w:type="dxa"/>
            <w:hideMark/>
          </w:tcPr>
          <w:p w:rsidR="00364A28" w:rsidRPr="00A1272B" w:rsidRDefault="00364A28">
            <w:r w:rsidRPr="00A1272B">
              <w:t>David Hunter</w:t>
            </w:r>
          </w:p>
        </w:tc>
        <w:tc>
          <w:tcPr>
            <w:tcW w:w="5760" w:type="dxa"/>
            <w:hideMark/>
          </w:tcPr>
          <w:p w:rsidR="00364A28" w:rsidRPr="00A1272B" w:rsidRDefault="00364A28">
            <w:r w:rsidRPr="00A1272B">
              <w:t>Professor</w:t>
            </w:r>
          </w:p>
        </w:tc>
        <w:tc>
          <w:tcPr>
            <w:tcW w:w="5112" w:type="dxa"/>
            <w:hideMark/>
          </w:tcPr>
          <w:p w:rsidR="00364A28" w:rsidRPr="00A1272B" w:rsidRDefault="00364A28">
            <w:r w:rsidRPr="00A1272B">
              <w:t>American University Washington College of Law</w:t>
            </w:r>
          </w:p>
        </w:tc>
      </w:tr>
      <w:tr w:rsidR="00364A28" w:rsidRPr="00A1272B" w:rsidTr="00364A28">
        <w:trPr>
          <w:trHeight w:val="300"/>
        </w:trPr>
        <w:tc>
          <w:tcPr>
            <w:tcW w:w="558" w:type="dxa"/>
          </w:tcPr>
          <w:p w:rsidR="00364A28" w:rsidRPr="00A1272B" w:rsidRDefault="00364A28">
            <w:r>
              <w:t>4</w:t>
            </w:r>
          </w:p>
        </w:tc>
        <w:tc>
          <w:tcPr>
            <w:tcW w:w="2610" w:type="dxa"/>
            <w:hideMark/>
          </w:tcPr>
          <w:p w:rsidR="00364A28" w:rsidRPr="00A1272B" w:rsidRDefault="00364A28">
            <w:r w:rsidRPr="00A1272B">
              <w:t>Erika Lennon</w:t>
            </w:r>
          </w:p>
        </w:tc>
        <w:tc>
          <w:tcPr>
            <w:tcW w:w="5760" w:type="dxa"/>
            <w:hideMark/>
          </w:tcPr>
          <w:p w:rsidR="00364A28" w:rsidRPr="00A1272B" w:rsidRDefault="00364A28">
            <w:r w:rsidRPr="00A1272B">
              <w:t>Coordinator, Program on International &amp; Comparative Environmental Law</w:t>
            </w:r>
          </w:p>
        </w:tc>
        <w:tc>
          <w:tcPr>
            <w:tcW w:w="5112" w:type="dxa"/>
            <w:hideMark/>
          </w:tcPr>
          <w:p w:rsidR="00364A28" w:rsidRPr="00A1272B" w:rsidRDefault="00364A28">
            <w:r w:rsidRPr="00A1272B">
              <w:t>American University Washington College of Law</w:t>
            </w:r>
          </w:p>
        </w:tc>
      </w:tr>
      <w:tr w:rsidR="00364A28" w:rsidRPr="00A1272B" w:rsidTr="00364A28">
        <w:trPr>
          <w:trHeight w:val="300"/>
        </w:trPr>
        <w:tc>
          <w:tcPr>
            <w:tcW w:w="558" w:type="dxa"/>
          </w:tcPr>
          <w:p w:rsidR="00364A28" w:rsidRPr="00A1272B" w:rsidRDefault="00364A28">
            <w:r>
              <w:t>5</w:t>
            </w:r>
          </w:p>
        </w:tc>
        <w:tc>
          <w:tcPr>
            <w:tcW w:w="2610" w:type="dxa"/>
            <w:hideMark/>
          </w:tcPr>
          <w:p w:rsidR="00364A28" w:rsidRPr="00A1272B" w:rsidRDefault="00364A28">
            <w:r w:rsidRPr="00A1272B">
              <w:t>Amy Ekdawi</w:t>
            </w:r>
          </w:p>
        </w:tc>
        <w:tc>
          <w:tcPr>
            <w:tcW w:w="5760" w:type="dxa"/>
            <w:hideMark/>
          </w:tcPr>
          <w:p w:rsidR="00364A28" w:rsidRPr="00A1272B" w:rsidRDefault="00364A28">
            <w:r w:rsidRPr="00A1272B">
              <w:t>Program Manager</w:t>
            </w:r>
          </w:p>
        </w:tc>
        <w:tc>
          <w:tcPr>
            <w:tcW w:w="5112" w:type="dxa"/>
            <w:hideMark/>
          </w:tcPr>
          <w:p w:rsidR="00364A28" w:rsidRPr="00A1272B" w:rsidRDefault="00364A28">
            <w:r w:rsidRPr="00A1272B">
              <w:t>Bank Information Center (BIC)</w:t>
            </w:r>
          </w:p>
        </w:tc>
      </w:tr>
      <w:tr w:rsidR="00364A28" w:rsidRPr="00A1272B" w:rsidTr="00364A28">
        <w:trPr>
          <w:trHeight w:val="300"/>
        </w:trPr>
        <w:tc>
          <w:tcPr>
            <w:tcW w:w="558" w:type="dxa"/>
          </w:tcPr>
          <w:p w:rsidR="00364A28" w:rsidRPr="00A1272B" w:rsidRDefault="00364A28">
            <w:r>
              <w:t>6</w:t>
            </w:r>
          </w:p>
        </w:tc>
        <w:tc>
          <w:tcPr>
            <w:tcW w:w="2610" w:type="dxa"/>
            <w:hideMark/>
          </w:tcPr>
          <w:p w:rsidR="00364A28" w:rsidRPr="00A1272B" w:rsidRDefault="00364A28">
            <w:r w:rsidRPr="00A1272B">
              <w:t>Elana Berger</w:t>
            </w:r>
          </w:p>
        </w:tc>
        <w:tc>
          <w:tcPr>
            <w:tcW w:w="5760" w:type="dxa"/>
            <w:hideMark/>
          </w:tcPr>
          <w:p w:rsidR="00364A28" w:rsidRPr="00A1272B" w:rsidRDefault="00364A28">
            <w:r w:rsidRPr="00A1272B">
              <w:t>Child Rights Program Manager</w:t>
            </w:r>
          </w:p>
        </w:tc>
        <w:tc>
          <w:tcPr>
            <w:tcW w:w="5112" w:type="dxa"/>
            <w:hideMark/>
          </w:tcPr>
          <w:p w:rsidR="00364A28" w:rsidRPr="00A1272B" w:rsidRDefault="00364A28">
            <w:r w:rsidRPr="00A1272B">
              <w:t>Bank Information Center (BIC)</w:t>
            </w:r>
          </w:p>
        </w:tc>
      </w:tr>
      <w:tr w:rsidR="00364A28" w:rsidRPr="00A1272B" w:rsidTr="00364A28">
        <w:trPr>
          <w:trHeight w:val="300"/>
        </w:trPr>
        <w:tc>
          <w:tcPr>
            <w:tcW w:w="558" w:type="dxa"/>
          </w:tcPr>
          <w:p w:rsidR="00364A28" w:rsidRPr="00A1272B" w:rsidRDefault="00364A28">
            <w:r>
              <w:t>7</w:t>
            </w:r>
          </w:p>
        </w:tc>
        <w:tc>
          <w:tcPr>
            <w:tcW w:w="2610" w:type="dxa"/>
            <w:hideMark/>
          </w:tcPr>
          <w:p w:rsidR="00364A28" w:rsidRPr="00A1272B" w:rsidRDefault="00364A28">
            <w:r w:rsidRPr="00A1272B">
              <w:t>Carla García Zendejas</w:t>
            </w:r>
          </w:p>
        </w:tc>
        <w:tc>
          <w:tcPr>
            <w:tcW w:w="5760" w:type="dxa"/>
            <w:hideMark/>
          </w:tcPr>
          <w:p w:rsidR="00364A28" w:rsidRPr="00A1272B" w:rsidRDefault="00364A28">
            <w:r w:rsidRPr="00A1272B">
              <w:t>Director, People, Land &amp; Resources Program</w:t>
            </w:r>
          </w:p>
        </w:tc>
        <w:tc>
          <w:tcPr>
            <w:tcW w:w="5112" w:type="dxa"/>
            <w:hideMark/>
          </w:tcPr>
          <w:p w:rsidR="00364A28" w:rsidRPr="00A1272B" w:rsidRDefault="00364A28">
            <w:r w:rsidRPr="00A1272B">
              <w:t>Center for International Environmental Law (CIEL)</w:t>
            </w:r>
          </w:p>
        </w:tc>
      </w:tr>
      <w:tr w:rsidR="00364A28" w:rsidRPr="00A1272B" w:rsidTr="00364A28">
        <w:trPr>
          <w:trHeight w:val="300"/>
        </w:trPr>
        <w:tc>
          <w:tcPr>
            <w:tcW w:w="558" w:type="dxa"/>
          </w:tcPr>
          <w:p w:rsidR="00364A28" w:rsidRPr="00A1272B" w:rsidRDefault="00364A28">
            <w:r>
              <w:t>8</w:t>
            </w:r>
          </w:p>
        </w:tc>
        <w:tc>
          <w:tcPr>
            <w:tcW w:w="2610" w:type="dxa"/>
            <w:hideMark/>
          </w:tcPr>
          <w:p w:rsidR="00364A28" w:rsidRPr="00A1272B" w:rsidRDefault="00364A28">
            <w:r w:rsidRPr="00A1272B">
              <w:t>Ann Perreras</w:t>
            </w:r>
          </w:p>
        </w:tc>
        <w:tc>
          <w:tcPr>
            <w:tcW w:w="5760" w:type="dxa"/>
            <w:hideMark/>
          </w:tcPr>
          <w:p w:rsidR="00364A28" w:rsidRPr="00A1272B" w:rsidRDefault="00364A28">
            <w:r w:rsidRPr="00A1272B">
              <w:t>Policy Coordinator/Smitu Kothari Fellow</w:t>
            </w:r>
          </w:p>
        </w:tc>
        <w:tc>
          <w:tcPr>
            <w:tcW w:w="5112" w:type="dxa"/>
            <w:hideMark/>
          </w:tcPr>
          <w:p w:rsidR="00364A28" w:rsidRPr="00A1272B" w:rsidRDefault="00364A28">
            <w:r w:rsidRPr="00A1272B">
              <w:t>International Accountability Project</w:t>
            </w:r>
          </w:p>
        </w:tc>
      </w:tr>
      <w:tr w:rsidR="00364A28" w:rsidRPr="00A1272B" w:rsidTr="00364A28">
        <w:trPr>
          <w:trHeight w:val="300"/>
        </w:trPr>
        <w:tc>
          <w:tcPr>
            <w:tcW w:w="558" w:type="dxa"/>
          </w:tcPr>
          <w:p w:rsidR="00364A28" w:rsidRPr="00A1272B" w:rsidRDefault="00364A28">
            <w:r>
              <w:t>9</w:t>
            </w:r>
          </w:p>
        </w:tc>
        <w:tc>
          <w:tcPr>
            <w:tcW w:w="2610" w:type="dxa"/>
            <w:hideMark/>
          </w:tcPr>
          <w:p w:rsidR="00364A28" w:rsidRPr="00A1272B" w:rsidRDefault="00364A28">
            <w:r w:rsidRPr="00A1272B">
              <w:t>Peter Bakvis</w:t>
            </w:r>
          </w:p>
        </w:tc>
        <w:tc>
          <w:tcPr>
            <w:tcW w:w="5760" w:type="dxa"/>
            <w:hideMark/>
          </w:tcPr>
          <w:p w:rsidR="00364A28" w:rsidRPr="00A1272B" w:rsidRDefault="00364A28">
            <w:r w:rsidRPr="00A1272B">
              <w:t>Director</w:t>
            </w:r>
          </w:p>
        </w:tc>
        <w:tc>
          <w:tcPr>
            <w:tcW w:w="5112" w:type="dxa"/>
            <w:hideMark/>
          </w:tcPr>
          <w:p w:rsidR="00364A28" w:rsidRPr="00A1272B" w:rsidRDefault="00364A28">
            <w:r w:rsidRPr="00A1272B">
              <w:t>ITUC/Global Unions - Washington Office</w:t>
            </w:r>
          </w:p>
        </w:tc>
      </w:tr>
    </w:tbl>
    <w:p w:rsidR="006133FE" w:rsidRPr="00A1272B" w:rsidRDefault="006133FE" w:rsidP="00E1113A">
      <w:pPr>
        <w:rPr>
          <w:b/>
        </w:rPr>
      </w:pPr>
    </w:p>
    <w:sectPr w:rsidR="006133FE" w:rsidRPr="00A1272B" w:rsidSect="006913F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61838"/>
    <w:multiLevelType w:val="hybridMultilevel"/>
    <w:tmpl w:val="AF76C9E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DD80176"/>
    <w:multiLevelType w:val="hybridMultilevel"/>
    <w:tmpl w:val="8AFC6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23253"/>
    <w:multiLevelType w:val="hybridMultilevel"/>
    <w:tmpl w:val="B554E506"/>
    <w:lvl w:ilvl="0" w:tplc="0409000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3" w15:restartNumberingAfterBreak="0">
    <w:nsid w:val="7D1311A8"/>
    <w:multiLevelType w:val="hybridMultilevel"/>
    <w:tmpl w:val="3D065820"/>
    <w:lvl w:ilvl="0" w:tplc="040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4" w15:restartNumberingAfterBreak="0">
    <w:nsid w:val="7DE20ED5"/>
    <w:multiLevelType w:val="hybridMultilevel"/>
    <w:tmpl w:val="67721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3F3"/>
    <w:rsid w:val="0002153B"/>
    <w:rsid w:val="000276D9"/>
    <w:rsid w:val="000370ED"/>
    <w:rsid w:val="000550FF"/>
    <w:rsid w:val="00070028"/>
    <w:rsid w:val="0008577D"/>
    <w:rsid w:val="000D47A5"/>
    <w:rsid w:val="000E6C0F"/>
    <w:rsid w:val="00126B70"/>
    <w:rsid w:val="00127739"/>
    <w:rsid w:val="001336A9"/>
    <w:rsid w:val="00157628"/>
    <w:rsid w:val="00163B8E"/>
    <w:rsid w:val="001657CC"/>
    <w:rsid w:val="0019411A"/>
    <w:rsid w:val="001A3C84"/>
    <w:rsid w:val="001B062B"/>
    <w:rsid w:val="001B5DC6"/>
    <w:rsid w:val="001B7BE8"/>
    <w:rsid w:val="001D1F03"/>
    <w:rsid w:val="001E7690"/>
    <w:rsid w:val="0021606F"/>
    <w:rsid w:val="00271DA8"/>
    <w:rsid w:val="0028111D"/>
    <w:rsid w:val="002C04C6"/>
    <w:rsid w:val="003118C5"/>
    <w:rsid w:val="003133FC"/>
    <w:rsid w:val="003434B9"/>
    <w:rsid w:val="00344E8F"/>
    <w:rsid w:val="00350858"/>
    <w:rsid w:val="003539CB"/>
    <w:rsid w:val="003601D6"/>
    <w:rsid w:val="00361C4E"/>
    <w:rsid w:val="00364A28"/>
    <w:rsid w:val="003878BD"/>
    <w:rsid w:val="003A7BFF"/>
    <w:rsid w:val="003D0242"/>
    <w:rsid w:val="003D1BB0"/>
    <w:rsid w:val="003E7E5C"/>
    <w:rsid w:val="00422C63"/>
    <w:rsid w:val="00440D48"/>
    <w:rsid w:val="0047091A"/>
    <w:rsid w:val="004830E7"/>
    <w:rsid w:val="00487329"/>
    <w:rsid w:val="00492493"/>
    <w:rsid w:val="004A1138"/>
    <w:rsid w:val="004A6737"/>
    <w:rsid w:val="004B235C"/>
    <w:rsid w:val="00504276"/>
    <w:rsid w:val="00513CAA"/>
    <w:rsid w:val="00520C07"/>
    <w:rsid w:val="005603FC"/>
    <w:rsid w:val="00565D82"/>
    <w:rsid w:val="00582B17"/>
    <w:rsid w:val="005B39DD"/>
    <w:rsid w:val="005B52C4"/>
    <w:rsid w:val="005C1FBE"/>
    <w:rsid w:val="006046F4"/>
    <w:rsid w:val="006123F3"/>
    <w:rsid w:val="006133FE"/>
    <w:rsid w:val="00627600"/>
    <w:rsid w:val="006425A3"/>
    <w:rsid w:val="00652D33"/>
    <w:rsid w:val="00672DE8"/>
    <w:rsid w:val="006913F3"/>
    <w:rsid w:val="00697AB2"/>
    <w:rsid w:val="006A5DAC"/>
    <w:rsid w:val="006B4971"/>
    <w:rsid w:val="006C320E"/>
    <w:rsid w:val="006C7858"/>
    <w:rsid w:val="007103E3"/>
    <w:rsid w:val="00714514"/>
    <w:rsid w:val="0073248C"/>
    <w:rsid w:val="007364C3"/>
    <w:rsid w:val="00743ED6"/>
    <w:rsid w:val="00770602"/>
    <w:rsid w:val="00782F3E"/>
    <w:rsid w:val="007B0B66"/>
    <w:rsid w:val="007E5A59"/>
    <w:rsid w:val="007F4DE0"/>
    <w:rsid w:val="00800AFD"/>
    <w:rsid w:val="00830417"/>
    <w:rsid w:val="008309B1"/>
    <w:rsid w:val="00836CC8"/>
    <w:rsid w:val="00841EE1"/>
    <w:rsid w:val="00872D6B"/>
    <w:rsid w:val="008D4E97"/>
    <w:rsid w:val="00937A26"/>
    <w:rsid w:val="00940901"/>
    <w:rsid w:val="009A00D7"/>
    <w:rsid w:val="009C1581"/>
    <w:rsid w:val="009C47C7"/>
    <w:rsid w:val="009D35B5"/>
    <w:rsid w:val="009E5116"/>
    <w:rsid w:val="009E712A"/>
    <w:rsid w:val="00A1272B"/>
    <w:rsid w:val="00A3356F"/>
    <w:rsid w:val="00A43E37"/>
    <w:rsid w:val="00A70720"/>
    <w:rsid w:val="00A84DC0"/>
    <w:rsid w:val="00AC7D27"/>
    <w:rsid w:val="00AD698F"/>
    <w:rsid w:val="00AE4172"/>
    <w:rsid w:val="00AE584C"/>
    <w:rsid w:val="00B2009A"/>
    <w:rsid w:val="00B96F94"/>
    <w:rsid w:val="00BB2AD8"/>
    <w:rsid w:val="00BB6038"/>
    <w:rsid w:val="00BC0603"/>
    <w:rsid w:val="00BC7831"/>
    <w:rsid w:val="00BD13CB"/>
    <w:rsid w:val="00BD47A3"/>
    <w:rsid w:val="00BF60CF"/>
    <w:rsid w:val="00C20EF4"/>
    <w:rsid w:val="00C32BC9"/>
    <w:rsid w:val="00C82E24"/>
    <w:rsid w:val="00C841C4"/>
    <w:rsid w:val="00C85169"/>
    <w:rsid w:val="00CB353A"/>
    <w:rsid w:val="00CC1E62"/>
    <w:rsid w:val="00D02691"/>
    <w:rsid w:val="00D035FB"/>
    <w:rsid w:val="00D25BCC"/>
    <w:rsid w:val="00DA3ADD"/>
    <w:rsid w:val="00DB707B"/>
    <w:rsid w:val="00E1113A"/>
    <w:rsid w:val="00E15DA1"/>
    <w:rsid w:val="00E236EC"/>
    <w:rsid w:val="00E5118D"/>
    <w:rsid w:val="00E95F3F"/>
    <w:rsid w:val="00E97BE5"/>
    <w:rsid w:val="00EB632F"/>
    <w:rsid w:val="00EC1741"/>
    <w:rsid w:val="00ED3D47"/>
    <w:rsid w:val="00ED458E"/>
    <w:rsid w:val="00EF113A"/>
    <w:rsid w:val="00EF2258"/>
    <w:rsid w:val="00EF47CC"/>
    <w:rsid w:val="00EF718D"/>
    <w:rsid w:val="00F36240"/>
    <w:rsid w:val="00FA72EE"/>
    <w:rsid w:val="00FC4B5D"/>
    <w:rsid w:val="00FD4D61"/>
    <w:rsid w:val="00FD7F16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4D2486B-7552-4C5F-8BDA-EB1631B0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39D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2C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6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F47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7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7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7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7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A12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tions.worldbank.org/consultation/operational-procedures-world-banks-grievance-redress-service-grs" TargetMode="External"/><Relationship Id="rId3" Type="http://schemas.openxmlformats.org/officeDocument/2006/relationships/styles" Target="styles.xml"/><Relationship Id="rId7" Type="http://schemas.openxmlformats.org/officeDocument/2006/relationships/hyperlink" Target="mailto:grsprocedure@worldbank.org?subject=Comments%20on%20GRS%20Operational%20Procedur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83FF9-3696-425A-AE11-4A2D7BAD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Washington College of Law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Chato</dc:creator>
  <cp:lastModifiedBy>Jennifer Chato</cp:lastModifiedBy>
  <cp:revision>12</cp:revision>
  <cp:lastPrinted>2016-09-07T16:55:00Z</cp:lastPrinted>
  <dcterms:created xsi:type="dcterms:W3CDTF">2016-09-07T16:42:00Z</dcterms:created>
  <dcterms:modified xsi:type="dcterms:W3CDTF">2016-09-07T16:56:00Z</dcterms:modified>
</cp:coreProperties>
</file>