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F" w:rsidRDefault="006913F3" w:rsidP="006913F3">
      <w:pPr>
        <w:jc w:val="center"/>
      </w:pPr>
      <w:r>
        <w:rPr>
          <w:noProof/>
        </w:rPr>
        <w:drawing>
          <wp:inline distT="0" distB="0" distL="0" distR="0">
            <wp:extent cx="2817706" cy="1584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 GRS Op Proc pho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0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9DD" w:rsidRPr="00C32BC9" w:rsidRDefault="005B39DD" w:rsidP="006913F3">
      <w:pPr>
        <w:jc w:val="center"/>
        <w:rPr>
          <w:color w:val="2F5496" w:themeColor="accent5" w:themeShade="BF"/>
          <w:u w:val="single"/>
        </w:rPr>
      </w:pPr>
      <w:r w:rsidRPr="00C32BC9">
        <w:rPr>
          <w:color w:val="2F5496" w:themeColor="accent5" w:themeShade="BF"/>
          <w:u w:val="single"/>
        </w:rPr>
        <w:t>______________________________________________________________________________________________________________________________</w:t>
      </w:r>
    </w:p>
    <w:p w:rsidR="006913F3" w:rsidRPr="005B39DD" w:rsidRDefault="00E5118D" w:rsidP="00E5118D">
      <w:pPr>
        <w:jc w:val="center"/>
        <w:rPr>
          <w:b/>
          <w:color w:val="2F5496" w:themeColor="accent5" w:themeShade="BF"/>
          <w:sz w:val="28"/>
          <w:szCs w:val="28"/>
        </w:rPr>
      </w:pPr>
      <w:r w:rsidRPr="005B39DD">
        <w:rPr>
          <w:b/>
          <w:color w:val="2F5496" w:themeColor="accent5" w:themeShade="BF"/>
          <w:sz w:val="28"/>
          <w:szCs w:val="28"/>
        </w:rPr>
        <w:t>Operational Procedures for the World Bank’s Grievance Redress Service (GRS)</w:t>
      </w:r>
    </w:p>
    <w:p w:rsidR="005B39DD" w:rsidRPr="005B39DD" w:rsidRDefault="003878BD" w:rsidP="00E5118D">
      <w:pPr>
        <w:jc w:val="center"/>
        <w:rPr>
          <w:b/>
        </w:rPr>
      </w:pPr>
      <w:r w:rsidRPr="003878BD">
        <w:rPr>
          <w:b/>
        </w:rPr>
        <w:t xml:space="preserve">Public </w:t>
      </w:r>
      <w:r w:rsidR="007B0B66">
        <w:rPr>
          <w:b/>
        </w:rPr>
        <w:t>Consultation</w:t>
      </w:r>
      <w:r w:rsidRPr="003878BD">
        <w:rPr>
          <w:b/>
        </w:rPr>
        <w:t xml:space="preserve"> </w:t>
      </w:r>
      <w:r>
        <w:rPr>
          <w:b/>
        </w:rPr>
        <w:t>o</w:t>
      </w:r>
      <w:r w:rsidRPr="003878BD">
        <w:rPr>
          <w:b/>
        </w:rPr>
        <w:t xml:space="preserve">n Draft </w:t>
      </w:r>
      <w:r w:rsidR="00AE4172">
        <w:rPr>
          <w:b/>
        </w:rPr>
        <w:t xml:space="preserve">GRS </w:t>
      </w:r>
      <w:r w:rsidRPr="003878BD">
        <w:rPr>
          <w:b/>
        </w:rPr>
        <w:t>Operational Procedures</w:t>
      </w:r>
      <w:r w:rsidR="005B39DD" w:rsidRPr="003878BD">
        <w:rPr>
          <w:b/>
        </w:rPr>
        <w:t xml:space="preserve">: </w:t>
      </w:r>
      <w:r w:rsidR="00B3520F">
        <w:rPr>
          <w:b/>
        </w:rPr>
        <w:t>June 22</w:t>
      </w:r>
      <w:r w:rsidR="00B3520F" w:rsidRPr="003878BD">
        <w:rPr>
          <w:b/>
        </w:rPr>
        <w:t>, 2016</w:t>
      </w:r>
      <w:r w:rsidR="00B3520F">
        <w:rPr>
          <w:b/>
        </w:rPr>
        <w:t xml:space="preserve"> | Washington, DC</w:t>
      </w:r>
    </w:p>
    <w:p w:rsidR="005B39DD" w:rsidRDefault="002C04C6" w:rsidP="00E5118D">
      <w:pPr>
        <w:jc w:val="center"/>
      </w:pPr>
      <w:r>
        <w:rPr>
          <w:b/>
        </w:rPr>
        <w:t xml:space="preserve">Consultation </w:t>
      </w:r>
      <w:r w:rsidR="005B39DD" w:rsidRPr="005B39DD">
        <w:rPr>
          <w:b/>
        </w:rPr>
        <w:t>Email:</w:t>
      </w:r>
      <w:r w:rsidR="005B39DD">
        <w:t xml:space="preserve"> </w:t>
      </w:r>
      <w:hyperlink r:id="rId7" w:history="1">
        <w:r w:rsidR="005B39DD" w:rsidRPr="005B39DD">
          <w:rPr>
            <w:rStyle w:val="Hyperlink"/>
          </w:rPr>
          <w:t>grsprocedure@worldbank.org</w:t>
        </w:r>
      </w:hyperlink>
    </w:p>
    <w:p w:rsidR="007D28A2" w:rsidRDefault="007D28A2" w:rsidP="007D28A2">
      <w:pPr>
        <w:jc w:val="center"/>
        <w:rPr>
          <w:rStyle w:val="Hyperlink"/>
        </w:rPr>
      </w:pPr>
      <w:r w:rsidRPr="005B39DD">
        <w:rPr>
          <w:b/>
        </w:rPr>
        <w:t>Consultation Website:</w:t>
      </w:r>
      <w:r>
        <w:t xml:space="preserve"> </w:t>
      </w:r>
      <w:hyperlink r:id="rId8" w:history="1">
        <w:r w:rsidRPr="009806F1">
          <w:rPr>
            <w:rStyle w:val="Hyperlink"/>
          </w:rPr>
          <w:t>http://consultations.worldbank.org/consultation/operational-procedures-world-banks-grievance-redress-service-grs</w:t>
        </w:r>
      </w:hyperlink>
    </w:p>
    <w:p w:rsidR="007D28A2" w:rsidRPr="00A1272B" w:rsidRDefault="007D28A2" w:rsidP="007D28A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SUMMARY</w:t>
      </w:r>
    </w:p>
    <w:p w:rsidR="005B39DD" w:rsidRPr="00C32BC9" w:rsidRDefault="007D28A2" w:rsidP="007D28A2">
      <w:pPr>
        <w:rPr>
          <w:u w:val="single"/>
        </w:rPr>
      </w:pPr>
      <w:r w:rsidRPr="00C32BC9">
        <w:rPr>
          <w:color w:val="2F5496" w:themeColor="accent5" w:themeShade="BF"/>
          <w:u w:val="single"/>
        </w:rPr>
        <w:t>______________________________________________________________________________________________________________________________</w:t>
      </w:r>
    </w:p>
    <w:tbl>
      <w:tblPr>
        <w:tblW w:w="4943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6089"/>
        <w:gridCol w:w="7018"/>
      </w:tblGrid>
      <w:tr w:rsidR="00743ED6" w:rsidRPr="00422C63" w:rsidTr="007B0B66">
        <w:trPr>
          <w:tblHeader/>
        </w:trPr>
        <w:tc>
          <w:tcPr>
            <w:tcW w:w="2438" w:type="pct"/>
            <w:gridSpan w:val="2"/>
            <w:shd w:val="clear" w:color="auto" w:fill="D9D9D9" w:themeFill="background1" w:themeFillShade="D9"/>
          </w:tcPr>
          <w:p w:rsidR="00743ED6" w:rsidRPr="00422C63" w:rsidRDefault="00BD13CB" w:rsidP="00BD13CB">
            <w:pPr>
              <w:ind w:left="32"/>
              <w:jc w:val="center"/>
              <w:rPr>
                <w:rFonts w:eastAsia="Times New Roman" w:cstheme="minorHAnsi"/>
                <w:b/>
              </w:rPr>
            </w:pPr>
            <w:r w:rsidRPr="00422C63">
              <w:rPr>
                <w:rFonts w:eastAsia="Times New Roman" w:cstheme="minorHAnsi"/>
                <w:b/>
              </w:rPr>
              <w:t>FEEDBACK DETAILS</w:t>
            </w:r>
          </w:p>
        </w:tc>
        <w:tc>
          <w:tcPr>
            <w:tcW w:w="2562" w:type="pct"/>
            <w:shd w:val="clear" w:color="auto" w:fill="D9D9D9" w:themeFill="background1" w:themeFillShade="D9"/>
          </w:tcPr>
          <w:p w:rsidR="00743ED6" w:rsidRPr="00422C63" w:rsidRDefault="00BB6038" w:rsidP="003601D6">
            <w:pPr>
              <w:ind w:left="32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FEEDBACK SUBMITTED</w:t>
            </w:r>
          </w:p>
        </w:tc>
      </w:tr>
      <w:tr w:rsidR="00AE584C" w:rsidRPr="00422C63" w:rsidTr="001E7690">
        <w:trPr>
          <w:tblHeader/>
        </w:trPr>
        <w:tc>
          <w:tcPr>
            <w:tcW w:w="215" w:type="pct"/>
            <w:shd w:val="clear" w:color="auto" w:fill="BDD6EE" w:themeFill="accent1" w:themeFillTint="66"/>
          </w:tcPr>
          <w:p w:rsidR="00AE584C" w:rsidRPr="00422C63" w:rsidRDefault="00AE584C" w:rsidP="003601D6">
            <w:pPr>
              <w:ind w:left="70"/>
              <w:rPr>
                <w:rFonts w:eastAsia="Times New Roman" w:cstheme="minorHAnsi"/>
                <w:b/>
              </w:rPr>
            </w:pPr>
            <w:r w:rsidRPr="00422C63">
              <w:rPr>
                <w:rFonts w:eastAsia="Times New Roman" w:cstheme="minorHAnsi"/>
                <w:b/>
              </w:rPr>
              <w:t>No.</w:t>
            </w:r>
          </w:p>
        </w:tc>
        <w:tc>
          <w:tcPr>
            <w:tcW w:w="2223" w:type="pct"/>
            <w:shd w:val="clear" w:color="auto" w:fill="BDD6EE" w:themeFill="accent1" w:themeFillTint="66"/>
          </w:tcPr>
          <w:p w:rsidR="00AE584C" w:rsidRPr="00422C63" w:rsidRDefault="00AE584C" w:rsidP="003601D6">
            <w:pPr>
              <w:ind w:left="32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Subject of comments</w:t>
            </w:r>
          </w:p>
        </w:tc>
        <w:tc>
          <w:tcPr>
            <w:tcW w:w="2562" w:type="pct"/>
            <w:shd w:val="clear" w:color="auto" w:fill="BDD6EE" w:themeFill="accent1" w:themeFillTint="66"/>
          </w:tcPr>
          <w:p w:rsidR="00AE584C" w:rsidRPr="00422C63" w:rsidRDefault="00AE584C" w:rsidP="003601D6">
            <w:pPr>
              <w:ind w:left="32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Comments &amp; Recommendations</w:t>
            </w:r>
          </w:p>
        </w:tc>
      </w:tr>
      <w:tr w:rsidR="007B0B66" w:rsidRPr="00422C63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422C63" w:rsidRDefault="007B0B66" w:rsidP="003601D6">
            <w:pPr>
              <w:ind w:left="70"/>
              <w:rPr>
                <w:rFonts w:ascii="Calibri" w:eastAsia="Times New Roman" w:hAnsi="Calibri"/>
              </w:rPr>
            </w:pPr>
            <w:r w:rsidRPr="00422C63">
              <w:rPr>
                <w:rFonts w:ascii="Calibri" w:eastAsia="Times New Roman" w:hAnsi="Calibri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422C63" w:rsidRDefault="001E7690" w:rsidP="001E7690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Timelines</w:t>
            </w:r>
            <w:r w:rsidR="00841EE1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90" w:rsidRDefault="001E7690" w:rsidP="00841EE1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 w:rsidRPr="0002153B">
              <w:rPr>
                <w:rFonts w:ascii="Calibri" w:eastAsia="Times New Roman" w:hAnsi="Calibri"/>
                <w:i/>
              </w:rPr>
              <w:t>Section IV, No 25 of the GRS operational procedures</w:t>
            </w:r>
            <w:r>
              <w:rPr>
                <w:rFonts w:ascii="Calibri" w:eastAsia="Times New Roman" w:hAnsi="Calibri"/>
              </w:rPr>
              <w:t xml:space="preserve">:  </w:t>
            </w:r>
          </w:p>
          <w:p w:rsidR="000550FF" w:rsidRDefault="00C85169" w:rsidP="000550FF">
            <w:pPr>
              <w:pStyle w:val="ListParagraph"/>
              <w:spacing w:line="240" w:lineRule="auto"/>
              <w:ind w:left="1244"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Please c</w:t>
            </w:r>
            <w:r w:rsidR="00841EE1">
              <w:rPr>
                <w:rFonts w:ascii="Calibri" w:eastAsia="Times New Roman" w:hAnsi="Calibri"/>
              </w:rPr>
              <w:t>larify whether</w:t>
            </w:r>
            <w:r w:rsidR="001E7690">
              <w:rPr>
                <w:rFonts w:ascii="Calibri" w:eastAsia="Times New Roman" w:hAnsi="Calibri"/>
              </w:rPr>
              <w:t xml:space="preserve"> the 30 day deadline</w:t>
            </w:r>
            <w:r w:rsidR="0002153B">
              <w:rPr>
                <w:rFonts w:ascii="Calibri" w:eastAsia="Times New Roman" w:hAnsi="Calibri"/>
              </w:rPr>
              <w:t xml:space="preserve"> only</w:t>
            </w:r>
            <w:r w:rsidR="001E7690">
              <w:rPr>
                <w:rFonts w:ascii="Calibri" w:eastAsia="Times New Roman" w:hAnsi="Calibri"/>
              </w:rPr>
              <w:t xml:space="preserve"> refers</w:t>
            </w:r>
            <w:r w:rsidR="00841EE1">
              <w:rPr>
                <w:rFonts w:ascii="Calibri" w:eastAsia="Times New Roman" w:hAnsi="Calibri"/>
              </w:rPr>
              <w:t xml:space="preserve"> </w:t>
            </w:r>
            <w:r w:rsidR="001E7690">
              <w:rPr>
                <w:rFonts w:ascii="Calibri" w:eastAsia="Times New Roman" w:hAnsi="Calibri"/>
              </w:rPr>
              <w:t>to</w:t>
            </w:r>
            <w:r w:rsidR="00841EE1">
              <w:rPr>
                <w:rFonts w:ascii="Calibri" w:eastAsia="Times New Roman" w:hAnsi="Calibri"/>
              </w:rPr>
              <w:t xml:space="preserve"> </w:t>
            </w:r>
            <w:r w:rsidR="0002153B">
              <w:rPr>
                <w:rFonts w:ascii="Calibri" w:eastAsia="Times New Roman" w:hAnsi="Calibri"/>
              </w:rPr>
              <w:t>the formulation of</w:t>
            </w:r>
            <w:r w:rsidR="00841EE1">
              <w:rPr>
                <w:rFonts w:ascii="Calibri" w:eastAsia="Times New Roman" w:hAnsi="Calibri"/>
              </w:rPr>
              <w:t xml:space="preserve"> a solution</w:t>
            </w:r>
            <w:r w:rsidR="0002153B">
              <w:rPr>
                <w:rFonts w:ascii="Calibri" w:eastAsia="Times New Roman" w:hAnsi="Calibri"/>
              </w:rPr>
              <w:t xml:space="preserve"> for a given complaint</w:t>
            </w:r>
            <w:r w:rsidR="00841EE1">
              <w:rPr>
                <w:rFonts w:ascii="Calibri" w:eastAsia="Times New Roman" w:hAnsi="Calibri"/>
              </w:rPr>
              <w:t xml:space="preserve"> or</w:t>
            </w:r>
            <w:r w:rsidR="001E7690">
              <w:rPr>
                <w:rFonts w:ascii="Calibri" w:eastAsia="Times New Roman" w:hAnsi="Calibri"/>
              </w:rPr>
              <w:t xml:space="preserve"> </w:t>
            </w:r>
            <w:r w:rsidR="0002153B">
              <w:rPr>
                <w:rFonts w:ascii="Calibri" w:eastAsia="Times New Roman" w:hAnsi="Calibri"/>
              </w:rPr>
              <w:t>also entails the requirement of a formal acceptance by the complainant</w:t>
            </w:r>
            <w:r w:rsidR="00841EE1">
              <w:rPr>
                <w:rFonts w:ascii="Calibri" w:eastAsia="Times New Roman" w:hAnsi="Calibri"/>
              </w:rPr>
              <w:t>?</w:t>
            </w:r>
          </w:p>
          <w:p w:rsidR="000550FF" w:rsidRPr="000550FF" w:rsidRDefault="000550FF" w:rsidP="000550FF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Discrepancies regarding the timelines in the draft procedures and the presentation were criticized. Hence, consistency should be provided to avoid confusion.</w:t>
            </w:r>
          </w:p>
          <w:p w:rsidR="000550FF" w:rsidRPr="00422C63" w:rsidRDefault="000550FF" w:rsidP="000550FF">
            <w:pPr>
              <w:pStyle w:val="ListParagraph"/>
              <w:spacing w:line="240" w:lineRule="auto"/>
              <w:ind w:left="1244" w:right="158"/>
              <w:rPr>
                <w:rFonts w:ascii="Calibri" w:eastAsia="Times New Roman" w:hAnsi="Calibri"/>
              </w:rPr>
            </w:pPr>
          </w:p>
        </w:tc>
      </w:tr>
      <w:tr w:rsidR="007B0B66" w:rsidRPr="00B96F94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422C63" w:rsidRDefault="007B0B66" w:rsidP="00AC7D27">
            <w:pPr>
              <w:ind w:left="70"/>
              <w:rPr>
                <w:rFonts w:ascii="Calibri" w:eastAsia="Times New Roman" w:hAnsi="Calibri"/>
              </w:rPr>
            </w:pPr>
            <w:r w:rsidRPr="00422C63">
              <w:rPr>
                <w:rFonts w:ascii="Calibri" w:eastAsia="Times New Roman" w:hAnsi="Calibri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422C63" w:rsidRDefault="001E7690" w:rsidP="001E7690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</w:t>
            </w:r>
            <w:r w:rsidR="00C85169">
              <w:rPr>
                <w:rFonts w:ascii="Calibri" w:eastAsia="Times New Roman" w:hAnsi="Calibri"/>
              </w:rPr>
              <w:t>dmissibility</w:t>
            </w:r>
            <w:r>
              <w:rPr>
                <w:rFonts w:ascii="Calibri" w:eastAsia="Times New Roman" w:hAnsi="Calibri"/>
              </w:rPr>
              <w:t xml:space="preserve"> (Section II)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B" w:rsidRDefault="00C85169" w:rsidP="00C85169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Include a footnote to clarify that the GRS deals with all complaints related to World Bank</w:t>
            </w:r>
            <w:r w:rsidR="0002153B">
              <w:rPr>
                <w:rFonts w:ascii="Calibri" w:eastAsia="Times New Roman" w:hAnsi="Calibri"/>
              </w:rPr>
              <w:t xml:space="preserve"> funded</w:t>
            </w:r>
            <w:r>
              <w:rPr>
                <w:rFonts w:ascii="Calibri" w:eastAsia="Times New Roman" w:hAnsi="Calibri"/>
              </w:rPr>
              <w:t xml:space="preserve"> projects.</w:t>
            </w:r>
          </w:p>
          <w:p w:rsidR="007B0B66" w:rsidRDefault="00872D6B" w:rsidP="00C85169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Lower the bar for complainants to use the GRS:</w:t>
            </w:r>
            <w:r w:rsidR="00C85169">
              <w:rPr>
                <w:rFonts w:ascii="Calibri" w:eastAsia="Times New Roman" w:hAnsi="Calibri"/>
              </w:rPr>
              <w:t xml:space="preserve">  </w:t>
            </w:r>
          </w:p>
          <w:p w:rsidR="00872D6B" w:rsidRDefault="00872D6B" w:rsidP="00872D6B">
            <w:pPr>
              <w:pStyle w:val="ListParagraph"/>
              <w:numPr>
                <w:ilvl w:val="1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Erase the paragraph on representation</w:t>
            </w:r>
          </w:p>
          <w:p w:rsidR="003434B9" w:rsidRDefault="00872D6B" w:rsidP="003434B9">
            <w:pPr>
              <w:pStyle w:val="ListParagraph"/>
              <w:numPr>
                <w:ilvl w:val="1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Erase the paragraph on </w:t>
            </w:r>
            <w:r w:rsidR="003434B9">
              <w:rPr>
                <w:rFonts w:ascii="Calibri" w:eastAsia="Times New Roman" w:hAnsi="Calibri"/>
              </w:rPr>
              <w:t>anonymity</w:t>
            </w:r>
          </w:p>
          <w:p w:rsidR="003434B9" w:rsidRDefault="003434B9" w:rsidP="0002153B">
            <w:pPr>
              <w:pStyle w:val="ListParagraph"/>
              <w:numPr>
                <w:ilvl w:val="1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Present the GRS as a window</w:t>
            </w:r>
            <w:r w:rsidR="0002153B">
              <w:rPr>
                <w:rFonts w:ascii="Calibri" w:eastAsia="Times New Roman" w:hAnsi="Calibri"/>
              </w:rPr>
              <w:t xml:space="preserve"> wide open to people to file </w:t>
            </w:r>
            <w:r>
              <w:rPr>
                <w:rFonts w:ascii="Calibri" w:eastAsia="Times New Roman" w:hAnsi="Calibri"/>
              </w:rPr>
              <w:t>complaint</w:t>
            </w:r>
            <w:r w:rsidR="0002153B">
              <w:rPr>
                <w:rFonts w:ascii="Calibri" w:eastAsia="Times New Roman" w:hAnsi="Calibri"/>
              </w:rPr>
              <w:t>s</w:t>
            </w:r>
            <w:r>
              <w:rPr>
                <w:rFonts w:ascii="Calibri" w:eastAsia="Times New Roman" w:hAnsi="Calibri"/>
              </w:rPr>
              <w:t xml:space="preserve">. </w:t>
            </w:r>
          </w:p>
          <w:p w:rsidR="000550FF" w:rsidRPr="000550FF" w:rsidRDefault="000550FF" w:rsidP="000550FF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One comment referred to the </w:t>
            </w:r>
            <w:r w:rsidR="00492493">
              <w:rPr>
                <w:rFonts w:ascii="Calibri" w:eastAsia="Times New Roman" w:hAnsi="Calibri"/>
              </w:rPr>
              <w:t xml:space="preserve">desirability of a </w:t>
            </w:r>
            <w:r>
              <w:rPr>
                <w:rFonts w:ascii="Calibri" w:eastAsia="Times New Roman" w:hAnsi="Calibri"/>
              </w:rPr>
              <w:t xml:space="preserve">complete ban of all admissibility criteria to the GRS to make the window as wide as possible. </w:t>
            </w:r>
          </w:p>
        </w:tc>
      </w:tr>
      <w:tr w:rsidR="007B0B66" w:rsidRPr="00EF2258" w:rsidTr="000550FF">
        <w:trPr>
          <w:trHeight w:val="19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422C63" w:rsidRDefault="007B0B66" w:rsidP="00BC7831">
            <w:pPr>
              <w:ind w:left="70"/>
              <w:rPr>
                <w:rFonts w:ascii="Calibri" w:eastAsia="Times New Roman" w:hAnsi="Calibri"/>
              </w:rPr>
            </w:pPr>
            <w:r w:rsidRPr="00422C63">
              <w:rPr>
                <w:rFonts w:ascii="Calibri" w:eastAsia="Times New Roman" w:hAnsi="Calibri"/>
              </w:rPr>
              <w:lastRenderedPageBreak/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D035FB" w:rsidRDefault="00C85169" w:rsidP="00D035FB">
            <w:pPr>
              <w:spacing w:line="240" w:lineRule="auto"/>
              <w:ind w:left="70" w:right="158"/>
              <w:contextualSpacing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Interaction and sequencing of the GRS </w:t>
            </w:r>
            <w:r w:rsidR="00157628">
              <w:rPr>
                <w:rFonts w:eastAsia="Times New Roman" w:cstheme="minorHAnsi"/>
                <w:bCs/>
              </w:rPr>
              <w:t>with</w:t>
            </w:r>
            <w:r>
              <w:rPr>
                <w:rFonts w:eastAsia="Times New Roman" w:cstheme="minorHAnsi"/>
                <w:bCs/>
              </w:rPr>
              <w:t xml:space="preserve"> other complai</w:t>
            </w:r>
            <w:r w:rsidR="00D219E5">
              <w:rPr>
                <w:rFonts w:eastAsia="Times New Roman" w:cstheme="minorHAnsi"/>
                <w:bCs/>
              </w:rPr>
              <w:t>nt mechanisms at the World Bank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  <w:p w:rsidR="007B0B66" w:rsidRPr="00422C63" w:rsidRDefault="007B0B66" w:rsidP="007B0B66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F" w:rsidRPr="000550FF" w:rsidRDefault="000550FF" w:rsidP="008309B1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t>Greater clarity is needed specifying that there is no sequencing of the GRS with the PLGMs or the IPN.</w:t>
            </w:r>
          </w:p>
          <w:p w:rsidR="008309B1" w:rsidRDefault="008309B1" w:rsidP="008309B1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Clarify </w:t>
            </w:r>
            <w:r w:rsidR="00D02691">
              <w:rPr>
                <w:rFonts w:ascii="Calibri" w:eastAsia="Times New Roman" w:hAnsi="Calibri"/>
              </w:rPr>
              <w:t xml:space="preserve">that </w:t>
            </w:r>
            <w:r>
              <w:rPr>
                <w:rFonts w:ascii="Calibri" w:eastAsia="Times New Roman" w:hAnsi="Calibri"/>
              </w:rPr>
              <w:t xml:space="preserve">contacting the GRS is </w:t>
            </w:r>
            <w:r w:rsidR="00D02691">
              <w:rPr>
                <w:rFonts w:ascii="Calibri" w:eastAsia="Times New Roman" w:hAnsi="Calibri"/>
              </w:rPr>
              <w:t xml:space="preserve">one of the ways to </w:t>
            </w:r>
            <w:r>
              <w:rPr>
                <w:rFonts w:ascii="Calibri" w:eastAsia="Times New Roman" w:hAnsi="Calibri"/>
              </w:rPr>
              <w:t xml:space="preserve">meet the IPN’s requirement to </w:t>
            </w:r>
            <w:r w:rsidR="00D02691">
              <w:rPr>
                <w:rFonts w:ascii="Calibri" w:eastAsia="Times New Roman" w:hAnsi="Calibri"/>
              </w:rPr>
              <w:t xml:space="preserve">attempt to </w:t>
            </w:r>
            <w:r>
              <w:rPr>
                <w:rFonts w:ascii="Calibri" w:eastAsia="Times New Roman" w:hAnsi="Calibri"/>
              </w:rPr>
              <w:t xml:space="preserve">contact </w:t>
            </w:r>
            <w:r w:rsidR="0044047A">
              <w:rPr>
                <w:rFonts w:ascii="Calibri" w:eastAsia="Times New Roman" w:hAnsi="Calibri"/>
              </w:rPr>
              <w:t>B</w:t>
            </w:r>
            <w:r>
              <w:rPr>
                <w:rFonts w:ascii="Calibri" w:eastAsia="Times New Roman" w:hAnsi="Calibri"/>
              </w:rPr>
              <w:t>ank management before filing a complaint</w:t>
            </w:r>
            <w:r w:rsidR="00157628">
              <w:rPr>
                <w:rFonts w:ascii="Calibri" w:eastAsia="Times New Roman" w:hAnsi="Calibri"/>
              </w:rPr>
              <w:t>.</w:t>
            </w:r>
            <w:r w:rsidRPr="008309B1">
              <w:rPr>
                <w:rFonts w:ascii="Calibri" w:eastAsia="Times New Roman" w:hAnsi="Calibri"/>
              </w:rPr>
              <w:t xml:space="preserve"> </w:t>
            </w:r>
          </w:p>
          <w:p w:rsidR="000550FF" w:rsidRDefault="000550FF" w:rsidP="008309B1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Concerns were raised that the GRS might present itself as the only way to do so, which is not the case and what should be made clear. </w:t>
            </w:r>
          </w:p>
          <w:p w:rsidR="003133FC" w:rsidRPr="008309B1" w:rsidRDefault="003133FC" w:rsidP="008309B1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Be more precise on the matter that the GRS is not an alternative to the Panel but a complementary instrument. </w:t>
            </w:r>
          </w:p>
        </w:tc>
      </w:tr>
      <w:tr w:rsidR="007B0B66" w:rsidRPr="00EF2258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422C63" w:rsidRDefault="008309B1" w:rsidP="008309B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8309B1" w:rsidRDefault="005C1FBE" w:rsidP="00163B8E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 w:rsidRPr="00E1113A">
              <w:rPr>
                <w:rFonts w:ascii="Calibri" w:eastAsia="Times New Roman" w:hAnsi="Calibri"/>
              </w:rPr>
              <w:t>Language used in the document</w:t>
            </w:r>
            <w:r w:rsidR="008309B1" w:rsidRPr="00E1113A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6" w:rsidRPr="007364C3" w:rsidRDefault="008309B1" w:rsidP="005C1FBE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Change the language to a less legalistic one to reflect the non-bureaucratic</w:t>
            </w:r>
            <w:r w:rsidR="00157628">
              <w:rPr>
                <w:rFonts w:ascii="Calibri" w:eastAsia="Times New Roman" w:hAnsi="Calibri"/>
              </w:rPr>
              <w:t xml:space="preserve"> ad-hoc</w:t>
            </w:r>
            <w:r>
              <w:rPr>
                <w:rFonts w:ascii="Calibri" w:eastAsia="Times New Roman" w:hAnsi="Calibri"/>
              </w:rPr>
              <w:t xml:space="preserve"> </w:t>
            </w:r>
            <w:r w:rsidR="005C1FBE">
              <w:rPr>
                <w:rFonts w:ascii="Calibri" w:eastAsia="Times New Roman" w:hAnsi="Calibri"/>
              </w:rPr>
              <w:t xml:space="preserve">interventions that </w:t>
            </w:r>
            <w:r>
              <w:rPr>
                <w:rFonts w:ascii="Calibri" w:eastAsia="Times New Roman" w:hAnsi="Calibri"/>
              </w:rPr>
              <w:t>the service</w:t>
            </w:r>
            <w:r w:rsidR="004A6737">
              <w:rPr>
                <w:rFonts w:ascii="Calibri" w:eastAsia="Times New Roman" w:hAnsi="Calibri"/>
              </w:rPr>
              <w:t xml:space="preserve"> provides</w:t>
            </w:r>
            <w:r>
              <w:rPr>
                <w:rFonts w:ascii="Calibri" w:eastAsia="Times New Roman" w:hAnsi="Calibri"/>
              </w:rPr>
              <w:t xml:space="preserve">. </w:t>
            </w:r>
          </w:p>
        </w:tc>
      </w:tr>
      <w:tr w:rsidR="007B0B66" w:rsidRPr="00EF2258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422C63" w:rsidRDefault="007B0B66" w:rsidP="000370ED">
            <w:pPr>
              <w:ind w:left="70"/>
              <w:rPr>
                <w:rFonts w:ascii="Calibri" w:eastAsia="Times New Roman" w:hAnsi="Calibri"/>
              </w:rPr>
            </w:pPr>
            <w:r w:rsidRPr="00422C63">
              <w:rPr>
                <w:rFonts w:ascii="Calibri" w:eastAsia="Times New Roman" w:hAnsi="Calibri"/>
              </w:rPr>
              <w:t>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422C63" w:rsidRDefault="008309B1" w:rsidP="009E712A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Accessibility of the GRS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6" w:rsidRPr="00EF2258" w:rsidRDefault="008309B1" w:rsidP="005C1FBE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Circulate more information</w:t>
            </w:r>
            <w:r w:rsidR="003133FC">
              <w:rPr>
                <w:rFonts w:ascii="Calibri" w:eastAsia="Times New Roman" w:hAnsi="Calibri"/>
              </w:rPr>
              <w:t xml:space="preserve"> on which different access </w:t>
            </w:r>
            <w:r w:rsidR="005C1FBE">
              <w:rPr>
                <w:rFonts w:ascii="Calibri" w:eastAsia="Times New Roman" w:hAnsi="Calibri"/>
              </w:rPr>
              <w:t xml:space="preserve">channels and alternative avenues </w:t>
            </w:r>
            <w:r w:rsidR="003133FC">
              <w:rPr>
                <w:rFonts w:ascii="Calibri" w:eastAsia="Times New Roman" w:hAnsi="Calibri"/>
              </w:rPr>
              <w:t>exist</w:t>
            </w:r>
            <w:r w:rsidR="005C1FBE">
              <w:rPr>
                <w:rFonts w:ascii="Calibri" w:eastAsia="Times New Roman" w:hAnsi="Calibri"/>
              </w:rPr>
              <w:t xml:space="preserve"> for complainants to approach the GRS</w:t>
            </w:r>
            <w:r w:rsidR="003133FC">
              <w:rPr>
                <w:rFonts w:ascii="Calibri" w:eastAsia="Times New Roman" w:hAnsi="Calibri"/>
              </w:rPr>
              <w:t xml:space="preserve">.  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</w:tr>
      <w:tr w:rsidR="007B0B66" w:rsidRPr="00EF2258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422C63" w:rsidRDefault="007B0B66" w:rsidP="000370ED">
            <w:pPr>
              <w:ind w:left="7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6" w:rsidRPr="00C82E24" w:rsidRDefault="003133FC" w:rsidP="004A6737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Grievance Redress Mechanism (project-level</w:t>
            </w:r>
            <w:r w:rsidR="00715014">
              <w:rPr>
                <w:rFonts w:ascii="Calibri" w:eastAsia="Times New Roman" w:hAnsi="Calibri"/>
              </w:rPr>
              <w:t xml:space="preserve"> GRM</w:t>
            </w:r>
            <w:r w:rsidR="004A6737">
              <w:rPr>
                <w:rFonts w:ascii="Calibri" w:eastAsia="Times New Roman" w:hAnsi="Calibri"/>
              </w:rPr>
              <w:t>s</w:t>
            </w:r>
            <w:r>
              <w:rPr>
                <w:rFonts w:ascii="Calibri" w:eastAsia="Times New Roman" w:hAnsi="Calibri"/>
              </w:rPr>
              <w:t>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C" w:rsidRDefault="003133FC" w:rsidP="0002153B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Ensure that there is no requirement</w:t>
            </w:r>
            <w:r w:rsidR="0002153B">
              <w:rPr>
                <w:rFonts w:ascii="Calibri" w:eastAsia="Times New Roman" w:hAnsi="Calibri"/>
              </w:rPr>
              <w:t xml:space="preserve"> </w:t>
            </w:r>
            <w:r w:rsidR="005C1FBE">
              <w:rPr>
                <w:rFonts w:ascii="Calibri" w:eastAsia="Times New Roman" w:hAnsi="Calibri"/>
              </w:rPr>
              <w:t>reflected in the procedures</w:t>
            </w:r>
            <w:r w:rsidR="0002153B">
              <w:rPr>
                <w:rFonts w:ascii="Calibri" w:eastAsia="Times New Roman" w:hAnsi="Calibri"/>
              </w:rPr>
              <w:t xml:space="preserve"> or used in practice </w:t>
            </w:r>
            <w:r>
              <w:rPr>
                <w:rFonts w:ascii="Calibri" w:eastAsia="Times New Roman" w:hAnsi="Calibri"/>
              </w:rPr>
              <w:t xml:space="preserve">for project-affected people to go back to the project-level GRM </w:t>
            </w:r>
            <w:r w:rsidR="0002153B">
              <w:rPr>
                <w:rFonts w:ascii="Calibri" w:eastAsia="Times New Roman" w:hAnsi="Calibri"/>
              </w:rPr>
              <w:t xml:space="preserve">as they might </w:t>
            </w:r>
            <w:r w:rsidR="004A6737">
              <w:rPr>
                <w:rFonts w:ascii="Calibri" w:eastAsia="Times New Roman" w:hAnsi="Calibri"/>
              </w:rPr>
              <w:t xml:space="preserve">have </w:t>
            </w:r>
            <w:r w:rsidR="0002153B">
              <w:rPr>
                <w:rFonts w:ascii="Calibri" w:eastAsia="Times New Roman" w:hAnsi="Calibri"/>
              </w:rPr>
              <w:t>be</w:t>
            </w:r>
            <w:r w:rsidR="004A6737">
              <w:rPr>
                <w:rFonts w:ascii="Calibri" w:eastAsia="Times New Roman" w:hAnsi="Calibri"/>
              </w:rPr>
              <w:t>en</w:t>
            </w:r>
            <w:r w:rsidR="005C1FBE">
              <w:rPr>
                <w:rFonts w:ascii="Calibri" w:eastAsia="Times New Roman" w:hAnsi="Calibri"/>
              </w:rPr>
              <w:t xml:space="preserve"> </w:t>
            </w:r>
            <w:r w:rsidR="0002153B">
              <w:rPr>
                <w:rFonts w:ascii="Calibri" w:eastAsia="Times New Roman" w:hAnsi="Calibri"/>
              </w:rPr>
              <w:t>dissatisfied with it</w:t>
            </w:r>
            <w:r w:rsidR="004A6737">
              <w:rPr>
                <w:rFonts w:ascii="Calibri" w:eastAsia="Times New Roman" w:hAnsi="Calibri"/>
              </w:rPr>
              <w:t xml:space="preserve"> in the first place</w:t>
            </w:r>
            <w:r w:rsidR="0002153B">
              <w:rPr>
                <w:rFonts w:ascii="Calibri" w:eastAsia="Times New Roman" w:hAnsi="Calibri"/>
              </w:rPr>
              <w:t xml:space="preserve">. </w:t>
            </w:r>
            <w:r w:rsidR="005C1FBE">
              <w:rPr>
                <w:rFonts w:ascii="Calibri" w:eastAsia="Times New Roman" w:hAnsi="Calibri"/>
              </w:rPr>
              <w:t xml:space="preserve"> </w:t>
            </w:r>
          </w:p>
          <w:p w:rsidR="004A6737" w:rsidRPr="00841EE1" w:rsidRDefault="004A6737" w:rsidP="0002153B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Support the design of effective grievance redress mechanisms on the project-level.</w:t>
            </w:r>
          </w:p>
        </w:tc>
      </w:tr>
      <w:tr w:rsidR="003133FC" w:rsidRPr="00EF2258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C" w:rsidRDefault="003133FC" w:rsidP="000370ED">
            <w:pPr>
              <w:ind w:left="7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C" w:rsidRDefault="003133FC" w:rsidP="004830E7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Information dissemination on the ground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C" w:rsidRDefault="003133FC" w:rsidP="00D02691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Provide enough information material </w:t>
            </w:r>
            <w:r w:rsidR="00872D6B">
              <w:rPr>
                <w:rFonts w:ascii="Calibri" w:eastAsia="Times New Roman" w:hAnsi="Calibri"/>
              </w:rPr>
              <w:t xml:space="preserve">to make people aware that </w:t>
            </w:r>
            <w:r w:rsidR="0002153B">
              <w:rPr>
                <w:rFonts w:ascii="Calibri" w:eastAsia="Times New Roman" w:hAnsi="Calibri"/>
              </w:rPr>
              <w:t>what is happening on the ground is</w:t>
            </w:r>
            <w:r w:rsidR="004A6737">
              <w:rPr>
                <w:rFonts w:ascii="Calibri" w:eastAsia="Times New Roman" w:hAnsi="Calibri"/>
              </w:rPr>
              <w:t xml:space="preserve"> a</w:t>
            </w:r>
            <w:r w:rsidR="00872D6B">
              <w:rPr>
                <w:rFonts w:ascii="Calibri" w:eastAsia="Times New Roman" w:hAnsi="Calibri"/>
              </w:rPr>
              <w:t xml:space="preserve"> World Bank</w:t>
            </w:r>
            <w:r w:rsidR="004A6737">
              <w:rPr>
                <w:rFonts w:ascii="Calibri" w:eastAsia="Times New Roman" w:hAnsi="Calibri"/>
              </w:rPr>
              <w:t xml:space="preserve"> funded</w:t>
            </w:r>
            <w:r w:rsidR="00D02691">
              <w:rPr>
                <w:rFonts w:ascii="Calibri" w:eastAsia="Times New Roman" w:hAnsi="Calibri"/>
              </w:rPr>
              <w:t xml:space="preserve"> </w:t>
            </w:r>
            <w:r w:rsidR="00D02691">
              <w:rPr>
                <w:rFonts w:ascii="Calibri" w:eastAsia="Times New Roman" w:hAnsi="Calibri"/>
              </w:rPr>
              <w:lastRenderedPageBreak/>
              <w:t>project and aware of the</w:t>
            </w:r>
            <w:r w:rsidR="004A6737">
              <w:rPr>
                <w:rFonts w:ascii="Calibri" w:eastAsia="Times New Roman" w:hAnsi="Calibri"/>
              </w:rPr>
              <w:t xml:space="preserve"> corresponding</w:t>
            </w:r>
            <w:r w:rsidR="0002153B">
              <w:rPr>
                <w:rFonts w:ascii="Calibri" w:eastAsia="Times New Roman" w:hAnsi="Calibri"/>
              </w:rPr>
              <w:t xml:space="preserve"> avenues </w:t>
            </w:r>
            <w:r w:rsidR="004A6737">
              <w:rPr>
                <w:rFonts w:ascii="Calibri" w:eastAsia="Times New Roman" w:hAnsi="Calibri"/>
              </w:rPr>
              <w:t>for grievance redress</w:t>
            </w:r>
            <w:r w:rsidR="00872D6B">
              <w:rPr>
                <w:rFonts w:ascii="Calibri" w:eastAsia="Times New Roman" w:hAnsi="Calibri"/>
              </w:rPr>
              <w:t xml:space="preserve">. </w:t>
            </w:r>
          </w:p>
        </w:tc>
      </w:tr>
      <w:tr w:rsidR="003133FC" w:rsidRPr="00EF2258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C" w:rsidRDefault="003133FC" w:rsidP="000370ED">
            <w:pPr>
              <w:ind w:left="7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C" w:rsidRDefault="00872D6B" w:rsidP="004830E7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Anti-retaliation measures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C" w:rsidRDefault="00872D6B" w:rsidP="00872D6B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Make sure there is a paragraph on anti-retaliation</w:t>
            </w:r>
            <w:r w:rsidR="0044047A">
              <w:rPr>
                <w:rFonts w:ascii="Calibri" w:eastAsia="Times New Roman" w:hAnsi="Calibri"/>
              </w:rPr>
              <w:t>,</w:t>
            </w:r>
            <w:r>
              <w:rPr>
                <w:rFonts w:ascii="Calibri" w:eastAsia="Times New Roman" w:hAnsi="Calibri"/>
              </w:rPr>
              <w:t xml:space="preserve"> and be specific which provisions the </w:t>
            </w:r>
            <w:r w:rsidR="0044047A">
              <w:rPr>
                <w:rFonts w:ascii="Calibri" w:eastAsia="Times New Roman" w:hAnsi="Calibri"/>
              </w:rPr>
              <w:t>B</w:t>
            </w:r>
            <w:r>
              <w:rPr>
                <w:rFonts w:ascii="Calibri" w:eastAsia="Times New Roman" w:hAnsi="Calibri"/>
              </w:rPr>
              <w:t xml:space="preserve">ank can take to work towards protective measures for the complainant.  </w:t>
            </w:r>
          </w:p>
          <w:p w:rsidR="004A6737" w:rsidRDefault="004A6737" w:rsidP="0044047A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If the </w:t>
            </w:r>
            <w:r w:rsidR="0044047A">
              <w:rPr>
                <w:rFonts w:ascii="Calibri" w:eastAsia="Times New Roman" w:hAnsi="Calibri"/>
              </w:rPr>
              <w:t>B</w:t>
            </w:r>
            <w:r>
              <w:rPr>
                <w:rFonts w:ascii="Calibri" w:eastAsia="Times New Roman" w:hAnsi="Calibri"/>
              </w:rPr>
              <w:t xml:space="preserve">ank is not able to provide protection, be frank about it and include it in the operating procedures. </w:t>
            </w:r>
          </w:p>
        </w:tc>
      </w:tr>
      <w:tr w:rsidR="003133FC" w:rsidRPr="00EF2258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C" w:rsidRDefault="003133FC" w:rsidP="000370ED">
            <w:pPr>
              <w:ind w:left="7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C" w:rsidRDefault="00ED458E" w:rsidP="004830E7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Outcomes of the GRS process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C" w:rsidRDefault="00ED458E" w:rsidP="00ED458E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Include some sentences about what the desired outcomes of a successful GRS process might look like. </w:t>
            </w:r>
          </w:p>
        </w:tc>
      </w:tr>
      <w:tr w:rsidR="00FC4B5D" w:rsidRPr="00EF2258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5D" w:rsidRDefault="00FC4B5D" w:rsidP="000370ED">
            <w:pPr>
              <w:ind w:left="7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  <w:r w:rsidR="004A6737">
              <w:rPr>
                <w:rFonts w:ascii="Calibri" w:eastAsia="Times New Roman" w:hAnsi="Calibri"/>
              </w:rPr>
              <w:t>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5D" w:rsidRDefault="00FC4B5D" w:rsidP="004830E7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Representation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5D" w:rsidRDefault="00FC4B5D" w:rsidP="00ED458E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158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Include a paragraph on representation, including how local representatives can speak on behalf of individuals or a whole community. </w:t>
            </w:r>
          </w:p>
        </w:tc>
      </w:tr>
      <w:tr w:rsidR="005C1FBE" w:rsidRPr="00EF2258" w:rsidTr="007B0B66">
        <w:trPr>
          <w:trHeight w:val="2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BE" w:rsidRDefault="005C1FBE" w:rsidP="000370ED">
            <w:pPr>
              <w:ind w:left="7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  <w:r w:rsidR="004A6737">
              <w:rPr>
                <w:rFonts w:ascii="Calibri" w:eastAsia="Times New Roman" w:hAnsi="Calibri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BE" w:rsidRDefault="005C1FBE" w:rsidP="00715014">
            <w:pPr>
              <w:spacing w:line="240" w:lineRule="auto"/>
              <w:ind w:left="173" w:right="158"/>
              <w:contextualSpacing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Additional </w:t>
            </w:r>
            <w:r w:rsidR="00715014">
              <w:rPr>
                <w:rFonts w:ascii="Calibri" w:eastAsia="Times New Roman" w:hAnsi="Calibri"/>
              </w:rPr>
              <w:t>q</w:t>
            </w:r>
            <w:bookmarkStart w:id="0" w:name="_GoBack"/>
            <w:bookmarkEnd w:id="0"/>
            <w:r>
              <w:rPr>
                <w:rFonts w:ascii="Calibri" w:eastAsia="Times New Roman" w:hAnsi="Calibri"/>
              </w:rPr>
              <w:t>uestions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E" w:rsidRDefault="005C1FBE" w:rsidP="005C1FBE">
            <w:pPr>
              <w:pStyle w:val="ListParagraph"/>
              <w:numPr>
                <w:ilvl w:val="0"/>
                <w:numId w:val="5"/>
              </w:numPr>
            </w:pPr>
            <w:r w:rsidRPr="006133FE">
              <w:t>What</w:t>
            </w:r>
            <w:r>
              <w:t>’s the problem with inadmissible complaint, i.e. why were they deemed inadmissible?</w:t>
            </w:r>
          </w:p>
          <w:p w:rsidR="005C1FBE" w:rsidRDefault="005C1FBE" w:rsidP="005C1FBE">
            <w:pPr>
              <w:pStyle w:val="ListParagraph"/>
              <w:numPr>
                <w:ilvl w:val="0"/>
                <w:numId w:val="5"/>
              </w:numPr>
            </w:pPr>
            <w:r>
              <w:t>What’s the scope of coverage of the GRS? Does it cover all World Bank funded operations?</w:t>
            </w:r>
          </w:p>
          <w:p w:rsidR="005C1FBE" w:rsidRDefault="005C1FBE" w:rsidP="005C1FBE">
            <w:pPr>
              <w:pStyle w:val="ListParagraph"/>
              <w:numPr>
                <w:ilvl w:val="0"/>
                <w:numId w:val="5"/>
              </w:numPr>
            </w:pPr>
            <w:r>
              <w:t>What’s the submission deadline for comments?</w:t>
            </w:r>
          </w:p>
          <w:p w:rsidR="005C1FBE" w:rsidRDefault="005C1FBE" w:rsidP="005C1FBE">
            <w:pPr>
              <w:pStyle w:val="ListParagraph"/>
              <w:numPr>
                <w:ilvl w:val="0"/>
                <w:numId w:val="5"/>
              </w:numPr>
            </w:pPr>
            <w:r>
              <w:t xml:space="preserve">Which services does the GRS actually provide? </w:t>
            </w:r>
          </w:p>
          <w:p w:rsidR="005C1FBE" w:rsidRDefault="005C1FBE" w:rsidP="005C1FBE">
            <w:pPr>
              <w:pStyle w:val="ListParagraph"/>
              <w:numPr>
                <w:ilvl w:val="0"/>
                <w:numId w:val="5"/>
              </w:numPr>
            </w:pPr>
            <w:r>
              <w:t xml:space="preserve">Why </w:t>
            </w:r>
            <w:r w:rsidR="004A6737">
              <w:t>didn’t the GRS</w:t>
            </w:r>
            <w:r>
              <w:t xml:space="preserve"> embrace the IFC Compliance Advisor Ombudsman model</w:t>
            </w:r>
            <w:r w:rsidR="004A6737">
              <w:t xml:space="preserve"> for its operating procedure</w:t>
            </w:r>
            <w:r>
              <w:t>?</w:t>
            </w:r>
          </w:p>
          <w:p w:rsidR="005C1FBE" w:rsidRDefault="005C1FBE" w:rsidP="005C1FBE">
            <w:pPr>
              <w:pStyle w:val="ListParagraph"/>
              <w:numPr>
                <w:ilvl w:val="0"/>
                <w:numId w:val="5"/>
              </w:numPr>
            </w:pPr>
            <w:r>
              <w:t>How are you planning to make people aware that it’s an active World Bank project they have a complaint about?</w:t>
            </w:r>
          </w:p>
          <w:p w:rsidR="005C1FBE" w:rsidRDefault="005C1FBE" w:rsidP="005C1FBE">
            <w:pPr>
              <w:pStyle w:val="ListParagraph"/>
              <w:numPr>
                <w:ilvl w:val="0"/>
                <w:numId w:val="5"/>
              </w:numPr>
            </w:pPr>
            <w:r>
              <w:t>What’s the d</w:t>
            </w:r>
            <w:r w:rsidR="00715014">
              <w:t>ay-to-day vision to improve GRM</w:t>
            </w:r>
            <w:r>
              <w:t>s on the ground?</w:t>
            </w:r>
          </w:p>
          <w:p w:rsidR="00C20EF4" w:rsidRDefault="00C20EF4" w:rsidP="005C1FBE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relationship between the GRMs and the GRS? Is the GRS helping with their design? </w:t>
            </w:r>
          </w:p>
          <w:p w:rsidR="005C1FBE" w:rsidRDefault="005C1FBE" w:rsidP="005C1FBE">
            <w:pPr>
              <w:pStyle w:val="ListParagraph"/>
              <w:numPr>
                <w:ilvl w:val="0"/>
                <w:numId w:val="5"/>
              </w:numPr>
            </w:pPr>
            <w:r>
              <w:t>Do project-affected people or individuals have to get in touch with the GRM before addressing the GRS?</w:t>
            </w:r>
          </w:p>
          <w:p w:rsidR="005C1FBE" w:rsidRPr="005C1FBE" w:rsidRDefault="005C1FBE" w:rsidP="0044047A">
            <w:pPr>
              <w:pStyle w:val="ListParagraph"/>
              <w:numPr>
                <w:ilvl w:val="0"/>
                <w:numId w:val="5"/>
              </w:numPr>
            </w:pPr>
            <w:r>
              <w:t xml:space="preserve">What does the </w:t>
            </w:r>
            <w:r w:rsidR="0044047A">
              <w:t>B</w:t>
            </w:r>
            <w:r>
              <w:t xml:space="preserve">ank do to improve its overall efforts to prevent </w:t>
            </w:r>
            <w:r w:rsidR="0044047A">
              <w:lastRenderedPageBreak/>
              <w:t>retaliation and protect its</w:t>
            </w:r>
            <w:r>
              <w:t xml:space="preserve"> complainants?</w:t>
            </w:r>
          </w:p>
        </w:tc>
      </w:tr>
    </w:tbl>
    <w:p w:rsidR="006133FE" w:rsidRPr="00E1113A" w:rsidRDefault="006133FE" w:rsidP="00E1113A">
      <w:pPr>
        <w:rPr>
          <w:b/>
          <w:sz w:val="4"/>
          <w:szCs w:val="4"/>
        </w:rPr>
      </w:pPr>
    </w:p>
    <w:sectPr w:rsidR="006133FE" w:rsidRPr="00E1113A" w:rsidSect="006913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838"/>
    <w:multiLevelType w:val="hybridMultilevel"/>
    <w:tmpl w:val="AF76C9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D80176"/>
    <w:multiLevelType w:val="hybridMultilevel"/>
    <w:tmpl w:val="8AFC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3253"/>
    <w:multiLevelType w:val="hybridMultilevel"/>
    <w:tmpl w:val="B554E506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7D1311A8"/>
    <w:multiLevelType w:val="hybridMultilevel"/>
    <w:tmpl w:val="3D065820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7DE20ED5"/>
    <w:multiLevelType w:val="hybridMultilevel"/>
    <w:tmpl w:val="6772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3"/>
    <w:rsid w:val="0002153B"/>
    <w:rsid w:val="000276D9"/>
    <w:rsid w:val="000370ED"/>
    <w:rsid w:val="000550FF"/>
    <w:rsid w:val="00070028"/>
    <w:rsid w:val="0008577D"/>
    <w:rsid w:val="000D47A5"/>
    <w:rsid w:val="000E6C0F"/>
    <w:rsid w:val="00126B70"/>
    <w:rsid w:val="00127739"/>
    <w:rsid w:val="001336A9"/>
    <w:rsid w:val="00153234"/>
    <w:rsid w:val="00157628"/>
    <w:rsid w:val="00163B8E"/>
    <w:rsid w:val="001657CC"/>
    <w:rsid w:val="0019411A"/>
    <w:rsid w:val="001A3C84"/>
    <w:rsid w:val="001B062B"/>
    <w:rsid w:val="001B5DC6"/>
    <w:rsid w:val="001B7BE8"/>
    <w:rsid w:val="001D1F03"/>
    <w:rsid w:val="001E7690"/>
    <w:rsid w:val="0021606F"/>
    <w:rsid w:val="00271DA8"/>
    <w:rsid w:val="0028111D"/>
    <w:rsid w:val="002C04C6"/>
    <w:rsid w:val="003118C5"/>
    <w:rsid w:val="003133FC"/>
    <w:rsid w:val="003434B9"/>
    <w:rsid w:val="00344E8F"/>
    <w:rsid w:val="00350858"/>
    <w:rsid w:val="003539CB"/>
    <w:rsid w:val="003601D6"/>
    <w:rsid w:val="00361C4E"/>
    <w:rsid w:val="003878BD"/>
    <w:rsid w:val="003A7BFF"/>
    <w:rsid w:val="003D0242"/>
    <w:rsid w:val="003D1BB0"/>
    <w:rsid w:val="003E7E5C"/>
    <w:rsid w:val="00422C63"/>
    <w:rsid w:val="0044047A"/>
    <w:rsid w:val="00440D48"/>
    <w:rsid w:val="0047091A"/>
    <w:rsid w:val="004830E7"/>
    <w:rsid w:val="00487329"/>
    <w:rsid w:val="00492493"/>
    <w:rsid w:val="004A1138"/>
    <w:rsid w:val="004A6737"/>
    <w:rsid w:val="00504276"/>
    <w:rsid w:val="00520C07"/>
    <w:rsid w:val="005603FC"/>
    <w:rsid w:val="00565D82"/>
    <w:rsid w:val="00582B17"/>
    <w:rsid w:val="005B39DD"/>
    <w:rsid w:val="005C1FBE"/>
    <w:rsid w:val="006046F4"/>
    <w:rsid w:val="006123F3"/>
    <w:rsid w:val="006133FE"/>
    <w:rsid w:val="00627600"/>
    <w:rsid w:val="006425A3"/>
    <w:rsid w:val="00652D33"/>
    <w:rsid w:val="00672DE8"/>
    <w:rsid w:val="006913F3"/>
    <w:rsid w:val="00697AB2"/>
    <w:rsid w:val="006A5DAC"/>
    <w:rsid w:val="006B4971"/>
    <w:rsid w:val="006C320E"/>
    <w:rsid w:val="006C7858"/>
    <w:rsid w:val="007103E3"/>
    <w:rsid w:val="00714514"/>
    <w:rsid w:val="00715014"/>
    <w:rsid w:val="007364C3"/>
    <w:rsid w:val="00743ED6"/>
    <w:rsid w:val="00770602"/>
    <w:rsid w:val="00782F3E"/>
    <w:rsid w:val="007B0B66"/>
    <w:rsid w:val="007D28A2"/>
    <w:rsid w:val="007E5A59"/>
    <w:rsid w:val="007F4DE0"/>
    <w:rsid w:val="00800AFD"/>
    <w:rsid w:val="00830417"/>
    <w:rsid w:val="008309B1"/>
    <w:rsid w:val="00836CC8"/>
    <w:rsid w:val="00841EE1"/>
    <w:rsid w:val="00872D6B"/>
    <w:rsid w:val="008D4E97"/>
    <w:rsid w:val="00937A26"/>
    <w:rsid w:val="009A00D7"/>
    <w:rsid w:val="009C1581"/>
    <w:rsid w:val="009C47C7"/>
    <w:rsid w:val="009D35B5"/>
    <w:rsid w:val="009E5116"/>
    <w:rsid w:val="009E712A"/>
    <w:rsid w:val="00A70720"/>
    <w:rsid w:val="00AC7D27"/>
    <w:rsid w:val="00AD698F"/>
    <w:rsid w:val="00AE4172"/>
    <w:rsid w:val="00AE584C"/>
    <w:rsid w:val="00B2009A"/>
    <w:rsid w:val="00B3520F"/>
    <w:rsid w:val="00B96F94"/>
    <w:rsid w:val="00BB2AD8"/>
    <w:rsid w:val="00BB6038"/>
    <w:rsid w:val="00BC0603"/>
    <w:rsid w:val="00BC7831"/>
    <w:rsid w:val="00BD13CB"/>
    <w:rsid w:val="00BD47A3"/>
    <w:rsid w:val="00BF60CF"/>
    <w:rsid w:val="00C20EF4"/>
    <w:rsid w:val="00C32BC9"/>
    <w:rsid w:val="00C82E24"/>
    <w:rsid w:val="00C841C4"/>
    <w:rsid w:val="00C85169"/>
    <w:rsid w:val="00CB353A"/>
    <w:rsid w:val="00CC1E62"/>
    <w:rsid w:val="00D02691"/>
    <w:rsid w:val="00D035FB"/>
    <w:rsid w:val="00D219E5"/>
    <w:rsid w:val="00D25BCC"/>
    <w:rsid w:val="00DA3ADD"/>
    <w:rsid w:val="00DB707B"/>
    <w:rsid w:val="00E1113A"/>
    <w:rsid w:val="00E15DA1"/>
    <w:rsid w:val="00E236EC"/>
    <w:rsid w:val="00E5118D"/>
    <w:rsid w:val="00E95F3F"/>
    <w:rsid w:val="00E97BE5"/>
    <w:rsid w:val="00EB632F"/>
    <w:rsid w:val="00EC1741"/>
    <w:rsid w:val="00ED3D47"/>
    <w:rsid w:val="00ED458E"/>
    <w:rsid w:val="00EF113A"/>
    <w:rsid w:val="00EF2258"/>
    <w:rsid w:val="00EF47CC"/>
    <w:rsid w:val="00EF718D"/>
    <w:rsid w:val="00F36240"/>
    <w:rsid w:val="00FC4B5D"/>
    <w:rsid w:val="00FD4D61"/>
    <w:rsid w:val="00FD7F16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D2486B-7552-4C5F-8BDA-EB1631B0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9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tions.worldbank.org/consultation/operational-procedures-world-banks-grievance-redress-service-grs" TargetMode="External"/><Relationship Id="rId3" Type="http://schemas.openxmlformats.org/officeDocument/2006/relationships/styles" Target="styles.xml"/><Relationship Id="rId7" Type="http://schemas.openxmlformats.org/officeDocument/2006/relationships/hyperlink" Target="mailto:grsprocedure@worldbank.org?subject=Comments%20on%20GRS%20Operational%20Procedu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580A-AEB0-48EA-A471-9F3FFF85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Washington College of Law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9</cp:revision>
  <dcterms:created xsi:type="dcterms:W3CDTF">2016-09-07T16:29:00Z</dcterms:created>
  <dcterms:modified xsi:type="dcterms:W3CDTF">2016-09-07T22:08:00Z</dcterms:modified>
</cp:coreProperties>
</file>